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6103" w:rsidRPr="00476103" w:rsidRDefault="00476103" w:rsidP="00476103">
      <w:pPr>
        <w:tabs>
          <w:tab w:val="left" w:pos="9288"/>
          <w:tab w:val="left" w:pos="17316"/>
        </w:tabs>
        <w:spacing w:after="0" w:line="360" w:lineRule="auto"/>
        <w:jc w:val="right"/>
        <w:rPr>
          <w:rFonts w:ascii="Times New Roman" w:eastAsia="Times New Roman" w:hAnsi="Times New Roman" w:cs="Times New Roman"/>
          <w:sz w:val="24"/>
          <w:szCs w:val="24"/>
          <w:lang w:eastAsia="ru-RU"/>
        </w:rPr>
      </w:pPr>
      <w:r w:rsidRPr="00476103">
        <w:rPr>
          <w:rFonts w:ascii="Times New Roman" w:eastAsia="Times New Roman" w:hAnsi="Times New Roman" w:cs="Times New Roman"/>
          <w:sz w:val="24"/>
          <w:szCs w:val="24"/>
          <w:lang w:eastAsia="ru-RU"/>
        </w:rPr>
        <w:t>Михайлова Д.Д.</w:t>
      </w:r>
    </w:p>
    <w:p w:rsidR="00953AF5" w:rsidRPr="006A2DBD" w:rsidRDefault="00CB7F41" w:rsidP="00476103">
      <w:pPr>
        <w:tabs>
          <w:tab w:val="left" w:pos="9288"/>
          <w:tab w:val="left" w:pos="17316"/>
        </w:tabs>
        <w:spacing w:after="0" w:line="360" w:lineRule="auto"/>
        <w:jc w:val="center"/>
        <w:rPr>
          <w:rFonts w:ascii="Times New Roman" w:hAnsi="Times New Roman" w:cs="Times New Roman"/>
          <w:b/>
          <w:sz w:val="24"/>
          <w:szCs w:val="24"/>
        </w:rPr>
      </w:pPr>
      <w:r w:rsidRPr="006A2DBD">
        <w:rPr>
          <w:rFonts w:ascii="Times New Roman" w:eastAsia="Times New Roman" w:hAnsi="Times New Roman" w:cs="Times New Roman"/>
          <w:b/>
          <w:sz w:val="24"/>
          <w:szCs w:val="24"/>
          <w:lang w:eastAsia="ru-RU"/>
        </w:rPr>
        <w:t>БЮДЖЕТНЫЙ КРЕДИТ</w:t>
      </w:r>
    </w:p>
    <w:p w:rsidR="00BC4D2D" w:rsidRPr="00476103" w:rsidRDefault="00476103" w:rsidP="00476103">
      <w:pPr>
        <w:spacing w:line="240" w:lineRule="auto"/>
        <w:ind w:firstLine="709"/>
        <w:jc w:val="both"/>
        <w:rPr>
          <w:rFonts w:ascii="Times New Roman" w:hAnsi="Times New Roman" w:cs="Times New Roman"/>
          <w:i/>
          <w:color w:val="000000"/>
          <w:sz w:val="24"/>
          <w:szCs w:val="24"/>
          <w:shd w:val="clear" w:color="auto" w:fill="FFFFFF"/>
        </w:rPr>
      </w:pPr>
      <w:r w:rsidRPr="006A2DBD">
        <w:rPr>
          <w:rFonts w:ascii="Times New Roman" w:hAnsi="Times New Roman" w:cs="Times New Roman"/>
          <w:b/>
          <w:color w:val="000000"/>
          <w:sz w:val="24"/>
          <w:szCs w:val="24"/>
          <w:shd w:val="clear" w:color="auto" w:fill="FFFFFF"/>
        </w:rPr>
        <w:t>Аннотация.</w:t>
      </w:r>
      <w:r w:rsidRPr="00476103">
        <w:rPr>
          <w:rFonts w:ascii="Times New Roman" w:hAnsi="Times New Roman" w:cs="Times New Roman"/>
          <w:i/>
          <w:color w:val="000000"/>
          <w:sz w:val="24"/>
          <w:szCs w:val="24"/>
          <w:shd w:val="clear" w:color="auto" w:fill="FFFFFF"/>
        </w:rPr>
        <w:t xml:space="preserve"> </w:t>
      </w:r>
      <w:r w:rsidR="000E4C6F" w:rsidRPr="00476103">
        <w:rPr>
          <w:rFonts w:ascii="Times New Roman" w:hAnsi="Times New Roman" w:cs="Times New Roman"/>
          <w:i/>
          <w:color w:val="000000"/>
          <w:sz w:val="24"/>
          <w:szCs w:val="24"/>
          <w:shd w:val="clear" w:color="auto" w:fill="FFFFFF"/>
        </w:rPr>
        <w:t xml:space="preserve">Зачастую, добиться </w:t>
      </w:r>
      <w:r w:rsidR="00197DE1">
        <w:rPr>
          <w:rFonts w:ascii="Times New Roman" w:hAnsi="Times New Roman" w:cs="Times New Roman"/>
          <w:i/>
          <w:color w:val="000000"/>
          <w:sz w:val="24"/>
          <w:szCs w:val="24"/>
          <w:shd w:val="clear" w:color="auto" w:fill="FFFFFF"/>
          <w:lang w:val="en-US"/>
        </w:rPr>
        <w:t>c</w:t>
      </w:r>
      <w:r w:rsidR="00197DE1">
        <w:rPr>
          <w:rFonts w:ascii="Times New Roman" w:hAnsi="Times New Roman" w:cs="Times New Roman"/>
          <w:i/>
          <w:color w:val="000000"/>
          <w:sz w:val="24"/>
          <w:szCs w:val="24"/>
          <w:shd w:val="clear" w:color="auto" w:fill="FFFFFF"/>
        </w:rPr>
        <w:t>сбалансированности бюджета</w:t>
      </w:r>
      <w:r w:rsidR="000E4C6F" w:rsidRPr="00476103">
        <w:rPr>
          <w:rFonts w:ascii="Times New Roman" w:hAnsi="Times New Roman" w:cs="Times New Roman"/>
          <w:i/>
          <w:color w:val="000000"/>
          <w:sz w:val="24"/>
          <w:szCs w:val="24"/>
          <w:shd w:val="clear" w:color="auto" w:fill="FFFFFF"/>
        </w:rPr>
        <w:t xml:space="preserve"> регионам не удаётся и чаще всего возникает дефицит бюджета. </w:t>
      </w:r>
      <w:r w:rsidR="008148C6" w:rsidRPr="00476103">
        <w:rPr>
          <w:rFonts w:ascii="Times New Roman" w:hAnsi="Times New Roman" w:cs="Times New Roman"/>
          <w:i/>
          <w:color w:val="000000"/>
          <w:sz w:val="24"/>
          <w:szCs w:val="24"/>
          <w:shd w:val="clear" w:color="auto" w:fill="FFFFFF"/>
        </w:rPr>
        <w:t xml:space="preserve">Дефицит влечёт за собой негативные последствия и поэтому необходимо привлекать средства в бюджет из других источников. Одним из </w:t>
      </w:r>
      <w:r w:rsidR="00F15AE5" w:rsidRPr="00476103">
        <w:rPr>
          <w:rFonts w:ascii="Times New Roman" w:hAnsi="Times New Roman" w:cs="Times New Roman"/>
          <w:i/>
          <w:color w:val="000000"/>
          <w:sz w:val="24"/>
          <w:szCs w:val="24"/>
          <w:shd w:val="clear" w:color="auto" w:fill="FFFFFF"/>
        </w:rPr>
        <w:t xml:space="preserve">способов получения дополнительных финансов является бюджетный кредит. </w:t>
      </w:r>
    </w:p>
    <w:p w:rsidR="00A020C3" w:rsidRPr="00476103" w:rsidRDefault="00D46EC7" w:rsidP="00197DE1">
      <w:pPr>
        <w:spacing w:line="240" w:lineRule="auto"/>
        <w:ind w:firstLine="709"/>
        <w:jc w:val="both"/>
        <w:rPr>
          <w:rFonts w:ascii="Times New Roman" w:hAnsi="Times New Roman" w:cs="Times New Roman"/>
          <w:i/>
          <w:color w:val="000000"/>
          <w:sz w:val="24"/>
          <w:szCs w:val="24"/>
          <w:shd w:val="clear" w:color="auto" w:fill="FFFFFF"/>
        </w:rPr>
      </w:pPr>
      <w:r w:rsidRPr="00476103">
        <w:rPr>
          <w:rFonts w:ascii="Times New Roman" w:hAnsi="Times New Roman" w:cs="Times New Roman"/>
          <w:i/>
          <w:color w:val="000000"/>
          <w:sz w:val="24"/>
          <w:szCs w:val="24"/>
          <w:shd w:val="clear" w:color="auto" w:fill="FFFFFF"/>
        </w:rPr>
        <w:t xml:space="preserve">Актуальность работы заключается в том, что бюджетное кредитование является одной </w:t>
      </w:r>
      <w:r w:rsidR="00953AF5" w:rsidRPr="00476103">
        <w:rPr>
          <w:rFonts w:ascii="Times New Roman" w:hAnsi="Times New Roman" w:cs="Times New Roman"/>
          <w:i/>
          <w:color w:val="000000"/>
          <w:sz w:val="24"/>
          <w:szCs w:val="24"/>
          <w:shd w:val="clear" w:color="auto" w:fill="FFFFFF"/>
        </w:rPr>
        <w:t xml:space="preserve">из наиболее сложных проблем </w:t>
      </w:r>
      <w:r w:rsidRPr="00476103">
        <w:rPr>
          <w:rFonts w:ascii="Times New Roman" w:hAnsi="Times New Roman" w:cs="Times New Roman"/>
          <w:i/>
          <w:color w:val="000000"/>
          <w:sz w:val="24"/>
          <w:szCs w:val="24"/>
          <w:shd w:val="clear" w:color="auto" w:fill="FFFFFF"/>
        </w:rPr>
        <w:t>для современной экономики Российской Федерации. С одной стороны,</w:t>
      </w:r>
      <w:r w:rsidR="00953AF5" w:rsidRPr="00476103">
        <w:rPr>
          <w:rFonts w:ascii="Times New Roman" w:hAnsi="Times New Roman" w:cs="Times New Roman"/>
          <w:i/>
          <w:color w:val="000000"/>
          <w:sz w:val="24"/>
          <w:szCs w:val="24"/>
          <w:shd w:val="clear" w:color="auto" w:fill="FFFFFF"/>
        </w:rPr>
        <w:t xml:space="preserve"> бюджетная политика позволила снизить уровень долговой зависимости от внешних источников кредитования, но с другой стороны не ясно, какое влияние будет оказывать бюджетное кредитование на экономическое развитие </w:t>
      </w:r>
      <w:r w:rsidRPr="00476103">
        <w:rPr>
          <w:rFonts w:ascii="Times New Roman" w:hAnsi="Times New Roman" w:cs="Times New Roman"/>
          <w:i/>
          <w:color w:val="000000"/>
          <w:sz w:val="24"/>
          <w:szCs w:val="24"/>
          <w:shd w:val="clear" w:color="auto" w:fill="FFFFFF"/>
        </w:rPr>
        <w:t>страны.</w:t>
      </w:r>
      <w:r w:rsidR="00197DE1">
        <w:rPr>
          <w:rFonts w:ascii="Times New Roman" w:hAnsi="Times New Roman" w:cs="Times New Roman"/>
          <w:i/>
          <w:color w:val="000000"/>
          <w:sz w:val="24"/>
          <w:szCs w:val="24"/>
          <w:shd w:val="clear" w:color="auto" w:fill="FFFFFF"/>
        </w:rPr>
        <w:t xml:space="preserve"> </w:t>
      </w:r>
      <w:r w:rsidR="00A020C3" w:rsidRPr="00476103">
        <w:rPr>
          <w:rFonts w:ascii="Times New Roman" w:hAnsi="Times New Roman" w:cs="Times New Roman"/>
          <w:i/>
          <w:color w:val="000000"/>
          <w:sz w:val="24"/>
          <w:szCs w:val="24"/>
          <w:shd w:val="clear" w:color="auto" w:fill="FFFFFF"/>
        </w:rPr>
        <w:t>Цель</w:t>
      </w:r>
      <w:r w:rsidR="00197DE1">
        <w:rPr>
          <w:rFonts w:ascii="Times New Roman" w:hAnsi="Times New Roman" w:cs="Times New Roman"/>
          <w:i/>
          <w:color w:val="000000"/>
          <w:sz w:val="24"/>
          <w:szCs w:val="24"/>
          <w:shd w:val="clear" w:color="auto" w:fill="FFFFFF"/>
        </w:rPr>
        <w:t>ю</w:t>
      </w:r>
      <w:r w:rsidRPr="00476103">
        <w:rPr>
          <w:rFonts w:ascii="Times New Roman" w:hAnsi="Times New Roman" w:cs="Times New Roman"/>
          <w:i/>
          <w:color w:val="000000"/>
          <w:sz w:val="24"/>
          <w:szCs w:val="24"/>
          <w:shd w:val="clear" w:color="auto" w:fill="FFFFFF"/>
        </w:rPr>
        <w:t xml:space="preserve"> работы </w:t>
      </w:r>
      <w:r w:rsidR="00197DE1">
        <w:rPr>
          <w:rFonts w:ascii="Times New Roman" w:hAnsi="Times New Roman" w:cs="Times New Roman"/>
          <w:i/>
          <w:color w:val="000000"/>
          <w:sz w:val="24"/>
          <w:szCs w:val="24"/>
          <w:shd w:val="clear" w:color="auto" w:fill="FFFFFF"/>
        </w:rPr>
        <w:t xml:space="preserve">является </w:t>
      </w:r>
      <w:r w:rsidR="00A020C3" w:rsidRPr="00476103">
        <w:rPr>
          <w:rFonts w:ascii="Times New Roman" w:hAnsi="Times New Roman" w:cs="Times New Roman"/>
          <w:i/>
          <w:color w:val="000000"/>
          <w:sz w:val="24"/>
          <w:szCs w:val="24"/>
          <w:shd w:val="clear" w:color="auto" w:fill="FFFFFF"/>
        </w:rPr>
        <w:t>определ</w:t>
      </w:r>
      <w:r w:rsidR="00197DE1">
        <w:rPr>
          <w:rFonts w:ascii="Times New Roman" w:hAnsi="Times New Roman" w:cs="Times New Roman"/>
          <w:i/>
          <w:color w:val="000000"/>
          <w:sz w:val="24"/>
          <w:szCs w:val="24"/>
          <w:shd w:val="clear" w:color="auto" w:fill="FFFFFF"/>
        </w:rPr>
        <w:t>ение</w:t>
      </w:r>
      <w:r w:rsidR="00A020C3" w:rsidRPr="00476103">
        <w:rPr>
          <w:rFonts w:ascii="Times New Roman" w:hAnsi="Times New Roman" w:cs="Times New Roman"/>
          <w:i/>
          <w:color w:val="000000"/>
          <w:sz w:val="24"/>
          <w:szCs w:val="24"/>
          <w:shd w:val="clear" w:color="auto" w:fill="FFFFFF"/>
        </w:rPr>
        <w:t xml:space="preserve"> </w:t>
      </w:r>
      <w:r w:rsidR="00127428" w:rsidRPr="00476103">
        <w:rPr>
          <w:rFonts w:ascii="Times New Roman" w:hAnsi="Times New Roman" w:cs="Times New Roman"/>
          <w:i/>
          <w:color w:val="000000"/>
          <w:sz w:val="24"/>
          <w:szCs w:val="24"/>
          <w:shd w:val="clear" w:color="auto" w:fill="FFFFFF"/>
        </w:rPr>
        <w:t>рол</w:t>
      </w:r>
      <w:r w:rsidR="00197DE1">
        <w:rPr>
          <w:rFonts w:ascii="Times New Roman" w:hAnsi="Times New Roman" w:cs="Times New Roman"/>
          <w:i/>
          <w:color w:val="000000"/>
          <w:sz w:val="24"/>
          <w:szCs w:val="24"/>
          <w:shd w:val="clear" w:color="auto" w:fill="FFFFFF"/>
        </w:rPr>
        <w:t>и</w:t>
      </w:r>
      <w:r w:rsidR="00A020C3" w:rsidRPr="00476103">
        <w:rPr>
          <w:rFonts w:ascii="Times New Roman" w:hAnsi="Times New Roman" w:cs="Times New Roman"/>
          <w:i/>
          <w:color w:val="000000"/>
          <w:sz w:val="24"/>
          <w:szCs w:val="24"/>
          <w:shd w:val="clear" w:color="auto" w:fill="FFFFFF"/>
        </w:rPr>
        <w:t xml:space="preserve"> бюджетного кредита в Российской Федерации. </w:t>
      </w:r>
    </w:p>
    <w:p w:rsidR="00476103" w:rsidRPr="00476103" w:rsidRDefault="00476103" w:rsidP="00476103">
      <w:pPr>
        <w:spacing w:line="240" w:lineRule="auto"/>
        <w:ind w:firstLine="709"/>
        <w:jc w:val="both"/>
        <w:rPr>
          <w:rFonts w:ascii="Times New Roman" w:hAnsi="Times New Roman" w:cs="Times New Roman"/>
          <w:i/>
          <w:color w:val="000000"/>
          <w:sz w:val="24"/>
          <w:szCs w:val="24"/>
          <w:shd w:val="clear" w:color="auto" w:fill="FFFFFF"/>
        </w:rPr>
      </w:pPr>
      <w:r w:rsidRPr="006A2DBD">
        <w:rPr>
          <w:rFonts w:ascii="Times New Roman" w:hAnsi="Times New Roman" w:cs="Times New Roman"/>
          <w:b/>
          <w:color w:val="000000"/>
          <w:sz w:val="24"/>
          <w:szCs w:val="24"/>
          <w:shd w:val="clear" w:color="auto" w:fill="FFFFFF"/>
        </w:rPr>
        <w:t>Ключевые слова:</w:t>
      </w:r>
      <w:r w:rsidRPr="00476103">
        <w:rPr>
          <w:rFonts w:ascii="Times New Roman" w:hAnsi="Times New Roman" w:cs="Times New Roman"/>
          <w:b/>
          <w:i/>
          <w:color w:val="000000"/>
          <w:sz w:val="24"/>
          <w:szCs w:val="24"/>
          <w:shd w:val="clear" w:color="auto" w:fill="FFFFFF"/>
        </w:rPr>
        <w:t xml:space="preserve"> </w:t>
      </w:r>
      <w:r w:rsidRPr="00476103">
        <w:rPr>
          <w:rFonts w:ascii="Times New Roman" w:hAnsi="Times New Roman" w:cs="Times New Roman"/>
          <w:i/>
          <w:color w:val="000000"/>
          <w:sz w:val="24"/>
          <w:szCs w:val="24"/>
          <w:shd w:val="clear" w:color="auto" w:fill="FFFFFF"/>
        </w:rPr>
        <w:t>бюджет</w:t>
      </w:r>
      <w:r w:rsidRPr="00476103">
        <w:rPr>
          <w:rFonts w:ascii="Times New Roman" w:hAnsi="Times New Roman" w:cs="Times New Roman"/>
          <w:b/>
          <w:i/>
          <w:color w:val="000000"/>
          <w:sz w:val="24"/>
          <w:szCs w:val="24"/>
          <w:shd w:val="clear" w:color="auto" w:fill="FFFFFF"/>
        </w:rPr>
        <w:t xml:space="preserve">, </w:t>
      </w:r>
      <w:r w:rsidRPr="00476103">
        <w:rPr>
          <w:rFonts w:ascii="Times New Roman" w:hAnsi="Times New Roman" w:cs="Times New Roman"/>
          <w:i/>
          <w:color w:val="000000"/>
          <w:sz w:val="24"/>
          <w:szCs w:val="24"/>
          <w:shd w:val="clear" w:color="auto" w:fill="FFFFFF"/>
        </w:rPr>
        <w:t>государственный долг, государственный кредит, бюджетный кредит, финансирование.</w:t>
      </w:r>
    </w:p>
    <w:p w:rsidR="00A61EE4" w:rsidRDefault="00A61EE4" w:rsidP="00505238">
      <w:pPr>
        <w:shd w:val="clear" w:color="auto" w:fill="FFFFFF"/>
        <w:spacing w:after="0" w:line="360" w:lineRule="auto"/>
        <w:ind w:firstLine="709"/>
        <w:jc w:val="both"/>
        <w:rPr>
          <w:rFonts w:ascii="Times New Roman" w:hAnsi="Times New Roman" w:cs="Times New Roman"/>
          <w:b/>
          <w:color w:val="000000"/>
          <w:sz w:val="24"/>
          <w:szCs w:val="24"/>
          <w:shd w:val="clear" w:color="auto" w:fill="FFFFFF"/>
        </w:rPr>
      </w:pPr>
    </w:p>
    <w:p w:rsidR="00E12059" w:rsidRPr="00DB1142" w:rsidRDefault="00E12059" w:rsidP="00DB1142">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Сбалансированность бюджетной системы регионов состоит в количественном равновесии расходов и доходов субъекта. Часто регионы не в состоянии самостоятельно обеспечить это равновесие и вынуждены привлекать дополнительные средства в бюджет на определённых условиях. Соответственно, разбалансированность бюджетов регионов обусловлена проблемой роста их долговых обязательств.</w:t>
      </w:r>
    </w:p>
    <w:p w:rsidR="005E17DB" w:rsidRPr="00DB1142" w:rsidRDefault="00AE5420" w:rsidP="00DB1142">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 xml:space="preserve">Структура государственного долга субъекта Российской Федерации состоит из </w:t>
      </w:r>
      <w:r w:rsidR="005E17DB" w:rsidRPr="00DB1142">
        <w:rPr>
          <w:rFonts w:ascii="Times New Roman" w:eastAsia="Times New Roman" w:hAnsi="Times New Roman" w:cs="Times New Roman"/>
          <w:color w:val="000000"/>
          <w:sz w:val="24"/>
          <w:szCs w:val="24"/>
          <w:lang w:eastAsia="ru-RU"/>
        </w:rPr>
        <w:t>нескольких</w:t>
      </w:r>
      <w:r w:rsidRPr="00DB1142">
        <w:rPr>
          <w:rFonts w:ascii="Times New Roman" w:eastAsia="Times New Roman" w:hAnsi="Times New Roman" w:cs="Times New Roman"/>
          <w:color w:val="000000"/>
          <w:sz w:val="24"/>
          <w:szCs w:val="24"/>
          <w:lang w:eastAsia="ru-RU"/>
        </w:rPr>
        <w:t xml:space="preserve"> видов долговых обязательств: </w:t>
      </w:r>
    </w:p>
    <w:p w:rsidR="005E17DB" w:rsidRPr="00DB1142" w:rsidRDefault="00AE5420" w:rsidP="007E6DFC">
      <w:pPr>
        <w:pStyle w:val="a4"/>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государственные ценные бумаги субъекта Россий</w:t>
      </w:r>
      <w:r w:rsidR="005E17DB" w:rsidRPr="00DB1142">
        <w:rPr>
          <w:rFonts w:ascii="Times New Roman" w:eastAsia="Times New Roman" w:hAnsi="Times New Roman" w:cs="Times New Roman"/>
          <w:color w:val="000000"/>
          <w:sz w:val="24"/>
          <w:szCs w:val="24"/>
          <w:lang w:eastAsia="ru-RU"/>
        </w:rPr>
        <w:t>ской Федерации;</w:t>
      </w:r>
    </w:p>
    <w:p w:rsidR="005E17DB" w:rsidRPr="00DB1142" w:rsidRDefault="00AE5420" w:rsidP="007E6DFC">
      <w:pPr>
        <w:pStyle w:val="a4"/>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бюджетные кредиты</w:t>
      </w:r>
      <w:r w:rsidR="00014938">
        <w:rPr>
          <w:rFonts w:ascii="Times New Roman" w:eastAsia="Times New Roman" w:hAnsi="Times New Roman" w:cs="Times New Roman"/>
          <w:color w:val="000000"/>
          <w:sz w:val="24"/>
          <w:szCs w:val="24"/>
          <w:lang w:eastAsia="ru-RU"/>
        </w:rPr>
        <w:t>;</w:t>
      </w:r>
    </w:p>
    <w:p w:rsidR="005E17DB" w:rsidRPr="00DB1142" w:rsidRDefault="00014938" w:rsidP="007E6DFC">
      <w:pPr>
        <w:pStyle w:val="a4"/>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коммерческие кредиты;</w:t>
      </w:r>
    </w:p>
    <w:p w:rsidR="005E17DB" w:rsidRPr="00DB1142" w:rsidRDefault="005E17DB" w:rsidP="007E6DFC">
      <w:pPr>
        <w:pStyle w:val="a4"/>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государственные гарантии субъекта Российской Федерации;</w:t>
      </w:r>
    </w:p>
    <w:p w:rsidR="007E6DFC" w:rsidRPr="00CB2037" w:rsidRDefault="005E17DB" w:rsidP="00CB2037">
      <w:pPr>
        <w:pStyle w:val="a4"/>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 xml:space="preserve">иные долговые обязательства. </w:t>
      </w:r>
      <w:bookmarkStart w:id="0" w:name="dst1675"/>
      <w:bookmarkEnd w:id="0"/>
      <w:r w:rsidR="009805A5">
        <w:rPr>
          <w:rFonts w:ascii="Times New Roman" w:eastAsia="Times New Roman" w:hAnsi="Times New Roman" w:cs="Times New Roman"/>
          <w:color w:val="000000"/>
          <w:sz w:val="24"/>
          <w:szCs w:val="24"/>
          <w:lang w:val="en-US" w:eastAsia="ru-RU"/>
        </w:rPr>
        <w:t>[</w:t>
      </w:r>
      <w:r w:rsidR="00A40E60">
        <w:rPr>
          <w:rFonts w:ascii="Times New Roman" w:eastAsia="Times New Roman" w:hAnsi="Times New Roman" w:cs="Times New Roman"/>
          <w:color w:val="000000"/>
          <w:sz w:val="24"/>
          <w:szCs w:val="24"/>
          <w:lang w:eastAsia="ru-RU"/>
        </w:rPr>
        <w:t>5</w:t>
      </w:r>
      <w:r w:rsidR="009805A5">
        <w:rPr>
          <w:rFonts w:ascii="Times New Roman" w:eastAsia="Times New Roman" w:hAnsi="Times New Roman" w:cs="Times New Roman"/>
          <w:color w:val="000000"/>
          <w:sz w:val="24"/>
          <w:szCs w:val="24"/>
          <w:lang w:val="en-US" w:eastAsia="ru-RU"/>
        </w:rPr>
        <w:t>]</w:t>
      </w:r>
    </w:p>
    <w:p w:rsidR="004F7C97" w:rsidRPr="00D63143" w:rsidRDefault="00F62A20" w:rsidP="00DB1142">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DB1142">
        <w:rPr>
          <w:rFonts w:ascii="Times New Roman" w:eastAsia="Times New Roman" w:hAnsi="Times New Roman" w:cs="Times New Roman"/>
          <w:color w:val="000000"/>
          <w:sz w:val="24"/>
          <w:szCs w:val="24"/>
          <w:lang w:eastAsia="ru-RU"/>
        </w:rPr>
        <w:t xml:space="preserve">По данным Министерства Финансов России за период с </w:t>
      </w:r>
      <w:r w:rsidR="0076524D" w:rsidRPr="00DB1142">
        <w:rPr>
          <w:rFonts w:ascii="Times New Roman" w:eastAsia="Times New Roman" w:hAnsi="Times New Roman" w:cs="Times New Roman"/>
          <w:color w:val="000000"/>
          <w:sz w:val="24"/>
          <w:szCs w:val="24"/>
          <w:lang w:eastAsia="ru-RU"/>
        </w:rPr>
        <w:t>201</w:t>
      </w:r>
      <w:r w:rsidR="003561B3" w:rsidRPr="00DB1142">
        <w:rPr>
          <w:rFonts w:ascii="Times New Roman" w:eastAsia="Times New Roman" w:hAnsi="Times New Roman" w:cs="Times New Roman"/>
          <w:color w:val="000000"/>
          <w:sz w:val="24"/>
          <w:szCs w:val="24"/>
          <w:lang w:eastAsia="ru-RU"/>
        </w:rPr>
        <w:t>0</w:t>
      </w:r>
      <w:r w:rsidR="0076524D" w:rsidRPr="00DB1142">
        <w:rPr>
          <w:rFonts w:ascii="Times New Roman" w:eastAsia="Times New Roman" w:hAnsi="Times New Roman" w:cs="Times New Roman"/>
          <w:color w:val="000000"/>
          <w:sz w:val="24"/>
          <w:szCs w:val="24"/>
          <w:lang w:eastAsia="ru-RU"/>
        </w:rPr>
        <w:t xml:space="preserve"> по 20</w:t>
      </w:r>
      <w:r w:rsidR="005B7465" w:rsidRPr="00DB1142">
        <w:rPr>
          <w:rFonts w:ascii="Times New Roman" w:eastAsia="Times New Roman" w:hAnsi="Times New Roman" w:cs="Times New Roman"/>
          <w:color w:val="000000"/>
          <w:sz w:val="24"/>
          <w:szCs w:val="24"/>
          <w:lang w:eastAsia="ru-RU"/>
        </w:rPr>
        <w:t>17</w:t>
      </w:r>
      <w:r w:rsidR="0076524D" w:rsidRPr="00DB1142">
        <w:rPr>
          <w:rFonts w:ascii="Times New Roman" w:eastAsia="Times New Roman" w:hAnsi="Times New Roman" w:cs="Times New Roman"/>
          <w:color w:val="000000"/>
          <w:sz w:val="24"/>
          <w:szCs w:val="24"/>
          <w:lang w:eastAsia="ru-RU"/>
        </w:rPr>
        <w:t xml:space="preserve"> года объём государственного долга всех регионов продолжа</w:t>
      </w:r>
      <w:r w:rsidR="00802304" w:rsidRPr="00DB1142">
        <w:rPr>
          <w:rFonts w:ascii="Times New Roman" w:eastAsia="Times New Roman" w:hAnsi="Times New Roman" w:cs="Times New Roman"/>
          <w:color w:val="000000"/>
          <w:sz w:val="24"/>
          <w:szCs w:val="24"/>
          <w:lang w:eastAsia="ru-RU"/>
        </w:rPr>
        <w:t>л</w:t>
      </w:r>
      <w:r w:rsidR="0076524D" w:rsidRPr="00DB1142">
        <w:rPr>
          <w:rFonts w:ascii="Times New Roman" w:eastAsia="Times New Roman" w:hAnsi="Times New Roman" w:cs="Times New Roman"/>
          <w:color w:val="000000"/>
          <w:sz w:val="24"/>
          <w:szCs w:val="24"/>
          <w:lang w:eastAsia="ru-RU"/>
        </w:rPr>
        <w:t xml:space="preserve"> стремительно расти. </w:t>
      </w:r>
      <w:r w:rsidR="003561B3" w:rsidRPr="00DB1142">
        <w:rPr>
          <w:rFonts w:ascii="Times New Roman" w:eastAsia="Times New Roman" w:hAnsi="Times New Roman" w:cs="Times New Roman"/>
          <w:color w:val="000000"/>
          <w:sz w:val="24"/>
          <w:szCs w:val="24"/>
          <w:lang w:eastAsia="ru-RU"/>
        </w:rPr>
        <w:t>Эта тенденция неразрывно связана с финансовым кризисом 2008-2009 годов</w:t>
      </w:r>
      <w:r w:rsidR="008D4A68">
        <w:rPr>
          <w:rFonts w:ascii="Times New Roman" w:eastAsia="Times New Roman" w:hAnsi="Times New Roman" w:cs="Times New Roman"/>
          <w:color w:val="000000"/>
          <w:sz w:val="24"/>
          <w:szCs w:val="24"/>
          <w:lang w:eastAsia="ru-RU"/>
        </w:rPr>
        <w:t xml:space="preserve">. </w:t>
      </w:r>
      <w:r w:rsidR="008D4A68" w:rsidRPr="00DB1142">
        <w:rPr>
          <w:rFonts w:ascii="Times New Roman" w:hAnsi="Times New Roman" w:cs="Times New Roman"/>
          <w:color w:val="111111"/>
          <w:sz w:val="24"/>
          <w:szCs w:val="24"/>
          <w:shd w:val="clear" w:color="auto" w:fill="FFFFFF"/>
        </w:rPr>
        <w:t>Регионы столкнулись с большим дефицитом в бюджете и были вынуждены использовать дополнительные способы выравнивания разрыва между доходной и расходной частями бюджета. Наиболее выгодным источником финансирования были и остаются бюджетные кредиты – их стоимость составляет 0,1% годовых.</w:t>
      </w:r>
      <w:r w:rsidR="004F7C97" w:rsidRPr="00DB1142">
        <w:rPr>
          <w:rFonts w:ascii="Times New Roman" w:eastAsia="Times New Roman" w:hAnsi="Times New Roman" w:cs="Times New Roman"/>
          <w:color w:val="000000"/>
          <w:sz w:val="24"/>
          <w:szCs w:val="24"/>
          <w:lang w:eastAsia="ru-RU"/>
        </w:rPr>
        <w:t xml:space="preserve"> </w:t>
      </w:r>
      <w:r w:rsidR="009805A5" w:rsidRPr="00D63143">
        <w:rPr>
          <w:rFonts w:ascii="Times New Roman" w:eastAsia="Times New Roman" w:hAnsi="Times New Roman" w:cs="Times New Roman"/>
          <w:color w:val="000000"/>
          <w:sz w:val="24"/>
          <w:szCs w:val="24"/>
          <w:lang w:eastAsia="ru-RU"/>
        </w:rPr>
        <w:t>[</w:t>
      </w:r>
      <w:r w:rsidR="00A40E60">
        <w:rPr>
          <w:rFonts w:ascii="Times New Roman" w:eastAsia="Times New Roman" w:hAnsi="Times New Roman" w:cs="Times New Roman"/>
          <w:color w:val="000000"/>
          <w:sz w:val="24"/>
          <w:szCs w:val="24"/>
          <w:lang w:eastAsia="ru-RU"/>
        </w:rPr>
        <w:t>3</w:t>
      </w:r>
      <w:r w:rsidR="009805A5" w:rsidRPr="00D63143">
        <w:rPr>
          <w:rFonts w:ascii="Times New Roman" w:eastAsia="Times New Roman" w:hAnsi="Times New Roman" w:cs="Times New Roman"/>
          <w:color w:val="000000"/>
          <w:sz w:val="24"/>
          <w:szCs w:val="24"/>
          <w:lang w:eastAsia="ru-RU"/>
        </w:rPr>
        <w:t>]</w:t>
      </w:r>
    </w:p>
    <w:p w:rsidR="00866045" w:rsidRPr="00CB2037" w:rsidRDefault="00866045" w:rsidP="00866045">
      <w:pPr>
        <w:pStyle w:val="a4"/>
        <w:shd w:val="clear" w:color="auto" w:fill="FFFFFF"/>
        <w:spacing w:after="0" w:line="360" w:lineRule="auto"/>
        <w:ind w:left="0" w:firstLine="709"/>
        <w:jc w:val="both"/>
        <w:rPr>
          <w:rFonts w:ascii="Times New Roman" w:eastAsia="Times New Roman" w:hAnsi="Times New Roman" w:cs="Times New Roman"/>
          <w:color w:val="000000"/>
          <w:sz w:val="24"/>
          <w:szCs w:val="24"/>
          <w:lang w:eastAsia="ru-RU"/>
        </w:rPr>
      </w:pPr>
      <w:r w:rsidRPr="00CB2037">
        <w:rPr>
          <w:rFonts w:ascii="Times New Roman" w:hAnsi="Times New Roman" w:cs="Times New Roman"/>
          <w:color w:val="000000"/>
          <w:sz w:val="24"/>
          <w:szCs w:val="24"/>
          <w:shd w:val="clear" w:color="auto" w:fill="FFFFFF"/>
        </w:rPr>
        <w:t xml:space="preserve">Под бюджетным кредитом понимаются денежные средства, предоставляемые бюджетом другому бюджету бюджетной системы Российской Федерации, юридическому </w:t>
      </w:r>
      <w:r w:rsidRPr="00CB2037">
        <w:rPr>
          <w:rFonts w:ascii="Times New Roman" w:hAnsi="Times New Roman" w:cs="Times New Roman"/>
          <w:color w:val="000000"/>
          <w:sz w:val="24"/>
          <w:szCs w:val="24"/>
          <w:shd w:val="clear" w:color="auto" w:fill="FFFFFF"/>
        </w:rPr>
        <w:lastRenderedPageBreak/>
        <w:t>лицу (за исключением государственных (муниципальных) учреждений), иностранному государству, иностранному юридическому лицу на возвратной и возмездной основах. [1]</w:t>
      </w:r>
    </w:p>
    <w:p w:rsidR="00344DF8" w:rsidRDefault="00344DF8" w:rsidP="00344DF8">
      <w:pPr>
        <w:spacing w:line="360" w:lineRule="auto"/>
        <w:ind w:firstLine="709"/>
        <w:jc w:val="both"/>
        <w:rPr>
          <w:rFonts w:ascii="Times New Roman" w:hAnsi="Times New Roman" w:cs="Times New Roman"/>
          <w:sz w:val="24"/>
          <w:szCs w:val="24"/>
        </w:rPr>
      </w:pPr>
      <w:r w:rsidRPr="00DB1142">
        <w:rPr>
          <w:rFonts w:ascii="Times New Roman" w:hAnsi="Times New Roman" w:cs="Times New Roman"/>
          <w:sz w:val="24"/>
          <w:szCs w:val="24"/>
        </w:rPr>
        <w:t xml:space="preserve">Динамика роста бюджетных кредитов представлена на рисунке 1. График отражает увеличение объёмов денежных средств полученных в качестве бюджетных кредитов.  С 2011 по 2018 год наблюдается увеличение объёмов предоставляемых кредитов, но в 2019 году идёт снижение. </w:t>
      </w:r>
    </w:p>
    <w:p w:rsidR="00344DF8" w:rsidRDefault="00344DF8" w:rsidP="00344DF8">
      <w:pPr>
        <w:spacing w:line="360" w:lineRule="auto"/>
        <w:jc w:val="both"/>
        <w:rPr>
          <w:rFonts w:ascii="Times New Roman" w:hAnsi="Times New Roman" w:cs="Times New Roman"/>
          <w:sz w:val="24"/>
          <w:szCs w:val="24"/>
        </w:rPr>
      </w:pPr>
      <w:r w:rsidRPr="00DB1142">
        <w:rPr>
          <w:rFonts w:ascii="Times New Roman" w:hAnsi="Times New Roman" w:cs="Times New Roman"/>
          <w:noProof/>
          <w:sz w:val="24"/>
          <w:szCs w:val="24"/>
          <w:lang w:eastAsia="ru-RU"/>
        </w:rPr>
        <w:drawing>
          <wp:inline distT="0" distB="0" distL="0" distR="0" wp14:anchorId="494FAC41" wp14:editId="10902570">
            <wp:extent cx="5876925" cy="17621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44DF8" w:rsidRDefault="00344DF8" w:rsidP="00344DF8">
      <w:pPr>
        <w:spacing w:line="360" w:lineRule="auto"/>
        <w:ind w:firstLine="709"/>
        <w:jc w:val="both"/>
        <w:rPr>
          <w:rFonts w:ascii="Times New Roman" w:hAnsi="Times New Roman" w:cs="Times New Roman"/>
          <w:sz w:val="24"/>
          <w:szCs w:val="24"/>
        </w:rPr>
      </w:pPr>
      <w:r w:rsidRPr="00DB1142">
        <w:rPr>
          <w:rFonts w:ascii="Times New Roman" w:hAnsi="Times New Roman" w:cs="Times New Roman"/>
          <w:sz w:val="24"/>
          <w:szCs w:val="24"/>
        </w:rPr>
        <w:t xml:space="preserve">Рисунок 1. Динамика бюджетных кредитов субъектов Российской Федерации. </w:t>
      </w:r>
    </w:p>
    <w:p w:rsidR="00197DE1" w:rsidRDefault="00197DE1" w:rsidP="00014938">
      <w:pPr>
        <w:spacing w:line="360" w:lineRule="auto"/>
        <w:ind w:firstLine="709"/>
        <w:jc w:val="both"/>
        <w:rPr>
          <w:rFonts w:ascii="Times New Roman" w:hAnsi="Times New Roman" w:cs="Times New Roman"/>
          <w:color w:val="000000"/>
          <w:sz w:val="24"/>
          <w:szCs w:val="24"/>
          <w:shd w:val="clear" w:color="auto" w:fill="FFFFFF"/>
        </w:rPr>
      </w:pPr>
      <w:r w:rsidRPr="00DB1142">
        <w:rPr>
          <w:rFonts w:ascii="Times New Roman" w:hAnsi="Times New Roman" w:cs="Times New Roman"/>
          <w:color w:val="000000"/>
          <w:sz w:val="24"/>
          <w:szCs w:val="24"/>
          <w:shd w:val="clear" w:color="auto" w:fill="FFFFFF"/>
        </w:rPr>
        <w:t xml:space="preserve">Динамика бюджетных кредитов в Вологодской области представлена на рисунке </w:t>
      </w:r>
      <w:r w:rsidRPr="00197DE1">
        <w:rPr>
          <w:rFonts w:ascii="Times New Roman" w:hAnsi="Times New Roman" w:cs="Times New Roman"/>
          <w:color w:val="000000"/>
          <w:sz w:val="24"/>
          <w:szCs w:val="24"/>
          <w:shd w:val="clear" w:color="auto" w:fill="FFFFFF"/>
        </w:rPr>
        <w:t>2</w:t>
      </w:r>
      <w:r w:rsidRPr="00DB1142">
        <w:rPr>
          <w:rFonts w:ascii="Times New Roman" w:hAnsi="Times New Roman" w:cs="Times New Roman"/>
          <w:color w:val="000000"/>
          <w:sz w:val="24"/>
          <w:szCs w:val="24"/>
          <w:shd w:val="clear" w:color="auto" w:fill="FFFFFF"/>
        </w:rPr>
        <w:t xml:space="preserve">. За 7 лет произошло увеличение размера бюджетных кредитов в Вологодской области на 500%, а именно на 15 миллиардов рублей. После 2017 года наблюдается спад привлечённых в областной бюджет от других бюджетов бюджетной системы Российской Федерации бюджетных кредитов. </w:t>
      </w:r>
    </w:p>
    <w:p w:rsidR="00014938" w:rsidRDefault="00014938" w:rsidP="00014938">
      <w:pPr>
        <w:spacing w:line="360" w:lineRule="auto"/>
        <w:jc w:val="both"/>
        <w:rPr>
          <w:rFonts w:ascii="Times New Roman" w:hAnsi="Times New Roman" w:cs="Times New Roman"/>
          <w:color w:val="000000"/>
          <w:sz w:val="24"/>
          <w:szCs w:val="24"/>
          <w:shd w:val="clear" w:color="auto" w:fill="FFFFFF"/>
        </w:rPr>
      </w:pPr>
      <w:r w:rsidRPr="00DB1142">
        <w:rPr>
          <w:rFonts w:ascii="Times New Roman" w:hAnsi="Times New Roman" w:cs="Times New Roman"/>
          <w:noProof/>
          <w:sz w:val="24"/>
          <w:szCs w:val="24"/>
          <w:lang w:eastAsia="ru-RU"/>
        </w:rPr>
        <w:drawing>
          <wp:inline distT="0" distB="0" distL="0" distR="0" wp14:anchorId="399C5658" wp14:editId="3DA934DA">
            <wp:extent cx="5905500" cy="183832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14938" w:rsidRPr="00DB1142" w:rsidRDefault="00014938" w:rsidP="00014938">
      <w:pPr>
        <w:spacing w:line="360" w:lineRule="auto"/>
        <w:ind w:firstLine="709"/>
        <w:jc w:val="both"/>
        <w:rPr>
          <w:rFonts w:ascii="Times New Roman" w:hAnsi="Times New Roman" w:cs="Times New Roman"/>
          <w:sz w:val="24"/>
          <w:szCs w:val="24"/>
        </w:rPr>
      </w:pPr>
      <w:r w:rsidRPr="00DB1142">
        <w:rPr>
          <w:rFonts w:ascii="Times New Roman" w:hAnsi="Times New Roman" w:cs="Times New Roman"/>
          <w:sz w:val="24"/>
          <w:szCs w:val="24"/>
        </w:rPr>
        <w:t xml:space="preserve">Рисунок </w:t>
      </w:r>
      <w:r w:rsidRPr="00014938">
        <w:rPr>
          <w:rFonts w:ascii="Times New Roman" w:hAnsi="Times New Roman" w:cs="Times New Roman"/>
          <w:sz w:val="24"/>
          <w:szCs w:val="24"/>
        </w:rPr>
        <w:t>2</w:t>
      </w:r>
      <w:r w:rsidRPr="00DB1142">
        <w:rPr>
          <w:rFonts w:ascii="Times New Roman" w:hAnsi="Times New Roman" w:cs="Times New Roman"/>
          <w:sz w:val="24"/>
          <w:szCs w:val="24"/>
        </w:rPr>
        <w:t xml:space="preserve">. Динамика бюджетных кредитов Вологодской области. </w:t>
      </w:r>
    </w:p>
    <w:p w:rsidR="00014938" w:rsidRDefault="00014938" w:rsidP="00014938">
      <w:pPr>
        <w:spacing w:line="360" w:lineRule="auto"/>
        <w:ind w:firstLine="709"/>
        <w:jc w:val="both"/>
        <w:rPr>
          <w:rFonts w:ascii="Times New Roman" w:hAnsi="Times New Roman" w:cs="Times New Roman"/>
          <w:color w:val="111111"/>
          <w:sz w:val="24"/>
          <w:szCs w:val="24"/>
          <w:shd w:val="clear" w:color="auto" w:fill="FFFFFF"/>
          <w:lang w:val="en-US"/>
        </w:rPr>
      </w:pPr>
      <w:r w:rsidRPr="00DB1142">
        <w:rPr>
          <w:rFonts w:ascii="Times New Roman" w:hAnsi="Times New Roman" w:cs="Times New Roman"/>
          <w:color w:val="111111"/>
          <w:sz w:val="24"/>
          <w:szCs w:val="24"/>
          <w:shd w:val="clear" w:color="auto" w:fill="FFFFFF"/>
        </w:rPr>
        <w:t>До 2017 года доли бюджетных (40%) и коммерческих кредитов (30%) составляли примерно равное значение. В этот период государственный долг областного бюджета состоял из следующих поступлений:</w:t>
      </w:r>
      <w:r>
        <w:rPr>
          <w:rFonts w:ascii="Times New Roman" w:hAnsi="Times New Roman" w:cs="Times New Roman"/>
          <w:color w:val="111111"/>
          <w:sz w:val="24"/>
          <w:szCs w:val="24"/>
          <w:shd w:val="clear" w:color="auto" w:fill="FFFFFF"/>
        </w:rPr>
        <w:t xml:space="preserve"> </w:t>
      </w:r>
      <w:r w:rsidRPr="00344DF8">
        <w:rPr>
          <w:rFonts w:ascii="Times New Roman" w:hAnsi="Times New Roman" w:cs="Times New Roman"/>
          <w:color w:val="111111"/>
          <w:sz w:val="24"/>
          <w:szCs w:val="24"/>
          <w:shd w:val="clear" w:color="auto" w:fill="FFFFFF"/>
        </w:rPr>
        <w:t>кредиты, полученные об</w:t>
      </w:r>
      <w:r>
        <w:rPr>
          <w:rFonts w:ascii="Times New Roman" w:hAnsi="Times New Roman" w:cs="Times New Roman"/>
          <w:color w:val="111111"/>
          <w:sz w:val="24"/>
          <w:szCs w:val="24"/>
          <w:shd w:val="clear" w:color="auto" w:fill="FFFFFF"/>
        </w:rPr>
        <w:t>ластью от кредитных организаций, б</w:t>
      </w:r>
      <w:r w:rsidRPr="00344DF8">
        <w:rPr>
          <w:rFonts w:ascii="Times New Roman" w:hAnsi="Times New Roman" w:cs="Times New Roman"/>
          <w:color w:val="111111"/>
          <w:sz w:val="24"/>
          <w:szCs w:val="24"/>
          <w:shd w:val="clear" w:color="auto" w:fill="FFFFFF"/>
        </w:rPr>
        <w:t xml:space="preserve">юджетные кредиты, привлеченные в областной бюджет от других бюджетов </w:t>
      </w:r>
      <w:r w:rsidRPr="00344DF8">
        <w:rPr>
          <w:rFonts w:ascii="Times New Roman" w:hAnsi="Times New Roman" w:cs="Times New Roman"/>
          <w:color w:val="111111"/>
          <w:sz w:val="24"/>
          <w:szCs w:val="24"/>
          <w:shd w:val="clear" w:color="auto" w:fill="FFFFFF"/>
        </w:rPr>
        <w:lastRenderedPageBreak/>
        <w:t>бюджетной системы</w:t>
      </w:r>
      <w:r>
        <w:rPr>
          <w:rFonts w:ascii="Times New Roman" w:hAnsi="Times New Roman" w:cs="Times New Roman"/>
          <w:color w:val="111111"/>
          <w:sz w:val="24"/>
          <w:szCs w:val="24"/>
          <w:shd w:val="clear" w:color="auto" w:fill="FFFFFF"/>
        </w:rPr>
        <w:t xml:space="preserve"> РФ, государственные гарантии области, г</w:t>
      </w:r>
      <w:r w:rsidRPr="00344DF8">
        <w:rPr>
          <w:rFonts w:ascii="Times New Roman" w:hAnsi="Times New Roman" w:cs="Times New Roman"/>
          <w:color w:val="111111"/>
          <w:sz w:val="24"/>
          <w:szCs w:val="24"/>
          <w:shd w:val="clear" w:color="auto" w:fill="FFFFFF"/>
        </w:rPr>
        <w:t>осударственные ценные бумаги области. [</w:t>
      </w:r>
      <w:r w:rsidR="00A40E60">
        <w:rPr>
          <w:rFonts w:ascii="Times New Roman" w:hAnsi="Times New Roman" w:cs="Times New Roman"/>
          <w:color w:val="111111"/>
          <w:sz w:val="24"/>
          <w:szCs w:val="24"/>
          <w:shd w:val="clear" w:color="auto" w:fill="FFFFFF"/>
        </w:rPr>
        <w:t>4</w:t>
      </w:r>
      <w:r>
        <w:rPr>
          <w:rFonts w:ascii="Times New Roman" w:hAnsi="Times New Roman" w:cs="Times New Roman"/>
          <w:color w:val="111111"/>
          <w:sz w:val="24"/>
          <w:szCs w:val="24"/>
          <w:shd w:val="clear" w:color="auto" w:fill="FFFFFF"/>
          <w:lang w:val="en-US"/>
        </w:rPr>
        <w:t>]</w:t>
      </w:r>
    </w:p>
    <w:p w:rsidR="00014938" w:rsidRPr="00DB1142" w:rsidRDefault="00014938" w:rsidP="00014938">
      <w:pPr>
        <w:spacing w:line="360" w:lineRule="auto"/>
        <w:ind w:firstLine="709"/>
        <w:jc w:val="both"/>
        <w:rPr>
          <w:rFonts w:ascii="Times New Roman" w:hAnsi="Times New Roman" w:cs="Times New Roman"/>
          <w:color w:val="111111"/>
          <w:sz w:val="24"/>
          <w:szCs w:val="24"/>
          <w:shd w:val="clear" w:color="auto" w:fill="FFFFFF"/>
        </w:rPr>
      </w:pPr>
      <w:r w:rsidRPr="00DB1142">
        <w:rPr>
          <w:rFonts w:ascii="Times New Roman" w:hAnsi="Times New Roman" w:cs="Times New Roman"/>
          <w:color w:val="111111"/>
          <w:sz w:val="24"/>
          <w:szCs w:val="24"/>
          <w:shd w:val="clear" w:color="auto" w:fill="FFFFFF"/>
        </w:rPr>
        <w:t xml:space="preserve">К 2021 году государственный долг включает поступления в виде государственных гарантий области и бюджетных кредитов. Последние составляют 99, 3 % от общей суммы государственного долга Вологодской области. </w:t>
      </w:r>
    </w:p>
    <w:p w:rsidR="00014938" w:rsidRPr="00014938" w:rsidRDefault="00014938" w:rsidP="00014938">
      <w:pPr>
        <w:spacing w:line="360" w:lineRule="auto"/>
        <w:ind w:firstLine="709"/>
        <w:jc w:val="both"/>
        <w:rPr>
          <w:rFonts w:ascii="Times New Roman" w:hAnsi="Times New Roman" w:cs="Times New Roman"/>
          <w:color w:val="111111"/>
          <w:sz w:val="24"/>
          <w:szCs w:val="24"/>
          <w:shd w:val="clear" w:color="auto" w:fill="FFFFFF"/>
        </w:rPr>
      </w:pPr>
      <w:r w:rsidRPr="00DB1142">
        <w:rPr>
          <w:rFonts w:ascii="Times New Roman" w:hAnsi="Times New Roman" w:cs="Times New Roman"/>
          <w:color w:val="111111"/>
          <w:sz w:val="24"/>
          <w:szCs w:val="24"/>
          <w:shd w:val="clear" w:color="auto" w:fill="FFFFFF"/>
        </w:rPr>
        <w:t xml:space="preserve">В Вологодской области ситуация с государственными долгами остаётся напряженной, но наблюдается положительная тенденция спада размера кредитных средств в бюджете. Поддерживать данную бюджетную </w:t>
      </w:r>
      <w:r>
        <w:rPr>
          <w:rFonts w:ascii="Times New Roman" w:hAnsi="Times New Roman" w:cs="Times New Roman"/>
          <w:color w:val="111111"/>
          <w:sz w:val="24"/>
          <w:szCs w:val="24"/>
          <w:shd w:val="clear" w:color="auto" w:fill="FFFFFF"/>
        </w:rPr>
        <w:t xml:space="preserve">политику необходимо для обеспечения долгосрочной сбалансированности и устойчивости бюджета. </w:t>
      </w:r>
      <w:r w:rsidRPr="00DB1142">
        <w:rPr>
          <w:rFonts w:ascii="Times New Roman" w:hAnsi="Times New Roman" w:cs="Times New Roman"/>
          <w:color w:val="111111"/>
          <w:sz w:val="24"/>
          <w:szCs w:val="24"/>
          <w:shd w:val="clear" w:color="auto" w:fill="FFFFFF"/>
        </w:rPr>
        <w:t>Мерами сокращения</w:t>
      </w:r>
      <w:r>
        <w:rPr>
          <w:rFonts w:ascii="Times New Roman" w:hAnsi="Times New Roman" w:cs="Times New Roman"/>
          <w:color w:val="111111"/>
          <w:sz w:val="24"/>
          <w:szCs w:val="24"/>
          <w:shd w:val="clear" w:color="auto" w:fill="FFFFFF"/>
        </w:rPr>
        <w:t xml:space="preserve"> </w:t>
      </w:r>
      <w:r w:rsidRPr="00DB1142">
        <w:rPr>
          <w:rFonts w:ascii="Times New Roman" w:hAnsi="Times New Roman" w:cs="Times New Roman"/>
          <w:color w:val="111111"/>
          <w:sz w:val="24"/>
          <w:szCs w:val="24"/>
          <w:shd w:val="clear" w:color="auto" w:fill="FFFFFF"/>
        </w:rPr>
        <w:t>дефицита и стабилизации бюджета Вологодской области выступают:</w:t>
      </w:r>
      <w:r>
        <w:rPr>
          <w:rFonts w:ascii="Times New Roman" w:hAnsi="Times New Roman" w:cs="Times New Roman"/>
          <w:color w:val="111111"/>
          <w:sz w:val="24"/>
          <w:szCs w:val="24"/>
          <w:shd w:val="clear" w:color="auto" w:fill="FFFFFF"/>
        </w:rPr>
        <w:t xml:space="preserve"> у</w:t>
      </w:r>
      <w:r w:rsidRPr="00344DF8">
        <w:rPr>
          <w:rFonts w:ascii="Times New Roman" w:hAnsi="Times New Roman" w:cs="Times New Roman"/>
          <w:color w:val="111111"/>
          <w:sz w:val="24"/>
          <w:szCs w:val="24"/>
          <w:shd w:val="clear" w:color="auto" w:fill="FFFFFF"/>
        </w:rPr>
        <w:t>величение доходной базы,</w:t>
      </w:r>
      <w:r>
        <w:rPr>
          <w:rFonts w:ascii="Times New Roman" w:hAnsi="Times New Roman" w:cs="Times New Roman"/>
          <w:color w:val="111111"/>
          <w:sz w:val="24"/>
          <w:szCs w:val="24"/>
          <w:shd w:val="clear" w:color="auto" w:fill="FFFFFF"/>
        </w:rPr>
        <w:t xml:space="preserve"> с</w:t>
      </w:r>
      <w:r w:rsidRPr="00344DF8">
        <w:rPr>
          <w:rFonts w:ascii="Times New Roman" w:hAnsi="Times New Roman" w:cs="Times New Roman"/>
          <w:color w:val="111111"/>
          <w:sz w:val="24"/>
          <w:szCs w:val="24"/>
          <w:shd w:val="clear" w:color="auto" w:fill="FFFFFF"/>
        </w:rPr>
        <w:t>окращение неэффективных расходов,</w:t>
      </w:r>
      <w:r>
        <w:rPr>
          <w:rFonts w:ascii="Times New Roman" w:hAnsi="Times New Roman" w:cs="Times New Roman"/>
          <w:color w:val="111111"/>
          <w:sz w:val="24"/>
          <w:szCs w:val="24"/>
          <w:shd w:val="clear" w:color="auto" w:fill="FFFFFF"/>
        </w:rPr>
        <w:t xml:space="preserve"> с</w:t>
      </w:r>
      <w:r w:rsidRPr="00344DF8">
        <w:rPr>
          <w:rFonts w:ascii="Times New Roman" w:hAnsi="Times New Roman" w:cs="Times New Roman"/>
          <w:color w:val="111111"/>
          <w:sz w:val="24"/>
          <w:szCs w:val="24"/>
          <w:shd w:val="clear" w:color="auto" w:fill="FFFFFF"/>
        </w:rPr>
        <w:t>нижение объёма государственного долга. [</w:t>
      </w:r>
      <w:r w:rsidR="00A40E60">
        <w:rPr>
          <w:rFonts w:ascii="Times New Roman" w:hAnsi="Times New Roman" w:cs="Times New Roman"/>
          <w:color w:val="111111"/>
          <w:sz w:val="24"/>
          <w:szCs w:val="24"/>
          <w:shd w:val="clear" w:color="auto" w:fill="FFFFFF"/>
        </w:rPr>
        <w:t>2</w:t>
      </w:r>
      <w:r w:rsidRPr="00344DF8">
        <w:rPr>
          <w:rFonts w:ascii="Times New Roman" w:hAnsi="Times New Roman" w:cs="Times New Roman"/>
          <w:color w:val="111111"/>
          <w:sz w:val="24"/>
          <w:szCs w:val="24"/>
          <w:shd w:val="clear" w:color="auto" w:fill="FFFFFF"/>
        </w:rPr>
        <w:t>]</w:t>
      </w:r>
    </w:p>
    <w:p w:rsidR="00014938" w:rsidRPr="00344DF8" w:rsidRDefault="00014938" w:rsidP="00014938">
      <w:pPr>
        <w:spacing w:line="360" w:lineRule="auto"/>
        <w:ind w:firstLine="709"/>
        <w:jc w:val="both"/>
        <w:rPr>
          <w:rFonts w:ascii="Times New Roman" w:hAnsi="Times New Roman" w:cs="Times New Roman"/>
          <w:color w:val="111111"/>
          <w:sz w:val="24"/>
          <w:szCs w:val="24"/>
          <w:shd w:val="clear" w:color="auto" w:fill="FFFFFF"/>
        </w:rPr>
      </w:pPr>
      <w:r w:rsidRPr="00344DF8">
        <w:rPr>
          <w:rFonts w:ascii="Times New Roman" w:hAnsi="Times New Roman" w:cs="Times New Roman"/>
          <w:color w:val="111111"/>
          <w:sz w:val="24"/>
          <w:szCs w:val="24"/>
          <w:shd w:val="clear" w:color="auto" w:fill="FFFFFF"/>
        </w:rPr>
        <w:t xml:space="preserve">Проанализировав ситуацию по стране в целом и на конкретном примере, была выявлена тенденция замещения коммерческих кредитов на бюджетные кредиты. Повышенный интерес к данному виду кредита обусловлен рядом </w:t>
      </w:r>
      <w:r w:rsidRPr="00344DF8">
        <w:rPr>
          <w:rFonts w:ascii="Times New Roman" w:hAnsi="Times New Roman" w:cs="Times New Roman"/>
          <w:b/>
          <w:color w:val="111111"/>
          <w:sz w:val="24"/>
          <w:szCs w:val="24"/>
          <w:shd w:val="clear" w:color="auto" w:fill="FFFFFF"/>
        </w:rPr>
        <w:t>преимуществ</w:t>
      </w:r>
      <w:r w:rsidRPr="00344DF8">
        <w:rPr>
          <w:rFonts w:ascii="Times New Roman" w:hAnsi="Times New Roman" w:cs="Times New Roman"/>
          <w:color w:val="111111"/>
          <w:sz w:val="24"/>
          <w:szCs w:val="24"/>
          <w:shd w:val="clear" w:color="auto" w:fill="FFFFFF"/>
        </w:rPr>
        <w:t>:</w:t>
      </w:r>
    </w:p>
    <w:p w:rsidR="00014938" w:rsidRDefault="00014938" w:rsidP="00014938">
      <w:pPr>
        <w:pStyle w:val="a4"/>
        <w:numPr>
          <w:ilvl w:val="0"/>
          <w:numId w:val="11"/>
        </w:numPr>
        <w:spacing w:line="360" w:lineRule="auto"/>
        <w:ind w:left="0" w:firstLine="709"/>
        <w:jc w:val="both"/>
        <w:rPr>
          <w:rFonts w:ascii="Times New Roman" w:hAnsi="Times New Roman" w:cs="Times New Roman"/>
          <w:color w:val="111111"/>
          <w:sz w:val="24"/>
          <w:szCs w:val="24"/>
          <w:shd w:val="clear" w:color="auto" w:fill="FFFFFF"/>
        </w:rPr>
      </w:pPr>
      <w:r w:rsidRPr="004303F5">
        <w:rPr>
          <w:rFonts w:ascii="Times New Roman" w:hAnsi="Times New Roman" w:cs="Times New Roman"/>
          <w:color w:val="111111"/>
          <w:sz w:val="24"/>
          <w:szCs w:val="24"/>
          <w:shd w:val="clear" w:color="auto" w:fill="FFFFFF"/>
        </w:rPr>
        <w:t xml:space="preserve">Бюджетный кредит выдаётся под минимальные проценты (0.1%). </w:t>
      </w:r>
    </w:p>
    <w:p w:rsidR="00014938" w:rsidRPr="004303F5" w:rsidRDefault="00014938" w:rsidP="00014938">
      <w:pPr>
        <w:pStyle w:val="a4"/>
        <w:numPr>
          <w:ilvl w:val="0"/>
          <w:numId w:val="11"/>
        </w:numPr>
        <w:spacing w:line="360" w:lineRule="auto"/>
        <w:ind w:left="0" w:firstLine="709"/>
        <w:jc w:val="both"/>
        <w:rPr>
          <w:rFonts w:ascii="Times New Roman" w:hAnsi="Times New Roman" w:cs="Times New Roman"/>
          <w:color w:val="111111"/>
          <w:sz w:val="24"/>
          <w:szCs w:val="24"/>
          <w:shd w:val="clear" w:color="auto" w:fill="FFFFFF"/>
        </w:rPr>
      </w:pPr>
      <w:r w:rsidRPr="004303F5">
        <w:rPr>
          <w:rFonts w:ascii="Times New Roman" w:hAnsi="Times New Roman" w:cs="Times New Roman"/>
          <w:color w:val="111111"/>
          <w:sz w:val="24"/>
          <w:szCs w:val="24"/>
          <w:shd w:val="clear" w:color="auto" w:fill="FFFFFF"/>
        </w:rPr>
        <w:t xml:space="preserve">Бюджетный кредит является стимулом к экономическому развитию. </w:t>
      </w:r>
    </w:p>
    <w:p w:rsidR="00014938" w:rsidRDefault="00014938" w:rsidP="00014938">
      <w:pPr>
        <w:pStyle w:val="a4"/>
        <w:numPr>
          <w:ilvl w:val="0"/>
          <w:numId w:val="11"/>
        </w:numPr>
        <w:spacing w:line="360" w:lineRule="auto"/>
        <w:ind w:left="0" w:firstLine="709"/>
        <w:jc w:val="both"/>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 xml:space="preserve">Цели бюджетного кредитования ограниченные и государство самостоятельно принимает решение, являются ли они существенными, можно ли выдать кредит субъекту федерации. Одобренный кредит в данном случае, при реализации влияет положительно не только на экономическую обстановку в регионе, но и в стране. </w:t>
      </w:r>
    </w:p>
    <w:p w:rsidR="00014938" w:rsidRPr="00014938" w:rsidRDefault="00014938" w:rsidP="00014938">
      <w:pPr>
        <w:pStyle w:val="a4"/>
        <w:numPr>
          <w:ilvl w:val="0"/>
          <w:numId w:val="11"/>
        </w:numPr>
        <w:spacing w:line="360" w:lineRule="auto"/>
        <w:ind w:left="0" w:firstLine="709"/>
        <w:jc w:val="both"/>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Привлечённые средства по низкой ставке помогают субъектам расплатиться по другим коммерческим кредитам.</w:t>
      </w:r>
    </w:p>
    <w:p w:rsidR="00014938" w:rsidRDefault="00014938" w:rsidP="00014938">
      <w:pPr>
        <w:pStyle w:val="a4"/>
        <w:spacing w:line="360" w:lineRule="auto"/>
        <w:ind w:left="502"/>
        <w:jc w:val="both"/>
        <w:rPr>
          <w:rFonts w:ascii="Times New Roman" w:hAnsi="Times New Roman" w:cs="Times New Roman"/>
          <w:color w:val="111111"/>
          <w:sz w:val="24"/>
          <w:szCs w:val="24"/>
          <w:shd w:val="clear" w:color="auto" w:fill="FFFFFF"/>
        </w:rPr>
      </w:pPr>
      <w:r w:rsidRPr="00127428">
        <w:rPr>
          <w:rFonts w:ascii="Times New Roman" w:hAnsi="Times New Roman" w:cs="Times New Roman"/>
          <w:b/>
          <w:color w:val="111111"/>
          <w:sz w:val="24"/>
          <w:szCs w:val="24"/>
          <w:shd w:val="clear" w:color="auto" w:fill="FFFFFF"/>
        </w:rPr>
        <w:t xml:space="preserve">Минусы </w:t>
      </w:r>
      <w:r>
        <w:rPr>
          <w:rFonts w:ascii="Times New Roman" w:hAnsi="Times New Roman" w:cs="Times New Roman"/>
          <w:color w:val="111111"/>
          <w:sz w:val="24"/>
          <w:szCs w:val="24"/>
          <w:shd w:val="clear" w:color="auto" w:fill="FFFFFF"/>
        </w:rPr>
        <w:t>данного кредитования:</w:t>
      </w:r>
    </w:p>
    <w:p w:rsidR="00014938" w:rsidRDefault="00014938" w:rsidP="00014938">
      <w:pPr>
        <w:pStyle w:val="a4"/>
        <w:numPr>
          <w:ilvl w:val="0"/>
          <w:numId w:val="12"/>
        </w:numPr>
        <w:spacing w:line="360" w:lineRule="auto"/>
        <w:ind w:left="0" w:firstLine="709"/>
        <w:jc w:val="both"/>
        <w:rPr>
          <w:rFonts w:ascii="Times New Roman" w:hAnsi="Times New Roman" w:cs="Times New Roman"/>
          <w:color w:val="111111"/>
          <w:sz w:val="24"/>
          <w:szCs w:val="24"/>
          <w:shd w:val="clear" w:color="auto" w:fill="FFFFFF"/>
        </w:rPr>
      </w:pPr>
      <w:proofErr w:type="spellStart"/>
      <w:r w:rsidRPr="002A7EBB">
        <w:rPr>
          <w:rFonts w:ascii="Times New Roman" w:hAnsi="Times New Roman" w:cs="Times New Roman"/>
          <w:color w:val="111111"/>
          <w:sz w:val="24"/>
          <w:szCs w:val="24"/>
          <w:shd w:val="clear" w:color="auto" w:fill="FFFFFF"/>
        </w:rPr>
        <w:t>Займ</w:t>
      </w:r>
      <w:proofErr w:type="spellEnd"/>
      <w:r w:rsidRPr="002A7EBB">
        <w:rPr>
          <w:rFonts w:ascii="Times New Roman" w:hAnsi="Times New Roman" w:cs="Times New Roman"/>
          <w:color w:val="111111"/>
          <w:sz w:val="24"/>
          <w:szCs w:val="24"/>
          <w:shd w:val="clear" w:color="auto" w:fill="FFFFFF"/>
        </w:rPr>
        <w:t xml:space="preserve"> можно потратить исключительно на конкретную указанную цель</w:t>
      </w:r>
      <w:r w:rsidRPr="005C32B6">
        <w:rPr>
          <w:rFonts w:ascii="Times New Roman" w:hAnsi="Times New Roman" w:cs="Times New Roman"/>
          <w:color w:val="111111"/>
          <w:sz w:val="24"/>
          <w:szCs w:val="24"/>
          <w:shd w:val="clear" w:color="auto" w:fill="FFFFFF"/>
        </w:rPr>
        <w:t xml:space="preserve">. </w:t>
      </w:r>
      <w:r>
        <w:rPr>
          <w:rFonts w:ascii="Times New Roman" w:hAnsi="Times New Roman" w:cs="Times New Roman"/>
          <w:color w:val="111111"/>
          <w:sz w:val="24"/>
          <w:szCs w:val="24"/>
          <w:shd w:val="clear" w:color="auto" w:fill="FFFFFF"/>
        </w:rPr>
        <w:t>В этом плане коммерческие кредиты более привлекательны.</w:t>
      </w:r>
    </w:p>
    <w:p w:rsidR="00014938" w:rsidRDefault="00014938" w:rsidP="00014938">
      <w:pPr>
        <w:pStyle w:val="a4"/>
        <w:numPr>
          <w:ilvl w:val="0"/>
          <w:numId w:val="12"/>
        </w:numPr>
        <w:spacing w:line="360" w:lineRule="auto"/>
        <w:ind w:left="0" w:firstLine="709"/>
        <w:jc w:val="both"/>
        <w:rPr>
          <w:rFonts w:ascii="Times New Roman" w:hAnsi="Times New Roman" w:cs="Times New Roman"/>
          <w:color w:val="111111"/>
          <w:sz w:val="24"/>
          <w:szCs w:val="24"/>
          <w:shd w:val="clear" w:color="auto" w:fill="FFFFFF"/>
        </w:rPr>
      </w:pPr>
      <w:r w:rsidRPr="00014938">
        <w:rPr>
          <w:rFonts w:ascii="Times New Roman" w:hAnsi="Times New Roman" w:cs="Times New Roman"/>
          <w:color w:val="111111"/>
          <w:sz w:val="24"/>
          <w:szCs w:val="24"/>
          <w:shd w:val="clear" w:color="auto" w:fill="FFFFFF"/>
        </w:rPr>
        <w:t>Требования при подаче заявки на получение бюджетного кредита высокие.</w:t>
      </w:r>
    </w:p>
    <w:p w:rsidR="00014938" w:rsidRDefault="00014938" w:rsidP="00014938">
      <w:pPr>
        <w:pStyle w:val="a4"/>
        <w:numPr>
          <w:ilvl w:val="0"/>
          <w:numId w:val="12"/>
        </w:numPr>
        <w:spacing w:line="360" w:lineRule="auto"/>
        <w:ind w:left="0" w:firstLine="709"/>
        <w:jc w:val="both"/>
        <w:rPr>
          <w:rFonts w:ascii="Times New Roman" w:hAnsi="Times New Roman" w:cs="Times New Roman"/>
          <w:color w:val="111111"/>
          <w:sz w:val="24"/>
          <w:szCs w:val="24"/>
          <w:shd w:val="clear" w:color="auto" w:fill="FFFFFF"/>
        </w:rPr>
      </w:pPr>
      <w:r w:rsidRPr="00014938">
        <w:rPr>
          <w:rFonts w:ascii="Times New Roman" w:hAnsi="Times New Roman" w:cs="Times New Roman"/>
          <w:color w:val="111111"/>
          <w:sz w:val="24"/>
          <w:szCs w:val="24"/>
          <w:shd w:val="clear" w:color="auto" w:fill="FFFFFF"/>
        </w:rPr>
        <w:t>Необходимо собрать комплект документов, подтверждение платёжеспособности и оправданность выбранной цели.</w:t>
      </w:r>
    </w:p>
    <w:p w:rsidR="00A40E60" w:rsidRDefault="00A40E60" w:rsidP="00A40E60">
      <w:pPr>
        <w:pStyle w:val="a4"/>
        <w:numPr>
          <w:ilvl w:val="0"/>
          <w:numId w:val="12"/>
        </w:numPr>
        <w:spacing w:line="360" w:lineRule="auto"/>
        <w:ind w:left="0" w:firstLine="709"/>
        <w:jc w:val="both"/>
        <w:rPr>
          <w:rFonts w:ascii="Times New Roman" w:hAnsi="Times New Roman" w:cs="Times New Roman"/>
          <w:color w:val="111111"/>
          <w:sz w:val="24"/>
          <w:szCs w:val="24"/>
          <w:shd w:val="clear" w:color="auto" w:fill="FFFFFF"/>
        </w:rPr>
      </w:pPr>
      <w:r w:rsidRPr="00014938">
        <w:rPr>
          <w:rFonts w:ascii="Times New Roman" w:hAnsi="Times New Roman" w:cs="Times New Roman"/>
          <w:color w:val="111111"/>
          <w:sz w:val="24"/>
          <w:szCs w:val="24"/>
          <w:shd w:val="clear" w:color="auto" w:fill="FFFFFF"/>
        </w:rPr>
        <w:t>Регионам не выгодно брать коммерческие кредиты, а на внешнем рынке кредиты могут</w:t>
      </w:r>
      <w:r>
        <w:rPr>
          <w:rFonts w:ascii="Times New Roman" w:hAnsi="Times New Roman" w:cs="Times New Roman"/>
          <w:color w:val="111111"/>
          <w:sz w:val="24"/>
          <w:szCs w:val="24"/>
          <w:shd w:val="clear" w:color="auto" w:fill="FFFFFF"/>
        </w:rPr>
        <w:t xml:space="preserve"> </w:t>
      </w:r>
      <w:r w:rsidRPr="00014938">
        <w:rPr>
          <w:rFonts w:ascii="Times New Roman" w:hAnsi="Times New Roman" w:cs="Times New Roman"/>
          <w:color w:val="111111"/>
          <w:sz w:val="24"/>
          <w:szCs w:val="24"/>
          <w:shd w:val="clear" w:color="auto" w:fill="FFFFFF"/>
        </w:rPr>
        <w:t>брать только регионы с кредитным рейтингом не ниже общероссийского.</w:t>
      </w:r>
    </w:p>
    <w:p w:rsidR="008D4A68" w:rsidRPr="00014938" w:rsidRDefault="008D4A68" w:rsidP="008D4A68">
      <w:pPr>
        <w:spacing w:line="360" w:lineRule="auto"/>
        <w:ind w:firstLine="709"/>
        <w:jc w:val="both"/>
        <w:rPr>
          <w:rFonts w:ascii="Times New Roman" w:hAnsi="Times New Roman" w:cs="Times New Roman"/>
          <w:color w:val="111111"/>
          <w:sz w:val="24"/>
          <w:szCs w:val="24"/>
          <w:shd w:val="clear" w:color="auto" w:fill="FFFFFF"/>
        </w:rPr>
      </w:pPr>
      <w:r w:rsidRPr="00014938">
        <w:rPr>
          <w:rFonts w:ascii="Times New Roman" w:hAnsi="Times New Roman" w:cs="Times New Roman"/>
          <w:color w:val="111111"/>
          <w:sz w:val="24"/>
          <w:szCs w:val="24"/>
          <w:shd w:val="clear" w:color="auto" w:fill="FFFFFF"/>
        </w:rPr>
        <w:t>Следовательно, количество субъектов, желающих получить бюджетные кредиты, только увеличивается. Такая зависимость может привести к ослаблению регионов.</w:t>
      </w:r>
      <w:r w:rsidRPr="00014938">
        <w:rPr>
          <w:rFonts w:ascii="Arial" w:hAnsi="Arial" w:cs="Arial"/>
          <w:color w:val="000000"/>
          <w:spacing w:val="3"/>
        </w:rPr>
        <w:t xml:space="preserve"> </w:t>
      </w:r>
    </w:p>
    <w:p w:rsidR="008D4A68" w:rsidRPr="00014938" w:rsidRDefault="008D4A68" w:rsidP="008D4A68">
      <w:pPr>
        <w:spacing w:line="360" w:lineRule="auto"/>
        <w:jc w:val="both"/>
        <w:rPr>
          <w:rFonts w:ascii="Times New Roman" w:hAnsi="Times New Roman" w:cs="Times New Roman"/>
          <w:color w:val="111111"/>
          <w:sz w:val="24"/>
          <w:szCs w:val="24"/>
          <w:shd w:val="clear" w:color="auto" w:fill="FFFFFF"/>
        </w:rPr>
        <w:sectPr w:rsidR="008D4A68" w:rsidRPr="00014938">
          <w:footerReference w:type="default" r:id="rId9"/>
          <w:footerReference w:type="first" r:id="rId10"/>
          <w:pgSz w:w="11906" w:h="16838"/>
          <w:pgMar w:top="1134" w:right="850" w:bottom="1134" w:left="1701" w:header="708" w:footer="708" w:gutter="0"/>
          <w:cols w:space="708"/>
          <w:docGrid w:linePitch="360"/>
        </w:sectPr>
      </w:pPr>
    </w:p>
    <w:p w:rsidR="00F62A20" w:rsidRPr="00185A0E" w:rsidRDefault="00D02618" w:rsidP="00185A0E">
      <w:pPr>
        <w:spacing w:line="360" w:lineRule="auto"/>
        <w:ind w:firstLine="709"/>
        <w:jc w:val="both"/>
        <w:rPr>
          <w:rFonts w:ascii="Times New Roman" w:hAnsi="Times New Roman" w:cs="Times New Roman"/>
          <w:color w:val="111111"/>
          <w:sz w:val="24"/>
          <w:szCs w:val="24"/>
          <w:shd w:val="clear" w:color="auto" w:fill="FFFFFF"/>
        </w:rPr>
      </w:pPr>
      <w:r>
        <w:rPr>
          <w:rFonts w:ascii="Times New Roman" w:hAnsi="Times New Roman" w:cs="Times New Roman"/>
          <w:sz w:val="24"/>
          <w:szCs w:val="24"/>
        </w:rPr>
        <w:lastRenderedPageBreak/>
        <w:t xml:space="preserve">Бюджетный кредит является необходимой мерой </w:t>
      </w:r>
      <w:r w:rsidR="005B2CE8">
        <w:rPr>
          <w:rFonts w:ascii="Times New Roman" w:hAnsi="Times New Roman" w:cs="Times New Roman"/>
          <w:sz w:val="24"/>
          <w:szCs w:val="24"/>
        </w:rPr>
        <w:t>в нынешних условиях, поскольку дефицит бюджетов ряда регионов требуется восполнять</w:t>
      </w:r>
      <w:r w:rsidR="00304326">
        <w:rPr>
          <w:rFonts w:ascii="Times New Roman" w:hAnsi="Times New Roman" w:cs="Times New Roman"/>
          <w:sz w:val="24"/>
          <w:szCs w:val="24"/>
        </w:rPr>
        <w:t xml:space="preserve"> и в</w:t>
      </w:r>
      <w:r w:rsidR="005B2CE8">
        <w:rPr>
          <w:rFonts w:ascii="Times New Roman" w:hAnsi="Times New Roman" w:cs="Times New Roman"/>
          <w:sz w:val="24"/>
          <w:szCs w:val="24"/>
        </w:rPr>
        <w:t xml:space="preserve">нутренние займы являются предпочтительнее внешних. Во-первых, экономические потери неизбежны при внешних займах. Во-вторых, </w:t>
      </w:r>
      <w:r w:rsidR="003E39FD">
        <w:rPr>
          <w:rFonts w:ascii="Times New Roman" w:hAnsi="Times New Roman" w:cs="Times New Roman"/>
          <w:sz w:val="24"/>
          <w:szCs w:val="24"/>
        </w:rPr>
        <w:t xml:space="preserve">внешние займы влияют на положение и роль России в мировом сообществе. </w:t>
      </w:r>
    </w:p>
    <w:p w:rsidR="00F62A20" w:rsidRDefault="003E39FD" w:rsidP="00DB114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Одновременно с этим, объёмы выдаваемых бюджетных кредитов велики и продолжают расти. </w:t>
      </w:r>
      <w:r w:rsidR="009D6FBB">
        <w:rPr>
          <w:rFonts w:ascii="Times New Roman" w:hAnsi="Times New Roman" w:cs="Times New Roman"/>
          <w:sz w:val="24"/>
          <w:szCs w:val="24"/>
        </w:rPr>
        <w:t xml:space="preserve">Тенденция является негативной и подлежит искоренению, так как </w:t>
      </w:r>
      <w:r w:rsidR="004B3E8E">
        <w:rPr>
          <w:rFonts w:ascii="Times New Roman" w:hAnsi="Times New Roman" w:cs="Times New Roman"/>
          <w:sz w:val="24"/>
          <w:szCs w:val="24"/>
        </w:rPr>
        <w:t xml:space="preserve">зависимость от «дешёвых кредитов» может привести к экономическому упадку. </w:t>
      </w:r>
    </w:p>
    <w:p w:rsidR="00F62A20" w:rsidRDefault="00CD39DF" w:rsidP="00F636B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Увеличение государственного долга не только увеличивает расходы на его обеспечение, но и снижает приток инвестиций. Данные факторы усугубляются и могут привести к бюджетному дефициту, в следствии чего экономика подвергается негативному воздействию. </w:t>
      </w:r>
      <w:r w:rsidR="00304326">
        <w:rPr>
          <w:rFonts w:ascii="Times New Roman" w:hAnsi="Times New Roman" w:cs="Times New Roman"/>
          <w:sz w:val="24"/>
          <w:szCs w:val="24"/>
        </w:rPr>
        <w:t>Следовательно,</w:t>
      </w:r>
      <w:r w:rsidR="006B7FD3">
        <w:rPr>
          <w:rFonts w:ascii="Times New Roman" w:hAnsi="Times New Roman" w:cs="Times New Roman"/>
          <w:sz w:val="24"/>
          <w:szCs w:val="24"/>
        </w:rPr>
        <w:t xml:space="preserve"> </w:t>
      </w:r>
      <w:r w:rsidR="00304326">
        <w:rPr>
          <w:rFonts w:ascii="Times New Roman" w:hAnsi="Times New Roman" w:cs="Times New Roman"/>
          <w:sz w:val="24"/>
          <w:szCs w:val="24"/>
        </w:rPr>
        <w:t>н</w:t>
      </w:r>
      <w:r w:rsidR="00304326">
        <w:rPr>
          <w:rFonts w:ascii="Times New Roman" w:hAnsi="Times New Roman" w:cs="Times New Roman"/>
          <w:sz w:val="24"/>
          <w:szCs w:val="24"/>
        </w:rPr>
        <w:t>еобходимо ограничить объёмы выдаваемых кредитов и ужесточить условия их предоставления.</w:t>
      </w:r>
      <w:r>
        <w:rPr>
          <w:rFonts w:ascii="Times New Roman" w:hAnsi="Times New Roman" w:cs="Times New Roman"/>
          <w:sz w:val="24"/>
          <w:szCs w:val="24"/>
        </w:rPr>
        <w:t xml:space="preserve"> </w:t>
      </w:r>
      <w:r>
        <w:rPr>
          <w:rFonts w:ascii="Times New Roman" w:hAnsi="Times New Roman" w:cs="Times New Roman"/>
          <w:sz w:val="24"/>
          <w:szCs w:val="24"/>
        </w:rPr>
        <w:t>В данном случае, бюджетный кредит будет применяться только в исключительных случаях, когда решение проблемы не может быть найдено иным способом</w:t>
      </w:r>
      <w:r w:rsidR="00F636B5">
        <w:rPr>
          <w:rFonts w:ascii="Times New Roman" w:hAnsi="Times New Roman" w:cs="Times New Roman"/>
          <w:sz w:val="24"/>
          <w:szCs w:val="24"/>
        </w:rPr>
        <w:t xml:space="preserve">. </w:t>
      </w:r>
      <w:r w:rsidR="00185A0E">
        <w:rPr>
          <w:rFonts w:ascii="Times New Roman" w:hAnsi="Times New Roman" w:cs="Times New Roman"/>
          <w:sz w:val="24"/>
          <w:szCs w:val="24"/>
        </w:rPr>
        <w:t>Таким образом, регионы будут находить новые способы повышения доходов и снижения расходов, что приведёт к уменьшению государственного долга, а в дальнейшем станет толчком к экономическому развитию субъекта.</w:t>
      </w:r>
    </w:p>
    <w:p w:rsidR="00285664" w:rsidRPr="00DB1142" w:rsidRDefault="00285664" w:rsidP="00F636B5">
      <w:pPr>
        <w:spacing w:line="360" w:lineRule="auto"/>
        <w:ind w:firstLine="709"/>
        <w:jc w:val="both"/>
        <w:rPr>
          <w:rFonts w:ascii="Times New Roman" w:hAnsi="Times New Roman" w:cs="Times New Roman"/>
          <w:sz w:val="24"/>
          <w:szCs w:val="24"/>
        </w:rPr>
      </w:pPr>
    </w:p>
    <w:p w:rsidR="005F3595" w:rsidRPr="0005203B" w:rsidRDefault="005F3595" w:rsidP="00C6177F">
      <w:pPr>
        <w:spacing w:line="360" w:lineRule="auto"/>
        <w:jc w:val="center"/>
        <w:rPr>
          <w:rFonts w:ascii="Times New Roman" w:hAnsi="Times New Roman" w:cs="Times New Roman"/>
          <w:b/>
          <w:sz w:val="24"/>
          <w:szCs w:val="24"/>
        </w:rPr>
      </w:pPr>
      <w:r w:rsidRPr="0005203B">
        <w:rPr>
          <w:rFonts w:ascii="Times New Roman" w:hAnsi="Times New Roman" w:cs="Times New Roman"/>
          <w:b/>
          <w:sz w:val="24"/>
          <w:szCs w:val="24"/>
        </w:rPr>
        <w:t>Библиографический список</w:t>
      </w:r>
    </w:p>
    <w:p w:rsidR="00C6177F" w:rsidRDefault="00C6177F" w:rsidP="00285664">
      <w:pPr>
        <w:spacing w:line="360" w:lineRule="auto"/>
        <w:jc w:val="both"/>
        <w:rPr>
          <w:rStyle w:val="a3"/>
          <w:rFonts w:ascii="Times New Roman" w:hAnsi="Times New Roman" w:cs="Times New Roman"/>
          <w:color w:val="auto"/>
          <w:sz w:val="24"/>
          <w:szCs w:val="24"/>
          <w:u w:val="none"/>
        </w:rPr>
      </w:pPr>
      <w:r w:rsidRPr="00C6177F">
        <w:rPr>
          <w:rFonts w:ascii="Times New Roman" w:hAnsi="Times New Roman" w:cs="Times New Roman"/>
          <w:sz w:val="24"/>
          <w:szCs w:val="24"/>
        </w:rPr>
        <w:t>1.</w:t>
      </w:r>
      <w:r>
        <w:rPr>
          <w:rFonts w:ascii="Times New Roman" w:hAnsi="Times New Roman" w:cs="Times New Roman"/>
          <w:sz w:val="24"/>
          <w:szCs w:val="24"/>
        </w:rPr>
        <w:t xml:space="preserve"> </w:t>
      </w:r>
      <w:r w:rsidR="0017140F" w:rsidRPr="00C6177F">
        <w:rPr>
          <w:rFonts w:ascii="Times New Roman" w:hAnsi="Times New Roman" w:cs="Times New Roman"/>
          <w:sz w:val="24"/>
          <w:szCs w:val="24"/>
        </w:rPr>
        <w:t>«</w:t>
      </w:r>
      <w:r w:rsidR="005F3595" w:rsidRPr="00C6177F">
        <w:rPr>
          <w:rFonts w:ascii="Times New Roman" w:hAnsi="Times New Roman" w:cs="Times New Roman"/>
          <w:sz w:val="24"/>
          <w:szCs w:val="24"/>
        </w:rPr>
        <w:t>Б</w:t>
      </w:r>
      <w:r w:rsidR="001E2560" w:rsidRPr="00C6177F">
        <w:rPr>
          <w:rFonts w:ascii="Times New Roman" w:hAnsi="Times New Roman" w:cs="Times New Roman"/>
          <w:sz w:val="24"/>
          <w:szCs w:val="24"/>
        </w:rPr>
        <w:t xml:space="preserve">юджетный </w:t>
      </w:r>
      <w:r w:rsidR="005F3595" w:rsidRPr="00C6177F">
        <w:rPr>
          <w:rFonts w:ascii="Times New Roman" w:hAnsi="Times New Roman" w:cs="Times New Roman"/>
          <w:sz w:val="24"/>
          <w:szCs w:val="24"/>
        </w:rPr>
        <w:t>К</w:t>
      </w:r>
      <w:r w:rsidR="001E2560" w:rsidRPr="00C6177F">
        <w:rPr>
          <w:rFonts w:ascii="Times New Roman" w:hAnsi="Times New Roman" w:cs="Times New Roman"/>
          <w:sz w:val="24"/>
          <w:szCs w:val="24"/>
        </w:rPr>
        <w:t>одекс Российской Федерации</w:t>
      </w:r>
      <w:r w:rsidR="0017140F" w:rsidRPr="00C6177F">
        <w:rPr>
          <w:rFonts w:ascii="Times New Roman" w:hAnsi="Times New Roman" w:cs="Times New Roman"/>
          <w:sz w:val="24"/>
          <w:szCs w:val="24"/>
        </w:rPr>
        <w:t>» от 31.07.1998 № 145-ФЗ (ред. От 22.12.2020)</w:t>
      </w:r>
    </w:p>
    <w:p w:rsidR="00D63143" w:rsidRPr="00C6177F" w:rsidRDefault="00A40E60" w:rsidP="00285664">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6177F">
        <w:rPr>
          <w:rFonts w:ascii="Times New Roman" w:hAnsi="Times New Roman" w:cs="Times New Roman"/>
          <w:sz w:val="24"/>
          <w:szCs w:val="24"/>
        </w:rPr>
        <w:t xml:space="preserve">. </w:t>
      </w:r>
      <w:r w:rsidR="00D63143" w:rsidRPr="00C6177F">
        <w:rPr>
          <w:rFonts w:ascii="Times New Roman" w:hAnsi="Times New Roman" w:cs="Times New Roman"/>
          <w:sz w:val="24"/>
          <w:szCs w:val="24"/>
        </w:rPr>
        <w:t xml:space="preserve">Поварова А.И. Региональный бюджет Вологодской области: итоги 2017 года / Поварова Анна Ивановна. 2019. </w:t>
      </w:r>
    </w:p>
    <w:p w:rsidR="00F62A20" w:rsidRPr="00C6177F" w:rsidRDefault="00A40E60" w:rsidP="00285664">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C6177F">
        <w:rPr>
          <w:rFonts w:ascii="Times New Roman" w:hAnsi="Times New Roman" w:cs="Times New Roman"/>
          <w:sz w:val="24"/>
          <w:szCs w:val="24"/>
        </w:rPr>
        <w:t xml:space="preserve">. </w:t>
      </w:r>
      <w:r w:rsidR="0017140F" w:rsidRPr="00C6177F">
        <w:rPr>
          <w:rFonts w:ascii="Times New Roman" w:hAnsi="Times New Roman" w:cs="Times New Roman"/>
          <w:sz w:val="24"/>
          <w:szCs w:val="24"/>
        </w:rPr>
        <w:t xml:space="preserve">Сайт Минфина России </w:t>
      </w:r>
    </w:p>
    <w:p w:rsidR="008D3B72" w:rsidRPr="00C6177F" w:rsidRDefault="00A40E60" w:rsidP="00285664">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00C6177F">
        <w:rPr>
          <w:rFonts w:ascii="Times New Roman" w:hAnsi="Times New Roman" w:cs="Times New Roman"/>
          <w:sz w:val="24"/>
          <w:szCs w:val="24"/>
        </w:rPr>
        <w:t xml:space="preserve">. </w:t>
      </w:r>
      <w:r w:rsidR="0017140F" w:rsidRPr="00C6177F">
        <w:rPr>
          <w:rFonts w:ascii="Times New Roman" w:hAnsi="Times New Roman" w:cs="Times New Roman"/>
          <w:sz w:val="24"/>
          <w:szCs w:val="24"/>
        </w:rPr>
        <w:t>Сайт Департамента финансов Вологодской области</w:t>
      </w:r>
      <w:r w:rsidR="00F1210B" w:rsidRPr="00C6177F">
        <w:rPr>
          <w:rFonts w:ascii="Times New Roman" w:hAnsi="Times New Roman" w:cs="Times New Roman"/>
          <w:sz w:val="24"/>
          <w:szCs w:val="24"/>
        </w:rPr>
        <w:t xml:space="preserve"> </w:t>
      </w:r>
    </w:p>
    <w:p w:rsidR="00D63143" w:rsidRDefault="00A40E60" w:rsidP="00285664">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00C6177F">
        <w:rPr>
          <w:rFonts w:ascii="Times New Roman" w:hAnsi="Times New Roman" w:cs="Times New Roman"/>
          <w:sz w:val="24"/>
          <w:szCs w:val="24"/>
        </w:rPr>
        <w:t xml:space="preserve">. </w:t>
      </w:r>
      <w:r w:rsidR="00D63143" w:rsidRPr="00C6177F">
        <w:rPr>
          <w:rFonts w:ascii="Times New Roman" w:hAnsi="Times New Roman" w:cs="Times New Roman"/>
          <w:sz w:val="24"/>
          <w:szCs w:val="24"/>
        </w:rPr>
        <w:t xml:space="preserve">Федеральный Закон «О федеральном бюджете на 2021 год и на плановый период 2022 и 2023 годов» </w:t>
      </w:r>
    </w:p>
    <w:p w:rsidR="00285664" w:rsidRPr="00C6177F" w:rsidRDefault="00285664" w:rsidP="00C6177F">
      <w:pPr>
        <w:spacing w:line="360" w:lineRule="auto"/>
        <w:jc w:val="both"/>
        <w:rPr>
          <w:rFonts w:ascii="Times New Roman" w:hAnsi="Times New Roman" w:cs="Times New Roman"/>
          <w:sz w:val="24"/>
          <w:szCs w:val="24"/>
        </w:rPr>
      </w:pPr>
    </w:p>
    <w:p w:rsidR="00D63143" w:rsidRPr="00C6177F" w:rsidRDefault="00C6177F" w:rsidP="00C6177F">
      <w:pPr>
        <w:pStyle w:val="a4"/>
        <w:spacing w:line="360" w:lineRule="auto"/>
        <w:ind w:left="0"/>
        <w:jc w:val="center"/>
        <w:rPr>
          <w:rFonts w:ascii="Times New Roman" w:hAnsi="Times New Roman" w:cs="Times New Roman"/>
          <w:b/>
          <w:sz w:val="24"/>
          <w:szCs w:val="24"/>
        </w:rPr>
      </w:pPr>
      <w:r w:rsidRPr="00C6177F">
        <w:rPr>
          <w:rFonts w:ascii="Times New Roman" w:hAnsi="Times New Roman" w:cs="Times New Roman"/>
          <w:b/>
          <w:sz w:val="24"/>
          <w:szCs w:val="24"/>
        </w:rPr>
        <w:t>Информация об авторе</w:t>
      </w:r>
    </w:p>
    <w:p w:rsidR="00285664" w:rsidRDefault="00285664" w:rsidP="00285664">
      <w:pPr>
        <w:spacing w:line="360" w:lineRule="auto"/>
        <w:jc w:val="both"/>
        <w:rPr>
          <w:rFonts w:ascii="Times New Roman" w:hAnsi="Times New Roman" w:cs="Times New Roman"/>
          <w:sz w:val="24"/>
          <w:szCs w:val="24"/>
        </w:rPr>
      </w:pPr>
      <w:r w:rsidRPr="00285664">
        <w:rPr>
          <w:rFonts w:ascii="Times New Roman" w:hAnsi="Times New Roman" w:cs="Times New Roman"/>
          <w:sz w:val="24"/>
          <w:szCs w:val="24"/>
        </w:rPr>
        <w:lastRenderedPageBreak/>
        <w:t xml:space="preserve">Михайлова Дарья Дмитриевна </w:t>
      </w:r>
      <w:r w:rsidRPr="00285664">
        <w:rPr>
          <w:rFonts w:ascii="Times New Roman" w:hAnsi="Times New Roman" w:cs="Times New Roman"/>
          <w:sz w:val="24"/>
          <w:szCs w:val="24"/>
        </w:rPr>
        <w:t xml:space="preserve">(Россия, Вологда) – студентка Вологодского филиала </w:t>
      </w:r>
      <w:proofErr w:type="spellStart"/>
      <w:r w:rsidRPr="00285664">
        <w:rPr>
          <w:rFonts w:ascii="Times New Roman" w:hAnsi="Times New Roman" w:cs="Times New Roman"/>
          <w:sz w:val="24"/>
          <w:szCs w:val="24"/>
        </w:rPr>
        <w:t>РАНХиГС</w:t>
      </w:r>
      <w:proofErr w:type="spellEnd"/>
      <w:r w:rsidRPr="00285664">
        <w:rPr>
          <w:rFonts w:ascii="Times New Roman" w:hAnsi="Times New Roman" w:cs="Times New Roman"/>
          <w:sz w:val="24"/>
          <w:szCs w:val="24"/>
        </w:rPr>
        <w:t xml:space="preserve"> (Вологодская область, г. Вологда, ул. Ленинградская, 71, 10 этаж, </w:t>
      </w:r>
      <w:hyperlink r:id="rId11" w:history="1">
        <w:r w:rsidR="006A2DBD" w:rsidRPr="007E7109">
          <w:rPr>
            <w:rStyle w:val="a3"/>
            <w:rFonts w:ascii="Times New Roman" w:hAnsi="Times New Roman" w:cs="Times New Roman"/>
            <w:sz w:val="24"/>
            <w:szCs w:val="24"/>
          </w:rPr>
          <w:t>ags@volog.ranepa.ru</w:t>
        </w:r>
      </w:hyperlink>
      <w:r w:rsidRPr="00285664">
        <w:rPr>
          <w:rFonts w:ascii="Times New Roman" w:hAnsi="Times New Roman" w:cs="Times New Roman"/>
          <w:sz w:val="24"/>
          <w:szCs w:val="24"/>
        </w:rPr>
        <w:t>)</w:t>
      </w:r>
      <w:r w:rsidR="00014938">
        <w:rPr>
          <w:rFonts w:ascii="Times New Roman" w:hAnsi="Times New Roman" w:cs="Times New Roman"/>
          <w:sz w:val="24"/>
          <w:szCs w:val="24"/>
        </w:rPr>
        <w:t>.</w:t>
      </w:r>
    </w:p>
    <w:p w:rsidR="006A2DBD" w:rsidRDefault="006A2DBD" w:rsidP="00285664">
      <w:pPr>
        <w:spacing w:line="360" w:lineRule="auto"/>
        <w:jc w:val="both"/>
        <w:rPr>
          <w:rFonts w:ascii="Times New Roman" w:hAnsi="Times New Roman" w:cs="Times New Roman"/>
          <w:sz w:val="24"/>
          <w:szCs w:val="24"/>
        </w:rPr>
      </w:pPr>
    </w:p>
    <w:p w:rsidR="006A2DBD" w:rsidRPr="006A2DBD" w:rsidRDefault="006A2DBD" w:rsidP="006A2DBD">
      <w:pPr>
        <w:spacing w:line="360" w:lineRule="auto"/>
        <w:jc w:val="right"/>
        <w:rPr>
          <w:rFonts w:ascii="Times New Roman" w:hAnsi="Times New Roman" w:cs="Times New Roman"/>
          <w:sz w:val="24"/>
          <w:szCs w:val="24"/>
          <w:lang w:val="en-US"/>
        </w:rPr>
      </w:pPr>
      <w:proofErr w:type="spellStart"/>
      <w:r w:rsidRPr="006A2DBD">
        <w:rPr>
          <w:rFonts w:ascii="Times New Roman" w:hAnsi="Times New Roman" w:cs="Times New Roman"/>
          <w:sz w:val="24"/>
          <w:szCs w:val="24"/>
          <w:lang w:val="en-US"/>
        </w:rPr>
        <w:t>Mikhailova</w:t>
      </w:r>
      <w:proofErr w:type="spellEnd"/>
      <w:r w:rsidRPr="006A2DBD">
        <w:rPr>
          <w:rFonts w:ascii="Times New Roman" w:hAnsi="Times New Roman" w:cs="Times New Roman"/>
          <w:sz w:val="24"/>
          <w:szCs w:val="24"/>
          <w:lang w:val="en-US"/>
        </w:rPr>
        <w:t xml:space="preserve"> D. D.</w:t>
      </w:r>
    </w:p>
    <w:p w:rsidR="006A2DBD" w:rsidRPr="006A2DBD" w:rsidRDefault="006A2DBD" w:rsidP="006A2DBD">
      <w:pPr>
        <w:spacing w:line="360" w:lineRule="auto"/>
        <w:jc w:val="center"/>
        <w:rPr>
          <w:rFonts w:ascii="Times New Roman" w:hAnsi="Times New Roman" w:cs="Times New Roman"/>
          <w:b/>
          <w:sz w:val="24"/>
          <w:szCs w:val="24"/>
          <w:lang w:val="en-US"/>
        </w:rPr>
      </w:pPr>
      <w:r w:rsidRPr="006A2DBD">
        <w:rPr>
          <w:rFonts w:ascii="Times New Roman" w:hAnsi="Times New Roman" w:cs="Times New Roman"/>
          <w:b/>
          <w:sz w:val="24"/>
          <w:szCs w:val="24"/>
          <w:lang w:val="en-US"/>
        </w:rPr>
        <w:t>BUDGET CREDIT</w:t>
      </w:r>
    </w:p>
    <w:p w:rsidR="006A2DBD" w:rsidRPr="006A2DBD" w:rsidRDefault="006A2DBD" w:rsidP="006A2DBD">
      <w:pPr>
        <w:spacing w:line="360" w:lineRule="auto"/>
        <w:jc w:val="both"/>
        <w:rPr>
          <w:rFonts w:ascii="Times New Roman" w:hAnsi="Times New Roman" w:cs="Times New Roman"/>
          <w:i/>
          <w:sz w:val="24"/>
          <w:szCs w:val="24"/>
          <w:lang w:val="en-US"/>
        </w:rPr>
      </w:pPr>
      <w:r w:rsidRPr="006A2DBD">
        <w:rPr>
          <w:rFonts w:ascii="Times New Roman" w:hAnsi="Times New Roman" w:cs="Times New Roman"/>
          <w:b/>
          <w:sz w:val="24"/>
          <w:szCs w:val="24"/>
          <w:lang w:val="en-US"/>
        </w:rPr>
        <w:t>Annotation</w:t>
      </w:r>
      <w:r w:rsidRPr="006A2DBD">
        <w:rPr>
          <w:rFonts w:ascii="Times New Roman" w:hAnsi="Times New Roman" w:cs="Times New Roman"/>
          <w:sz w:val="24"/>
          <w:szCs w:val="24"/>
          <w:lang w:val="en-US"/>
        </w:rPr>
        <w:t xml:space="preserve">. </w:t>
      </w:r>
      <w:r w:rsidRPr="006A2DBD">
        <w:rPr>
          <w:rFonts w:ascii="Times New Roman" w:hAnsi="Times New Roman" w:cs="Times New Roman"/>
          <w:i/>
          <w:sz w:val="24"/>
          <w:szCs w:val="24"/>
          <w:lang w:val="en-US"/>
        </w:rPr>
        <w:t>Often, regions fail to achieve a balanced budget, and most often there is a budget deficit. The deficit entails negative consequences and therefore it is necessary to attract funds to the budget from other sources. One of the ways to get additional finance is a budget loan.</w:t>
      </w:r>
    </w:p>
    <w:p w:rsidR="006A2DBD" w:rsidRPr="006A2DBD" w:rsidRDefault="006A2DBD" w:rsidP="006A2DBD">
      <w:pPr>
        <w:spacing w:line="360" w:lineRule="auto"/>
        <w:jc w:val="both"/>
        <w:rPr>
          <w:rFonts w:ascii="Times New Roman" w:hAnsi="Times New Roman" w:cs="Times New Roman"/>
          <w:i/>
          <w:sz w:val="24"/>
          <w:szCs w:val="24"/>
          <w:lang w:val="en-US"/>
        </w:rPr>
      </w:pPr>
      <w:r w:rsidRPr="006A2DBD">
        <w:rPr>
          <w:rFonts w:ascii="Times New Roman" w:hAnsi="Times New Roman" w:cs="Times New Roman"/>
          <w:i/>
          <w:sz w:val="24"/>
          <w:szCs w:val="24"/>
          <w:lang w:val="en-US"/>
        </w:rPr>
        <w:t>The relevance of the work lies in the fact that budget lending is one of the most difficult problems for the modern economy of the Russian Federation. On the one hand, the budget policy has reduced the level of debt dependence on external sources of credit, but on the other hand, it is not clear what impact budget lending will have on the economic development of the country. The purpose of the work is to determine the role of budget credit in the Russian Federation.</w:t>
      </w:r>
    </w:p>
    <w:p w:rsidR="006A2DBD" w:rsidRDefault="006A2DBD" w:rsidP="006A2DBD">
      <w:pPr>
        <w:spacing w:line="360" w:lineRule="auto"/>
        <w:jc w:val="both"/>
        <w:rPr>
          <w:rFonts w:ascii="Times New Roman" w:hAnsi="Times New Roman" w:cs="Times New Roman"/>
          <w:i/>
          <w:sz w:val="24"/>
          <w:szCs w:val="24"/>
          <w:lang w:val="en-US"/>
        </w:rPr>
      </w:pPr>
      <w:r w:rsidRPr="006A2DBD">
        <w:rPr>
          <w:rFonts w:ascii="Times New Roman" w:hAnsi="Times New Roman" w:cs="Times New Roman"/>
          <w:b/>
          <w:sz w:val="24"/>
          <w:szCs w:val="24"/>
          <w:lang w:val="en-US"/>
        </w:rPr>
        <w:t>Keywords</w:t>
      </w:r>
      <w:r w:rsidRPr="006A2DBD">
        <w:rPr>
          <w:rFonts w:ascii="Times New Roman" w:hAnsi="Times New Roman" w:cs="Times New Roman"/>
          <w:sz w:val="24"/>
          <w:szCs w:val="24"/>
          <w:lang w:val="en-US"/>
        </w:rPr>
        <w:t xml:space="preserve">: </w:t>
      </w:r>
      <w:r w:rsidRPr="006A2DBD">
        <w:rPr>
          <w:rFonts w:ascii="Times New Roman" w:hAnsi="Times New Roman" w:cs="Times New Roman"/>
          <w:i/>
          <w:sz w:val="24"/>
          <w:szCs w:val="24"/>
          <w:lang w:val="en-US"/>
        </w:rPr>
        <w:t>budget, public debt, public credit, budget credit, financing.</w:t>
      </w:r>
    </w:p>
    <w:p w:rsidR="006A2DBD" w:rsidRDefault="006A2DBD" w:rsidP="006A2DBD">
      <w:pPr>
        <w:spacing w:line="360" w:lineRule="auto"/>
        <w:jc w:val="both"/>
        <w:rPr>
          <w:rFonts w:ascii="Times New Roman" w:hAnsi="Times New Roman" w:cs="Times New Roman"/>
          <w:i/>
          <w:sz w:val="24"/>
          <w:szCs w:val="24"/>
          <w:lang w:val="en-US"/>
        </w:rPr>
      </w:pPr>
    </w:p>
    <w:p w:rsidR="006A2DBD" w:rsidRPr="006A2DBD" w:rsidRDefault="006A2DBD" w:rsidP="006A2DBD">
      <w:pPr>
        <w:spacing w:line="360" w:lineRule="auto"/>
        <w:jc w:val="center"/>
        <w:rPr>
          <w:rFonts w:ascii="Times New Roman" w:hAnsi="Times New Roman" w:cs="Times New Roman"/>
          <w:b/>
          <w:sz w:val="24"/>
          <w:szCs w:val="24"/>
          <w:lang w:val="en-US"/>
        </w:rPr>
      </w:pPr>
      <w:r w:rsidRPr="006A2DBD">
        <w:rPr>
          <w:rFonts w:ascii="Times New Roman" w:hAnsi="Times New Roman" w:cs="Times New Roman"/>
          <w:b/>
          <w:sz w:val="24"/>
          <w:szCs w:val="24"/>
          <w:lang w:val="en-US"/>
        </w:rPr>
        <w:t>Bibliographic list</w:t>
      </w:r>
    </w:p>
    <w:p w:rsidR="006A2DBD" w:rsidRPr="006A2DBD"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1. "Budget Code of the Russian Federation" of 31.07.1998 No.</w:t>
      </w:r>
      <w:r w:rsidR="007C5A2C">
        <w:rPr>
          <w:rFonts w:ascii="Times New Roman" w:hAnsi="Times New Roman" w:cs="Times New Roman"/>
          <w:sz w:val="24"/>
          <w:szCs w:val="24"/>
          <w:lang w:val="en-US"/>
        </w:rPr>
        <w:t xml:space="preserve"> 145-FZ (ed. From 22.12.2020) </w:t>
      </w:r>
    </w:p>
    <w:p w:rsidR="006A2DBD" w:rsidRPr="006A2DBD"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 xml:space="preserve">2. </w:t>
      </w:r>
      <w:proofErr w:type="spellStart"/>
      <w:r w:rsidRPr="006A2DBD">
        <w:rPr>
          <w:rFonts w:ascii="Times New Roman" w:hAnsi="Times New Roman" w:cs="Times New Roman"/>
          <w:sz w:val="24"/>
          <w:szCs w:val="24"/>
          <w:lang w:val="en-US"/>
        </w:rPr>
        <w:t>Povarova</w:t>
      </w:r>
      <w:proofErr w:type="spellEnd"/>
      <w:r w:rsidRPr="006A2DBD">
        <w:rPr>
          <w:rFonts w:ascii="Times New Roman" w:hAnsi="Times New Roman" w:cs="Times New Roman"/>
          <w:sz w:val="24"/>
          <w:szCs w:val="24"/>
          <w:lang w:val="en-US"/>
        </w:rPr>
        <w:t xml:space="preserve"> A. I. Regional budget of the Vologda oblast: results of 2017 / </w:t>
      </w:r>
      <w:proofErr w:type="spellStart"/>
      <w:r w:rsidRPr="006A2DBD">
        <w:rPr>
          <w:rFonts w:ascii="Times New Roman" w:hAnsi="Times New Roman" w:cs="Times New Roman"/>
          <w:sz w:val="24"/>
          <w:szCs w:val="24"/>
          <w:lang w:val="en-US"/>
        </w:rPr>
        <w:t>Povarova</w:t>
      </w:r>
      <w:proofErr w:type="spellEnd"/>
      <w:r w:rsidRPr="006A2DBD">
        <w:rPr>
          <w:rFonts w:ascii="Times New Roman" w:hAnsi="Times New Roman" w:cs="Times New Roman"/>
          <w:sz w:val="24"/>
          <w:szCs w:val="24"/>
          <w:lang w:val="en-US"/>
        </w:rPr>
        <w:t xml:space="preserve"> Anna Ivanovna. 2019. </w:t>
      </w:r>
    </w:p>
    <w:p w:rsidR="006A2DBD" w:rsidRPr="007C5A2C"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3. Website of the Ministry of Finance of Russia</w:t>
      </w:r>
      <w:r w:rsidR="007C5A2C" w:rsidRPr="007C5A2C">
        <w:rPr>
          <w:rFonts w:ascii="Times New Roman" w:hAnsi="Times New Roman" w:cs="Times New Roman"/>
          <w:sz w:val="24"/>
          <w:szCs w:val="24"/>
          <w:lang w:val="en-US"/>
        </w:rPr>
        <w:t>.</w:t>
      </w:r>
    </w:p>
    <w:p w:rsidR="006A2DBD" w:rsidRPr="007C5A2C"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4. Website of the Department of Finance of the Vologda Region</w:t>
      </w:r>
      <w:r w:rsidR="007C5A2C" w:rsidRPr="007C5A2C">
        <w:rPr>
          <w:rFonts w:ascii="Times New Roman" w:hAnsi="Times New Roman" w:cs="Times New Roman"/>
          <w:sz w:val="24"/>
          <w:szCs w:val="24"/>
          <w:lang w:val="en-US"/>
        </w:rPr>
        <w:t>.</w:t>
      </w:r>
    </w:p>
    <w:p w:rsidR="006A2DBD" w:rsidRPr="006A2DBD"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4. Federal Law "On the Federal Budget for 2021 and for the pl</w:t>
      </w:r>
      <w:r w:rsidR="007C5A2C">
        <w:rPr>
          <w:rFonts w:ascii="Times New Roman" w:hAnsi="Times New Roman" w:cs="Times New Roman"/>
          <w:sz w:val="24"/>
          <w:szCs w:val="24"/>
          <w:lang w:val="en-US"/>
        </w:rPr>
        <w:t>anning period of 2022 and 2023".</w:t>
      </w:r>
    </w:p>
    <w:p w:rsidR="006A2DBD" w:rsidRPr="006A2DBD" w:rsidRDefault="006A2DBD" w:rsidP="006A2DBD">
      <w:pPr>
        <w:spacing w:line="360" w:lineRule="auto"/>
        <w:jc w:val="both"/>
        <w:rPr>
          <w:rFonts w:ascii="Times New Roman" w:hAnsi="Times New Roman" w:cs="Times New Roman"/>
          <w:sz w:val="24"/>
          <w:szCs w:val="24"/>
          <w:lang w:val="en-US"/>
        </w:rPr>
      </w:pPr>
    </w:p>
    <w:p w:rsidR="006A2DBD" w:rsidRPr="006A2DBD" w:rsidRDefault="006A2DBD" w:rsidP="006A2DBD">
      <w:pPr>
        <w:spacing w:line="360" w:lineRule="auto"/>
        <w:jc w:val="center"/>
        <w:rPr>
          <w:rFonts w:ascii="Times New Roman" w:hAnsi="Times New Roman" w:cs="Times New Roman"/>
          <w:b/>
          <w:sz w:val="24"/>
          <w:szCs w:val="24"/>
          <w:lang w:val="en-US"/>
        </w:rPr>
      </w:pPr>
      <w:r w:rsidRPr="006A2DBD">
        <w:rPr>
          <w:rFonts w:ascii="Times New Roman" w:hAnsi="Times New Roman" w:cs="Times New Roman"/>
          <w:b/>
          <w:sz w:val="24"/>
          <w:szCs w:val="24"/>
          <w:lang w:val="en-US"/>
        </w:rPr>
        <w:t>Information about the author</w:t>
      </w:r>
    </w:p>
    <w:p w:rsidR="006A2DBD" w:rsidRPr="006A2DBD" w:rsidRDefault="006A2DBD" w:rsidP="006A2DBD">
      <w:pPr>
        <w:spacing w:line="360" w:lineRule="auto"/>
        <w:jc w:val="both"/>
        <w:rPr>
          <w:rFonts w:ascii="Times New Roman" w:hAnsi="Times New Roman" w:cs="Times New Roman"/>
          <w:sz w:val="24"/>
          <w:szCs w:val="24"/>
          <w:lang w:val="en-US"/>
        </w:rPr>
      </w:pPr>
      <w:r w:rsidRPr="006A2DBD">
        <w:rPr>
          <w:rFonts w:ascii="Times New Roman" w:hAnsi="Times New Roman" w:cs="Times New Roman"/>
          <w:sz w:val="24"/>
          <w:szCs w:val="24"/>
          <w:lang w:val="en-US"/>
        </w:rPr>
        <w:t xml:space="preserve">Darya </w:t>
      </w:r>
      <w:proofErr w:type="spellStart"/>
      <w:r w:rsidRPr="006A2DBD">
        <w:rPr>
          <w:rFonts w:ascii="Times New Roman" w:hAnsi="Times New Roman" w:cs="Times New Roman"/>
          <w:sz w:val="24"/>
          <w:szCs w:val="24"/>
          <w:lang w:val="en-US"/>
        </w:rPr>
        <w:t>Dmitrievna</w:t>
      </w:r>
      <w:proofErr w:type="spellEnd"/>
      <w:r w:rsidRPr="006A2DBD">
        <w:rPr>
          <w:rFonts w:ascii="Times New Roman" w:hAnsi="Times New Roman" w:cs="Times New Roman"/>
          <w:sz w:val="24"/>
          <w:szCs w:val="24"/>
          <w:lang w:val="en-US"/>
        </w:rPr>
        <w:t xml:space="preserve"> </w:t>
      </w:r>
      <w:proofErr w:type="spellStart"/>
      <w:r w:rsidRPr="006A2DBD">
        <w:rPr>
          <w:rFonts w:ascii="Times New Roman" w:hAnsi="Times New Roman" w:cs="Times New Roman"/>
          <w:sz w:val="24"/>
          <w:szCs w:val="24"/>
          <w:lang w:val="en-US"/>
        </w:rPr>
        <w:t>Mikhailova</w:t>
      </w:r>
      <w:proofErr w:type="spellEnd"/>
      <w:r w:rsidRPr="006A2DBD">
        <w:rPr>
          <w:rFonts w:ascii="Times New Roman" w:hAnsi="Times New Roman" w:cs="Times New Roman"/>
          <w:sz w:val="24"/>
          <w:szCs w:val="24"/>
          <w:lang w:val="en-US"/>
        </w:rPr>
        <w:t xml:space="preserve"> (Vologda, Russia) - student of the Vologda Branch of the RANEPA (Vologda region, Vologda, </w:t>
      </w:r>
      <w:proofErr w:type="spellStart"/>
      <w:r w:rsidRPr="006A2DBD">
        <w:rPr>
          <w:rFonts w:ascii="Times New Roman" w:hAnsi="Times New Roman" w:cs="Times New Roman"/>
          <w:sz w:val="24"/>
          <w:szCs w:val="24"/>
          <w:lang w:val="en-US"/>
        </w:rPr>
        <w:t>Leningradskaya</w:t>
      </w:r>
      <w:proofErr w:type="spellEnd"/>
      <w:r w:rsidRPr="006A2DBD">
        <w:rPr>
          <w:rFonts w:ascii="Times New Roman" w:hAnsi="Times New Roman" w:cs="Times New Roman"/>
          <w:sz w:val="24"/>
          <w:szCs w:val="24"/>
          <w:lang w:val="en-US"/>
        </w:rPr>
        <w:t xml:space="preserve"> str., 71, 10th </w:t>
      </w:r>
      <w:bookmarkStart w:id="1" w:name="_GoBack"/>
      <w:bookmarkEnd w:id="1"/>
      <w:r w:rsidRPr="006A2DBD">
        <w:rPr>
          <w:rFonts w:ascii="Times New Roman" w:hAnsi="Times New Roman" w:cs="Times New Roman"/>
          <w:sz w:val="24"/>
          <w:szCs w:val="24"/>
          <w:lang w:val="en-US"/>
        </w:rPr>
        <w:t>floor, ags@volog.ranepa.ru).</w:t>
      </w:r>
    </w:p>
    <w:sectPr w:rsidR="006A2DBD" w:rsidRPr="006A2DBD" w:rsidSect="003D32A0">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2DC0" w:rsidRDefault="00C12DC0">
      <w:pPr>
        <w:spacing w:after="0" w:line="240" w:lineRule="auto"/>
      </w:pPr>
      <w:r>
        <w:separator/>
      </w:r>
    </w:p>
  </w:endnote>
  <w:endnote w:type="continuationSeparator" w:id="0">
    <w:p w:rsidR="00C12DC0" w:rsidRDefault="00C12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1344891"/>
      <w:docPartObj>
        <w:docPartGallery w:val="Page Numbers (Bottom of Page)"/>
        <w:docPartUnique/>
      </w:docPartObj>
    </w:sdtPr>
    <w:sdtEndPr/>
    <w:sdtContent>
      <w:p w:rsidR="00D3317E" w:rsidRDefault="000F345F">
        <w:pPr>
          <w:pStyle w:val="a7"/>
          <w:jc w:val="center"/>
        </w:pPr>
        <w:r>
          <w:fldChar w:fldCharType="begin"/>
        </w:r>
        <w:r>
          <w:instrText>PAGE   \* MERGEFORMAT</w:instrText>
        </w:r>
        <w:r>
          <w:fldChar w:fldCharType="separate"/>
        </w:r>
        <w:r w:rsidR="008D4A68">
          <w:rPr>
            <w:noProof/>
          </w:rPr>
          <w:t>5</w:t>
        </w:r>
        <w:r>
          <w:fldChar w:fldCharType="end"/>
        </w:r>
      </w:p>
    </w:sdtContent>
  </w:sdt>
  <w:p w:rsidR="00D3317E" w:rsidRDefault="00C12DC0">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429007"/>
      <w:docPartObj>
        <w:docPartGallery w:val="Page Numbers (Bottom of Page)"/>
        <w:docPartUnique/>
      </w:docPartObj>
    </w:sdtPr>
    <w:sdtEndPr/>
    <w:sdtContent>
      <w:p w:rsidR="00D3317E" w:rsidRDefault="002B69E0" w:rsidP="002B69E0">
        <w:pPr>
          <w:pStyle w:val="a7"/>
          <w:jc w:val="center"/>
        </w:pPr>
        <w:r>
          <w:t>Вологда, 2021 г.</w:t>
        </w:r>
        <w:r w:rsidR="000F345F">
          <w:t xml:space="preserve"> </w:t>
        </w:r>
      </w:p>
    </w:sdtContent>
  </w:sdt>
  <w:p w:rsidR="00D3317E" w:rsidRDefault="00C12DC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2DC0" w:rsidRDefault="00C12DC0">
      <w:pPr>
        <w:spacing w:after="0" w:line="240" w:lineRule="auto"/>
      </w:pPr>
      <w:r>
        <w:separator/>
      </w:r>
    </w:p>
  </w:footnote>
  <w:footnote w:type="continuationSeparator" w:id="0">
    <w:p w:rsidR="00C12DC0" w:rsidRDefault="00C12D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B258E"/>
    <w:multiLevelType w:val="hybridMultilevel"/>
    <w:tmpl w:val="CD5A8A5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5861319"/>
    <w:multiLevelType w:val="hybridMultilevel"/>
    <w:tmpl w:val="B6649F06"/>
    <w:lvl w:ilvl="0" w:tplc="453C792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B3720B"/>
    <w:multiLevelType w:val="multilevel"/>
    <w:tmpl w:val="CC9CF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405330"/>
    <w:multiLevelType w:val="hybridMultilevel"/>
    <w:tmpl w:val="108C305A"/>
    <w:lvl w:ilvl="0" w:tplc="C48EF2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E11181D"/>
    <w:multiLevelType w:val="hybridMultilevel"/>
    <w:tmpl w:val="1D4E9286"/>
    <w:lvl w:ilvl="0" w:tplc="5C1CFA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3970809"/>
    <w:multiLevelType w:val="hybridMultilevel"/>
    <w:tmpl w:val="A770E2D4"/>
    <w:lvl w:ilvl="0" w:tplc="35B27B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302086F"/>
    <w:multiLevelType w:val="hybridMultilevel"/>
    <w:tmpl w:val="80C443C8"/>
    <w:lvl w:ilvl="0" w:tplc="7FBA5FD8">
      <w:start w:val="1"/>
      <w:numFmt w:val="decimal"/>
      <w:lvlText w:val="%1."/>
      <w:lvlJc w:val="left"/>
      <w:pPr>
        <w:ind w:left="107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7" w15:restartNumberingAfterBreak="0">
    <w:nsid w:val="37A33550"/>
    <w:multiLevelType w:val="hybridMultilevel"/>
    <w:tmpl w:val="F3F24216"/>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E174687"/>
    <w:multiLevelType w:val="hybridMultilevel"/>
    <w:tmpl w:val="811804A2"/>
    <w:lvl w:ilvl="0" w:tplc="C66A53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10B13F2"/>
    <w:multiLevelType w:val="hybridMultilevel"/>
    <w:tmpl w:val="902C83FE"/>
    <w:lvl w:ilvl="0" w:tplc="F1EEC8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14F343F"/>
    <w:multiLevelType w:val="hybridMultilevel"/>
    <w:tmpl w:val="B6649F06"/>
    <w:lvl w:ilvl="0" w:tplc="453C792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0ED6AF0"/>
    <w:multiLevelType w:val="hybridMultilevel"/>
    <w:tmpl w:val="A8F096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BB87B5F"/>
    <w:multiLevelType w:val="hybridMultilevel"/>
    <w:tmpl w:val="8AAA429A"/>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60683847"/>
    <w:multiLevelType w:val="hybridMultilevel"/>
    <w:tmpl w:val="7B5862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1414424"/>
    <w:multiLevelType w:val="hybridMultilevel"/>
    <w:tmpl w:val="CE82077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F1E16E3"/>
    <w:multiLevelType w:val="hybridMultilevel"/>
    <w:tmpl w:val="93F0E6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9"/>
  </w:num>
  <w:num w:numId="4">
    <w:abstractNumId w:val="4"/>
  </w:num>
  <w:num w:numId="5">
    <w:abstractNumId w:val="2"/>
  </w:num>
  <w:num w:numId="6">
    <w:abstractNumId w:val="13"/>
  </w:num>
  <w:num w:numId="7">
    <w:abstractNumId w:val="15"/>
  </w:num>
  <w:num w:numId="8">
    <w:abstractNumId w:val="11"/>
  </w:num>
  <w:num w:numId="9">
    <w:abstractNumId w:val="12"/>
  </w:num>
  <w:num w:numId="10">
    <w:abstractNumId w:val="0"/>
  </w:num>
  <w:num w:numId="11">
    <w:abstractNumId w:val="14"/>
  </w:num>
  <w:num w:numId="12">
    <w:abstractNumId w:val="6"/>
  </w:num>
  <w:num w:numId="13">
    <w:abstractNumId w:val="3"/>
  </w:num>
  <w:num w:numId="14">
    <w:abstractNumId w:val="8"/>
  </w:num>
  <w:num w:numId="15">
    <w:abstractNumId w:val="1"/>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53B"/>
    <w:rsid w:val="00003315"/>
    <w:rsid w:val="00014938"/>
    <w:rsid w:val="00015E6F"/>
    <w:rsid w:val="0005203B"/>
    <w:rsid w:val="00056368"/>
    <w:rsid w:val="00065CDF"/>
    <w:rsid w:val="000C5824"/>
    <w:rsid w:val="000E4C6F"/>
    <w:rsid w:val="000F345F"/>
    <w:rsid w:val="00127428"/>
    <w:rsid w:val="00137D66"/>
    <w:rsid w:val="00146DEE"/>
    <w:rsid w:val="0017140F"/>
    <w:rsid w:val="00171D3B"/>
    <w:rsid w:val="001730F9"/>
    <w:rsid w:val="00176834"/>
    <w:rsid w:val="0018238E"/>
    <w:rsid w:val="001843AF"/>
    <w:rsid w:val="00185A0E"/>
    <w:rsid w:val="00192B59"/>
    <w:rsid w:val="00197DE1"/>
    <w:rsid w:val="001D7F83"/>
    <w:rsid w:val="001E2560"/>
    <w:rsid w:val="00205835"/>
    <w:rsid w:val="002370A0"/>
    <w:rsid w:val="00242C55"/>
    <w:rsid w:val="00285664"/>
    <w:rsid w:val="002A6ACC"/>
    <w:rsid w:val="002A7EBB"/>
    <w:rsid w:val="002B1045"/>
    <w:rsid w:val="002B2D77"/>
    <w:rsid w:val="002B6307"/>
    <w:rsid w:val="002B69E0"/>
    <w:rsid w:val="002D6A1A"/>
    <w:rsid w:val="00304326"/>
    <w:rsid w:val="00314041"/>
    <w:rsid w:val="00324D72"/>
    <w:rsid w:val="00332A90"/>
    <w:rsid w:val="00344DF8"/>
    <w:rsid w:val="003561B3"/>
    <w:rsid w:val="003756E3"/>
    <w:rsid w:val="003D32A0"/>
    <w:rsid w:val="003D3BC7"/>
    <w:rsid w:val="003E39FD"/>
    <w:rsid w:val="0040219C"/>
    <w:rsid w:val="004303F5"/>
    <w:rsid w:val="0044732C"/>
    <w:rsid w:val="00456B06"/>
    <w:rsid w:val="00462574"/>
    <w:rsid w:val="0047453B"/>
    <w:rsid w:val="00476103"/>
    <w:rsid w:val="004B3E8E"/>
    <w:rsid w:val="004C6402"/>
    <w:rsid w:val="004D5A5B"/>
    <w:rsid w:val="004E4246"/>
    <w:rsid w:val="004F34C6"/>
    <w:rsid w:val="004F7C97"/>
    <w:rsid w:val="005001D8"/>
    <w:rsid w:val="00505238"/>
    <w:rsid w:val="005609AD"/>
    <w:rsid w:val="00561A33"/>
    <w:rsid w:val="0056279E"/>
    <w:rsid w:val="00585AAF"/>
    <w:rsid w:val="00594389"/>
    <w:rsid w:val="005B2CE8"/>
    <w:rsid w:val="005B58F7"/>
    <w:rsid w:val="005B7465"/>
    <w:rsid w:val="005C32B6"/>
    <w:rsid w:val="005E17DB"/>
    <w:rsid w:val="005F3595"/>
    <w:rsid w:val="00674576"/>
    <w:rsid w:val="00683C72"/>
    <w:rsid w:val="006854CA"/>
    <w:rsid w:val="006A2DBD"/>
    <w:rsid w:val="006B7FD3"/>
    <w:rsid w:val="006E33B3"/>
    <w:rsid w:val="0072111A"/>
    <w:rsid w:val="007261EC"/>
    <w:rsid w:val="007271DC"/>
    <w:rsid w:val="00731314"/>
    <w:rsid w:val="0073395C"/>
    <w:rsid w:val="0076524D"/>
    <w:rsid w:val="00783C2E"/>
    <w:rsid w:val="007C5A2C"/>
    <w:rsid w:val="007E6DFC"/>
    <w:rsid w:val="00802304"/>
    <w:rsid w:val="0080396B"/>
    <w:rsid w:val="00805F7B"/>
    <w:rsid w:val="008148C6"/>
    <w:rsid w:val="00866045"/>
    <w:rsid w:val="0087025C"/>
    <w:rsid w:val="00875FC1"/>
    <w:rsid w:val="0088331E"/>
    <w:rsid w:val="00890755"/>
    <w:rsid w:val="008D3B72"/>
    <w:rsid w:val="008D4A68"/>
    <w:rsid w:val="009022DE"/>
    <w:rsid w:val="00953AF5"/>
    <w:rsid w:val="00972AE9"/>
    <w:rsid w:val="009805A5"/>
    <w:rsid w:val="009D6FBB"/>
    <w:rsid w:val="00A020C3"/>
    <w:rsid w:val="00A04B78"/>
    <w:rsid w:val="00A11B1A"/>
    <w:rsid w:val="00A24D4B"/>
    <w:rsid w:val="00A40E60"/>
    <w:rsid w:val="00A61EE4"/>
    <w:rsid w:val="00A72868"/>
    <w:rsid w:val="00A75A07"/>
    <w:rsid w:val="00A96291"/>
    <w:rsid w:val="00AA0D80"/>
    <w:rsid w:val="00AA601E"/>
    <w:rsid w:val="00AD055C"/>
    <w:rsid w:val="00AE5420"/>
    <w:rsid w:val="00AE5A58"/>
    <w:rsid w:val="00AF2ECB"/>
    <w:rsid w:val="00AF7455"/>
    <w:rsid w:val="00B24E3C"/>
    <w:rsid w:val="00B325E9"/>
    <w:rsid w:val="00B37D55"/>
    <w:rsid w:val="00B455A4"/>
    <w:rsid w:val="00B57CF1"/>
    <w:rsid w:val="00B67D62"/>
    <w:rsid w:val="00B712B2"/>
    <w:rsid w:val="00BB13E2"/>
    <w:rsid w:val="00BC4D2D"/>
    <w:rsid w:val="00C12DC0"/>
    <w:rsid w:val="00C30740"/>
    <w:rsid w:val="00C51CD5"/>
    <w:rsid w:val="00C56004"/>
    <w:rsid w:val="00C6177F"/>
    <w:rsid w:val="00C84DDC"/>
    <w:rsid w:val="00C96A06"/>
    <w:rsid w:val="00CB2037"/>
    <w:rsid w:val="00CB7F41"/>
    <w:rsid w:val="00CD39DF"/>
    <w:rsid w:val="00D02618"/>
    <w:rsid w:val="00D46EC7"/>
    <w:rsid w:val="00D63143"/>
    <w:rsid w:val="00D86A73"/>
    <w:rsid w:val="00DB1142"/>
    <w:rsid w:val="00E12059"/>
    <w:rsid w:val="00E34822"/>
    <w:rsid w:val="00E609F4"/>
    <w:rsid w:val="00E936F7"/>
    <w:rsid w:val="00EA6F27"/>
    <w:rsid w:val="00EB6EBB"/>
    <w:rsid w:val="00EC0D95"/>
    <w:rsid w:val="00F1210B"/>
    <w:rsid w:val="00F15AE5"/>
    <w:rsid w:val="00F17B58"/>
    <w:rsid w:val="00F20C85"/>
    <w:rsid w:val="00F62A20"/>
    <w:rsid w:val="00F636B5"/>
    <w:rsid w:val="00F915C5"/>
    <w:rsid w:val="00FD2D8A"/>
    <w:rsid w:val="00FF06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EE73E"/>
  <w15:docId w15:val="{A4394E8A-767D-4881-A8EC-80FD83024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C640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lk">
    <w:name w:val="blk"/>
    <w:basedOn w:val="a0"/>
    <w:rsid w:val="0047453B"/>
  </w:style>
  <w:style w:type="character" w:styleId="a3">
    <w:name w:val="Hyperlink"/>
    <w:basedOn w:val="a0"/>
    <w:uiPriority w:val="99"/>
    <w:unhideWhenUsed/>
    <w:rsid w:val="0047453B"/>
    <w:rPr>
      <w:color w:val="0000FF"/>
      <w:u w:val="single"/>
    </w:rPr>
  </w:style>
  <w:style w:type="paragraph" w:styleId="a4">
    <w:name w:val="List Paragraph"/>
    <w:basedOn w:val="a"/>
    <w:uiPriority w:val="34"/>
    <w:qFormat/>
    <w:rsid w:val="005F3595"/>
    <w:pPr>
      <w:ind w:left="720"/>
      <w:contextualSpacing/>
    </w:pPr>
  </w:style>
  <w:style w:type="character" w:styleId="a5">
    <w:name w:val="FollowedHyperlink"/>
    <w:basedOn w:val="a0"/>
    <w:uiPriority w:val="99"/>
    <w:semiHidden/>
    <w:unhideWhenUsed/>
    <w:rsid w:val="00F62A20"/>
    <w:rPr>
      <w:color w:val="800080" w:themeColor="followedHyperlink"/>
      <w:u w:val="single"/>
    </w:rPr>
  </w:style>
  <w:style w:type="table" w:styleId="a6">
    <w:name w:val="Table Grid"/>
    <w:basedOn w:val="a1"/>
    <w:uiPriority w:val="59"/>
    <w:rsid w:val="00F62A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C6402"/>
    <w:rPr>
      <w:rFonts w:ascii="Times New Roman" w:eastAsia="Times New Roman" w:hAnsi="Times New Roman" w:cs="Times New Roman"/>
      <w:b/>
      <w:bCs/>
      <w:kern w:val="36"/>
      <w:sz w:val="48"/>
      <w:szCs w:val="48"/>
      <w:lang w:eastAsia="ru-RU"/>
    </w:rPr>
  </w:style>
  <w:style w:type="paragraph" w:styleId="a7">
    <w:name w:val="footer"/>
    <w:basedOn w:val="a"/>
    <w:link w:val="a8"/>
    <w:uiPriority w:val="99"/>
    <w:unhideWhenUsed/>
    <w:rsid w:val="00CB7F41"/>
    <w:pPr>
      <w:tabs>
        <w:tab w:val="center" w:pos="4677"/>
        <w:tab w:val="right" w:pos="9355"/>
      </w:tabs>
      <w:spacing w:after="0" w:line="240" w:lineRule="auto"/>
    </w:pPr>
    <w:rPr>
      <w:rFonts w:ascii="Times New Roman" w:hAnsi="Times New Roman" w:cs="Times New Roman"/>
      <w:sz w:val="28"/>
      <w:szCs w:val="28"/>
    </w:rPr>
  </w:style>
  <w:style w:type="character" w:customStyle="1" w:styleId="a8">
    <w:name w:val="Нижний колонтитул Знак"/>
    <w:basedOn w:val="a0"/>
    <w:link w:val="a7"/>
    <w:uiPriority w:val="99"/>
    <w:rsid w:val="00CB7F41"/>
    <w:rPr>
      <w:rFonts w:ascii="Times New Roman" w:hAnsi="Times New Roman" w:cs="Times New Roman"/>
      <w:sz w:val="28"/>
      <w:szCs w:val="28"/>
    </w:rPr>
  </w:style>
  <w:style w:type="paragraph" w:styleId="a9">
    <w:name w:val="header"/>
    <w:basedOn w:val="a"/>
    <w:link w:val="aa"/>
    <w:uiPriority w:val="99"/>
    <w:unhideWhenUsed/>
    <w:rsid w:val="002B69E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B69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219023">
      <w:bodyDiv w:val="1"/>
      <w:marLeft w:val="0"/>
      <w:marRight w:val="0"/>
      <w:marTop w:val="0"/>
      <w:marBottom w:val="0"/>
      <w:divBdr>
        <w:top w:val="none" w:sz="0" w:space="0" w:color="auto"/>
        <w:left w:val="none" w:sz="0" w:space="0" w:color="auto"/>
        <w:bottom w:val="none" w:sz="0" w:space="0" w:color="auto"/>
        <w:right w:val="none" w:sz="0" w:space="0" w:color="auto"/>
      </w:divBdr>
    </w:div>
    <w:div w:id="439032416">
      <w:bodyDiv w:val="1"/>
      <w:marLeft w:val="0"/>
      <w:marRight w:val="0"/>
      <w:marTop w:val="0"/>
      <w:marBottom w:val="0"/>
      <w:divBdr>
        <w:top w:val="none" w:sz="0" w:space="0" w:color="auto"/>
        <w:left w:val="none" w:sz="0" w:space="0" w:color="auto"/>
        <w:bottom w:val="none" w:sz="0" w:space="0" w:color="auto"/>
        <w:right w:val="none" w:sz="0" w:space="0" w:color="auto"/>
      </w:divBdr>
      <w:divsChild>
        <w:div w:id="622225394">
          <w:marLeft w:val="0"/>
          <w:marRight w:val="0"/>
          <w:marTop w:val="192"/>
          <w:marBottom w:val="0"/>
          <w:divBdr>
            <w:top w:val="none" w:sz="0" w:space="0" w:color="auto"/>
            <w:left w:val="none" w:sz="0" w:space="0" w:color="auto"/>
            <w:bottom w:val="none" w:sz="0" w:space="0" w:color="auto"/>
            <w:right w:val="none" w:sz="0" w:space="0" w:color="auto"/>
          </w:divBdr>
        </w:div>
        <w:div w:id="1295411121">
          <w:marLeft w:val="0"/>
          <w:marRight w:val="0"/>
          <w:marTop w:val="192"/>
          <w:marBottom w:val="0"/>
          <w:divBdr>
            <w:top w:val="none" w:sz="0" w:space="0" w:color="auto"/>
            <w:left w:val="none" w:sz="0" w:space="0" w:color="auto"/>
            <w:bottom w:val="none" w:sz="0" w:space="0" w:color="auto"/>
            <w:right w:val="none" w:sz="0" w:space="0" w:color="auto"/>
          </w:divBdr>
        </w:div>
      </w:divsChild>
    </w:div>
    <w:div w:id="581108910">
      <w:bodyDiv w:val="1"/>
      <w:marLeft w:val="0"/>
      <w:marRight w:val="0"/>
      <w:marTop w:val="0"/>
      <w:marBottom w:val="0"/>
      <w:divBdr>
        <w:top w:val="none" w:sz="0" w:space="0" w:color="auto"/>
        <w:left w:val="none" w:sz="0" w:space="0" w:color="auto"/>
        <w:bottom w:val="none" w:sz="0" w:space="0" w:color="auto"/>
        <w:right w:val="none" w:sz="0" w:space="0" w:color="auto"/>
      </w:divBdr>
    </w:div>
    <w:div w:id="616915353">
      <w:bodyDiv w:val="1"/>
      <w:marLeft w:val="0"/>
      <w:marRight w:val="0"/>
      <w:marTop w:val="0"/>
      <w:marBottom w:val="0"/>
      <w:divBdr>
        <w:top w:val="none" w:sz="0" w:space="0" w:color="auto"/>
        <w:left w:val="none" w:sz="0" w:space="0" w:color="auto"/>
        <w:bottom w:val="none" w:sz="0" w:space="0" w:color="auto"/>
        <w:right w:val="none" w:sz="0" w:space="0" w:color="auto"/>
      </w:divBdr>
    </w:div>
    <w:div w:id="761878471">
      <w:bodyDiv w:val="1"/>
      <w:marLeft w:val="0"/>
      <w:marRight w:val="0"/>
      <w:marTop w:val="0"/>
      <w:marBottom w:val="0"/>
      <w:divBdr>
        <w:top w:val="none" w:sz="0" w:space="0" w:color="auto"/>
        <w:left w:val="none" w:sz="0" w:space="0" w:color="auto"/>
        <w:bottom w:val="none" w:sz="0" w:space="0" w:color="auto"/>
        <w:right w:val="none" w:sz="0" w:space="0" w:color="auto"/>
      </w:divBdr>
      <w:divsChild>
        <w:div w:id="828330382">
          <w:marLeft w:val="0"/>
          <w:marRight w:val="0"/>
          <w:marTop w:val="192"/>
          <w:marBottom w:val="0"/>
          <w:divBdr>
            <w:top w:val="none" w:sz="0" w:space="0" w:color="auto"/>
            <w:left w:val="none" w:sz="0" w:space="0" w:color="auto"/>
            <w:bottom w:val="none" w:sz="0" w:space="0" w:color="auto"/>
            <w:right w:val="none" w:sz="0" w:space="0" w:color="auto"/>
          </w:divBdr>
        </w:div>
        <w:div w:id="1582790706">
          <w:marLeft w:val="0"/>
          <w:marRight w:val="0"/>
          <w:marTop w:val="192"/>
          <w:marBottom w:val="0"/>
          <w:divBdr>
            <w:top w:val="none" w:sz="0" w:space="0" w:color="auto"/>
            <w:left w:val="none" w:sz="0" w:space="0" w:color="auto"/>
            <w:bottom w:val="none" w:sz="0" w:space="0" w:color="auto"/>
            <w:right w:val="none" w:sz="0" w:space="0" w:color="auto"/>
          </w:divBdr>
        </w:div>
        <w:div w:id="1335693861">
          <w:marLeft w:val="0"/>
          <w:marRight w:val="0"/>
          <w:marTop w:val="192"/>
          <w:marBottom w:val="0"/>
          <w:divBdr>
            <w:top w:val="none" w:sz="0" w:space="0" w:color="auto"/>
            <w:left w:val="none" w:sz="0" w:space="0" w:color="auto"/>
            <w:bottom w:val="none" w:sz="0" w:space="0" w:color="auto"/>
            <w:right w:val="none" w:sz="0" w:space="0" w:color="auto"/>
          </w:divBdr>
        </w:div>
        <w:div w:id="682166025">
          <w:marLeft w:val="0"/>
          <w:marRight w:val="0"/>
          <w:marTop w:val="192"/>
          <w:marBottom w:val="0"/>
          <w:divBdr>
            <w:top w:val="none" w:sz="0" w:space="0" w:color="auto"/>
            <w:left w:val="none" w:sz="0" w:space="0" w:color="auto"/>
            <w:bottom w:val="none" w:sz="0" w:space="0" w:color="auto"/>
            <w:right w:val="none" w:sz="0" w:space="0" w:color="auto"/>
          </w:divBdr>
        </w:div>
        <w:div w:id="1327321894">
          <w:marLeft w:val="0"/>
          <w:marRight w:val="0"/>
          <w:marTop w:val="0"/>
          <w:marBottom w:val="0"/>
          <w:divBdr>
            <w:top w:val="none" w:sz="0" w:space="0" w:color="auto"/>
            <w:left w:val="none" w:sz="0" w:space="0" w:color="auto"/>
            <w:bottom w:val="none" w:sz="0" w:space="0" w:color="auto"/>
            <w:right w:val="none" w:sz="0" w:space="0" w:color="auto"/>
          </w:divBdr>
          <w:divsChild>
            <w:div w:id="1886405358">
              <w:marLeft w:val="0"/>
              <w:marRight w:val="0"/>
              <w:marTop w:val="192"/>
              <w:marBottom w:val="0"/>
              <w:divBdr>
                <w:top w:val="none" w:sz="0" w:space="0" w:color="auto"/>
                <w:left w:val="none" w:sz="0" w:space="0" w:color="auto"/>
                <w:bottom w:val="none" w:sz="0" w:space="0" w:color="auto"/>
                <w:right w:val="none" w:sz="0" w:space="0" w:color="auto"/>
              </w:divBdr>
            </w:div>
          </w:divsChild>
        </w:div>
        <w:div w:id="106855420">
          <w:marLeft w:val="0"/>
          <w:marRight w:val="0"/>
          <w:marTop w:val="0"/>
          <w:marBottom w:val="0"/>
          <w:divBdr>
            <w:top w:val="none" w:sz="0" w:space="0" w:color="auto"/>
            <w:left w:val="none" w:sz="0" w:space="0" w:color="auto"/>
            <w:bottom w:val="none" w:sz="0" w:space="0" w:color="auto"/>
            <w:right w:val="none" w:sz="0" w:space="0" w:color="auto"/>
          </w:divBdr>
        </w:div>
        <w:div w:id="277028791">
          <w:marLeft w:val="0"/>
          <w:marRight w:val="0"/>
          <w:marTop w:val="192"/>
          <w:marBottom w:val="0"/>
          <w:divBdr>
            <w:top w:val="none" w:sz="0" w:space="0" w:color="auto"/>
            <w:left w:val="none" w:sz="0" w:space="0" w:color="auto"/>
            <w:bottom w:val="none" w:sz="0" w:space="0" w:color="auto"/>
            <w:right w:val="none" w:sz="0" w:space="0" w:color="auto"/>
          </w:divBdr>
        </w:div>
        <w:div w:id="749693136">
          <w:marLeft w:val="0"/>
          <w:marRight w:val="0"/>
          <w:marTop w:val="0"/>
          <w:marBottom w:val="0"/>
          <w:divBdr>
            <w:top w:val="none" w:sz="0" w:space="0" w:color="auto"/>
            <w:left w:val="none" w:sz="0" w:space="0" w:color="auto"/>
            <w:bottom w:val="none" w:sz="0" w:space="0" w:color="auto"/>
            <w:right w:val="none" w:sz="0" w:space="0" w:color="auto"/>
          </w:divBdr>
          <w:divsChild>
            <w:div w:id="1354957435">
              <w:marLeft w:val="0"/>
              <w:marRight w:val="0"/>
              <w:marTop w:val="192"/>
              <w:marBottom w:val="0"/>
              <w:divBdr>
                <w:top w:val="none" w:sz="0" w:space="0" w:color="auto"/>
                <w:left w:val="none" w:sz="0" w:space="0" w:color="auto"/>
                <w:bottom w:val="none" w:sz="0" w:space="0" w:color="auto"/>
                <w:right w:val="none" w:sz="0" w:space="0" w:color="auto"/>
              </w:divBdr>
            </w:div>
          </w:divsChild>
        </w:div>
        <w:div w:id="565647093">
          <w:marLeft w:val="0"/>
          <w:marRight w:val="0"/>
          <w:marTop w:val="0"/>
          <w:marBottom w:val="0"/>
          <w:divBdr>
            <w:top w:val="none" w:sz="0" w:space="0" w:color="auto"/>
            <w:left w:val="none" w:sz="0" w:space="0" w:color="auto"/>
            <w:bottom w:val="none" w:sz="0" w:space="0" w:color="auto"/>
            <w:right w:val="none" w:sz="0" w:space="0" w:color="auto"/>
          </w:divBdr>
        </w:div>
        <w:div w:id="1289509277">
          <w:marLeft w:val="0"/>
          <w:marRight w:val="0"/>
          <w:marTop w:val="192"/>
          <w:marBottom w:val="0"/>
          <w:divBdr>
            <w:top w:val="none" w:sz="0" w:space="0" w:color="auto"/>
            <w:left w:val="none" w:sz="0" w:space="0" w:color="auto"/>
            <w:bottom w:val="none" w:sz="0" w:space="0" w:color="auto"/>
            <w:right w:val="none" w:sz="0" w:space="0" w:color="auto"/>
          </w:divBdr>
        </w:div>
        <w:div w:id="209921151">
          <w:marLeft w:val="0"/>
          <w:marRight w:val="0"/>
          <w:marTop w:val="192"/>
          <w:marBottom w:val="0"/>
          <w:divBdr>
            <w:top w:val="none" w:sz="0" w:space="0" w:color="auto"/>
            <w:left w:val="none" w:sz="0" w:space="0" w:color="auto"/>
            <w:bottom w:val="none" w:sz="0" w:space="0" w:color="auto"/>
            <w:right w:val="none" w:sz="0" w:space="0" w:color="auto"/>
          </w:divBdr>
        </w:div>
      </w:divsChild>
    </w:div>
    <w:div w:id="998582071">
      <w:bodyDiv w:val="1"/>
      <w:marLeft w:val="0"/>
      <w:marRight w:val="0"/>
      <w:marTop w:val="0"/>
      <w:marBottom w:val="0"/>
      <w:divBdr>
        <w:top w:val="none" w:sz="0" w:space="0" w:color="auto"/>
        <w:left w:val="none" w:sz="0" w:space="0" w:color="auto"/>
        <w:bottom w:val="none" w:sz="0" w:space="0" w:color="auto"/>
        <w:right w:val="none" w:sz="0" w:space="0" w:color="auto"/>
      </w:divBdr>
    </w:div>
    <w:div w:id="1065759117">
      <w:bodyDiv w:val="1"/>
      <w:marLeft w:val="0"/>
      <w:marRight w:val="0"/>
      <w:marTop w:val="0"/>
      <w:marBottom w:val="0"/>
      <w:divBdr>
        <w:top w:val="none" w:sz="0" w:space="0" w:color="auto"/>
        <w:left w:val="none" w:sz="0" w:space="0" w:color="auto"/>
        <w:bottom w:val="none" w:sz="0" w:space="0" w:color="auto"/>
        <w:right w:val="none" w:sz="0" w:space="0" w:color="auto"/>
      </w:divBdr>
    </w:div>
    <w:div w:id="1096175828">
      <w:bodyDiv w:val="1"/>
      <w:marLeft w:val="0"/>
      <w:marRight w:val="0"/>
      <w:marTop w:val="0"/>
      <w:marBottom w:val="0"/>
      <w:divBdr>
        <w:top w:val="none" w:sz="0" w:space="0" w:color="auto"/>
        <w:left w:val="none" w:sz="0" w:space="0" w:color="auto"/>
        <w:bottom w:val="none" w:sz="0" w:space="0" w:color="auto"/>
        <w:right w:val="none" w:sz="0" w:space="0" w:color="auto"/>
      </w:divBdr>
      <w:divsChild>
        <w:div w:id="1135560926">
          <w:marLeft w:val="0"/>
          <w:marRight w:val="0"/>
          <w:marTop w:val="192"/>
          <w:marBottom w:val="0"/>
          <w:divBdr>
            <w:top w:val="none" w:sz="0" w:space="0" w:color="auto"/>
            <w:left w:val="none" w:sz="0" w:space="0" w:color="auto"/>
            <w:bottom w:val="none" w:sz="0" w:space="0" w:color="auto"/>
            <w:right w:val="none" w:sz="0" w:space="0" w:color="auto"/>
          </w:divBdr>
        </w:div>
        <w:div w:id="2023312244">
          <w:marLeft w:val="0"/>
          <w:marRight w:val="0"/>
          <w:marTop w:val="192"/>
          <w:marBottom w:val="0"/>
          <w:divBdr>
            <w:top w:val="none" w:sz="0" w:space="0" w:color="auto"/>
            <w:left w:val="none" w:sz="0" w:space="0" w:color="auto"/>
            <w:bottom w:val="none" w:sz="0" w:space="0" w:color="auto"/>
            <w:right w:val="none" w:sz="0" w:space="0" w:color="auto"/>
          </w:divBdr>
        </w:div>
      </w:divsChild>
    </w:div>
    <w:div w:id="1367558004">
      <w:bodyDiv w:val="1"/>
      <w:marLeft w:val="0"/>
      <w:marRight w:val="0"/>
      <w:marTop w:val="0"/>
      <w:marBottom w:val="0"/>
      <w:divBdr>
        <w:top w:val="none" w:sz="0" w:space="0" w:color="auto"/>
        <w:left w:val="none" w:sz="0" w:space="0" w:color="auto"/>
        <w:bottom w:val="none" w:sz="0" w:space="0" w:color="auto"/>
        <w:right w:val="none" w:sz="0" w:space="0" w:color="auto"/>
      </w:divBdr>
    </w:div>
    <w:div w:id="1526098710">
      <w:bodyDiv w:val="1"/>
      <w:marLeft w:val="0"/>
      <w:marRight w:val="0"/>
      <w:marTop w:val="0"/>
      <w:marBottom w:val="0"/>
      <w:divBdr>
        <w:top w:val="none" w:sz="0" w:space="0" w:color="auto"/>
        <w:left w:val="none" w:sz="0" w:space="0" w:color="auto"/>
        <w:bottom w:val="none" w:sz="0" w:space="0" w:color="auto"/>
        <w:right w:val="none" w:sz="0" w:space="0" w:color="auto"/>
      </w:divBdr>
    </w:div>
    <w:div w:id="1529752103">
      <w:bodyDiv w:val="1"/>
      <w:marLeft w:val="0"/>
      <w:marRight w:val="0"/>
      <w:marTop w:val="0"/>
      <w:marBottom w:val="0"/>
      <w:divBdr>
        <w:top w:val="none" w:sz="0" w:space="0" w:color="auto"/>
        <w:left w:val="none" w:sz="0" w:space="0" w:color="auto"/>
        <w:bottom w:val="none" w:sz="0" w:space="0" w:color="auto"/>
        <w:right w:val="none" w:sz="0" w:space="0" w:color="auto"/>
      </w:divBdr>
    </w:div>
    <w:div w:id="1797674341">
      <w:bodyDiv w:val="1"/>
      <w:marLeft w:val="0"/>
      <w:marRight w:val="0"/>
      <w:marTop w:val="0"/>
      <w:marBottom w:val="0"/>
      <w:divBdr>
        <w:top w:val="none" w:sz="0" w:space="0" w:color="auto"/>
        <w:left w:val="none" w:sz="0" w:space="0" w:color="auto"/>
        <w:bottom w:val="none" w:sz="0" w:space="0" w:color="auto"/>
        <w:right w:val="none" w:sz="0" w:space="0" w:color="auto"/>
      </w:divBdr>
    </w:div>
    <w:div w:id="2042708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gs@volog.ranepa.ru" TargetMode="Externa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Бюджетные кредиты от других бюджетов бюджетной системы Российской Федерации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spPr>
            <a:solidFill>
              <a:sysClr val="windowText" lastClr="000000"/>
            </a:solidFill>
            <a:ln>
              <a:noFill/>
            </a:ln>
            <a:effectLst/>
          </c:spPr>
          <c:invertIfNegative val="0"/>
          <c:trendline>
            <c:spPr>
              <a:ln w="19050" cap="rnd">
                <a:solidFill>
                  <a:sysClr val="windowText" lastClr="000000"/>
                </a:solidFill>
                <a:prstDash val="sysDot"/>
              </a:ln>
              <a:effectLst/>
            </c:spPr>
            <c:trendlineType val="linear"/>
            <c:dispRSqr val="0"/>
            <c:dispEq val="0"/>
          </c:trendline>
          <c:cat>
            <c:numRef>
              <c:f>Лист1!$A$11:$A$20</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(Лист1!$D$6,Лист1!$F$6,Лист1!$H$6,Лист1!$J$6,Лист1!$L$6,Лист1!$N$6,Лист1!$P$6,Лист1!$R$6,Лист1!$T$6,Лист1!$V$6)</c:f>
              <c:numCache>
                <c:formatCode>#,##0.00</c:formatCode>
                <c:ptCount val="10"/>
                <c:pt idx="0">
                  <c:v>340067873.52052987</c:v>
                </c:pt>
                <c:pt idx="1">
                  <c:v>419380274.11145002</c:v>
                </c:pt>
                <c:pt idx="2">
                  <c:v>426210030.46205992</c:v>
                </c:pt>
                <c:pt idx="3">
                  <c:v>470931498.78735995</c:v>
                </c:pt>
                <c:pt idx="4">
                  <c:v>647451802.83715999</c:v>
                </c:pt>
                <c:pt idx="5">
                  <c:v>808674450.85816979</c:v>
                </c:pt>
                <c:pt idx="6">
                  <c:v>990494107.69219983</c:v>
                </c:pt>
                <c:pt idx="7">
                  <c:v>1010337722.3156297</c:v>
                </c:pt>
                <c:pt idx="8">
                  <c:v>939976974.16429973</c:v>
                </c:pt>
                <c:pt idx="9">
                  <c:v>876830419.70200968</c:v>
                </c:pt>
              </c:numCache>
            </c:numRef>
          </c:val>
          <c:extLst>
            <c:ext xmlns:c16="http://schemas.microsoft.com/office/drawing/2014/chart" uri="{C3380CC4-5D6E-409C-BE32-E72D297353CC}">
              <c16:uniqueId val="{00000000-2D55-4220-B5FC-081BE2EAA138}"/>
            </c:ext>
          </c:extLst>
        </c:ser>
        <c:ser>
          <c:idx val="1"/>
          <c:order val="1"/>
          <c:tx>
            <c:strRef>
              <c:f>Лист1!$A$6</c:f>
              <c:strCache>
                <c:ptCount val="1"/>
                <c:pt idx="0">
                  <c:v>бюджетные кредиты от других бюджетов бюджетной системы Российской Федерации</c:v>
                </c:pt>
              </c:strCache>
            </c:strRef>
          </c:tx>
          <c:spPr>
            <a:solidFill>
              <a:schemeClr val="accent2"/>
            </a:solidFill>
            <a:ln>
              <a:noFill/>
            </a:ln>
            <a:effectLst/>
          </c:spPr>
          <c:invertIfNegative val="0"/>
          <c:val>
            <c:numLit>
              <c:formatCode>General</c:formatCode>
              <c:ptCount val="1"/>
              <c:pt idx="0">
                <c:v>1</c:v>
              </c:pt>
            </c:numLit>
          </c:val>
          <c:extLst>
            <c:ext xmlns:c16="http://schemas.microsoft.com/office/drawing/2014/chart" uri="{C3380CC4-5D6E-409C-BE32-E72D297353CC}">
              <c16:uniqueId val="{00000001-2D55-4220-B5FC-081BE2EAA138}"/>
            </c:ext>
          </c:extLst>
        </c:ser>
        <c:dLbls>
          <c:showLegendKey val="0"/>
          <c:showVal val="0"/>
          <c:showCatName val="0"/>
          <c:showSerName val="0"/>
          <c:showPercent val="0"/>
          <c:showBubbleSize val="0"/>
        </c:dLbls>
        <c:gapWidth val="219"/>
        <c:overlap val="-27"/>
        <c:axId val="1572276911"/>
        <c:axId val="1572279407"/>
      </c:barChart>
      <c:catAx>
        <c:axId val="1572276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72279407"/>
        <c:crosses val="autoZero"/>
        <c:auto val="1"/>
        <c:lblAlgn val="ctr"/>
        <c:lblOffset val="100"/>
        <c:noMultiLvlLbl val="0"/>
      </c:catAx>
      <c:valAx>
        <c:axId val="157227940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722769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1" i="0" u="none" strike="noStrike" baseline="0">
                <a:effectLst/>
                <a:latin typeface="Times New Roman" panose="02020603050405020304" pitchFamily="18" charset="0"/>
                <a:cs typeface="Times New Roman" panose="02020603050405020304" pitchFamily="18" charset="0"/>
              </a:rPr>
              <a:t>Бюджетные кредиты, привлеченные в областной бюджет от других бюджетов бюджетной системы РФ, млн.р</a:t>
            </a:r>
            <a:r>
              <a:rPr lang="ru-RU" sz="1200" b="0" i="0" u="none" strike="noStrike" baseline="0">
                <a:latin typeface="Times New Roman" panose="02020603050405020304" pitchFamily="18" charset="0"/>
                <a:cs typeface="Times New Roman" panose="02020603050405020304" pitchFamily="18" charset="0"/>
              </a:rPr>
              <a:t> </a:t>
            </a:r>
            <a:endParaRPr lang="ru-RU" sz="1200">
              <a:latin typeface="Times New Roman" panose="02020603050405020304" pitchFamily="18" charset="0"/>
              <a:cs typeface="Times New Roman" panose="02020603050405020304" pitchFamily="18" charset="0"/>
            </a:endParaRPr>
          </a:p>
        </c:rich>
      </c:tx>
      <c:layout>
        <c:manualLayout>
          <c:xMode val="edge"/>
          <c:yMode val="edge"/>
          <c:x val="0.15382633420822397"/>
          <c:y val="1.388888888888888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stacked"/>
        <c:varyColors val="0"/>
        <c:ser>
          <c:idx val="0"/>
          <c:order val="0"/>
          <c:spPr>
            <a:solidFill>
              <a:sysClr val="windowText" lastClr="000000"/>
            </a:solidFill>
            <a:ln>
              <a:solidFill>
                <a:sysClr val="windowText" lastClr="000000"/>
              </a:solidFill>
            </a:ln>
            <a:effectLst/>
          </c:spPr>
          <c:invertIfNegative val="0"/>
          <c:cat>
            <c:numRef>
              <c:f>Лист1!$D$24:$O$24</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Лист1!$D$25:$O$25</c:f>
              <c:numCache>
                <c:formatCode>General</c:formatCode>
                <c:ptCount val="12"/>
                <c:pt idx="0" formatCode="0.0">
                  <c:v>2838.7</c:v>
                </c:pt>
                <c:pt idx="1">
                  <c:v>5955.9</c:v>
                </c:pt>
                <c:pt idx="2" formatCode="#,##0">
                  <c:v>7335.9</c:v>
                </c:pt>
                <c:pt idx="3" formatCode="#,##0.00">
                  <c:v>7384.6</c:v>
                </c:pt>
                <c:pt idx="4" formatCode="#,##0.00">
                  <c:v>6519.1</c:v>
                </c:pt>
                <c:pt idx="5" formatCode="#,##0.0">
                  <c:v>12592</c:v>
                </c:pt>
                <c:pt idx="6" formatCode="#,##0.00">
                  <c:v>13823.7</c:v>
                </c:pt>
                <c:pt idx="7" formatCode="#,##0.00">
                  <c:v>17869.400000000001</c:v>
                </c:pt>
                <c:pt idx="8" formatCode="#,##0.0">
                  <c:v>17280.599999999999</c:v>
                </c:pt>
                <c:pt idx="9" formatCode="#,##0.0">
                  <c:v>16445.045999999998</c:v>
                </c:pt>
                <c:pt idx="10" formatCode="#,##0.0">
                  <c:v>15609.539000000001</c:v>
                </c:pt>
                <c:pt idx="11" formatCode="#,##0.0">
                  <c:v>15609.539000000001</c:v>
                </c:pt>
              </c:numCache>
            </c:numRef>
          </c:val>
          <c:extLst>
            <c:ext xmlns:c16="http://schemas.microsoft.com/office/drawing/2014/chart" uri="{C3380CC4-5D6E-409C-BE32-E72D297353CC}">
              <c16:uniqueId val="{00000000-7941-4478-983B-80CC5DD40E6F}"/>
            </c:ext>
          </c:extLst>
        </c:ser>
        <c:dLbls>
          <c:showLegendKey val="0"/>
          <c:showVal val="0"/>
          <c:showCatName val="0"/>
          <c:showSerName val="0"/>
          <c:showPercent val="0"/>
          <c:showBubbleSize val="0"/>
        </c:dLbls>
        <c:gapWidth val="150"/>
        <c:overlap val="100"/>
        <c:axId val="1511112463"/>
        <c:axId val="1511114127"/>
      </c:barChart>
      <c:catAx>
        <c:axId val="1511112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1114127"/>
        <c:crosses val="autoZero"/>
        <c:auto val="1"/>
        <c:lblAlgn val="ctr"/>
        <c:lblOffset val="100"/>
        <c:noMultiLvlLbl val="0"/>
      </c:catAx>
      <c:valAx>
        <c:axId val="1511114127"/>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111124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88</TotalTime>
  <Pages>5</Pages>
  <Words>1343</Words>
  <Characters>7656</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Дарья</cp:lastModifiedBy>
  <cp:revision>14</cp:revision>
  <dcterms:created xsi:type="dcterms:W3CDTF">2021-05-16T13:13:00Z</dcterms:created>
  <dcterms:modified xsi:type="dcterms:W3CDTF">2021-05-16T15:25:00Z</dcterms:modified>
</cp:coreProperties>
</file>