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4F86" w:rsidRPr="00D14F86" w:rsidRDefault="00D14F86" w:rsidP="00D14F86">
      <w:pPr>
        <w:pStyle w:val="rvps26"/>
        <w:shd w:val="clear" w:color="auto" w:fill="FFFFFF"/>
        <w:suppressAutoHyphens/>
        <w:spacing w:before="0" w:beforeAutospacing="0" w:after="0" w:afterAutospacing="0"/>
        <w:ind w:firstLine="567"/>
        <w:rPr>
          <w:rStyle w:val="rvts52"/>
          <w:b/>
          <w:bCs/>
        </w:rPr>
      </w:pPr>
      <w:r w:rsidRPr="000C0FBC">
        <w:rPr>
          <w:rStyle w:val="rvts52"/>
          <w:b/>
          <w:bCs/>
        </w:rPr>
        <w:t>УДК</w:t>
      </w:r>
      <w:r w:rsidRPr="00F0590D">
        <w:rPr>
          <w:b/>
        </w:rPr>
        <w:t>:338.001.36</w:t>
      </w:r>
      <w:r w:rsidRPr="000C0FBC">
        <w:rPr>
          <w:rStyle w:val="rvts52"/>
          <w:b/>
          <w:bCs/>
        </w:rPr>
        <w:t>/ББК</w:t>
      </w:r>
      <w:r w:rsidRPr="00D14F86">
        <w:rPr>
          <w:rStyle w:val="rvts52"/>
          <w:b/>
          <w:bCs/>
        </w:rPr>
        <w:t xml:space="preserve">: </w:t>
      </w:r>
      <w:hyperlink r:id="rId4" w:history="1">
        <w:r w:rsidRPr="00D14F86">
          <w:rPr>
            <w:rStyle w:val="rvts52"/>
            <w:b/>
          </w:rPr>
          <w:t>65.051</w:t>
        </w:r>
      </w:hyperlink>
    </w:p>
    <w:p w:rsidR="00D14F86" w:rsidRPr="00D14F86" w:rsidRDefault="00D14F86" w:rsidP="00D14F86">
      <w:pPr>
        <w:pStyle w:val="rvps34"/>
        <w:shd w:val="clear" w:color="auto" w:fill="FFFFFF"/>
        <w:suppressAutoHyphens/>
        <w:spacing w:before="0" w:beforeAutospacing="0" w:after="0" w:afterAutospacing="0"/>
        <w:ind w:firstLine="540"/>
        <w:jc w:val="right"/>
        <w:rPr>
          <w:b/>
        </w:rPr>
      </w:pPr>
      <w:r w:rsidRPr="00D14F86">
        <w:rPr>
          <w:b/>
        </w:rPr>
        <w:t>Егорова Е.В.</w:t>
      </w:r>
    </w:p>
    <w:p w:rsidR="00D14F86" w:rsidRPr="00D14F86" w:rsidRDefault="00D14F86" w:rsidP="00D14F86">
      <w:pPr>
        <w:pStyle w:val="rvps33"/>
        <w:shd w:val="clear" w:color="auto" w:fill="FFFFFF"/>
        <w:suppressAutoHyphens/>
        <w:spacing w:before="0" w:beforeAutospacing="0" w:after="0" w:afterAutospacing="0"/>
        <w:ind w:firstLine="540"/>
        <w:jc w:val="center"/>
        <w:rPr>
          <w:caps/>
        </w:rPr>
      </w:pPr>
      <w:r w:rsidRPr="00D14F86">
        <w:rPr>
          <w:rStyle w:val="rvts52"/>
          <w:b/>
          <w:bCs/>
          <w:caps/>
        </w:rPr>
        <w:t>Статистическое исследование жилищных условий населения Центрального федерального округа</w:t>
      </w:r>
    </w:p>
    <w:p w:rsidR="00D14F86" w:rsidRPr="000C0FBC" w:rsidRDefault="00D14F86" w:rsidP="00D14F86">
      <w:pPr>
        <w:suppressAutoHyphens/>
        <w:spacing w:after="0" w:line="240" w:lineRule="auto"/>
        <w:ind w:firstLine="567"/>
        <w:jc w:val="both"/>
        <w:rPr>
          <w:rFonts w:ascii="Times New Roman" w:eastAsia="Times New Roman" w:hAnsi="Times New Roman" w:cs="Times New Roman"/>
          <w:sz w:val="24"/>
          <w:szCs w:val="24"/>
          <w:lang w:eastAsia="ru-RU"/>
        </w:rPr>
      </w:pPr>
    </w:p>
    <w:p w:rsidR="00D14F86" w:rsidRPr="000C0FBC" w:rsidRDefault="00D14F86" w:rsidP="00D14F86">
      <w:pPr>
        <w:pStyle w:val="rvps26"/>
        <w:shd w:val="clear" w:color="auto" w:fill="FFFFFF"/>
        <w:suppressAutoHyphens/>
        <w:spacing w:before="0" w:beforeAutospacing="0" w:after="0" w:afterAutospacing="0"/>
        <w:ind w:firstLine="567"/>
        <w:jc w:val="both"/>
      </w:pPr>
      <w:r w:rsidRPr="000C0FBC">
        <w:rPr>
          <w:rStyle w:val="rvts52"/>
          <w:b/>
          <w:bCs/>
        </w:rPr>
        <w:t>Аннотация</w:t>
      </w:r>
      <w:r w:rsidRPr="000C0FBC">
        <w:rPr>
          <w:rStyle w:val="rvts54"/>
          <w:i/>
          <w:iCs/>
        </w:rPr>
        <w:t>.</w:t>
      </w:r>
      <w:r w:rsidR="00585082">
        <w:rPr>
          <w:rStyle w:val="rvts54"/>
          <w:i/>
          <w:iCs/>
        </w:rPr>
        <w:t xml:space="preserve"> В статье рассматривается динамика обеспеченности населения Центрального федерального округа жильем. Приводятся результаты классификации регионов по жилищным условиям.</w:t>
      </w:r>
      <w:r w:rsidR="000F4179">
        <w:rPr>
          <w:rStyle w:val="rvts54"/>
          <w:i/>
          <w:iCs/>
        </w:rPr>
        <w:t xml:space="preserve"> На основе классификации выделены три группы регионов, для каждой группе дана характеристика жилищных условий.</w:t>
      </w:r>
    </w:p>
    <w:p w:rsidR="00D14F86" w:rsidRPr="00585082" w:rsidRDefault="00D14F86" w:rsidP="00D14F86">
      <w:pPr>
        <w:pStyle w:val="rvps26"/>
        <w:shd w:val="clear" w:color="auto" w:fill="FFFFFF"/>
        <w:suppressAutoHyphens/>
        <w:spacing w:before="0" w:beforeAutospacing="0" w:after="0" w:afterAutospacing="0"/>
        <w:ind w:firstLine="567"/>
        <w:jc w:val="both"/>
      </w:pPr>
      <w:r w:rsidRPr="000C0FBC">
        <w:rPr>
          <w:rStyle w:val="rvts52"/>
          <w:b/>
          <w:bCs/>
        </w:rPr>
        <w:t>Ключевые слов</w:t>
      </w:r>
      <w:r w:rsidR="00585082">
        <w:rPr>
          <w:rStyle w:val="rvts52"/>
          <w:b/>
          <w:bCs/>
        </w:rPr>
        <w:t>а</w:t>
      </w:r>
      <w:r w:rsidRPr="000C0FBC">
        <w:rPr>
          <w:rStyle w:val="rvts54"/>
          <w:i/>
          <w:iCs/>
        </w:rPr>
        <w:t>.</w:t>
      </w:r>
      <w:r w:rsidR="00585082">
        <w:rPr>
          <w:rStyle w:val="rvts54"/>
          <w:i/>
          <w:iCs/>
        </w:rPr>
        <w:t xml:space="preserve"> </w:t>
      </w:r>
      <w:r w:rsidR="00585082" w:rsidRPr="00585082">
        <w:rPr>
          <w:rStyle w:val="rvts54"/>
          <w:i/>
          <w:iCs/>
        </w:rPr>
        <w:t>Жилищные условия</w:t>
      </w:r>
      <w:r w:rsidR="00585082">
        <w:rPr>
          <w:rStyle w:val="rvts54"/>
          <w:i/>
          <w:iCs/>
        </w:rPr>
        <w:t xml:space="preserve">, статистика жилищных условий, классификация регионов, </w:t>
      </w:r>
      <w:r w:rsidR="000F4179">
        <w:rPr>
          <w:rStyle w:val="rvts54"/>
          <w:i/>
          <w:iCs/>
        </w:rPr>
        <w:t>обеспеченность жильем.</w:t>
      </w:r>
    </w:p>
    <w:p w:rsidR="00D14F86" w:rsidRDefault="00D14F86" w:rsidP="00D14F86">
      <w:pPr>
        <w:pStyle w:val="rvps24"/>
        <w:shd w:val="clear" w:color="auto" w:fill="FFFFFF"/>
        <w:suppressAutoHyphens/>
        <w:spacing w:before="0" w:beforeAutospacing="0" w:after="0" w:afterAutospacing="0"/>
        <w:ind w:firstLine="567"/>
        <w:jc w:val="both"/>
        <w:rPr>
          <w:rStyle w:val="rvts1"/>
        </w:rPr>
      </w:pPr>
    </w:p>
    <w:p w:rsidR="00D14F86" w:rsidRDefault="000F4179" w:rsidP="00585082">
      <w:pPr>
        <w:spacing w:after="0" w:line="240" w:lineRule="auto"/>
        <w:ind w:firstLine="709"/>
        <w:jc w:val="both"/>
        <w:rPr>
          <w:rFonts w:ascii="Times New Roman" w:hAnsi="Times New Roman"/>
          <w:sz w:val="24"/>
          <w:szCs w:val="24"/>
        </w:rPr>
      </w:pPr>
      <w:r>
        <w:rPr>
          <w:rFonts w:ascii="Times New Roman" w:hAnsi="Times New Roman"/>
          <w:sz w:val="24"/>
          <w:szCs w:val="24"/>
        </w:rPr>
        <w:t>Актуальность</w:t>
      </w:r>
      <w:r w:rsidR="00585082">
        <w:rPr>
          <w:rFonts w:ascii="Times New Roman" w:hAnsi="Times New Roman"/>
          <w:sz w:val="24"/>
          <w:szCs w:val="24"/>
        </w:rPr>
        <w:t xml:space="preserve"> исследования определяется значением жилья и его условий для жизни и деятельности человека. </w:t>
      </w:r>
      <w:r w:rsidR="00D14F86">
        <w:rPr>
          <w:rFonts w:ascii="Times New Roman" w:hAnsi="Times New Roman"/>
          <w:sz w:val="24"/>
          <w:szCs w:val="24"/>
        </w:rPr>
        <w:t>П</w:t>
      </w:r>
      <w:r w:rsidR="00D14F86" w:rsidRPr="00D14F86">
        <w:rPr>
          <w:rFonts w:ascii="Times New Roman" w:hAnsi="Times New Roman"/>
          <w:sz w:val="24"/>
          <w:szCs w:val="24"/>
        </w:rPr>
        <w:t>отребность в жилище – это одна из первичных жизненных потребностей.</w:t>
      </w:r>
      <w:r w:rsidR="00D14F86">
        <w:rPr>
          <w:rFonts w:ascii="Times New Roman" w:hAnsi="Times New Roman"/>
          <w:sz w:val="24"/>
          <w:szCs w:val="24"/>
        </w:rPr>
        <w:t xml:space="preserve"> </w:t>
      </w:r>
      <w:r w:rsidR="00D14F86" w:rsidRPr="00D14F86">
        <w:rPr>
          <w:rFonts w:ascii="Times New Roman" w:hAnsi="Times New Roman"/>
          <w:sz w:val="24"/>
          <w:szCs w:val="24"/>
        </w:rPr>
        <w:t>На сегодняшний день</w:t>
      </w:r>
      <w:r w:rsidR="00585082">
        <w:rPr>
          <w:rFonts w:ascii="Times New Roman" w:hAnsi="Times New Roman"/>
          <w:sz w:val="24"/>
          <w:szCs w:val="24"/>
        </w:rPr>
        <w:t xml:space="preserve"> жи</w:t>
      </w:r>
      <w:r w:rsidR="00D14F86" w:rsidRPr="00D14F86">
        <w:rPr>
          <w:rFonts w:ascii="Times New Roman" w:hAnsi="Times New Roman"/>
          <w:sz w:val="24"/>
          <w:szCs w:val="24"/>
        </w:rPr>
        <w:t>лище</w:t>
      </w:r>
      <w:r w:rsidR="00585082">
        <w:rPr>
          <w:rFonts w:ascii="Times New Roman" w:hAnsi="Times New Roman"/>
          <w:sz w:val="24"/>
          <w:szCs w:val="24"/>
        </w:rPr>
        <w:t xml:space="preserve"> это не просто среда обитания, а</w:t>
      </w:r>
      <w:r w:rsidR="00D14F86" w:rsidRPr="00D14F86">
        <w:rPr>
          <w:rFonts w:ascii="Times New Roman" w:hAnsi="Times New Roman"/>
          <w:sz w:val="24"/>
          <w:szCs w:val="24"/>
        </w:rPr>
        <w:t xml:space="preserve"> то место, где человек ведет свое домашнее хозяйство, общается, отдыхает всей семьей, воспитывает детей, нередко учится и осуществляет трудовую деятельность</w:t>
      </w:r>
      <w:r w:rsidR="00817A82">
        <w:rPr>
          <w:rFonts w:ascii="Times New Roman" w:hAnsi="Times New Roman"/>
          <w:sz w:val="24"/>
          <w:szCs w:val="24"/>
        </w:rPr>
        <w:t>. Также жилище является</w:t>
      </w:r>
      <w:r w:rsidR="00D14F86" w:rsidRPr="00D14F86">
        <w:rPr>
          <w:rFonts w:ascii="Times New Roman" w:hAnsi="Times New Roman"/>
          <w:sz w:val="24"/>
          <w:szCs w:val="24"/>
        </w:rPr>
        <w:t xml:space="preserve"> место</w:t>
      </w:r>
      <w:r w:rsidR="00817A82">
        <w:rPr>
          <w:rFonts w:ascii="Times New Roman" w:hAnsi="Times New Roman"/>
          <w:sz w:val="24"/>
          <w:szCs w:val="24"/>
        </w:rPr>
        <w:t>м</w:t>
      </w:r>
      <w:r w:rsidR="00D14F86" w:rsidRPr="00D14F86">
        <w:rPr>
          <w:rFonts w:ascii="Times New Roman" w:hAnsi="Times New Roman"/>
          <w:sz w:val="24"/>
          <w:szCs w:val="24"/>
        </w:rPr>
        <w:t xml:space="preserve"> досуга всех членов домохозяйства, здесь</w:t>
      </w:r>
      <w:r w:rsidR="00585082">
        <w:rPr>
          <w:rFonts w:ascii="Times New Roman" w:hAnsi="Times New Roman"/>
          <w:sz w:val="24"/>
          <w:szCs w:val="24"/>
        </w:rPr>
        <w:t xml:space="preserve"> потреб</w:t>
      </w:r>
      <w:r w:rsidR="00D14F86" w:rsidRPr="00D14F86">
        <w:rPr>
          <w:rFonts w:ascii="Times New Roman" w:hAnsi="Times New Roman"/>
          <w:sz w:val="24"/>
          <w:szCs w:val="24"/>
        </w:rPr>
        <w:t>ляются материальные и культурные блага, человек находит защиту от социальных и информационных перегрузок.</w:t>
      </w:r>
    </w:p>
    <w:p w:rsidR="00585082" w:rsidRDefault="00817A82" w:rsidP="00585082">
      <w:pPr>
        <w:spacing w:after="0" w:line="240" w:lineRule="auto"/>
        <w:ind w:firstLine="709"/>
        <w:jc w:val="both"/>
        <w:rPr>
          <w:rFonts w:ascii="Times New Roman" w:hAnsi="Times New Roman"/>
          <w:sz w:val="24"/>
          <w:szCs w:val="24"/>
        </w:rPr>
      </w:pPr>
      <w:r w:rsidRPr="00817A82">
        <w:rPr>
          <w:rFonts w:ascii="Times New Roman" w:hAnsi="Times New Roman"/>
          <w:sz w:val="24"/>
          <w:szCs w:val="24"/>
        </w:rPr>
        <w:t xml:space="preserve">С повышением уровня жизни в современном обществе растет уровень требований, предъявляемых к жилью: семья и ее отдельные члены хотят жить в квартире или доме, который расположен вблизи от места работы, учебы и досуга. </w:t>
      </w:r>
      <w:r>
        <w:rPr>
          <w:rFonts w:ascii="Times New Roman" w:hAnsi="Times New Roman"/>
          <w:sz w:val="24"/>
          <w:szCs w:val="24"/>
        </w:rPr>
        <w:t>Жилье должно</w:t>
      </w:r>
      <w:r w:rsidRPr="00817A82">
        <w:rPr>
          <w:rFonts w:ascii="Times New Roman" w:hAnsi="Times New Roman"/>
          <w:sz w:val="24"/>
          <w:szCs w:val="24"/>
        </w:rPr>
        <w:t xml:space="preserve"> быть красивым снаружи и удобным внутри, планировочные решения, даже в небольших квартирах, должны удовлетворять потребностям жильцов.</w:t>
      </w:r>
    </w:p>
    <w:p w:rsidR="00817A82" w:rsidRDefault="00817A82" w:rsidP="00585082">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Цель</w:t>
      </w:r>
      <w:r w:rsidR="00D14F86" w:rsidRPr="00D14F86">
        <w:rPr>
          <w:rFonts w:ascii="Times New Roman" w:hAnsi="Times New Roman" w:cs="Times New Roman"/>
          <w:sz w:val="24"/>
          <w:szCs w:val="24"/>
        </w:rPr>
        <w:t xml:space="preserve"> данной работы </w:t>
      </w:r>
      <w:r>
        <w:rPr>
          <w:rFonts w:ascii="Times New Roman" w:hAnsi="Times New Roman" w:cs="Times New Roman"/>
          <w:sz w:val="24"/>
          <w:szCs w:val="24"/>
        </w:rPr>
        <w:t>оценить жилищные условиям населения Центрального федерального округа на основе результатов статистического анализа.</w:t>
      </w:r>
    </w:p>
    <w:p w:rsidR="00817A82" w:rsidRDefault="00817A82" w:rsidP="00585082">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Исследование проводилось по данным официальной статистики, размещенной на сайте Росстата и в Единой межведомственной информационной </w:t>
      </w:r>
      <w:r w:rsidR="006B1C01">
        <w:rPr>
          <w:rFonts w:ascii="Times New Roman" w:hAnsi="Times New Roman" w:cs="Times New Roman"/>
          <w:sz w:val="24"/>
          <w:szCs w:val="24"/>
        </w:rPr>
        <w:t xml:space="preserve">статистической </w:t>
      </w:r>
      <w:r>
        <w:rPr>
          <w:rFonts w:ascii="Times New Roman" w:hAnsi="Times New Roman" w:cs="Times New Roman"/>
          <w:sz w:val="24"/>
          <w:szCs w:val="24"/>
        </w:rPr>
        <w:t>системе.</w:t>
      </w:r>
    </w:p>
    <w:p w:rsidR="006B1C01" w:rsidRPr="006B1C01" w:rsidRDefault="006B1C01"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Одним из ключевых показателей, характеризующих обеспеченность населения жильем, является общая жилая площадь, приходящаяся в среднем на одного жителя. В течение последних десяти лет обеспеченность населения Центрального федерального округа жильем увеличивается (рис.1).</w:t>
      </w:r>
    </w:p>
    <w:p w:rsidR="006B1C01" w:rsidRPr="00817A82" w:rsidRDefault="006B1C01" w:rsidP="006B1C01">
      <w:pPr>
        <w:suppressAutoHyphens/>
        <w:spacing w:after="0" w:line="240" w:lineRule="auto"/>
        <w:ind w:firstLine="567"/>
        <w:jc w:val="center"/>
        <w:rPr>
          <w:rFonts w:ascii="Times New Roman" w:eastAsia="Times New Roman" w:hAnsi="Times New Roman" w:cs="Times New Roman"/>
          <w:sz w:val="24"/>
          <w:szCs w:val="24"/>
          <w:lang w:val="en-US" w:eastAsia="ru-RU"/>
        </w:rPr>
      </w:pPr>
      <w:r w:rsidRPr="006B1C01">
        <w:rPr>
          <w:rFonts w:ascii="Times New Roman" w:eastAsia="Times New Roman" w:hAnsi="Times New Roman" w:cs="Times New Roman"/>
          <w:noProof/>
          <w:sz w:val="24"/>
          <w:szCs w:val="24"/>
          <w:lang w:eastAsia="ru-RU"/>
        </w:rPr>
        <w:drawing>
          <wp:inline distT="0" distB="0" distL="0" distR="0">
            <wp:extent cx="4572000" cy="27432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6B1C01" w:rsidRPr="006B1C01" w:rsidRDefault="006B1C01" w:rsidP="006B1C01">
      <w:pPr>
        <w:suppressAutoHyphens/>
        <w:spacing w:after="0" w:line="240" w:lineRule="auto"/>
        <w:ind w:firstLine="567"/>
        <w:jc w:val="center"/>
        <w:rPr>
          <w:rFonts w:ascii="Times New Roman" w:hAnsi="Times New Roman" w:cs="Times New Roman"/>
          <w:sz w:val="24"/>
          <w:szCs w:val="24"/>
        </w:rPr>
      </w:pPr>
      <w:r w:rsidRPr="006B1C01">
        <w:rPr>
          <w:rFonts w:ascii="Times New Roman" w:hAnsi="Times New Roman" w:cs="Times New Roman"/>
          <w:sz w:val="24"/>
          <w:szCs w:val="24"/>
        </w:rPr>
        <w:t xml:space="preserve">Рисунок 1 – </w:t>
      </w:r>
      <w:r w:rsidRPr="006B1C01">
        <w:rPr>
          <w:rFonts w:ascii="Times New Roman" w:hAnsi="Times New Roman" w:cs="Times New Roman"/>
          <w:bCs/>
          <w:sz w:val="24"/>
          <w:szCs w:val="24"/>
        </w:rPr>
        <w:t xml:space="preserve">Динамика </w:t>
      </w:r>
      <w:r w:rsidRPr="006B1C01">
        <w:rPr>
          <w:rFonts w:ascii="Times New Roman" w:hAnsi="Times New Roman" w:cs="Times New Roman"/>
          <w:sz w:val="24"/>
          <w:szCs w:val="24"/>
        </w:rPr>
        <w:t>общей площади жилых помещений, приходящаяся в среднем на одного жителя Центрального федерального округа</w:t>
      </w:r>
    </w:p>
    <w:p w:rsidR="00D14F86" w:rsidRDefault="006B1C01" w:rsidP="006B1C01">
      <w:pPr>
        <w:suppressAutoHyphen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Источник: Единая межведомственная информационная статистическая система </w:t>
      </w:r>
      <w:r w:rsidRPr="006B1C01">
        <w:rPr>
          <w:rFonts w:ascii="Times New Roman" w:eastAsia="Times New Roman" w:hAnsi="Times New Roman" w:cs="Times New Roman"/>
          <w:sz w:val="24"/>
          <w:szCs w:val="24"/>
          <w:lang w:eastAsia="ru-RU"/>
        </w:rPr>
        <w:t>https://www.fedstat.ru/indicator/40466</w:t>
      </w:r>
    </w:p>
    <w:p w:rsidR="00F01AB9" w:rsidRDefault="006B1C01"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За период </w:t>
      </w:r>
      <w:r w:rsidR="000352CD">
        <w:rPr>
          <w:rFonts w:ascii="Times New Roman" w:hAnsi="Times New Roman" w:cs="Times New Roman"/>
          <w:sz w:val="24"/>
          <w:szCs w:val="24"/>
        </w:rPr>
        <w:t>2010-2019 гг. общая площадь жилых помещений, приходящаяся в среднем на одного жителя Центрального федерального округа</w:t>
      </w:r>
      <w:r w:rsidR="000F4179">
        <w:rPr>
          <w:rFonts w:ascii="Times New Roman" w:hAnsi="Times New Roman" w:cs="Times New Roman"/>
          <w:sz w:val="24"/>
          <w:szCs w:val="24"/>
        </w:rPr>
        <w:t>,</w:t>
      </w:r>
      <w:r w:rsidR="000352CD">
        <w:rPr>
          <w:rFonts w:ascii="Times New Roman" w:hAnsi="Times New Roman" w:cs="Times New Roman"/>
          <w:sz w:val="24"/>
          <w:szCs w:val="24"/>
        </w:rPr>
        <w:t xml:space="preserve"> </w:t>
      </w:r>
      <w:r w:rsidR="0007160D">
        <w:rPr>
          <w:rFonts w:ascii="Times New Roman" w:hAnsi="Times New Roman" w:cs="Times New Roman"/>
          <w:sz w:val="24"/>
          <w:szCs w:val="24"/>
        </w:rPr>
        <w:t>возросла</w:t>
      </w:r>
      <w:r w:rsidR="000352CD">
        <w:rPr>
          <w:rFonts w:ascii="Times New Roman" w:hAnsi="Times New Roman" w:cs="Times New Roman"/>
          <w:sz w:val="24"/>
          <w:szCs w:val="24"/>
        </w:rPr>
        <w:t xml:space="preserve"> с 24,0 </w:t>
      </w:r>
      <w:r w:rsidR="000F4179">
        <w:rPr>
          <w:rFonts w:ascii="Times New Roman" w:hAnsi="Times New Roman" w:cs="Times New Roman"/>
          <w:sz w:val="24"/>
          <w:szCs w:val="24"/>
        </w:rPr>
        <w:t>кв</w:t>
      </w:r>
      <w:proofErr w:type="gramStart"/>
      <w:r w:rsidR="000F4179">
        <w:rPr>
          <w:rFonts w:ascii="Times New Roman" w:hAnsi="Times New Roman" w:cs="Times New Roman"/>
          <w:sz w:val="24"/>
          <w:szCs w:val="24"/>
        </w:rPr>
        <w:t>.</w:t>
      </w:r>
      <w:r w:rsidR="000352CD">
        <w:rPr>
          <w:rFonts w:ascii="Times New Roman" w:hAnsi="Times New Roman" w:cs="Times New Roman"/>
          <w:sz w:val="24"/>
          <w:szCs w:val="24"/>
        </w:rPr>
        <w:t>м</w:t>
      </w:r>
      <w:proofErr w:type="gramEnd"/>
      <w:r w:rsidR="000352CD">
        <w:rPr>
          <w:rFonts w:ascii="Times New Roman" w:hAnsi="Times New Roman" w:cs="Times New Roman"/>
          <w:sz w:val="24"/>
          <w:szCs w:val="24"/>
        </w:rPr>
        <w:t xml:space="preserve"> до 27,5 кв.м. </w:t>
      </w:r>
      <w:r w:rsidR="00BF6AFC">
        <w:rPr>
          <w:rFonts w:ascii="Times New Roman" w:hAnsi="Times New Roman" w:cs="Times New Roman"/>
          <w:sz w:val="24"/>
          <w:szCs w:val="24"/>
        </w:rPr>
        <w:t xml:space="preserve">Средний рост общей площади жилых помещений в расчете на одного жителя за период составил </w:t>
      </w:r>
      <w:r w:rsidR="00F01AB9">
        <w:rPr>
          <w:rFonts w:ascii="Times New Roman" w:hAnsi="Times New Roman" w:cs="Times New Roman"/>
          <w:sz w:val="24"/>
          <w:szCs w:val="24"/>
        </w:rPr>
        <w:t>0,4</w:t>
      </w:r>
      <w:r w:rsidR="0007160D">
        <w:rPr>
          <w:rFonts w:ascii="Times New Roman" w:hAnsi="Times New Roman" w:cs="Times New Roman"/>
          <w:sz w:val="24"/>
          <w:szCs w:val="24"/>
        </w:rPr>
        <w:t xml:space="preserve"> </w:t>
      </w:r>
      <w:r w:rsidR="00F01AB9">
        <w:rPr>
          <w:rFonts w:ascii="Times New Roman" w:hAnsi="Times New Roman" w:cs="Times New Roman"/>
          <w:sz w:val="24"/>
          <w:szCs w:val="24"/>
        </w:rPr>
        <w:t xml:space="preserve">кв.м. ежегодно. </w:t>
      </w:r>
    </w:p>
    <w:p w:rsidR="006B1C01" w:rsidRDefault="00F01AB9"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Отметим, что</w:t>
      </w:r>
      <w:r w:rsidR="000352CD">
        <w:rPr>
          <w:rFonts w:ascii="Times New Roman" w:hAnsi="Times New Roman" w:cs="Times New Roman"/>
          <w:sz w:val="24"/>
          <w:szCs w:val="24"/>
        </w:rPr>
        <w:t xml:space="preserve"> обеспеченность жилой площадью в сельской местности выше, чем в городах, но за рассматриваемый период в сельской местности данный показатель практически не изменился, в то время как в городах увеличился. В 2010 году в сельской местности на одного жителя приходилось 32,1 кв</w:t>
      </w:r>
      <w:proofErr w:type="gramStart"/>
      <w:r w:rsidR="000352CD">
        <w:rPr>
          <w:rFonts w:ascii="Times New Roman" w:hAnsi="Times New Roman" w:cs="Times New Roman"/>
          <w:sz w:val="24"/>
          <w:szCs w:val="24"/>
        </w:rPr>
        <w:t>.м</w:t>
      </w:r>
      <w:proofErr w:type="gramEnd"/>
      <w:r w:rsidR="000352CD">
        <w:rPr>
          <w:rFonts w:ascii="Times New Roman" w:hAnsi="Times New Roman" w:cs="Times New Roman"/>
          <w:sz w:val="24"/>
          <w:szCs w:val="24"/>
        </w:rPr>
        <w:t xml:space="preserve"> жилой площади, в 2019 году – 31,6 кв.м. В городах значение показателя составило в 2010 и 2019 году.</w:t>
      </w:r>
      <w:r w:rsidR="0007160D">
        <w:rPr>
          <w:rFonts w:ascii="Times New Roman" w:hAnsi="Times New Roman" w:cs="Times New Roman"/>
          <w:sz w:val="24"/>
          <w:szCs w:val="24"/>
        </w:rPr>
        <w:t xml:space="preserve"> 22,2 кв.м. и 26,7 кв.м соответственно.</w:t>
      </w:r>
    </w:p>
    <w:p w:rsidR="000352CD" w:rsidRDefault="000352CD"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 регионам Центрального федерального округа обеспеченность жилой площадью не одинакова. В 2019 году наименьшая обеспеченность была в Ивановской области – 27,3 кв</w:t>
      </w:r>
      <w:proofErr w:type="gramStart"/>
      <w:r>
        <w:rPr>
          <w:rFonts w:ascii="Times New Roman" w:hAnsi="Times New Roman" w:cs="Times New Roman"/>
          <w:sz w:val="24"/>
          <w:szCs w:val="24"/>
        </w:rPr>
        <w:t>.м</w:t>
      </w:r>
      <w:proofErr w:type="gramEnd"/>
      <w:r>
        <w:rPr>
          <w:rFonts w:ascii="Times New Roman" w:hAnsi="Times New Roman" w:cs="Times New Roman"/>
          <w:sz w:val="24"/>
          <w:szCs w:val="24"/>
        </w:rPr>
        <w:t xml:space="preserve"> общей площади </w:t>
      </w:r>
      <w:r w:rsidR="00F668F8">
        <w:rPr>
          <w:rFonts w:ascii="Times New Roman" w:hAnsi="Times New Roman" w:cs="Times New Roman"/>
          <w:sz w:val="24"/>
          <w:szCs w:val="24"/>
        </w:rPr>
        <w:t>жилых помещений на одного жителя, наибольшая обеспеченность в Московской области – 33,7 кв.м. Если рассматривать данный показатель в разрезе типа поселения, то картина несколько иная. В городах наиболее обеспечены жильем жители Брянской, Воронежской, Липецкой, Орловской и Рязанской областей. В данных регионах в среднем на одного жителя приходятся более 29 кв.м. общей площади жилых помещений</w:t>
      </w:r>
      <w:r w:rsidR="000F4179">
        <w:rPr>
          <w:rFonts w:ascii="Times New Roman" w:hAnsi="Times New Roman" w:cs="Times New Roman"/>
          <w:sz w:val="24"/>
          <w:szCs w:val="24"/>
        </w:rPr>
        <w:t>.</w:t>
      </w:r>
      <w:r w:rsidR="00F668F8">
        <w:rPr>
          <w:rFonts w:ascii="Times New Roman" w:hAnsi="Times New Roman" w:cs="Times New Roman"/>
          <w:sz w:val="24"/>
          <w:szCs w:val="24"/>
        </w:rPr>
        <w:t xml:space="preserve"> Московская область по данному показателю значительно опережает другие регионы (37,0 кв.м.). </w:t>
      </w:r>
      <w:proofErr w:type="gramStart"/>
      <w:r w:rsidR="00F668F8">
        <w:rPr>
          <w:rFonts w:ascii="Times New Roman" w:hAnsi="Times New Roman" w:cs="Times New Roman"/>
          <w:sz w:val="24"/>
          <w:szCs w:val="24"/>
        </w:rPr>
        <w:t>В сельской местности самая высокая обеспеченность населения жилой площадью в Калужской и Рязанской областях (более 40 кв.м).</w:t>
      </w:r>
      <w:proofErr w:type="gramEnd"/>
      <w:r w:rsidR="00F668F8">
        <w:rPr>
          <w:rFonts w:ascii="Times New Roman" w:hAnsi="Times New Roman" w:cs="Times New Roman"/>
          <w:sz w:val="24"/>
          <w:szCs w:val="24"/>
        </w:rPr>
        <w:t xml:space="preserve"> Московская область напротив, занимает последнее место по обеспеченности – на каждого жителя в среднем приходится около 18 кв.м.</w:t>
      </w:r>
    </w:p>
    <w:p w:rsidR="00BF6AFC" w:rsidRDefault="00F01AB9"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Кроме того, что по регионам не одинаковая обеспеченность населения жилой площадью, не одинаков</w:t>
      </w:r>
      <w:r w:rsidR="0007160D">
        <w:rPr>
          <w:rFonts w:ascii="Times New Roman" w:hAnsi="Times New Roman" w:cs="Times New Roman"/>
          <w:sz w:val="24"/>
          <w:szCs w:val="24"/>
        </w:rPr>
        <w:t>о в регионах и качество жилищных условий</w:t>
      </w:r>
      <w:r>
        <w:rPr>
          <w:rFonts w:ascii="Times New Roman" w:hAnsi="Times New Roman" w:cs="Times New Roman"/>
          <w:sz w:val="24"/>
          <w:szCs w:val="24"/>
        </w:rPr>
        <w:t>. В работе мы провели классификацию регионов по жилищным условиям. В качестве классификационных признаков нами были отобраны следующие:</w:t>
      </w:r>
    </w:p>
    <w:p w:rsidR="00F01AB9" w:rsidRPr="00F01AB9" w:rsidRDefault="00B66B62"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 </w:t>
      </w:r>
      <w:r w:rsidR="00F01AB9" w:rsidRPr="00F01AB9">
        <w:rPr>
          <w:rFonts w:ascii="Times New Roman" w:hAnsi="Times New Roman" w:cs="Times New Roman"/>
          <w:sz w:val="24"/>
          <w:szCs w:val="24"/>
        </w:rPr>
        <w:t>общая площадь жилых помещений, приходящаяся в среднем на одного жителя;</w:t>
      </w:r>
    </w:p>
    <w:p w:rsidR="00F01AB9" w:rsidRPr="00F01AB9" w:rsidRDefault="00B66B62"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w:t>
      </w:r>
      <w:r w:rsidR="00F01AB9" w:rsidRPr="00F01AB9">
        <w:rPr>
          <w:rFonts w:ascii="Times New Roman" w:hAnsi="Times New Roman" w:cs="Times New Roman"/>
          <w:sz w:val="24"/>
          <w:szCs w:val="24"/>
        </w:rPr>
        <w:t>удельный вес площади жилищного</w:t>
      </w:r>
      <w:r w:rsidR="0041174E">
        <w:rPr>
          <w:rFonts w:ascii="Times New Roman" w:hAnsi="Times New Roman" w:cs="Times New Roman"/>
          <w:sz w:val="24"/>
          <w:szCs w:val="24"/>
        </w:rPr>
        <w:t xml:space="preserve"> фонда, оборудованной ваннами, </w:t>
      </w:r>
      <w:r w:rsidR="00F01AB9" w:rsidRPr="00F01AB9">
        <w:rPr>
          <w:rFonts w:ascii="Times New Roman" w:hAnsi="Times New Roman" w:cs="Times New Roman"/>
          <w:sz w:val="24"/>
          <w:szCs w:val="24"/>
        </w:rPr>
        <w:t>в общей площади всего жилищного фонда;</w:t>
      </w:r>
    </w:p>
    <w:p w:rsidR="00F01AB9" w:rsidRPr="00F01AB9" w:rsidRDefault="00B66B62"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 </w:t>
      </w:r>
      <w:r w:rsidR="00F01AB9" w:rsidRPr="00F01AB9">
        <w:rPr>
          <w:rFonts w:ascii="Times New Roman" w:hAnsi="Times New Roman" w:cs="Times New Roman"/>
          <w:sz w:val="24"/>
          <w:szCs w:val="24"/>
        </w:rPr>
        <w:t>удельный вес площади жилищного фонда, оборудованной водоотведением (канализацией),  в общей площади всего жилищного фонда;</w:t>
      </w:r>
    </w:p>
    <w:p w:rsidR="00F01AB9" w:rsidRPr="00F01AB9" w:rsidRDefault="00B66B62"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 </w:t>
      </w:r>
      <w:r w:rsidR="00F01AB9" w:rsidRPr="00F01AB9">
        <w:rPr>
          <w:rFonts w:ascii="Times New Roman" w:hAnsi="Times New Roman" w:cs="Times New Roman"/>
          <w:sz w:val="24"/>
          <w:szCs w:val="24"/>
        </w:rPr>
        <w:t>удельный вес площади жилищного фонда, оборудованной водопроводом, в общей площади всего жилищного фонда;</w:t>
      </w:r>
    </w:p>
    <w:p w:rsidR="00F01AB9" w:rsidRPr="00F01AB9" w:rsidRDefault="00B66B62"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 </w:t>
      </w:r>
      <w:r w:rsidR="00F01AB9" w:rsidRPr="00F01AB9">
        <w:rPr>
          <w:rFonts w:ascii="Times New Roman" w:hAnsi="Times New Roman" w:cs="Times New Roman"/>
          <w:sz w:val="24"/>
          <w:szCs w:val="24"/>
        </w:rPr>
        <w:t>удельный вес площади жилищно</w:t>
      </w:r>
      <w:r w:rsidR="0007160D">
        <w:rPr>
          <w:rFonts w:ascii="Times New Roman" w:hAnsi="Times New Roman" w:cs="Times New Roman"/>
          <w:sz w:val="24"/>
          <w:szCs w:val="24"/>
        </w:rPr>
        <w:t xml:space="preserve">го фонда, оборудованной газом, </w:t>
      </w:r>
      <w:r w:rsidR="00F01AB9" w:rsidRPr="00F01AB9">
        <w:rPr>
          <w:rFonts w:ascii="Times New Roman" w:hAnsi="Times New Roman" w:cs="Times New Roman"/>
          <w:sz w:val="24"/>
          <w:szCs w:val="24"/>
        </w:rPr>
        <w:t>в общей площади всего жилищного фонда;</w:t>
      </w:r>
    </w:p>
    <w:p w:rsidR="00F01AB9" w:rsidRPr="00F01AB9" w:rsidRDefault="00B66B62"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 </w:t>
      </w:r>
      <w:r w:rsidR="00F01AB9" w:rsidRPr="00F01AB9">
        <w:rPr>
          <w:rFonts w:ascii="Times New Roman" w:hAnsi="Times New Roman" w:cs="Times New Roman"/>
          <w:sz w:val="24"/>
          <w:szCs w:val="24"/>
        </w:rPr>
        <w:t>удельный вес площади жилищного фонда, оборудо</w:t>
      </w:r>
      <w:r w:rsidR="0007160D">
        <w:rPr>
          <w:rFonts w:ascii="Times New Roman" w:hAnsi="Times New Roman" w:cs="Times New Roman"/>
          <w:sz w:val="24"/>
          <w:szCs w:val="24"/>
        </w:rPr>
        <w:t xml:space="preserve">ванной горячим водоснабжением, </w:t>
      </w:r>
      <w:r w:rsidR="00F01AB9" w:rsidRPr="00F01AB9">
        <w:rPr>
          <w:rFonts w:ascii="Times New Roman" w:hAnsi="Times New Roman" w:cs="Times New Roman"/>
          <w:sz w:val="24"/>
          <w:szCs w:val="24"/>
        </w:rPr>
        <w:t>в общей площади всего жилищного фонда;</w:t>
      </w:r>
    </w:p>
    <w:p w:rsidR="00F01AB9" w:rsidRDefault="00B66B62"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 </w:t>
      </w:r>
      <w:r w:rsidR="00F01AB9" w:rsidRPr="00F01AB9">
        <w:rPr>
          <w:rFonts w:ascii="Times New Roman" w:hAnsi="Times New Roman" w:cs="Times New Roman"/>
          <w:sz w:val="24"/>
          <w:szCs w:val="24"/>
        </w:rPr>
        <w:t>удельный вес площади жилищного фо</w:t>
      </w:r>
      <w:r w:rsidR="0007160D">
        <w:rPr>
          <w:rFonts w:ascii="Times New Roman" w:hAnsi="Times New Roman" w:cs="Times New Roman"/>
          <w:sz w:val="24"/>
          <w:szCs w:val="24"/>
        </w:rPr>
        <w:t xml:space="preserve">нда, оборудованной отоплением, </w:t>
      </w:r>
      <w:r w:rsidR="00F01AB9" w:rsidRPr="00F01AB9">
        <w:rPr>
          <w:rFonts w:ascii="Times New Roman" w:hAnsi="Times New Roman" w:cs="Times New Roman"/>
          <w:sz w:val="24"/>
          <w:szCs w:val="24"/>
        </w:rPr>
        <w:t>в общей площади всего жилищного фонда.</w:t>
      </w:r>
    </w:p>
    <w:p w:rsidR="002F741D" w:rsidRDefault="0007160D" w:rsidP="006B1C01">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Классификация проводилась методами кластерного анализа. На первом этапе мы применили иерархический кластерный анализ. </w:t>
      </w:r>
      <w:proofErr w:type="gramStart"/>
      <w:r>
        <w:rPr>
          <w:rFonts w:ascii="Times New Roman" w:hAnsi="Times New Roman" w:cs="Times New Roman"/>
          <w:sz w:val="24"/>
          <w:szCs w:val="24"/>
        </w:rPr>
        <w:t>Построенная</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дендрограмма</w:t>
      </w:r>
      <w:proofErr w:type="spellEnd"/>
      <w:r w:rsidR="00B66B62">
        <w:rPr>
          <w:rFonts w:ascii="Times New Roman" w:hAnsi="Times New Roman" w:cs="Times New Roman"/>
          <w:sz w:val="24"/>
          <w:szCs w:val="24"/>
        </w:rPr>
        <w:t xml:space="preserve"> </w:t>
      </w:r>
      <w:r>
        <w:rPr>
          <w:rFonts w:ascii="Times New Roman" w:hAnsi="Times New Roman" w:cs="Times New Roman"/>
          <w:sz w:val="24"/>
          <w:szCs w:val="24"/>
        </w:rPr>
        <w:t xml:space="preserve">позволила определить приблизительное число групп регионов со схожими жилищными условиями. </w:t>
      </w:r>
      <w:r w:rsidR="002F741D">
        <w:rPr>
          <w:rFonts w:ascii="Times New Roman" w:hAnsi="Times New Roman" w:cs="Times New Roman"/>
          <w:sz w:val="24"/>
          <w:szCs w:val="24"/>
        </w:rPr>
        <w:t xml:space="preserve">На основе визуального анализа рисунка 2 мы предположили, что </w:t>
      </w:r>
      <w:r w:rsidR="00D83537">
        <w:rPr>
          <w:rFonts w:ascii="Times New Roman" w:hAnsi="Times New Roman" w:cs="Times New Roman"/>
          <w:sz w:val="24"/>
          <w:szCs w:val="24"/>
        </w:rPr>
        <w:t>таких групп можно выделить три.</w:t>
      </w:r>
    </w:p>
    <w:p w:rsidR="0007160D" w:rsidRPr="00B66B62" w:rsidRDefault="00B66B62" w:rsidP="00B66B62">
      <w:pPr>
        <w:suppressAutoHyphens/>
        <w:spacing w:after="0" w:line="240" w:lineRule="auto"/>
        <w:ind w:firstLine="567"/>
        <w:jc w:val="center"/>
        <w:rPr>
          <w:rFonts w:ascii="Times New Roman" w:eastAsia="Times New Roman" w:hAnsi="Times New Roman" w:cs="Times New Roman"/>
          <w:noProof/>
          <w:sz w:val="24"/>
          <w:szCs w:val="24"/>
          <w:lang w:eastAsia="ru-RU"/>
        </w:rPr>
      </w:pPr>
      <w:r w:rsidRPr="00B66B62">
        <w:rPr>
          <w:rFonts w:ascii="Times New Roman" w:eastAsia="Times New Roman" w:hAnsi="Times New Roman" w:cs="Times New Roman"/>
          <w:noProof/>
          <w:sz w:val="24"/>
          <w:szCs w:val="24"/>
          <w:lang w:eastAsia="ru-RU"/>
        </w:rPr>
        <w:lastRenderedPageBreak/>
        <w:drawing>
          <wp:inline distT="0" distB="0" distL="0" distR="0">
            <wp:extent cx="5052060" cy="3789045"/>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cstate="print"/>
                    <a:srcRect/>
                    <a:stretch>
                      <a:fillRect/>
                    </a:stretch>
                  </pic:blipFill>
                  <pic:spPr bwMode="auto">
                    <a:xfrm>
                      <a:off x="0" y="0"/>
                      <a:ext cx="5052060" cy="3789045"/>
                    </a:xfrm>
                    <a:prstGeom prst="rect">
                      <a:avLst/>
                    </a:prstGeom>
                    <a:noFill/>
                    <a:ln w="9525">
                      <a:noFill/>
                      <a:miter lim="800000"/>
                      <a:headEnd/>
                      <a:tailEnd/>
                    </a:ln>
                  </pic:spPr>
                </pic:pic>
              </a:graphicData>
            </a:graphic>
          </wp:inline>
        </w:drawing>
      </w:r>
    </w:p>
    <w:p w:rsidR="00B66B62" w:rsidRPr="006B1C01" w:rsidRDefault="00B66B62" w:rsidP="00B66B62">
      <w:pPr>
        <w:suppressAutoHyphens/>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Рисунок 2</w:t>
      </w:r>
      <w:r w:rsidRPr="006B1C01">
        <w:rPr>
          <w:rFonts w:ascii="Times New Roman" w:hAnsi="Times New Roman" w:cs="Times New Roman"/>
          <w:sz w:val="24"/>
          <w:szCs w:val="24"/>
        </w:rPr>
        <w:t xml:space="preserve"> – </w:t>
      </w:r>
      <w:proofErr w:type="spellStart"/>
      <w:r>
        <w:rPr>
          <w:rFonts w:ascii="Times New Roman" w:hAnsi="Times New Roman" w:cs="Times New Roman"/>
          <w:bCs/>
          <w:sz w:val="24"/>
          <w:szCs w:val="24"/>
        </w:rPr>
        <w:t>Дендрограмма</w:t>
      </w:r>
      <w:proofErr w:type="spellEnd"/>
      <w:r>
        <w:rPr>
          <w:rFonts w:ascii="Times New Roman" w:hAnsi="Times New Roman" w:cs="Times New Roman"/>
          <w:bCs/>
          <w:sz w:val="24"/>
          <w:szCs w:val="24"/>
        </w:rPr>
        <w:t xml:space="preserve"> объединения регионов в группы </w:t>
      </w:r>
    </w:p>
    <w:p w:rsidR="002F741D" w:rsidRDefault="002F741D" w:rsidP="002F741D">
      <w:pPr>
        <w:tabs>
          <w:tab w:val="left" w:pos="284"/>
          <w:tab w:val="left" w:pos="426"/>
          <w:tab w:val="left" w:pos="993"/>
        </w:tabs>
        <w:spacing w:after="0" w:line="240" w:lineRule="auto"/>
        <w:ind w:firstLine="709"/>
        <w:jc w:val="both"/>
        <w:rPr>
          <w:rFonts w:ascii="Times New Roman" w:hAnsi="Times New Roman" w:cs="Times New Roman"/>
          <w:sz w:val="24"/>
          <w:szCs w:val="24"/>
        </w:rPr>
      </w:pPr>
    </w:p>
    <w:p w:rsidR="002F741D" w:rsidRDefault="002F741D" w:rsidP="002F741D">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втором этапе методом </w:t>
      </w:r>
      <w:r>
        <w:rPr>
          <w:rFonts w:ascii="Times New Roman" w:hAnsi="Times New Roman" w:cs="Times New Roman"/>
          <w:sz w:val="24"/>
          <w:szCs w:val="24"/>
          <w:lang w:val="en-US"/>
        </w:rPr>
        <w:t>k</w:t>
      </w:r>
      <w:r>
        <w:rPr>
          <w:rFonts w:ascii="Times New Roman" w:hAnsi="Times New Roman" w:cs="Times New Roman"/>
          <w:sz w:val="24"/>
          <w:szCs w:val="24"/>
        </w:rPr>
        <w:t>-средних был уточнен состав групп регионов.</w:t>
      </w:r>
    </w:p>
    <w:p w:rsidR="002F741D" w:rsidRDefault="002F741D" w:rsidP="002F741D">
      <w:pPr>
        <w:tabs>
          <w:tab w:val="left" w:pos="284"/>
          <w:tab w:val="left" w:pos="426"/>
          <w:tab w:val="left" w:pos="993"/>
        </w:tabs>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Первую группу составили восемь регионов – Брянская, Владимирская, Воронежская, Курская, Орловская, Рязанская, Тамбовская и Ярославская области.</w:t>
      </w:r>
      <w:proofErr w:type="gramEnd"/>
      <w:r>
        <w:rPr>
          <w:rFonts w:ascii="Times New Roman" w:hAnsi="Times New Roman" w:cs="Times New Roman"/>
          <w:sz w:val="24"/>
          <w:szCs w:val="24"/>
        </w:rPr>
        <w:t xml:space="preserve"> </w:t>
      </w:r>
      <w:r w:rsidR="00F17DC5">
        <w:rPr>
          <w:rFonts w:ascii="Times New Roman" w:hAnsi="Times New Roman" w:cs="Times New Roman"/>
          <w:sz w:val="24"/>
          <w:szCs w:val="24"/>
        </w:rPr>
        <w:t>Во вторую группу были объединены пять регионов – Ивановская, Калужская, Костромская, Смоленская и Тверская области. В третью группу попали четыре региона – Белгородская, Липецкая, Московская и Тульская области.</w:t>
      </w:r>
    </w:p>
    <w:p w:rsidR="00D14F86" w:rsidRPr="000C0FBC" w:rsidRDefault="00F119A5" w:rsidP="00F119A5">
      <w:pPr>
        <w:suppressAutoHyphens/>
        <w:spacing w:after="0" w:line="240" w:lineRule="auto"/>
        <w:ind w:firstLine="567"/>
        <w:jc w:val="center"/>
        <w:rPr>
          <w:rFonts w:ascii="Times New Roman" w:eastAsia="Times New Roman" w:hAnsi="Times New Roman" w:cs="Times New Roman"/>
          <w:noProof/>
          <w:sz w:val="24"/>
          <w:szCs w:val="24"/>
          <w:lang w:eastAsia="ru-RU"/>
        </w:rPr>
      </w:pPr>
      <w:r w:rsidRPr="00F119A5">
        <w:rPr>
          <w:noProof/>
          <w:szCs w:val="24"/>
          <w:lang w:eastAsia="ru-RU"/>
        </w:rPr>
        <w:drawing>
          <wp:inline distT="0" distB="0" distL="0" distR="0">
            <wp:extent cx="5062845" cy="3795276"/>
            <wp:effectExtent l="19050" t="0" r="4455"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srcRect/>
                    <a:stretch>
                      <a:fillRect/>
                    </a:stretch>
                  </pic:blipFill>
                  <pic:spPr bwMode="auto">
                    <a:xfrm>
                      <a:off x="0" y="0"/>
                      <a:ext cx="5062845" cy="3795276"/>
                    </a:xfrm>
                    <a:prstGeom prst="rect">
                      <a:avLst/>
                    </a:prstGeom>
                    <a:noFill/>
                    <a:ln w="9525">
                      <a:noFill/>
                      <a:miter lim="800000"/>
                      <a:headEnd/>
                      <a:tailEnd/>
                    </a:ln>
                  </pic:spPr>
                </pic:pic>
              </a:graphicData>
            </a:graphic>
          </wp:inline>
        </w:drawing>
      </w:r>
    </w:p>
    <w:p w:rsidR="00F119A5" w:rsidRPr="006B1C01" w:rsidRDefault="00F119A5" w:rsidP="00F119A5">
      <w:pPr>
        <w:suppressAutoHyphens/>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Рисунок 3</w:t>
      </w:r>
      <w:r w:rsidRPr="006B1C01">
        <w:rPr>
          <w:rFonts w:ascii="Times New Roman" w:hAnsi="Times New Roman" w:cs="Times New Roman"/>
          <w:sz w:val="24"/>
          <w:szCs w:val="24"/>
        </w:rPr>
        <w:t xml:space="preserve"> – </w:t>
      </w:r>
      <w:r>
        <w:rPr>
          <w:rFonts w:ascii="Times New Roman" w:hAnsi="Times New Roman" w:cs="Times New Roman"/>
          <w:bCs/>
          <w:sz w:val="24"/>
          <w:szCs w:val="24"/>
        </w:rPr>
        <w:t xml:space="preserve">График средних значений классификационных признаков в группах </w:t>
      </w:r>
    </w:p>
    <w:p w:rsidR="002F741D" w:rsidRPr="00F119A5" w:rsidRDefault="0041174E" w:rsidP="00F119A5">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Выделенные группы регионов </w:t>
      </w:r>
      <w:r w:rsidR="00F14521">
        <w:rPr>
          <w:rFonts w:ascii="Times New Roman" w:hAnsi="Times New Roman" w:cs="Times New Roman"/>
          <w:sz w:val="24"/>
          <w:szCs w:val="24"/>
        </w:rPr>
        <w:t>о</w:t>
      </w:r>
      <w:r w:rsidR="00D83537">
        <w:rPr>
          <w:rFonts w:ascii="Times New Roman" w:hAnsi="Times New Roman" w:cs="Times New Roman"/>
          <w:sz w:val="24"/>
          <w:szCs w:val="24"/>
        </w:rPr>
        <w:t>т</w:t>
      </w:r>
      <w:r w:rsidR="00F14521">
        <w:rPr>
          <w:rFonts w:ascii="Times New Roman" w:hAnsi="Times New Roman" w:cs="Times New Roman"/>
          <w:sz w:val="24"/>
          <w:szCs w:val="24"/>
        </w:rPr>
        <w:t>личаются</w:t>
      </w:r>
      <w:r>
        <w:rPr>
          <w:rFonts w:ascii="Times New Roman" w:hAnsi="Times New Roman" w:cs="Times New Roman"/>
          <w:sz w:val="24"/>
          <w:szCs w:val="24"/>
        </w:rPr>
        <w:t xml:space="preserve"> по жилищным условиям, но при этом обеспеченность жилой площадью примерно одинаковая во всех группах.</w:t>
      </w:r>
    </w:p>
    <w:p w:rsidR="002F741D" w:rsidRDefault="0041174E" w:rsidP="00F119A5">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Большинство регионов Центрального федерального округа входят в первую группу, которая характеризуется средними значениями жилищных условий. В регионах данной группы почти 70% жилищного фонда оборудован</w:t>
      </w:r>
      <w:r w:rsidR="00F14521">
        <w:rPr>
          <w:rFonts w:ascii="Times New Roman" w:hAnsi="Times New Roman" w:cs="Times New Roman"/>
          <w:sz w:val="24"/>
          <w:szCs w:val="24"/>
        </w:rPr>
        <w:t>о</w:t>
      </w:r>
      <w:r>
        <w:rPr>
          <w:rFonts w:ascii="Times New Roman" w:hAnsi="Times New Roman" w:cs="Times New Roman"/>
          <w:sz w:val="24"/>
          <w:szCs w:val="24"/>
        </w:rPr>
        <w:t xml:space="preserve"> ваннами, 78% имеет канализацию, 82% оборудован</w:t>
      </w:r>
      <w:r w:rsidR="00D83537">
        <w:rPr>
          <w:rFonts w:ascii="Times New Roman" w:hAnsi="Times New Roman" w:cs="Times New Roman"/>
          <w:sz w:val="24"/>
          <w:szCs w:val="24"/>
        </w:rPr>
        <w:t>о</w:t>
      </w:r>
      <w:r>
        <w:rPr>
          <w:rFonts w:ascii="Times New Roman" w:hAnsi="Times New Roman" w:cs="Times New Roman"/>
          <w:sz w:val="24"/>
          <w:szCs w:val="24"/>
        </w:rPr>
        <w:t xml:space="preserve"> водопроводом, 77% </w:t>
      </w:r>
      <w:r w:rsidR="00D83537">
        <w:rPr>
          <w:rFonts w:ascii="Times New Roman" w:hAnsi="Times New Roman" w:cs="Times New Roman"/>
          <w:sz w:val="24"/>
          <w:szCs w:val="24"/>
        </w:rPr>
        <w:t>–</w:t>
      </w:r>
      <w:r>
        <w:rPr>
          <w:rFonts w:ascii="Times New Roman" w:hAnsi="Times New Roman" w:cs="Times New Roman"/>
          <w:sz w:val="24"/>
          <w:szCs w:val="24"/>
        </w:rPr>
        <w:t xml:space="preserve"> газом, 69% имеет горячее водоснабжение, 89% оборудовано отоплением.</w:t>
      </w:r>
    </w:p>
    <w:p w:rsidR="0041174E" w:rsidRDefault="0041174E" w:rsidP="00F119A5">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регионах второй группы самые низкие в Центральном федеральном округе жилищные условия. Ванна имеется в 61% жилищного фонда, канализацией оборудовано 70%, водопроводом – 74%, газом – 68%,</w:t>
      </w:r>
      <w:r w:rsidR="00F14521">
        <w:rPr>
          <w:rFonts w:ascii="Times New Roman" w:hAnsi="Times New Roman" w:cs="Times New Roman"/>
          <w:sz w:val="24"/>
          <w:szCs w:val="24"/>
        </w:rPr>
        <w:t xml:space="preserve"> горячее водоснабжение имеется только в 58% жилищного фонда, отоплением оборудовано 78% жилищного фонда.</w:t>
      </w:r>
      <w:r>
        <w:rPr>
          <w:rFonts w:ascii="Times New Roman" w:hAnsi="Times New Roman" w:cs="Times New Roman"/>
          <w:sz w:val="24"/>
          <w:szCs w:val="24"/>
        </w:rPr>
        <w:t xml:space="preserve"> </w:t>
      </w:r>
    </w:p>
    <w:p w:rsidR="00F14521" w:rsidRPr="00F119A5" w:rsidRDefault="00F14521" w:rsidP="00F119A5">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Регионы, составившие третью группу, имеют наиболее комфортные жилищные условия. Канализация, водопровод и газ имеется более чем в 85% жилищного фонда регионов группы, около 80% жилищного фонда оборудовано горячим водоснабжением и ванной. Более 90% жилищного фонда газифицировано.</w:t>
      </w:r>
    </w:p>
    <w:p w:rsidR="002F741D" w:rsidRDefault="00F14521" w:rsidP="00D83537">
      <w:pPr>
        <w:tabs>
          <w:tab w:val="left" w:pos="284"/>
          <w:tab w:val="left" w:pos="426"/>
          <w:tab w:val="left" w:pos="993"/>
        </w:tabs>
        <w:spacing w:after="0" w:line="240" w:lineRule="auto"/>
        <w:ind w:firstLine="709"/>
        <w:jc w:val="both"/>
        <w:rPr>
          <w:rFonts w:ascii="Times New Roman" w:eastAsia="Times New Roman" w:hAnsi="Times New Roman" w:cs="Times New Roman"/>
          <w:b/>
          <w:sz w:val="24"/>
          <w:szCs w:val="24"/>
          <w:lang w:eastAsia="ru-RU"/>
        </w:rPr>
      </w:pPr>
      <w:r>
        <w:rPr>
          <w:rFonts w:ascii="Times New Roman" w:hAnsi="Times New Roman" w:cs="Times New Roman"/>
          <w:sz w:val="24"/>
          <w:szCs w:val="24"/>
        </w:rPr>
        <w:t xml:space="preserve">Таким образом, проведенное исследование выявило дифференциацию в обеспеченности населения </w:t>
      </w:r>
      <w:r w:rsidR="00D83537">
        <w:rPr>
          <w:rFonts w:ascii="Times New Roman" w:hAnsi="Times New Roman" w:cs="Times New Roman"/>
          <w:sz w:val="24"/>
          <w:szCs w:val="24"/>
        </w:rPr>
        <w:t xml:space="preserve">Центрального федерального округа </w:t>
      </w:r>
      <w:r>
        <w:rPr>
          <w:rFonts w:ascii="Times New Roman" w:hAnsi="Times New Roman" w:cs="Times New Roman"/>
          <w:sz w:val="24"/>
          <w:szCs w:val="24"/>
        </w:rPr>
        <w:t xml:space="preserve">жилыми </w:t>
      </w:r>
      <w:r w:rsidR="00734B4D">
        <w:rPr>
          <w:rFonts w:ascii="Times New Roman" w:hAnsi="Times New Roman" w:cs="Times New Roman"/>
          <w:sz w:val="24"/>
          <w:szCs w:val="24"/>
        </w:rPr>
        <w:t>помещениями</w:t>
      </w:r>
      <w:r w:rsidR="00D83537">
        <w:rPr>
          <w:rFonts w:ascii="Times New Roman" w:hAnsi="Times New Roman" w:cs="Times New Roman"/>
          <w:sz w:val="24"/>
          <w:szCs w:val="24"/>
        </w:rPr>
        <w:t xml:space="preserve"> и жилищными условиями</w:t>
      </w:r>
      <w:r w:rsidR="00734B4D">
        <w:rPr>
          <w:rFonts w:ascii="Times New Roman" w:hAnsi="Times New Roman" w:cs="Times New Roman"/>
          <w:sz w:val="24"/>
          <w:szCs w:val="24"/>
        </w:rPr>
        <w:t>,</w:t>
      </w:r>
      <w:r>
        <w:rPr>
          <w:rFonts w:ascii="Times New Roman" w:hAnsi="Times New Roman" w:cs="Times New Roman"/>
          <w:sz w:val="24"/>
          <w:szCs w:val="24"/>
        </w:rPr>
        <w:t xml:space="preserve"> как по регио</w:t>
      </w:r>
      <w:r w:rsidR="00D83537">
        <w:rPr>
          <w:rFonts w:ascii="Times New Roman" w:hAnsi="Times New Roman" w:cs="Times New Roman"/>
          <w:sz w:val="24"/>
          <w:szCs w:val="24"/>
        </w:rPr>
        <w:t>нам, так и по месту проживания. Полученные результаты могут быть положены в основу дальнейшего исследования. В первую очередь необходимо обратить внимание на вторую группу, которая объединила регионы с худшими жилищными условиями. Именно эти регионы нуждаются в особом внимании со стороны государства.</w:t>
      </w:r>
    </w:p>
    <w:p w:rsidR="0041174E" w:rsidRDefault="0041174E" w:rsidP="00D14F86">
      <w:pPr>
        <w:suppressAutoHyphens/>
        <w:spacing w:after="0" w:line="240" w:lineRule="auto"/>
        <w:ind w:firstLine="567"/>
        <w:jc w:val="center"/>
        <w:rPr>
          <w:rFonts w:ascii="Times New Roman" w:eastAsia="Times New Roman" w:hAnsi="Times New Roman" w:cs="Times New Roman"/>
          <w:b/>
          <w:sz w:val="24"/>
          <w:szCs w:val="24"/>
          <w:lang w:eastAsia="ru-RU"/>
        </w:rPr>
      </w:pPr>
    </w:p>
    <w:p w:rsidR="00D14F86" w:rsidRPr="000C0FBC" w:rsidRDefault="001A3416" w:rsidP="00D14F86">
      <w:pPr>
        <w:suppressAutoHyphens/>
        <w:spacing w:after="0" w:line="240" w:lineRule="auto"/>
        <w:ind w:firstLine="567"/>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Список литературы</w:t>
      </w:r>
    </w:p>
    <w:p w:rsidR="00947C15" w:rsidRPr="00947C15" w:rsidRDefault="00947C15" w:rsidP="00947C15">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Pr="00947C15">
        <w:rPr>
          <w:rFonts w:ascii="Times New Roman" w:hAnsi="Times New Roman" w:cs="Times New Roman"/>
          <w:sz w:val="24"/>
          <w:szCs w:val="24"/>
        </w:rPr>
        <w:t>Егорова Е.В., Доманова А.В.</w:t>
      </w:r>
      <w:r>
        <w:rPr>
          <w:rFonts w:ascii="Times New Roman" w:hAnsi="Times New Roman" w:cs="Times New Roman"/>
          <w:sz w:val="24"/>
          <w:szCs w:val="24"/>
        </w:rPr>
        <w:t xml:space="preserve"> </w:t>
      </w:r>
      <w:hyperlink r:id="rId8" w:history="1">
        <w:r w:rsidRPr="00947C15">
          <w:rPr>
            <w:rFonts w:ascii="Times New Roman" w:hAnsi="Times New Roman" w:cs="Times New Roman"/>
            <w:sz w:val="24"/>
            <w:szCs w:val="24"/>
          </w:rPr>
          <w:t>Т</w:t>
        </w:r>
        <w:r>
          <w:rPr>
            <w:rFonts w:ascii="Times New Roman" w:hAnsi="Times New Roman" w:cs="Times New Roman"/>
            <w:sz w:val="24"/>
            <w:szCs w:val="24"/>
          </w:rPr>
          <w:t>ерриториальная дифференциация жилищных условий сельского населения ЦФО</w:t>
        </w:r>
      </w:hyperlink>
      <w:r>
        <w:rPr>
          <w:rFonts w:ascii="Times New Roman" w:hAnsi="Times New Roman" w:cs="Times New Roman"/>
          <w:sz w:val="24"/>
          <w:szCs w:val="24"/>
        </w:rPr>
        <w:t xml:space="preserve"> // </w:t>
      </w:r>
      <w:r w:rsidRPr="00947C15">
        <w:rPr>
          <w:rFonts w:ascii="Times New Roman" w:hAnsi="Times New Roman" w:cs="Times New Roman"/>
          <w:sz w:val="24"/>
          <w:szCs w:val="24"/>
        </w:rPr>
        <w:t>В сборнике: Научный вклад молодых исследователей в сохр</w:t>
      </w:r>
      <w:r>
        <w:rPr>
          <w:rFonts w:ascii="Times New Roman" w:hAnsi="Times New Roman" w:cs="Times New Roman"/>
          <w:sz w:val="24"/>
          <w:szCs w:val="24"/>
        </w:rPr>
        <w:t xml:space="preserve">анение традиций и развитие АПК. </w:t>
      </w:r>
      <w:r w:rsidRPr="00947C15">
        <w:rPr>
          <w:rFonts w:ascii="Times New Roman" w:hAnsi="Times New Roman" w:cs="Times New Roman"/>
          <w:sz w:val="24"/>
          <w:szCs w:val="24"/>
        </w:rPr>
        <w:t>Сборник научных трудов Международной научно-практической конференции молодых учёных и студентов . 2015. С. 110-111.</w:t>
      </w:r>
    </w:p>
    <w:p w:rsidR="00947C15" w:rsidRPr="00947C15" w:rsidRDefault="00947C15" w:rsidP="00947C15">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947C15">
        <w:rPr>
          <w:rFonts w:ascii="Times New Roman" w:hAnsi="Times New Roman" w:cs="Times New Roman"/>
          <w:sz w:val="24"/>
          <w:szCs w:val="24"/>
        </w:rPr>
        <w:t>Единая межведомственная информационно-статистическая система (ЕМИСС)// https://fedstat.ru</w:t>
      </w:r>
    </w:p>
    <w:p w:rsidR="00947C15" w:rsidRDefault="00947C15" w:rsidP="00947C15">
      <w:pPr>
        <w:tabs>
          <w:tab w:val="left" w:pos="284"/>
          <w:tab w:val="left" w:pos="426"/>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947C15">
        <w:rPr>
          <w:rFonts w:ascii="Times New Roman" w:hAnsi="Times New Roman" w:cs="Times New Roman"/>
          <w:sz w:val="24"/>
          <w:szCs w:val="24"/>
        </w:rPr>
        <w:t xml:space="preserve">Регионы России. Социально-экономические показатели. 2020: Стат. сб. / Росстат. </w:t>
      </w:r>
      <w:r w:rsidRPr="00947C15">
        <w:rPr>
          <w:rFonts w:ascii="Times New Roman" w:hAnsi="Times New Roman" w:cs="Times New Roman"/>
          <w:sz w:val="24"/>
          <w:szCs w:val="24"/>
        </w:rPr>
        <w:sym w:font="Symbol" w:char="F02D"/>
      </w:r>
      <w:r w:rsidRPr="00947C15">
        <w:rPr>
          <w:rFonts w:ascii="Times New Roman" w:hAnsi="Times New Roman" w:cs="Times New Roman"/>
          <w:sz w:val="24"/>
          <w:szCs w:val="24"/>
        </w:rPr>
        <w:t xml:space="preserve"> М., 2020. </w:t>
      </w:r>
      <w:r w:rsidRPr="00947C15">
        <w:rPr>
          <w:rFonts w:ascii="Times New Roman" w:hAnsi="Times New Roman" w:cs="Times New Roman"/>
          <w:sz w:val="24"/>
          <w:szCs w:val="24"/>
        </w:rPr>
        <w:sym w:font="Symbol" w:char="F02D"/>
      </w:r>
      <w:r w:rsidRPr="00947C15">
        <w:rPr>
          <w:rFonts w:ascii="Times New Roman" w:hAnsi="Times New Roman" w:cs="Times New Roman"/>
          <w:sz w:val="24"/>
          <w:szCs w:val="24"/>
        </w:rPr>
        <w:t xml:space="preserve"> 1242 с.</w:t>
      </w:r>
    </w:p>
    <w:p w:rsidR="00947C15" w:rsidRDefault="00947C15" w:rsidP="00D14F86">
      <w:pPr>
        <w:suppressAutoHyphens/>
        <w:spacing w:after="0" w:line="240" w:lineRule="auto"/>
        <w:ind w:firstLine="567"/>
        <w:jc w:val="center"/>
        <w:rPr>
          <w:rFonts w:ascii="Times New Roman" w:eastAsia="Calibri" w:hAnsi="Times New Roman" w:cs="Times New Roman"/>
          <w:b/>
          <w:sz w:val="24"/>
          <w:szCs w:val="24"/>
        </w:rPr>
      </w:pPr>
    </w:p>
    <w:p w:rsidR="00D14F86" w:rsidRPr="000C0FBC" w:rsidRDefault="001A3416" w:rsidP="00D14F86">
      <w:pPr>
        <w:suppressAutoHyphens/>
        <w:spacing w:after="0" w:line="240" w:lineRule="auto"/>
        <w:ind w:firstLine="567"/>
        <w:jc w:val="center"/>
        <w:rPr>
          <w:rFonts w:ascii="Times New Roman" w:eastAsia="Calibri" w:hAnsi="Times New Roman" w:cs="Times New Roman"/>
          <w:b/>
          <w:sz w:val="24"/>
          <w:szCs w:val="24"/>
        </w:rPr>
      </w:pPr>
      <w:r>
        <w:rPr>
          <w:rFonts w:ascii="Times New Roman" w:eastAsia="Calibri" w:hAnsi="Times New Roman" w:cs="Times New Roman"/>
          <w:b/>
          <w:sz w:val="24"/>
          <w:szCs w:val="24"/>
        </w:rPr>
        <w:t>Информация об авторе</w:t>
      </w:r>
    </w:p>
    <w:p w:rsidR="00947C15" w:rsidRPr="001A3416" w:rsidRDefault="00947C15" w:rsidP="001A3416">
      <w:pPr>
        <w:tabs>
          <w:tab w:val="left" w:pos="284"/>
          <w:tab w:val="left" w:pos="426"/>
          <w:tab w:val="left" w:pos="993"/>
        </w:tabs>
        <w:spacing w:after="0" w:line="240" w:lineRule="auto"/>
        <w:ind w:firstLine="709"/>
        <w:jc w:val="both"/>
        <w:rPr>
          <w:rFonts w:ascii="Times New Roman" w:hAnsi="Times New Roman" w:cs="Times New Roman"/>
          <w:sz w:val="24"/>
          <w:szCs w:val="24"/>
        </w:rPr>
      </w:pPr>
      <w:proofErr w:type="gramStart"/>
      <w:r w:rsidRPr="001A3416">
        <w:rPr>
          <w:rFonts w:ascii="Times New Roman" w:hAnsi="Times New Roman" w:cs="Times New Roman"/>
          <w:sz w:val="24"/>
          <w:szCs w:val="24"/>
        </w:rPr>
        <w:t xml:space="preserve">Егорова Елизавета Владимировна (Россия, Тверь) – </w:t>
      </w:r>
      <w:proofErr w:type="spellStart"/>
      <w:r w:rsidRPr="001A3416">
        <w:rPr>
          <w:rFonts w:ascii="Times New Roman" w:hAnsi="Times New Roman" w:cs="Times New Roman"/>
          <w:sz w:val="24"/>
          <w:szCs w:val="24"/>
        </w:rPr>
        <w:t>к.э.н</w:t>
      </w:r>
      <w:proofErr w:type="spellEnd"/>
      <w:r w:rsidRPr="001A3416">
        <w:rPr>
          <w:rFonts w:ascii="Times New Roman" w:hAnsi="Times New Roman" w:cs="Times New Roman"/>
          <w:sz w:val="24"/>
          <w:szCs w:val="24"/>
        </w:rPr>
        <w:t>., доцент кафедры бухгалтерского учета и финансов, Тверской государственный технический университет</w:t>
      </w:r>
      <w:r w:rsidR="001A3416" w:rsidRPr="001A3416">
        <w:rPr>
          <w:rFonts w:ascii="Times New Roman" w:hAnsi="Times New Roman" w:cs="Times New Roman"/>
          <w:sz w:val="24"/>
          <w:szCs w:val="24"/>
        </w:rPr>
        <w:t xml:space="preserve"> (170026, г. Тверь, </w:t>
      </w:r>
      <w:proofErr w:type="spellStart"/>
      <w:r w:rsidR="001A3416" w:rsidRPr="001A3416">
        <w:rPr>
          <w:rFonts w:ascii="Times New Roman" w:hAnsi="Times New Roman" w:cs="Times New Roman"/>
          <w:sz w:val="24"/>
          <w:szCs w:val="24"/>
        </w:rPr>
        <w:t>наб</w:t>
      </w:r>
      <w:proofErr w:type="spellEnd"/>
      <w:r w:rsidR="001A3416" w:rsidRPr="001A3416">
        <w:rPr>
          <w:rFonts w:ascii="Times New Roman" w:hAnsi="Times New Roman" w:cs="Times New Roman"/>
          <w:sz w:val="24"/>
          <w:szCs w:val="24"/>
        </w:rPr>
        <w:t>.</w:t>
      </w:r>
      <w:proofErr w:type="gramEnd"/>
      <w:r w:rsidR="001A3416" w:rsidRPr="001A3416">
        <w:rPr>
          <w:rFonts w:ascii="Times New Roman" w:hAnsi="Times New Roman" w:cs="Times New Roman"/>
          <w:sz w:val="24"/>
          <w:szCs w:val="24"/>
        </w:rPr>
        <w:t xml:space="preserve"> </w:t>
      </w:r>
      <w:proofErr w:type="spellStart"/>
      <w:proofErr w:type="gramStart"/>
      <w:r w:rsidR="001A3416" w:rsidRPr="001A3416">
        <w:rPr>
          <w:rFonts w:ascii="Times New Roman" w:hAnsi="Times New Roman" w:cs="Times New Roman"/>
          <w:sz w:val="24"/>
          <w:szCs w:val="24"/>
        </w:rPr>
        <w:t>Аф</w:t>
      </w:r>
      <w:proofErr w:type="spellEnd"/>
      <w:r w:rsidR="001A3416" w:rsidRPr="001A3416">
        <w:rPr>
          <w:rFonts w:ascii="Times New Roman" w:hAnsi="Times New Roman" w:cs="Times New Roman"/>
          <w:sz w:val="24"/>
          <w:szCs w:val="24"/>
        </w:rPr>
        <w:t>. Никитина, 22, e-mail: egorova.tstu@gmail.com)</w:t>
      </w:r>
      <w:proofErr w:type="gramEnd"/>
    </w:p>
    <w:p w:rsidR="001A3416" w:rsidRDefault="001A3416" w:rsidP="00D14F86">
      <w:pPr>
        <w:suppressAutoHyphens/>
        <w:spacing w:after="0" w:line="240" w:lineRule="auto"/>
        <w:jc w:val="right"/>
        <w:rPr>
          <w:rFonts w:ascii="Times New Roman" w:eastAsia="Calibri" w:hAnsi="Times New Roman" w:cs="Times New Roman"/>
          <w:b/>
          <w:sz w:val="24"/>
          <w:szCs w:val="24"/>
        </w:rPr>
      </w:pPr>
    </w:p>
    <w:p w:rsidR="001A3416" w:rsidRPr="001A3416" w:rsidRDefault="001A3416" w:rsidP="001A3416">
      <w:pPr>
        <w:suppressAutoHyphens/>
        <w:spacing w:after="0" w:line="240" w:lineRule="auto"/>
        <w:jc w:val="right"/>
        <w:rPr>
          <w:rFonts w:ascii="Times New Roman" w:eastAsia="Calibri" w:hAnsi="Times New Roman" w:cs="Times New Roman"/>
          <w:b/>
          <w:sz w:val="24"/>
          <w:szCs w:val="24"/>
        </w:rPr>
      </w:pPr>
      <w:proofErr w:type="spellStart"/>
      <w:r w:rsidRPr="001A3416">
        <w:rPr>
          <w:rFonts w:ascii="Times New Roman" w:eastAsia="Calibri" w:hAnsi="Times New Roman" w:cs="Times New Roman"/>
          <w:b/>
          <w:sz w:val="24"/>
          <w:szCs w:val="24"/>
        </w:rPr>
        <w:t>Egorova</w:t>
      </w:r>
      <w:proofErr w:type="spellEnd"/>
      <w:r w:rsidRPr="001A3416">
        <w:rPr>
          <w:rFonts w:ascii="Times New Roman" w:eastAsia="Calibri" w:hAnsi="Times New Roman" w:cs="Times New Roman"/>
          <w:b/>
          <w:sz w:val="24"/>
          <w:szCs w:val="24"/>
        </w:rPr>
        <w:t xml:space="preserve"> E.V.</w:t>
      </w:r>
    </w:p>
    <w:p w:rsidR="001A3416" w:rsidRPr="001A3416" w:rsidRDefault="001A3416" w:rsidP="001A3416">
      <w:pPr>
        <w:suppressAutoHyphens/>
        <w:spacing w:after="0" w:line="240" w:lineRule="auto"/>
        <w:jc w:val="center"/>
        <w:rPr>
          <w:rFonts w:ascii="Times New Roman" w:eastAsia="Calibri" w:hAnsi="Times New Roman" w:cs="Times New Roman"/>
          <w:b/>
          <w:sz w:val="24"/>
          <w:szCs w:val="24"/>
        </w:rPr>
      </w:pPr>
      <w:r w:rsidRPr="001A3416">
        <w:rPr>
          <w:rFonts w:ascii="Times New Roman" w:eastAsia="Calibri" w:hAnsi="Times New Roman" w:cs="Times New Roman"/>
          <w:b/>
          <w:sz w:val="24"/>
          <w:szCs w:val="24"/>
        </w:rPr>
        <w:t>STATISTICAL STUDY OF HOUSING CONDITIONS OF THE POPULATION OF THE CENTRAL FEDERAL DISTRICT</w:t>
      </w:r>
    </w:p>
    <w:p w:rsidR="001A3416" w:rsidRPr="001A3416" w:rsidRDefault="001A3416" w:rsidP="001A3416">
      <w:pPr>
        <w:suppressAutoHyphens/>
        <w:spacing w:after="0" w:line="240" w:lineRule="auto"/>
        <w:ind w:firstLine="567"/>
        <w:jc w:val="both"/>
        <w:rPr>
          <w:rFonts w:ascii="Times New Roman" w:eastAsia="Times New Roman" w:hAnsi="Times New Roman" w:cs="Times New Roman"/>
          <w:sz w:val="24"/>
          <w:szCs w:val="24"/>
          <w:lang w:val="en-US" w:eastAsia="ru-RU"/>
        </w:rPr>
      </w:pPr>
    </w:p>
    <w:p w:rsidR="001A3416" w:rsidRPr="001A3416" w:rsidRDefault="001A3416" w:rsidP="001A3416">
      <w:pPr>
        <w:suppressAutoHyphens/>
        <w:spacing w:after="0" w:line="240" w:lineRule="auto"/>
        <w:ind w:firstLine="567"/>
        <w:jc w:val="both"/>
        <w:rPr>
          <w:rFonts w:ascii="Times New Roman" w:eastAsia="Times New Roman" w:hAnsi="Times New Roman" w:cs="Times New Roman"/>
          <w:b/>
          <w:sz w:val="24"/>
          <w:szCs w:val="24"/>
          <w:lang w:val="en-US" w:eastAsia="ru-RU"/>
        </w:rPr>
      </w:pPr>
      <w:proofErr w:type="gramStart"/>
      <w:r w:rsidRPr="001A3416">
        <w:rPr>
          <w:rFonts w:ascii="Times New Roman" w:eastAsia="Times New Roman" w:hAnsi="Times New Roman" w:cs="Times New Roman"/>
          <w:b/>
          <w:sz w:val="24"/>
          <w:szCs w:val="24"/>
          <w:lang w:val="en-US" w:eastAsia="ru-RU"/>
        </w:rPr>
        <w:t>Annotation.</w:t>
      </w:r>
      <w:proofErr w:type="gramEnd"/>
      <w:r w:rsidRPr="001A3416">
        <w:rPr>
          <w:rFonts w:ascii="Times New Roman" w:eastAsia="Times New Roman" w:hAnsi="Times New Roman" w:cs="Times New Roman"/>
          <w:b/>
          <w:sz w:val="24"/>
          <w:szCs w:val="24"/>
          <w:lang w:val="en-US" w:eastAsia="ru-RU"/>
        </w:rPr>
        <w:t xml:space="preserve"> </w:t>
      </w:r>
      <w:r w:rsidRPr="001A3416">
        <w:rPr>
          <w:rFonts w:ascii="Times New Roman" w:eastAsia="Times New Roman" w:hAnsi="Times New Roman" w:cs="Times New Roman"/>
          <w:i/>
          <w:sz w:val="24"/>
          <w:szCs w:val="24"/>
          <w:lang w:val="en-US" w:eastAsia="ru-RU"/>
        </w:rPr>
        <w:t>The article considers the dynamics of the population security of the Central Federal District housing. The results of the classification of regions by housing conditions are given. Based on the classification, three groups of regions are identified, for each group a characteristic of housing conditions is given.</w:t>
      </w:r>
    </w:p>
    <w:p w:rsidR="001A3416" w:rsidRPr="001A3416" w:rsidRDefault="001A3416" w:rsidP="001A3416">
      <w:pPr>
        <w:suppressAutoHyphens/>
        <w:spacing w:after="0" w:line="240" w:lineRule="auto"/>
        <w:ind w:firstLine="567"/>
        <w:jc w:val="both"/>
        <w:rPr>
          <w:rFonts w:ascii="Times New Roman" w:eastAsia="Times New Roman" w:hAnsi="Times New Roman" w:cs="Times New Roman"/>
          <w:i/>
          <w:sz w:val="24"/>
          <w:szCs w:val="24"/>
          <w:lang w:val="en-US" w:eastAsia="ru-RU"/>
        </w:rPr>
      </w:pPr>
      <w:proofErr w:type="gramStart"/>
      <w:r w:rsidRPr="001A3416">
        <w:rPr>
          <w:rFonts w:ascii="Times New Roman" w:eastAsia="Times New Roman" w:hAnsi="Times New Roman" w:cs="Times New Roman"/>
          <w:b/>
          <w:sz w:val="24"/>
          <w:szCs w:val="24"/>
          <w:lang w:val="en-US" w:eastAsia="ru-RU"/>
        </w:rPr>
        <w:t>Keywords.</w:t>
      </w:r>
      <w:proofErr w:type="gramEnd"/>
      <w:r w:rsidRPr="001A3416">
        <w:rPr>
          <w:rFonts w:ascii="Times New Roman" w:eastAsia="Times New Roman" w:hAnsi="Times New Roman" w:cs="Times New Roman"/>
          <w:b/>
          <w:sz w:val="24"/>
          <w:szCs w:val="24"/>
          <w:lang w:val="en-US" w:eastAsia="ru-RU"/>
        </w:rPr>
        <w:t xml:space="preserve"> </w:t>
      </w:r>
      <w:proofErr w:type="gramStart"/>
      <w:r w:rsidRPr="001A3416">
        <w:rPr>
          <w:rFonts w:ascii="Times New Roman" w:eastAsia="Times New Roman" w:hAnsi="Times New Roman" w:cs="Times New Roman"/>
          <w:i/>
          <w:sz w:val="24"/>
          <w:szCs w:val="24"/>
          <w:lang w:val="en-US" w:eastAsia="ru-RU"/>
        </w:rPr>
        <w:t>Housing conditions, housing statistics, classification of regions, housing provision.</w:t>
      </w:r>
      <w:proofErr w:type="gramEnd"/>
    </w:p>
    <w:p w:rsidR="001A3416" w:rsidRDefault="001A3416" w:rsidP="001A3416">
      <w:pPr>
        <w:suppressAutoHyphens/>
        <w:spacing w:after="0" w:line="240" w:lineRule="auto"/>
        <w:ind w:firstLine="567"/>
        <w:jc w:val="both"/>
        <w:rPr>
          <w:rFonts w:ascii="Times New Roman" w:eastAsia="Times New Roman" w:hAnsi="Times New Roman" w:cs="Times New Roman"/>
          <w:b/>
          <w:sz w:val="24"/>
          <w:szCs w:val="24"/>
          <w:lang w:eastAsia="ru-RU"/>
        </w:rPr>
      </w:pPr>
    </w:p>
    <w:p w:rsidR="001A3416" w:rsidRPr="001A3416" w:rsidRDefault="001A3416" w:rsidP="001A3416">
      <w:pPr>
        <w:suppressAutoHyphens/>
        <w:spacing w:after="0" w:line="240" w:lineRule="auto"/>
        <w:ind w:firstLine="567"/>
        <w:jc w:val="center"/>
        <w:rPr>
          <w:rFonts w:ascii="Times New Roman" w:eastAsia="Times New Roman" w:hAnsi="Times New Roman" w:cs="Times New Roman"/>
          <w:b/>
          <w:sz w:val="24"/>
          <w:szCs w:val="24"/>
          <w:lang w:eastAsia="ru-RU"/>
        </w:rPr>
      </w:pPr>
      <w:r w:rsidRPr="001A3416">
        <w:rPr>
          <w:rFonts w:ascii="Times New Roman" w:eastAsia="Times New Roman" w:hAnsi="Times New Roman" w:cs="Times New Roman"/>
          <w:b/>
          <w:sz w:val="24"/>
          <w:szCs w:val="24"/>
          <w:lang w:eastAsia="ru-RU"/>
        </w:rPr>
        <w:t>List of literature in Russian</w:t>
      </w:r>
    </w:p>
    <w:p w:rsidR="001A3416" w:rsidRPr="001A3416" w:rsidRDefault="001A3416" w:rsidP="001A3416">
      <w:pPr>
        <w:tabs>
          <w:tab w:val="left" w:pos="284"/>
          <w:tab w:val="left" w:pos="426"/>
          <w:tab w:val="left" w:pos="993"/>
        </w:tabs>
        <w:spacing w:after="0" w:line="240" w:lineRule="auto"/>
        <w:ind w:firstLine="709"/>
        <w:jc w:val="both"/>
        <w:rPr>
          <w:rFonts w:ascii="Times New Roman" w:hAnsi="Times New Roman" w:cs="Times New Roman"/>
          <w:sz w:val="24"/>
          <w:szCs w:val="24"/>
        </w:rPr>
      </w:pPr>
      <w:r w:rsidRPr="001A3416">
        <w:rPr>
          <w:rFonts w:ascii="Times New Roman" w:hAnsi="Times New Roman" w:cs="Times New Roman"/>
          <w:sz w:val="24"/>
          <w:szCs w:val="24"/>
        </w:rPr>
        <w:t xml:space="preserve">1. </w:t>
      </w:r>
      <w:proofErr w:type="spellStart"/>
      <w:r w:rsidRPr="001A3416">
        <w:rPr>
          <w:rFonts w:ascii="Times New Roman" w:hAnsi="Times New Roman" w:cs="Times New Roman"/>
          <w:sz w:val="24"/>
          <w:szCs w:val="24"/>
        </w:rPr>
        <w:t>Egorova</w:t>
      </w:r>
      <w:proofErr w:type="spellEnd"/>
      <w:r w:rsidRPr="001A3416">
        <w:rPr>
          <w:rFonts w:ascii="Times New Roman" w:hAnsi="Times New Roman" w:cs="Times New Roman"/>
          <w:sz w:val="24"/>
          <w:szCs w:val="24"/>
        </w:rPr>
        <w:t xml:space="preserve"> E.V., </w:t>
      </w:r>
      <w:proofErr w:type="spellStart"/>
      <w:r w:rsidRPr="001A3416">
        <w:rPr>
          <w:rFonts w:ascii="Times New Roman" w:hAnsi="Times New Roman" w:cs="Times New Roman"/>
          <w:sz w:val="24"/>
          <w:szCs w:val="24"/>
        </w:rPr>
        <w:t>Domanova</w:t>
      </w:r>
      <w:proofErr w:type="spellEnd"/>
      <w:r w:rsidRPr="001A3416">
        <w:rPr>
          <w:rFonts w:ascii="Times New Roman" w:hAnsi="Times New Roman" w:cs="Times New Roman"/>
          <w:sz w:val="24"/>
          <w:szCs w:val="24"/>
        </w:rPr>
        <w:t xml:space="preserve"> A.V. Territorial differentiation of the housing conditions of the rural population of the Central Federal District//In the collection: Scientific contribution of young </w:t>
      </w:r>
      <w:r w:rsidRPr="001A3416">
        <w:rPr>
          <w:rFonts w:ascii="Times New Roman" w:hAnsi="Times New Roman" w:cs="Times New Roman"/>
          <w:sz w:val="24"/>
          <w:szCs w:val="24"/>
        </w:rPr>
        <w:lastRenderedPageBreak/>
        <w:t xml:space="preserve">researchers to the preservation of traditions and the development of agro-industrial complex. </w:t>
      </w:r>
      <w:proofErr w:type="gramStart"/>
      <w:r w:rsidRPr="001A3416">
        <w:rPr>
          <w:rFonts w:ascii="Times New Roman" w:hAnsi="Times New Roman" w:cs="Times New Roman"/>
          <w:sz w:val="24"/>
          <w:szCs w:val="24"/>
        </w:rPr>
        <w:t>Collection of scientific works of the International Scientific and Practical Conference of Young Scientists and Students.</w:t>
      </w:r>
      <w:proofErr w:type="gramEnd"/>
      <w:r w:rsidRPr="001A3416">
        <w:rPr>
          <w:rFonts w:ascii="Times New Roman" w:hAnsi="Times New Roman" w:cs="Times New Roman"/>
          <w:sz w:val="24"/>
          <w:szCs w:val="24"/>
        </w:rPr>
        <w:t xml:space="preserve"> 2015. Page 110-111.</w:t>
      </w:r>
    </w:p>
    <w:p w:rsidR="001A3416" w:rsidRPr="001A3416" w:rsidRDefault="001A3416" w:rsidP="001A3416">
      <w:pPr>
        <w:tabs>
          <w:tab w:val="left" w:pos="284"/>
          <w:tab w:val="left" w:pos="426"/>
          <w:tab w:val="left" w:pos="993"/>
        </w:tabs>
        <w:spacing w:after="0" w:line="240" w:lineRule="auto"/>
        <w:ind w:firstLine="709"/>
        <w:jc w:val="both"/>
        <w:rPr>
          <w:rFonts w:ascii="Times New Roman" w:hAnsi="Times New Roman" w:cs="Times New Roman"/>
          <w:sz w:val="24"/>
          <w:szCs w:val="24"/>
        </w:rPr>
      </w:pPr>
      <w:r w:rsidRPr="001A3416">
        <w:rPr>
          <w:rFonts w:ascii="Times New Roman" w:hAnsi="Times New Roman" w:cs="Times New Roman"/>
          <w:sz w:val="24"/>
          <w:szCs w:val="24"/>
        </w:rPr>
        <w:t>2. Unified Interdepartmental Information and Statistical System (</w:t>
      </w:r>
      <w:proofErr w:type="gramStart"/>
      <w:r w:rsidRPr="001A3416">
        <w:rPr>
          <w:rFonts w:ascii="Times New Roman" w:hAnsi="Times New Roman" w:cs="Times New Roman"/>
          <w:sz w:val="24"/>
          <w:szCs w:val="24"/>
        </w:rPr>
        <w:t>EMISS )</w:t>
      </w:r>
      <w:proofErr w:type="gramEnd"/>
      <w:r w:rsidRPr="001A3416">
        <w:rPr>
          <w:rFonts w:ascii="Times New Roman" w:hAnsi="Times New Roman" w:cs="Times New Roman"/>
          <w:sz w:val="24"/>
          <w:szCs w:val="24"/>
        </w:rPr>
        <w:t>// https://fedstat.ru</w:t>
      </w:r>
    </w:p>
    <w:p w:rsidR="00D14F86" w:rsidRPr="001A3416" w:rsidRDefault="001A3416" w:rsidP="001A3416">
      <w:pPr>
        <w:tabs>
          <w:tab w:val="left" w:pos="284"/>
          <w:tab w:val="left" w:pos="426"/>
          <w:tab w:val="left" w:pos="993"/>
        </w:tabs>
        <w:spacing w:after="0" w:line="240" w:lineRule="auto"/>
        <w:ind w:firstLine="709"/>
        <w:jc w:val="both"/>
        <w:rPr>
          <w:rFonts w:ascii="Times New Roman" w:hAnsi="Times New Roman" w:cs="Times New Roman"/>
          <w:sz w:val="24"/>
          <w:szCs w:val="24"/>
        </w:rPr>
      </w:pPr>
      <w:r w:rsidRPr="001A3416">
        <w:rPr>
          <w:rFonts w:ascii="Times New Roman" w:hAnsi="Times New Roman" w:cs="Times New Roman"/>
          <w:sz w:val="24"/>
          <w:szCs w:val="24"/>
        </w:rPr>
        <w:t xml:space="preserve">3. Regions of Russia. </w:t>
      </w:r>
      <w:proofErr w:type="gramStart"/>
      <w:r w:rsidRPr="001A3416">
        <w:rPr>
          <w:rFonts w:ascii="Times New Roman" w:hAnsi="Times New Roman" w:cs="Times New Roman"/>
          <w:sz w:val="24"/>
          <w:szCs w:val="24"/>
        </w:rPr>
        <w:t>Socio-economic indicators.</w:t>
      </w:r>
      <w:proofErr w:type="gramEnd"/>
      <w:r w:rsidRPr="001A3416">
        <w:rPr>
          <w:rFonts w:ascii="Times New Roman" w:hAnsi="Times New Roman" w:cs="Times New Roman"/>
          <w:sz w:val="24"/>
          <w:szCs w:val="24"/>
        </w:rPr>
        <w:t xml:space="preserve"> 2020: </w:t>
      </w:r>
      <w:proofErr w:type="spellStart"/>
      <w:r w:rsidRPr="001A3416">
        <w:rPr>
          <w:rFonts w:ascii="Times New Roman" w:hAnsi="Times New Roman" w:cs="Times New Roman"/>
          <w:sz w:val="24"/>
          <w:szCs w:val="24"/>
        </w:rPr>
        <w:t>Stat</w:t>
      </w:r>
      <w:proofErr w:type="spellEnd"/>
      <w:r w:rsidRPr="001A3416">
        <w:rPr>
          <w:rFonts w:ascii="Times New Roman" w:hAnsi="Times New Roman" w:cs="Times New Roman"/>
          <w:sz w:val="24"/>
          <w:szCs w:val="24"/>
        </w:rPr>
        <w:t xml:space="preserve">. </w:t>
      </w:r>
      <w:proofErr w:type="spellStart"/>
      <w:r w:rsidRPr="001A3416">
        <w:rPr>
          <w:rFonts w:ascii="Times New Roman" w:hAnsi="Times New Roman" w:cs="Times New Roman"/>
          <w:sz w:val="24"/>
          <w:szCs w:val="24"/>
        </w:rPr>
        <w:t>reset</w:t>
      </w:r>
      <w:proofErr w:type="spellEnd"/>
      <w:r w:rsidRPr="001A3416">
        <w:rPr>
          <w:rFonts w:ascii="Times New Roman" w:hAnsi="Times New Roman" w:cs="Times New Roman"/>
          <w:sz w:val="24"/>
          <w:szCs w:val="24"/>
        </w:rPr>
        <w:t>/</w:t>
      </w:r>
      <w:proofErr w:type="spellStart"/>
      <w:r w:rsidRPr="001A3416">
        <w:rPr>
          <w:rFonts w:ascii="Times New Roman" w:hAnsi="Times New Roman" w:cs="Times New Roman"/>
          <w:sz w:val="24"/>
          <w:szCs w:val="24"/>
        </w:rPr>
        <w:t>Rosstat</w:t>
      </w:r>
      <w:proofErr w:type="spellEnd"/>
      <w:r w:rsidRPr="001A3416">
        <w:rPr>
          <w:rFonts w:ascii="Times New Roman" w:hAnsi="Times New Roman" w:cs="Times New Roman"/>
          <w:sz w:val="24"/>
          <w:szCs w:val="24"/>
        </w:rPr>
        <w:t xml:space="preserve">. </w:t>
      </w:r>
    </w:p>
    <w:p w:rsidR="001A3416" w:rsidRDefault="001A3416" w:rsidP="00D14F86">
      <w:pPr>
        <w:suppressAutoHyphens/>
        <w:spacing w:after="0" w:line="240" w:lineRule="auto"/>
        <w:jc w:val="center"/>
        <w:rPr>
          <w:rFonts w:ascii="Times New Roman" w:eastAsia="Calibri" w:hAnsi="Times New Roman" w:cs="Times New Roman"/>
          <w:b/>
          <w:sz w:val="24"/>
          <w:szCs w:val="24"/>
        </w:rPr>
      </w:pPr>
    </w:p>
    <w:p w:rsidR="001A3416" w:rsidRPr="001A3416" w:rsidRDefault="001A3416" w:rsidP="001A3416">
      <w:pPr>
        <w:suppressAutoHyphens/>
        <w:spacing w:after="0" w:line="240" w:lineRule="auto"/>
        <w:jc w:val="center"/>
        <w:rPr>
          <w:rFonts w:ascii="Times New Roman" w:eastAsia="Calibri" w:hAnsi="Times New Roman" w:cs="Times New Roman"/>
          <w:b/>
          <w:sz w:val="24"/>
          <w:szCs w:val="24"/>
        </w:rPr>
      </w:pPr>
      <w:proofErr w:type="spellStart"/>
      <w:r w:rsidRPr="001A3416">
        <w:rPr>
          <w:rFonts w:ascii="Times New Roman" w:eastAsia="Calibri" w:hAnsi="Times New Roman" w:cs="Times New Roman"/>
          <w:b/>
          <w:sz w:val="24"/>
          <w:szCs w:val="24"/>
        </w:rPr>
        <w:t>Author</w:t>
      </w:r>
      <w:proofErr w:type="spellEnd"/>
      <w:r w:rsidRPr="001A3416">
        <w:rPr>
          <w:rFonts w:ascii="Times New Roman" w:eastAsia="Calibri" w:hAnsi="Times New Roman" w:cs="Times New Roman"/>
          <w:b/>
          <w:sz w:val="24"/>
          <w:szCs w:val="24"/>
        </w:rPr>
        <w:t xml:space="preserve"> </w:t>
      </w:r>
      <w:proofErr w:type="spellStart"/>
      <w:r w:rsidRPr="001A3416">
        <w:rPr>
          <w:rFonts w:ascii="Times New Roman" w:eastAsia="Calibri" w:hAnsi="Times New Roman" w:cs="Times New Roman"/>
          <w:b/>
          <w:sz w:val="24"/>
          <w:szCs w:val="24"/>
        </w:rPr>
        <w:t>Information</w:t>
      </w:r>
      <w:proofErr w:type="spellEnd"/>
    </w:p>
    <w:p w:rsidR="001A3416" w:rsidRPr="001A3416" w:rsidRDefault="001A3416" w:rsidP="001A3416">
      <w:pPr>
        <w:suppressAutoHyphens/>
        <w:spacing w:after="0" w:line="240" w:lineRule="auto"/>
        <w:ind w:firstLine="567"/>
        <w:jc w:val="both"/>
        <w:rPr>
          <w:rFonts w:ascii="Times New Roman" w:eastAsia="Calibri" w:hAnsi="Times New Roman" w:cs="Times New Roman"/>
          <w:sz w:val="24"/>
          <w:szCs w:val="24"/>
        </w:rPr>
      </w:pPr>
      <w:proofErr w:type="spellStart"/>
      <w:r w:rsidRPr="001A3416">
        <w:rPr>
          <w:rFonts w:ascii="Times New Roman" w:eastAsia="Calibri" w:hAnsi="Times New Roman" w:cs="Times New Roman"/>
          <w:sz w:val="24"/>
          <w:szCs w:val="24"/>
        </w:rPr>
        <w:t>Egorova</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Elizaveta</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Vladimirovna</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Russia</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Tver</w:t>
      </w:r>
      <w:proofErr w:type="spellEnd"/>
      <w:r w:rsidRPr="001A3416">
        <w:rPr>
          <w:rFonts w:ascii="Times New Roman" w:eastAsia="Calibri" w:hAnsi="Times New Roman" w:cs="Times New Roman"/>
          <w:sz w:val="24"/>
          <w:szCs w:val="24"/>
        </w:rPr>
        <w:t xml:space="preserve">) - </w:t>
      </w:r>
      <w:proofErr w:type="spellStart"/>
      <w:r w:rsidRPr="001A3416">
        <w:rPr>
          <w:rFonts w:ascii="Times New Roman" w:eastAsia="Calibri" w:hAnsi="Times New Roman" w:cs="Times New Roman"/>
          <w:sz w:val="24"/>
          <w:szCs w:val="24"/>
        </w:rPr>
        <w:t>Ph.D</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associate</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professor</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of</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accounting</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and</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finance</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Tver</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State</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Technical</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University</w:t>
      </w:r>
      <w:proofErr w:type="spellEnd"/>
      <w:r w:rsidRPr="001A3416">
        <w:rPr>
          <w:rFonts w:ascii="Times New Roman" w:eastAsia="Calibri" w:hAnsi="Times New Roman" w:cs="Times New Roman"/>
          <w:sz w:val="24"/>
          <w:szCs w:val="24"/>
        </w:rPr>
        <w:t xml:space="preserve"> (170026, </w:t>
      </w:r>
      <w:proofErr w:type="spellStart"/>
      <w:r w:rsidRPr="001A3416">
        <w:rPr>
          <w:rFonts w:ascii="Times New Roman" w:eastAsia="Calibri" w:hAnsi="Times New Roman" w:cs="Times New Roman"/>
          <w:sz w:val="24"/>
          <w:szCs w:val="24"/>
        </w:rPr>
        <w:t>Tver</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nab</w:t>
      </w:r>
      <w:proofErr w:type="spellEnd"/>
      <w:r w:rsidRPr="001A3416">
        <w:rPr>
          <w:rFonts w:ascii="Times New Roman" w:eastAsia="Calibri" w:hAnsi="Times New Roman" w:cs="Times New Roman"/>
          <w:sz w:val="24"/>
          <w:szCs w:val="24"/>
        </w:rPr>
        <w:t xml:space="preserve">. </w:t>
      </w:r>
      <w:proofErr w:type="spellStart"/>
      <w:r w:rsidRPr="001A3416">
        <w:rPr>
          <w:rFonts w:ascii="Times New Roman" w:eastAsia="Calibri" w:hAnsi="Times New Roman" w:cs="Times New Roman"/>
          <w:sz w:val="24"/>
          <w:szCs w:val="24"/>
        </w:rPr>
        <w:t>Af</w:t>
      </w:r>
      <w:proofErr w:type="spellEnd"/>
      <w:r w:rsidRPr="001A3416">
        <w:rPr>
          <w:rFonts w:ascii="Times New Roman" w:eastAsia="Calibri" w:hAnsi="Times New Roman" w:cs="Times New Roman"/>
          <w:sz w:val="24"/>
          <w:szCs w:val="24"/>
        </w:rPr>
        <w:t xml:space="preserve">. </w:t>
      </w:r>
      <w:proofErr w:type="spellStart"/>
      <w:proofErr w:type="gramStart"/>
      <w:r w:rsidRPr="001A3416">
        <w:rPr>
          <w:rFonts w:ascii="Times New Roman" w:eastAsia="Calibri" w:hAnsi="Times New Roman" w:cs="Times New Roman"/>
          <w:sz w:val="24"/>
          <w:szCs w:val="24"/>
        </w:rPr>
        <w:t>Nikitina</w:t>
      </w:r>
      <w:proofErr w:type="spellEnd"/>
      <w:r w:rsidRPr="001A3416">
        <w:rPr>
          <w:rFonts w:ascii="Times New Roman" w:eastAsia="Calibri" w:hAnsi="Times New Roman" w:cs="Times New Roman"/>
          <w:sz w:val="24"/>
          <w:szCs w:val="24"/>
        </w:rPr>
        <w:t xml:space="preserve">, 22, </w:t>
      </w:r>
      <w:proofErr w:type="spellStart"/>
      <w:r w:rsidRPr="001A3416">
        <w:rPr>
          <w:rFonts w:ascii="Times New Roman" w:eastAsia="Calibri" w:hAnsi="Times New Roman" w:cs="Times New Roman"/>
          <w:sz w:val="24"/>
          <w:szCs w:val="24"/>
        </w:rPr>
        <w:t>e-mail</w:t>
      </w:r>
      <w:proofErr w:type="spellEnd"/>
      <w:r w:rsidRPr="001A3416">
        <w:rPr>
          <w:rFonts w:ascii="Times New Roman" w:eastAsia="Calibri" w:hAnsi="Times New Roman" w:cs="Times New Roman"/>
          <w:sz w:val="24"/>
          <w:szCs w:val="24"/>
        </w:rPr>
        <w:t>: egorova.tstu@gmail.com)</w:t>
      </w:r>
      <w:proofErr w:type="gramEnd"/>
    </w:p>
    <w:p w:rsidR="001A3416" w:rsidRDefault="001A3416" w:rsidP="00D14F86">
      <w:pPr>
        <w:suppressAutoHyphens/>
        <w:spacing w:after="0" w:line="240" w:lineRule="auto"/>
        <w:jc w:val="center"/>
        <w:rPr>
          <w:rFonts w:ascii="Times New Roman" w:eastAsia="Calibri" w:hAnsi="Times New Roman" w:cs="Times New Roman"/>
          <w:b/>
          <w:sz w:val="24"/>
          <w:szCs w:val="24"/>
        </w:rPr>
      </w:pPr>
    </w:p>
    <w:sectPr w:rsidR="001A3416" w:rsidSect="00D14F8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compat/>
  <w:rsids>
    <w:rsidRoot w:val="00D14F86"/>
    <w:rsid w:val="000352CD"/>
    <w:rsid w:val="000575E5"/>
    <w:rsid w:val="0007160D"/>
    <w:rsid w:val="000F4179"/>
    <w:rsid w:val="001A3416"/>
    <w:rsid w:val="002E5054"/>
    <w:rsid w:val="002F741D"/>
    <w:rsid w:val="0041174E"/>
    <w:rsid w:val="00585082"/>
    <w:rsid w:val="005A0E34"/>
    <w:rsid w:val="006B1C01"/>
    <w:rsid w:val="00721979"/>
    <w:rsid w:val="00734B4D"/>
    <w:rsid w:val="00781DF0"/>
    <w:rsid w:val="00817A82"/>
    <w:rsid w:val="00837FD0"/>
    <w:rsid w:val="008A4284"/>
    <w:rsid w:val="009020C8"/>
    <w:rsid w:val="00947C15"/>
    <w:rsid w:val="00B66B62"/>
    <w:rsid w:val="00BF6AFC"/>
    <w:rsid w:val="00D14F86"/>
    <w:rsid w:val="00D83537"/>
    <w:rsid w:val="00F01AB9"/>
    <w:rsid w:val="00F119A5"/>
    <w:rsid w:val="00F14521"/>
    <w:rsid w:val="00F17DC5"/>
    <w:rsid w:val="00F668F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F86"/>
    <w:pPr>
      <w:spacing w:after="160" w:line="259" w:lineRule="auto"/>
    </w:pPr>
    <w:rPr>
      <w:rFonts w:asciiTheme="minorHAnsi" w:hAnsiTheme="minorHAnsi" w:cstheme="minorBidi"/>
      <w:sz w:val="22"/>
      <w:szCs w:val="22"/>
    </w:rPr>
  </w:style>
  <w:style w:type="paragraph" w:styleId="1">
    <w:name w:val="heading 1"/>
    <w:basedOn w:val="a"/>
    <w:next w:val="a"/>
    <w:link w:val="10"/>
    <w:qFormat/>
    <w:rsid w:val="00781DF0"/>
    <w:pPr>
      <w:keepNext/>
      <w:spacing w:before="240" w:after="60"/>
      <w:outlineLvl w:val="0"/>
    </w:pPr>
    <w:rPr>
      <w:rFonts w:ascii="Arial" w:eastAsia="Times New Roman" w:hAnsi="Arial" w:cs="Arial"/>
      <w:b/>
      <w:bCs/>
      <w:kern w:val="32"/>
      <w:sz w:val="32"/>
      <w:szCs w:val="32"/>
    </w:rPr>
  </w:style>
  <w:style w:type="paragraph" w:styleId="2">
    <w:name w:val="heading 2"/>
    <w:basedOn w:val="a"/>
    <w:next w:val="a"/>
    <w:link w:val="20"/>
    <w:qFormat/>
    <w:rsid w:val="00781DF0"/>
    <w:pPr>
      <w:keepNext/>
      <w:spacing w:before="240" w:after="60"/>
      <w:outlineLvl w:val="1"/>
    </w:pPr>
    <w:rPr>
      <w:rFonts w:ascii="Arial" w:eastAsia="Times New Roman" w:hAnsi="Arial" w:cs="Arial"/>
      <w:b/>
      <w:bCs/>
      <w:i/>
      <w:iCs/>
      <w:sz w:val="28"/>
      <w:szCs w:val="28"/>
    </w:rPr>
  </w:style>
  <w:style w:type="paragraph" w:styleId="3">
    <w:name w:val="heading 3"/>
    <w:basedOn w:val="a"/>
    <w:next w:val="a"/>
    <w:link w:val="30"/>
    <w:qFormat/>
    <w:rsid w:val="00781DF0"/>
    <w:pPr>
      <w:keepNext/>
      <w:jc w:val="center"/>
      <w:outlineLvl w:val="2"/>
    </w:pPr>
    <w:rPr>
      <w:rFonts w:eastAsia="Times New Roman"/>
      <w:szCs w:val="20"/>
    </w:rPr>
  </w:style>
  <w:style w:type="paragraph" w:styleId="4">
    <w:name w:val="heading 4"/>
    <w:basedOn w:val="a"/>
    <w:next w:val="a"/>
    <w:link w:val="40"/>
    <w:qFormat/>
    <w:rsid w:val="00781DF0"/>
    <w:pPr>
      <w:keepNext/>
      <w:spacing w:before="240" w:after="60"/>
      <w:outlineLvl w:val="3"/>
    </w:pPr>
    <w:rPr>
      <w:rFonts w:eastAsia="Times New Roman"/>
      <w:b/>
      <w:bCs/>
      <w:sz w:val="28"/>
      <w:szCs w:val="28"/>
    </w:rPr>
  </w:style>
  <w:style w:type="paragraph" w:styleId="5">
    <w:name w:val="heading 5"/>
    <w:basedOn w:val="a"/>
    <w:next w:val="a"/>
    <w:link w:val="50"/>
    <w:semiHidden/>
    <w:unhideWhenUsed/>
    <w:qFormat/>
    <w:rsid w:val="00781DF0"/>
    <w:pPr>
      <w:spacing w:before="240" w:after="60"/>
      <w:outlineLvl w:val="4"/>
    </w:pPr>
    <w:rPr>
      <w:rFonts w:eastAsiaTheme="minorEastAsia"/>
      <w:b/>
      <w:bCs/>
      <w:i/>
      <w:iCs/>
      <w:sz w:val="26"/>
      <w:szCs w:val="26"/>
    </w:rPr>
  </w:style>
  <w:style w:type="paragraph" w:styleId="6">
    <w:name w:val="heading 6"/>
    <w:basedOn w:val="a"/>
    <w:next w:val="a"/>
    <w:link w:val="60"/>
    <w:semiHidden/>
    <w:unhideWhenUsed/>
    <w:qFormat/>
    <w:rsid w:val="00781DF0"/>
    <w:pPr>
      <w:spacing w:before="240" w:after="60"/>
      <w:outlineLvl w:val="5"/>
    </w:pPr>
    <w:rPr>
      <w:rFonts w:eastAsiaTheme="minorEastAsia"/>
      <w:b/>
      <w:bCs/>
    </w:rPr>
  </w:style>
  <w:style w:type="paragraph" w:styleId="7">
    <w:name w:val="heading 7"/>
    <w:basedOn w:val="a"/>
    <w:next w:val="a"/>
    <w:link w:val="70"/>
    <w:semiHidden/>
    <w:unhideWhenUsed/>
    <w:qFormat/>
    <w:rsid w:val="00781DF0"/>
    <w:pPr>
      <w:spacing w:before="240" w:after="60"/>
      <w:outlineLvl w:val="6"/>
    </w:pPr>
    <w:rPr>
      <w:rFonts w:eastAsiaTheme="minorEastAsia"/>
    </w:rPr>
  </w:style>
  <w:style w:type="paragraph" w:styleId="8">
    <w:name w:val="heading 8"/>
    <w:basedOn w:val="a"/>
    <w:next w:val="a"/>
    <w:link w:val="80"/>
    <w:qFormat/>
    <w:rsid w:val="00781DF0"/>
    <w:pPr>
      <w:spacing w:before="240" w:after="60"/>
      <w:outlineLvl w:val="7"/>
    </w:pPr>
    <w:rPr>
      <w:rFonts w:eastAsia="Times New Roman"/>
      <w:i/>
      <w:iCs/>
    </w:rPr>
  </w:style>
  <w:style w:type="paragraph" w:styleId="9">
    <w:name w:val="heading 9"/>
    <w:basedOn w:val="a"/>
    <w:next w:val="a"/>
    <w:link w:val="90"/>
    <w:qFormat/>
    <w:rsid w:val="00781DF0"/>
    <w:pPr>
      <w:spacing w:before="240" w:after="60"/>
      <w:outlineLvl w:val="8"/>
    </w:pPr>
    <w:rPr>
      <w:rFonts w:ascii="Arial" w:eastAsia="Times New Roman" w:hAnsi="Arial" w:cs="Ari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81DF0"/>
    <w:rPr>
      <w:rFonts w:ascii="Arial" w:eastAsia="Times New Roman" w:hAnsi="Arial" w:cs="Arial"/>
      <w:b/>
      <w:bCs/>
      <w:kern w:val="32"/>
      <w:sz w:val="32"/>
      <w:szCs w:val="32"/>
    </w:rPr>
  </w:style>
  <w:style w:type="character" w:customStyle="1" w:styleId="20">
    <w:name w:val="Заголовок 2 Знак"/>
    <w:basedOn w:val="a0"/>
    <w:link w:val="2"/>
    <w:rsid w:val="00781DF0"/>
    <w:rPr>
      <w:rFonts w:ascii="Arial" w:eastAsia="Times New Roman" w:hAnsi="Arial" w:cs="Arial"/>
      <w:b/>
      <w:bCs/>
      <w:i/>
      <w:iCs/>
      <w:sz w:val="28"/>
      <w:szCs w:val="28"/>
    </w:rPr>
  </w:style>
  <w:style w:type="character" w:customStyle="1" w:styleId="30">
    <w:name w:val="Заголовок 3 Знак"/>
    <w:basedOn w:val="a0"/>
    <w:link w:val="3"/>
    <w:rsid w:val="00781DF0"/>
    <w:rPr>
      <w:rFonts w:eastAsia="Times New Roman"/>
      <w:sz w:val="24"/>
    </w:rPr>
  </w:style>
  <w:style w:type="character" w:customStyle="1" w:styleId="40">
    <w:name w:val="Заголовок 4 Знак"/>
    <w:basedOn w:val="a0"/>
    <w:link w:val="4"/>
    <w:rsid w:val="00781DF0"/>
    <w:rPr>
      <w:rFonts w:eastAsia="Times New Roman"/>
      <w:b/>
      <w:bCs/>
      <w:sz w:val="28"/>
      <w:szCs w:val="28"/>
    </w:rPr>
  </w:style>
  <w:style w:type="character" w:customStyle="1" w:styleId="50">
    <w:name w:val="Заголовок 5 Знак"/>
    <w:basedOn w:val="a0"/>
    <w:link w:val="5"/>
    <w:semiHidden/>
    <w:rsid w:val="00781DF0"/>
    <w:rPr>
      <w:rFonts w:asciiTheme="minorHAnsi" w:eastAsiaTheme="minorEastAsia" w:hAnsiTheme="minorHAnsi" w:cstheme="minorBidi"/>
      <w:b/>
      <w:bCs/>
      <w:i/>
      <w:iCs/>
      <w:sz w:val="26"/>
      <w:szCs w:val="26"/>
    </w:rPr>
  </w:style>
  <w:style w:type="character" w:customStyle="1" w:styleId="60">
    <w:name w:val="Заголовок 6 Знак"/>
    <w:basedOn w:val="a0"/>
    <w:link w:val="6"/>
    <w:semiHidden/>
    <w:rsid w:val="00781DF0"/>
    <w:rPr>
      <w:rFonts w:asciiTheme="minorHAnsi" w:eastAsiaTheme="minorEastAsia" w:hAnsiTheme="minorHAnsi" w:cstheme="minorBidi"/>
      <w:b/>
      <w:bCs/>
      <w:sz w:val="22"/>
      <w:szCs w:val="22"/>
    </w:rPr>
  </w:style>
  <w:style w:type="character" w:customStyle="1" w:styleId="70">
    <w:name w:val="Заголовок 7 Знак"/>
    <w:basedOn w:val="a0"/>
    <w:link w:val="7"/>
    <w:semiHidden/>
    <w:rsid w:val="00781DF0"/>
    <w:rPr>
      <w:rFonts w:asciiTheme="minorHAnsi" w:eastAsiaTheme="minorEastAsia" w:hAnsiTheme="minorHAnsi" w:cstheme="minorBidi"/>
      <w:sz w:val="24"/>
      <w:szCs w:val="24"/>
    </w:rPr>
  </w:style>
  <w:style w:type="character" w:customStyle="1" w:styleId="80">
    <w:name w:val="Заголовок 8 Знак"/>
    <w:basedOn w:val="a0"/>
    <w:link w:val="8"/>
    <w:rsid w:val="00781DF0"/>
    <w:rPr>
      <w:rFonts w:eastAsia="Times New Roman"/>
      <w:i/>
      <w:iCs/>
      <w:sz w:val="24"/>
      <w:szCs w:val="24"/>
    </w:rPr>
  </w:style>
  <w:style w:type="character" w:customStyle="1" w:styleId="90">
    <w:name w:val="Заголовок 9 Знак"/>
    <w:basedOn w:val="a0"/>
    <w:link w:val="9"/>
    <w:rsid w:val="00781DF0"/>
    <w:rPr>
      <w:rFonts w:ascii="Arial" w:eastAsia="Times New Roman" w:hAnsi="Arial" w:cs="Arial"/>
      <w:sz w:val="22"/>
      <w:szCs w:val="22"/>
    </w:rPr>
  </w:style>
  <w:style w:type="paragraph" w:styleId="a3">
    <w:name w:val="Title"/>
    <w:basedOn w:val="a"/>
    <w:link w:val="a4"/>
    <w:qFormat/>
    <w:rsid w:val="00781DF0"/>
    <w:pPr>
      <w:jc w:val="center"/>
    </w:pPr>
    <w:rPr>
      <w:rFonts w:eastAsia="Times New Roman"/>
      <w:sz w:val="28"/>
      <w:szCs w:val="20"/>
    </w:rPr>
  </w:style>
  <w:style w:type="character" w:customStyle="1" w:styleId="a4">
    <w:name w:val="Название Знак"/>
    <w:basedOn w:val="a0"/>
    <w:link w:val="a3"/>
    <w:rsid w:val="00781DF0"/>
    <w:rPr>
      <w:rFonts w:eastAsia="Times New Roman"/>
      <w:sz w:val="28"/>
    </w:rPr>
  </w:style>
  <w:style w:type="paragraph" w:customStyle="1" w:styleId="rvps33">
    <w:name w:val="rvps33"/>
    <w:basedOn w:val="a"/>
    <w:rsid w:val="00D14F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D14F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D14F86"/>
  </w:style>
  <w:style w:type="paragraph" w:customStyle="1" w:styleId="rvps34">
    <w:name w:val="rvps34"/>
    <w:basedOn w:val="a"/>
    <w:rsid w:val="00D14F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D14F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D14F86"/>
  </w:style>
  <w:style w:type="character" w:customStyle="1" w:styleId="rvts54">
    <w:name w:val="rvts54"/>
    <w:basedOn w:val="a0"/>
    <w:rsid w:val="00D14F86"/>
  </w:style>
  <w:style w:type="paragraph" w:styleId="a5">
    <w:name w:val="Balloon Text"/>
    <w:basedOn w:val="a"/>
    <w:link w:val="a6"/>
    <w:uiPriority w:val="99"/>
    <w:semiHidden/>
    <w:unhideWhenUsed/>
    <w:rsid w:val="00D14F8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14F86"/>
    <w:rPr>
      <w:rFonts w:ascii="Tahoma" w:hAnsi="Tahoma" w:cs="Tahoma"/>
      <w:sz w:val="16"/>
      <w:szCs w:val="16"/>
    </w:rPr>
  </w:style>
  <w:style w:type="character" w:styleId="a7">
    <w:name w:val="Hyperlink"/>
    <w:basedOn w:val="a0"/>
    <w:uiPriority w:val="99"/>
    <w:unhideWhenUsed/>
    <w:rsid w:val="00D14F86"/>
    <w:rPr>
      <w:color w:val="0000FF"/>
      <w:u w:val="single"/>
    </w:rPr>
  </w:style>
  <w:style w:type="paragraph" w:styleId="a8">
    <w:name w:val="List Paragraph"/>
    <w:basedOn w:val="a"/>
    <w:uiPriority w:val="34"/>
    <w:qFormat/>
    <w:rsid w:val="00B66B62"/>
    <w:pPr>
      <w:ind w:left="720"/>
      <w:contextualSpacing/>
    </w:pPr>
  </w:style>
</w:styles>
</file>

<file path=word/webSettings.xml><?xml version="1.0" encoding="utf-8"?>
<w:webSettings xmlns:r="http://schemas.openxmlformats.org/officeDocument/2006/relationships" xmlns:w="http://schemas.openxmlformats.org/wordprocessingml/2006/main">
  <w:divs>
    <w:div w:id="122309633">
      <w:bodyDiv w:val="1"/>
      <w:marLeft w:val="0"/>
      <w:marRight w:val="0"/>
      <w:marTop w:val="0"/>
      <w:marBottom w:val="0"/>
      <w:divBdr>
        <w:top w:val="none" w:sz="0" w:space="0" w:color="auto"/>
        <w:left w:val="none" w:sz="0" w:space="0" w:color="auto"/>
        <w:bottom w:val="none" w:sz="0" w:space="0" w:color="auto"/>
        <w:right w:val="none" w:sz="0" w:space="0" w:color="auto"/>
      </w:divBdr>
    </w:div>
    <w:div w:id="260072165">
      <w:bodyDiv w:val="1"/>
      <w:marLeft w:val="0"/>
      <w:marRight w:val="0"/>
      <w:marTop w:val="0"/>
      <w:marBottom w:val="0"/>
      <w:divBdr>
        <w:top w:val="none" w:sz="0" w:space="0" w:color="auto"/>
        <w:left w:val="none" w:sz="0" w:space="0" w:color="auto"/>
        <w:bottom w:val="none" w:sz="0" w:space="0" w:color="auto"/>
        <w:right w:val="none" w:sz="0" w:space="0" w:color="auto"/>
      </w:divBdr>
    </w:div>
    <w:div w:id="492571250">
      <w:bodyDiv w:val="1"/>
      <w:marLeft w:val="0"/>
      <w:marRight w:val="0"/>
      <w:marTop w:val="0"/>
      <w:marBottom w:val="0"/>
      <w:divBdr>
        <w:top w:val="none" w:sz="0" w:space="0" w:color="auto"/>
        <w:left w:val="none" w:sz="0" w:space="0" w:color="auto"/>
        <w:bottom w:val="none" w:sz="0" w:space="0" w:color="auto"/>
        <w:right w:val="none" w:sz="0" w:space="0" w:color="auto"/>
      </w:divBdr>
    </w:div>
    <w:div w:id="584069435">
      <w:bodyDiv w:val="1"/>
      <w:marLeft w:val="0"/>
      <w:marRight w:val="0"/>
      <w:marTop w:val="0"/>
      <w:marBottom w:val="0"/>
      <w:divBdr>
        <w:top w:val="none" w:sz="0" w:space="0" w:color="auto"/>
        <w:left w:val="none" w:sz="0" w:space="0" w:color="auto"/>
        <w:bottom w:val="none" w:sz="0" w:space="0" w:color="auto"/>
        <w:right w:val="none" w:sz="0" w:space="0" w:color="auto"/>
      </w:divBdr>
    </w:div>
    <w:div w:id="728767409">
      <w:bodyDiv w:val="1"/>
      <w:marLeft w:val="0"/>
      <w:marRight w:val="0"/>
      <w:marTop w:val="0"/>
      <w:marBottom w:val="0"/>
      <w:divBdr>
        <w:top w:val="none" w:sz="0" w:space="0" w:color="auto"/>
        <w:left w:val="none" w:sz="0" w:space="0" w:color="auto"/>
        <w:bottom w:val="none" w:sz="0" w:space="0" w:color="auto"/>
        <w:right w:val="none" w:sz="0" w:space="0" w:color="auto"/>
      </w:divBdr>
    </w:div>
    <w:div w:id="785468876">
      <w:bodyDiv w:val="1"/>
      <w:marLeft w:val="0"/>
      <w:marRight w:val="0"/>
      <w:marTop w:val="0"/>
      <w:marBottom w:val="0"/>
      <w:divBdr>
        <w:top w:val="none" w:sz="0" w:space="0" w:color="auto"/>
        <w:left w:val="none" w:sz="0" w:space="0" w:color="auto"/>
        <w:bottom w:val="none" w:sz="0" w:space="0" w:color="auto"/>
        <w:right w:val="none" w:sz="0" w:space="0" w:color="auto"/>
      </w:divBdr>
    </w:div>
    <w:div w:id="99263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item.asp?id=29946729" TargetMode="External"/><Relationship Id="rId3" Type="http://schemas.openxmlformats.org/officeDocument/2006/relationships/webSettings" Target="webSettings.xml"/><Relationship Id="rId7" Type="http://schemas.openxmlformats.org/officeDocument/2006/relationships/image" Target="media/image2.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hyperlink" Target="https://classinform.ru/bbk/65.051.html" TargetMode="Externa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spPr>
            <a:solidFill>
              <a:schemeClr val="bg1">
                <a:lumMod val="85000"/>
              </a:schemeClr>
            </a:solidFill>
            <a:ln>
              <a:solidFill>
                <a:schemeClr val="tx1"/>
              </a:solidFill>
            </a:ln>
          </c:spPr>
          <c:trendline>
            <c:trendlineType val="linear"/>
            <c:dispRSqr val="1"/>
            <c:dispEq val="1"/>
            <c:trendlineLbl>
              <c:layout>
                <c:manualLayout>
                  <c:x val="-0.45248753280839893"/>
                  <c:y val="7.9166666666666802E-2"/>
                </c:manualLayout>
              </c:layout>
              <c:tx>
                <c:rich>
                  <a:bodyPr/>
                  <a:lstStyle/>
                  <a:p>
                    <a:pPr>
                      <a:defRPr/>
                    </a:pPr>
                    <a:r>
                      <a:rPr lang="en-US" baseline="0"/>
                      <a:t>y = 0,3988t + 23,427
R² = 0,9361</a:t>
                    </a:r>
                    <a:endParaRPr lang="en-US"/>
                  </a:p>
                </c:rich>
              </c:tx>
              <c:numFmt formatCode="General" sourceLinked="0"/>
            </c:trendlineLbl>
          </c:trendline>
          <c:cat>
            <c:numRef>
              <c:f>Лист1!$B$3:$B$12</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Лист1!$C$3:$C$12</c:f>
              <c:numCache>
                <c:formatCode>0.0</c:formatCode>
                <c:ptCount val="10"/>
                <c:pt idx="0">
                  <c:v>24</c:v>
                </c:pt>
                <c:pt idx="1">
                  <c:v>24.4</c:v>
                </c:pt>
                <c:pt idx="2">
                  <c:v>24.8</c:v>
                </c:pt>
                <c:pt idx="3">
                  <c:v>24.3</c:v>
                </c:pt>
                <c:pt idx="4">
                  <c:v>25.1</c:v>
                </c:pt>
                <c:pt idx="5">
                  <c:v>26.1</c:v>
                </c:pt>
                <c:pt idx="6">
                  <c:v>26.5</c:v>
                </c:pt>
                <c:pt idx="7">
                  <c:v>26.5</c:v>
                </c:pt>
                <c:pt idx="8">
                  <c:v>27</c:v>
                </c:pt>
                <c:pt idx="9">
                  <c:v>27.5</c:v>
                </c:pt>
              </c:numCache>
            </c:numRef>
          </c:val>
        </c:ser>
        <c:axId val="96642176"/>
        <c:axId val="111269376"/>
      </c:barChart>
      <c:catAx>
        <c:axId val="96642176"/>
        <c:scaling>
          <c:orientation val="minMax"/>
        </c:scaling>
        <c:axPos val="b"/>
        <c:numFmt formatCode="General" sourceLinked="1"/>
        <c:tickLblPos val="nextTo"/>
        <c:crossAx val="111269376"/>
        <c:crosses val="autoZero"/>
        <c:auto val="1"/>
        <c:lblAlgn val="ctr"/>
        <c:lblOffset val="100"/>
      </c:catAx>
      <c:valAx>
        <c:axId val="111269376"/>
        <c:scaling>
          <c:orientation val="minMax"/>
        </c:scaling>
        <c:axPos val="l"/>
        <c:majorGridlines/>
        <c:numFmt formatCode="0.0" sourceLinked="1"/>
        <c:tickLblPos val="nextTo"/>
        <c:crossAx val="96642176"/>
        <c:crosses val="autoZero"/>
        <c:crossBetween val="between"/>
      </c:valAx>
    </c:plotArea>
    <c:plotVisOnly val="1"/>
  </c:chart>
  <c:txPr>
    <a:bodyPr/>
    <a:lstStyle/>
    <a:p>
      <a:pPr>
        <a:defRPr sz="12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TotalTime>
  <Pages>5</Pages>
  <Words>1429</Words>
  <Characters>8149</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Елизавета</dc:creator>
  <cp:lastModifiedBy>Елизавета</cp:lastModifiedBy>
  <cp:revision>4</cp:revision>
  <dcterms:created xsi:type="dcterms:W3CDTF">2021-05-13T09:24:00Z</dcterms:created>
  <dcterms:modified xsi:type="dcterms:W3CDTF">2021-05-16T20:20:00Z</dcterms:modified>
</cp:coreProperties>
</file>