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0C82" w:rsidRPr="000A4834" w:rsidRDefault="00060C82" w:rsidP="00060C82">
      <w:pPr>
        <w:spacing w:after="0" w:line="360" w:lineRule="auto"/>
        <w:ind w:firstLine="709"/>
        <w:rPr>
          <w:rFonts w:cs="Times New Roman"/>
          <w:b/>
          <w:bCs/>
          <w:sz w:val="24"/>
          <w:szCs w:val="24"/>
        </w:rPr>
      </w:pPr>
      <w:r w:rsidRPr="000A4834">
        <w:rPr>
          <w:rFonts w:cs="Times New Roman"/>
          <w:b/>
          <w:bCs/>
          <w:sz w:val="24"/>
          <w:szCs w:val="24"/>
        </w:rPr>
        <w:t>УДК</w:t>
      </w:r>
      <w:r w:rsidR="001D22A8">
        <w:rPr>
          <w:rFonts w:cs="Times New Roman"/>
          <w:b/>
          <w:bCs/>
          <w:sz w:val="24"/>
          <w:szCs w:val="24"/>
        </w:rPr>
        <w:t xml:space="preserve"> 330.14.014</w:t>
      </w:r>
      <w:r w:rsidRPr="000A4834">
        <w:rPr>
          <w:rFonts w:cs="Times New Roman"/>
          <w:b/>
          <w:bCs/>
          <w:sz w:val="24"/>
          <w:szCs w:val="24"/>
        </w:rPr>
        <w:t xml:space="preserve"> </w:t>
      </w:r>
    </w:p>
    <w:p w:rsidR="00060C82" w:rsidRPr="006E10EA" w:rsidRDefault="00060C82" w:rsidP="00060C82">
      <w:pPr>
        <w:spacing w:line="360" w:lineRule="auto"/>
        <w:ind w:firstLine="709"/>
        <w:rPr>
          <w:rFonts w:cs="Times New Roman"/>
          <w:b/>
          <w:bCs/>
          <w:sz w:val="24"/>
          <w:szCs w:val="24"/>
        </w:rPr>
      </w:pPr>
      <w:r w:rsidRPr="000A4834">
        <w:rPr>
          <w:rFonts w:cs="Times New Roman"/>
          <w:b/>
          <w:bCs/>
          <w:sz w:val="24"/>
          <w:szCs w:val="24"/>
        </w:rPr>
        <w:t xml:space="preserve">ББК </w:t>
      </w:r>
      <w:r w:rsidR="001D22A8">
        <w:rPr>
          <w:rFonts w:cs="Times New Roman"/>
          <w:b/>
          <w:bCs/>
          <w:sz w:val="24"/>
          <w:szCs w:val="24"/>
        </w:rPr>
        <w:t>65.053</w:t>
      </w:r>
    </w:p>
    <w:p w:rsidR="00060C82" w:rsidRPr="00C170B4" w:rsidRDefault="00060C82" w:rsidP="00655F1E">
      <w:pPr>
        <w:spacing w:after="0" w:line="240" w:lineRule="auto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>Демченко И.Е</w:t>
      </w:r>
      <w:r w:rsidRPr="00AD2EFF">
        <w:rPr>
          <w:b/>
          <w:sz w:val="24"/>
          <w:szCs w:val="24"/>
        </w:rPr>
        <w:t>.</w:t>
      </w:r>
    </w:p>
    <w:p w:rsidR="0056319C" w:rsidRDefault="0056319C" w:rsidP="00655F1E">
      <w:pPr>
        <w:spacing w:after="0" w:line="240" w:lineRule="auto"/>
        <w:jc w:val="center"/>
        <w:rPr>
          <w:rFonts w:cs="Times New Roman"/>
          <w:b/>
          <w:caps/>
          <w:sz w:val="24"/>
          <w:szCs w:val="24"/>
        </w:rPr>
      </w:pPr>
    </w:p>
    <w:p w:rsidR="00060C82" w:rsidRDefault="00133C5F" w:rsidP="00655F1E">
      <w:pPr>
        <w:spacing w:after="0" w:line="240" w:lineRule="auto"/>
        <w:jc w:val="center"/>
        <w:rPr>
          <w:rFonts w:cs="Times New Roman"/>
          <w:b/>
          <w:caps/>
          <w:sz w:val="24"/>
          <w:szCs w:val="24"/>
        </w:rPr>
      </w:pPr>
      <w:r w:rsidRPr="00133C5F">
        <w:rPr>
          <w:rFonts w:cs="Times New Roman"/>
          <w:b/>
          <w:caps/>
          <w:sz w:val="24"/>
          <w:szCs w:val="24"/>
        </w:rPr>
        <w:t>Проблемы обрабатывающей промышленности региона на основе анализа основных фондов</w:t>
      </w:r>
    </w:p>
    <w:p w:rsidR="0056319C" w:rsidRPr="00133C5F" w:rsidRDefault="0056319C" w:rsidP="00655F1E">
      <w:pPr>
        <w:spacing w:after="0" w:line="240" w:lineRule="auto"/>
        <w:jc w:val="center"/>
        <w:rPr>
          <w:rFonts w:eastAsia="Times New Roman" w:cs="Times New Roman"/>
          <w:b/>
          <w:caps/>
          <w:sz w:val="24"/>
          <w:szCs w:val="24"/>
          <w:lang w:eastAsia="ru-RU"/>
        </w:rPr>
      </w:pPr>
    </w:p>
    <w:p w:rsidR="00060C82" w:rsidRPr="008822C9" w:rsidRDefault="00060C82" w:rsidP="00655F1E">
      <w:pPr>
        <w:spacing w:after="0" w:line="240" w:lineRule="auto"/>
        <w:ind w:firstLine="709"/>
        <w:jc w:val="both"/>
        <w:rPr>
          <w:rFonts w:eastAsia="Times New Roman" w:cs="Times New Roman"/>
          <w:i/>
          <w:sz w:val="24"/>
          <w:szCs w:val="24"/>
          <w:lang w:eastAsia="ru-RU"/>
        </w:rPr>
      </w:pPr>
      <w:r w:rsidRPr="00115FFA">
        <w:rPr>
          <w:rFonts w:eastAsia="Times New Roman" w:cs="Times New Roman"/>
          <w:b/>
          <w:sz w:val="24"/>
          <w:szCs w:val="24"/>
          <w:lang w:eastAsia="ru-RU"/>
        </w:rPr>
        <w:t>Аннотация:</w:t>
      </w:r>
      <w:r>
        <w:rPr>
          <w:rFonts w:eastAsia="Times New Roman" w:cs="Times New Roman"/>
          <w:b/>
          <w:i/>
          <w:sz w:val="24"/>
          <w:szCs w:val="24"/>
          <w:lang w:eastAsia="ru-RU"/>
        </w:rPr>
        <w:t xml:space="preserve"> </w:t>
      </w:r>
      <w:r w:rsidR="008822C9" w:rsidRPr="008822C9">
        <w:rPr>
          <w:rFonts w:eastAsia="Times New Roman" w:cs="Times New Roman"/>
          <w:i/>
          <w:sz w:val="24"/>
          <w:szCs w:val="24"/>
          <w:lang w:eastAsia="ru-RU"/>
        </w:rPr>
        <w:t xml:space="preserve">Целью исследования стало выявление </w:t>
      </w:r>
      <w:r w:rsidR="008822C9">
        <w:rPr>
          <w:rFonts w:eastAsia="Times New Roman" w:cs="Times New Roman"/>
          <w:i/>
          <w:sz w:val="24"/>
          <w:szCs w:val="24"/>
          <w:lang w:eastAsia="ru-RU"/>
        </w:rPr>
        <w:t>проблем предприятий обрабаты</w:t>
      </w:r>
      <w:r w:rsidR="008822C9" w:rsidRPr="008822C9">
        <w:rPr>
          <w:rFonts w:eastAsia="Times New Roman" w:cs="Times New Roman"/>
          <w:i/>
          <w:sz w:val="24"/>
          <w:szCs w:val="24"/>
          <w:lang w:eastAsia="ru-RU"/>
        </w:rPr>
        <w:t>вающей промышленности, связанных с использ</w:t>
      </w:r>
      <w:r w:rsidR="008822C9">
        <w:rPr>
          <w:rFonts w:eastAsia="Times New Roman" w:cs="Times New Roman"/>
          <w:i/>
          <w:sz w:val="24"/>
          <w:szCs w:val="24"/>
          <w:lang w:eastAsia="ru-RU"/>
        </w:rPr>
        <w:t xml:space="preserve">ованием основных фондов. </w:t>
      </w:r>
      <w:r w:rsidR="008822C9" w:rsidRPr="008822C9">
        <w:rPr>
          <w:rFonts w:eastAsia="Times New Roman" w:cs="Times New Roman"/>
          <w:i/>
          <w:sz w:val="24"/>
          <w:szCs w:val="24"/>
          <w:lang w:eastAsia="ru-RU"/>
        </w:rPr>
        <w:t>По итогам анализа были выявлены проблемы высокого уровня изношенности средств производства на фоне высокой потребности в их модернизации и недостаточной инвестиционной активности предприятий. В рамках повышения эффективности их использования были предложены мероприятия по активизации инвестиционных процессов в отра</w:t>
      </w:r>
      <w:r w:rsidR="008822C9">
        <w:rPr>
          <w:rFonts w:eastAsia="Times New Roman" w:cs="Times New Roman"/>
          <w:i/>
          <w:sz w:val="24"/>
          <w:szCs w:val="24"/>
          <w:lang w:eastAsia="ru-RU"/>
        </w:rPr>
        <w:t>сли</w:t>
      </w:r>
      <w:r w:rsidR="00655F1E">
        <w:rPr>
          <w:rFonts w:eastAsia="Times New Roman" w:cs="Times New Roman"/>
          <w:i/>
          <w:sz w:val="24"/>
          <w:szCs w:val="24"/>
          <w:lang w:eastAsia="ru-RU"/>
        </w:rPr>
        <w:t>.</w:t>
      </w:r>
    </w:p>
    <w:p w:rsidR="00060C82" w:rsidRPr="00115FFA" w:rsidRDefault="00060C82" w:rsidP="00655F1E">
      <w:pPr>
        <w:spacing w:after="0" w:line="240" w:lineRule="auto"/>
        <w:ind w:firstLine="709"/>
        <w:jc w:val="both"/>
        <w:rPr>
          <w:rFonts w:eastAsia="Times New Roman" w:cs="Times New Roman"/>
          <w:sz w:val="24"/>
          <w:szCs w:val="24"/>
          <w:lang w:eastAsia="ru-RU"/>
        </w:rPr>
      </w:pPr>
      <w:r w:rsidRPr="00115FFA">
        <w:rPr>
          <w:rFonts w:eastAsia="Times New Roman" w:cs="Times New Roman"/>
          <w:b/>
          <w:sz w:val="24"/>
          <w:szCs w:val="24"/>
          <w:lang w:eastAsia="ru-RU"/>
        </w:rPr>
        <w:t>Ключевые слова</w:t>
      </w:r>
      <w:r>
        <w:rPr>
          <w:rFonts w:eastAsia="Times New Roman" w:cs="Times New Roman"/>
          <w:b/>
          <w:sz w:val="24"/>
          <w:szCs w:val="24"/>
          <w:lang w:eastAsia="ru-RU"/>
        </w:rPr>
        <w:t xml:space="preserve">: </w:t>
      </w:r>
      <w:r w:rsidR="00133C5F" w:rsidRPr="00133C5F">
        <w:rPr>
          <w:rFonts w:eastAsia="Times New Roman" w:cs="Times New Roman"/>
          <w:i/>
          <w:sz w:val="24"/>
          <w:szCs w:val="24"/>
          <w:lang w:eastAsia="ru-RU"/>
        </w:rPr>
        <w:t>основные фонды, обрабатывающая промышленность, Вологодская область, методика анализа, инвестиционная активность.</w:t>
      </w:r>
    </w:p>
    <w:p w:rsidR="00060C82" w:rsidRPr="00542DED" w:rsidRDefault="00060C82" w:rsidP="00655F1E">
      <w:pPr>
        <w:spacing w:after="0" w:line="240" w:lineRule="auto"/>
        <w:ind w:firstLine="567"/>
        <w:jc w:val="both"/>
        <w:rPr>
          <w:rFonts w:eastAsia="Times New Roman" w:cs="Times New Roman"/>
          <w:i/>
          <w:sz w:val="24"/>
          <w:szCs w:val="24"/>
          <w:lang w:eastAsia="ru-RU"/>
        </w:rPr>
      </w:pPr>
    </w:p>
    <w:p w:rsidR="00060C82" w:rsidRDefault="009C08C2" w:rsidP="00655F1E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Ве</w:t>
      </w:r>
      <w:r w:rsidR="007B638F">
        <w:rPr>
          <w:sz w:val="24"/>
          <w:szCs w:val="24"/>
        </w:rPr>
        <w:t xml:space="preserve">ктор инновационного развития РФ </w:t>
      </w:r>
      <w:r w:rsidR="00F6378D">
        <w:rPr>
          <w:sz w:val="24"/>
          <w:szCs w:val="24"/>
        </w:rPr>
        <w:t xml:space="preserve">бесспорно предопределяет развитие национальной </w:t>
      </w:r>
      <w:r w:rsidR="00B34981">
        <w:rPr>
          <w:sz w:val="24"/>
          <w:szCs w:val="24"/>
        </w:rPr>
        <w:t>экономики и укрепление</w:t>
      </w:r>
      <w:r w:rsidR="00F6378D">
        <w:rPr>
          <w:sz w:val="24"/>
          <w:szCs w:val="24"/>
        </w:rPr>
        <w:t xml:space="preserve"> позиции России на внутреннем и международном рынках.  На данный момент инновационный сценарий опирается, прежде всего, на создание конкурентоспособного сектора высокотехнологичных производств,</w:t>
      </w:r>
      <w:r w:rsidR="00F1541A">
        <w:rPr>
          <w:sz w:val="24"/>
          <w:szCs w:val="24"/>
        </w:rPr>
        <w:t xml:space="preserve"> способного повлиять на повышение экономического потенциала страны</w:t>
      </w:r>
      <w:r w:rsidR="00DB78D8">
        <w:rPr>
          <w:sz w:val="24"/>
          <w:szCs w:val="24"/>
        </w:rPr>
        <w:t xml:space="preserve"> </w:t>
      </w:r>
      <w:r w:rsidR="00DB78D8" w:rsidRPr="00DB78D8">
        <w:rPr>
          <w:sz w:val="24"/>
          <w:szCs w:val="24"/>
        </w:rPr>
        <w:t>[</w:t>
      </w:r>
      <w:r w:rsidR="009E47A6">
        <w:rPr>
          <w:sz w:val="24"/>
          <w:szCs w:val="24"/>
        </w:rPr>
        <w:t>3</w:t>
      </w:r>
      <w:r w:rsidR="00DB78D8">
        <w:rPr>
          <w:sz w:val="24"/>
          <w:szCs w:val="24"/>
        </w:rPr>
        <w:t>, с. 5</w:t>
      </w:r>
      <w:r w:rsidR="00DB78D8" w:rsidRPr="00DB78D8">
        <w:rPr>
          <w:sz w:val="24"/>
          <w:szCs w:val="24"/>
        </w:rPr>
        <w:t>]</w:t>
      </w:r>
      <w:r w:rsidR="00F1541A">
        <w:rPr>
          <w:sz w:val="24"/>
          <w:szCs w:val="24"/>
        </w:rPr>
        <w:t>.</w:t>
      </w:r>
    </w:p>
    <w:p w:rsidR="00B34981" w:rsidRDefault="00F1541A" w:rsidP="00655F1E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Для перехода от консервативного (энергосырьевого) к инновационному сценарию социально-экономического развития необходимым является решение следующих проблем: недостаточно благоприятный инвестиционный климат, наличие админ</w:t>
      </w:r>
      <w:r w:rsidR="00DB78D8">
        <w:rPr>
          <w:sz w:val="24"/>
          <w:szCs w:val="24"/>
        </w:rPr>
        <w:t>истративных барьеров, невысокая экс</w:t>
      </w:r>
      <w:r w:rsidR="009E47A6">
        <w:rPr>
          <w:sz w:val="24"/>
          <w:szCs w:val="24"/>
        </w:rPr>
        <w:t>портная активность, определяющая</w:t>
      </w:r>
      <w:r>
        <w:rPr>
          <w:sz w:val="24"/>
          <w:szCs w:val="24"/>
        </w:rPr>
        <w:t>ся низкой конкурентоспособностью производимых товаров высокотехнологичного сектора на мировых рынках, обострение дефицита квалифицированных кадров</w:t>
      </w:r>
      <w:r w:rsidR="00DB78D8">
        <w:rPr>
          <w:sz w:val="24"/>
          <w:szCs w:val="24"/>
        </w:rPr>
        <w:t xml:space="preserve"> </w:t>
      </w:r>
      <w:r w:rsidR="00DB78D8" w:rsidRPr="00DB78D8">
        <w:rPr>
          <w:sz w:val="24"/>
          <w:szCs w:val="24"/>
        </w:rPr>
        <w:t>[</w:t>
      </w:r>
      <w:r w:rsidR="009E47A6">
        <w:rPr>
          <w:sz w:val="24"/>
          <w:szCs w:val="24"/>
        </w:rPr>
        <w:t>1</w:t>
      </w:r>
      <w:r w:rsidR="00D55C2C">
        <w:rPr>
          <w:sz w:val="24"/>
          <w:szCs w:val="24"/>
        </w:rPr>
        <w:t>, с. 64</w:t>
      </w:r>
      <w:r w:rsidR="00DB78D8" w:rsidRPr="00DB78D8">
        <w:rPr>
          <w:sz w:val="24"/>
          <w:szCs w:val="24"/>
        </w:rPr>
        <w:t>]</w:t>
      </w:r>
      <w:r w:rsidR="00DB78D8">
        <w:rPr>
          <w:sz w:val="24"/>
          <w:szCs w:val="24"/>
        </w:rPr>
        <w:t>.</w:t>
      </w:r>
      <w:r w:rsidR="003069E1">
        <w:rPr>
          <w:sz w:val="24"/>
          <w:szCs w:val="24"/>
        </w:rPr>
        <w:t xml:space="preserve"> </w:t>
      </w:r>
    </w:p>
    <w:p w:rsidR="00F1541A" w:rsidRDefault="003069E1" w:rsidP="00655F1E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Помимо перечисленных факторов, наращивание производственного потенциала напрямую зависит от уровня обеспеченности хозяйствующих субъектов основными фондами, анализ которых может дать объективную оценку потенциальных возможностей предприятий и выявить существующие резервы производственных мощностей.</w:t>
      </w:r>
      <w:r w:rsidR="00B34981">
        <w:rPr>
          <w:sz w:val="24"/>
          <w:szCs w:val="24"/>
        </w:rPr>
        <w:t xml:space="preserve"> Именно количественные и качественные характеристики основных фондов дают основу для дальнейшей диверсификации экономики не только страны, но и её территориальных образований.</w:t>
      </w:r>
    </w:p>
    <w:p w:rsidR="00B34981" w:rsidRDefault="00C86B69" w:rsidP="00655F1E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Анализ основных фондов проводился по обрабатывающей отрасли экономики, стимулирующей выпуск высокотехнологичного оборудования и товаров с высокой добавленной стоимостью.</w:t>
      </w:r>
      <w:r w:rsidR="00501B19">
        <w:rPr>
          <w:sz w:val="24"/>
          <w:szCs w:val="24"/>
        </w:rPr>
        <w:t xml:space="preserve"> В качестве объекта исследования, характеризующегося высоким удельным весом обрабатывающих производств в промышленности региона, была выбрана Вологодская область.</w:t>
      </w:r>
    </w:p>
    <w:p w:rsidR="00501B19" w:rsidRDefault="00501B19" w:rsidP="00655F1E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ходе анализа рассматривались различные показатели, характеризующие эффективность использования имеющихся производственных мощностей: степень износа и обновления, фондоотдача, </w:t>
      </w:r>
      <w:proofErr w:type="spellStart"/>
      <w:r>
        <w:rPr>
          <w:sz w:val="24"/>
          <w:szCs w:val="24"/>
        </w:rPr>
        <w:t>фондоёмкость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фондовооружённость</w:t>
      </w:r>
      <w:proofErr w:type="spellEnd"/>
      <w:r>
        <w:rPr>
          <w:sz w:val="24"/>
          <w:szCs w:val="24"/>
        </w:rPr>
        <w:t xml:space="preserve"> и </w:t>
      </w:r>
      <w:proofErr w:type="spellStart"/>
      <w:r>
        <w:rPr>
          <w:sz w:val="24"/>
          <w:szCs w:val="24"/>
        </w:rPr>
        <w:t>фондорентабельность</w:t>
      </w:r>
      <w:proofErr w:type="spellEnd"/>
      <w:r w:rsidR="00A92FE4">
        <w:rPr>
          <w:sz w:val="24"/>
          <w:szCs w:val="24"/>
        </w:rPr>
        <w:t xml:space="preserve"> (табл. 1)</w:t>
      </w:r>
      <w:r>
        <w:rPr>
          <w:sz w:val="24"/>
          <w:szCs w:val="24"/>
        </w:rPr>
        <w:t>. Помимо этого</w:t>
      </w:r>
      <w:r w:rsidR="00DE4536">
        <w:rPr>
          <w:sz w:val="24"/>
          <w:szCs w:val="24"/>
        </w:rPr>
        <w:t>, в традиционную методику анализа были включены следующие показатели: коэффициент соотношения темпов роста объёмов выпущенной продукции и инвестиций в основные фонды, перерасход (экономия)</w:t>
      </w:r>
      <w:r w:rsidR="000605A4">
        <w:rPr>
          <w:sz w:val="24"/>
          <w:szCs w:val="24"/>
        </w:rPr>
        <w:t xml:space="preserve"> основных фондов и их </w:t>
      </w:r>
      <w:proofErr w:type="spellStart"/>
      <w:r w:rsidR="000605A4">
        <w:rPr>
          <w:sz w:val="24"/>
          <w:szCs w:val="24"/>
        </w:rPr>
        <w:t>износоотдача</w:t>
      </w:r>
      <w:proofErr w:type="spellEnd"/>
      <w:r w:rsidR="000605A4">
        <w:rPr>
          <w:sz w:val="24"/>
          <w:szCs w:val="24"/>
        </w:rPr>
        <w:t>.</w:t>
      </w:r>
    </w:p>
    <w:p w:rsidR="00A92FE4" w:rsidRDefault="00A92FE4" w:rsidP="00655F1E">
      <w:pPr>
        <w:spacing w:after="0" w:line="240" w:lineRule="auto"/>
        <w:ind w:firstLine="709"/>
        <w:jc w:val="center"/>
        <w:rPr>
          <w:rFonts w:cs="Times New Roman"/>
          <w:sz w:val="24"/>
          <w:szCs w:val="24"/>
        </w:rPr>
      </w:pPr>
    </w:p>
    <w:p w:rsidR="00A92FE4" w:rsidRPr="00A92FE4" w:rsidRDefault="00A92FE4" w:rsidP="00655F1E">
      <w:pPr>
        <w:spacing w:after="0" w:line="240" w:lineRule="auto"/>
        <w:jc w:val="center"/>
        <w:rPr>
          <w:rFonts w:cs="Times New Roman"/>
          <w:sz w:val="24"/>
          <w:szCs w:val="24"/>
        </w:rPr>
      </w:pPr>
      <w:r w:rsidRPr="00A92FE4">
        <w:rPr>
          <w:rFonts w:cs="Times New Roman"/>
          <w:sz w:val="24"/>
          <w:szCs w:val="24"/>
        </w:rPr>
        <w:t>Таблица</w:t>
      </w:r>
      <w:r>
        <w:rPr>
          <w:rFonts w:cs="Times New Roman"/>
          <w:sz w:val="24"/>
          <w:szCs w:val="24"/>
        </w:rPr>
        <w:t xml:space="preserve"> 1 –</w:t>
      </w:r>
      <w:r w:rsidRPr="00A92FE4">
        <w:rPr>
          <w:rFonts w:cs="Times New Roman"/>
          <w:sz w:val="24"/>
          <w:szCs w:val="24"/>
        </w:rPr>
        <w:t xml:space="preserve"> Показатели эффективности использования основных средств</w:t>
      </w:r>
    </w:p>
    <w:p w:rsidR="00A92FE4" w:rsidRPr="00A92FE4" w:rsidRDefault="00A92FE4" w:rsidP="00655F1E">
      <w:pPr>
        <w:spacing w:after="0" w:line="240" w:lineRule="auto"/>
        <w:jc w:val="center"/>
        <w:rPr>
          <w:rFonts w:cs="Times New Roman"/>
          <w:sz w:val="24"/>
          <w:szCs w:val="24"/>
        </w:rPr>
      </w:pPr>
      <w:r w:rsidRPr="00A92FE4">
        <w:rPr>
          <w:rFonts w:cs="Times New Roman"/>
          <w:sz w:val="24"/>
          <w:szCs w:val="24"/>
        </w:rPr>
        <w:t>обрабатывающей отрасли Вологодской области за 2017-2019 гг.</w:t>
      </w:r>
    </w:p>
    <w:tbl>
      <w:tblPr>
        <w:tblW w:w="9698" w:type="dxa"/>
        <w:jc w:val="center"/>
        <w:tblLook w:val="04A0" w:firstRow="1" w:lastRow="0" w:firstColumn="1" w:lastColumn="0" w:noHBand="0" w:noVBand="1"/>
      </w:tblPr>
      <w:tblGrid>
        <w:gridCol w:w="4856"/>
        <w:gridCol w:w="1079"/>
        <w:gridCol w:w="1079"/>
        <w:gridCol w:w="1079"/>
        <w:gridCol w:w="1605"/>
      </w:tblGrid>
      <w:tr w:rsidR="00A92FE4" w:rsidRPr="00A92FE4" w:rsidTr="00A92FE4">
        <w:trPr>
          <w:trHeight w:val="262"/>
          <w:jc w:val="center"/>
        </w:trPr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Показатель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2017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2018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2019</w:t>
            </w:r>
          </w:p>
        </w:tc>
        <w:tc>
          <w:tcPr>
            <w:tcW w:w="1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Темпы роста за 2017-2019 гг.</w:t>
            </w:r>
          </w:p>
        </w:tc>
      </w:tr>
      <w:tr w:rsidR="00A92FE4" w:rsidRPr="00A92FE4" w:rsidTr="00A92FE4">
        <w:trPr>
          <w:trHeight w:val="249"/>
          <w:jc w:val="center"/>
        </w:trPr>
        <w:tc>
          <w:tcPr>
            <w:tcW w:w="4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proofErr w:type="spellStart"/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Фондовооружённость</w:t>
            </w:r>
            <w:proofErr w:type="spellEnd"/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, тыс. руб./чел.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3 781,6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4 981,5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5 314,4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140,53</w:t>
            </w:r>
          </w:p>
        </w:tc>
      </w:tr>
      <w:tr w:rsidR="00A92FE4" w:rsidRPr="00A92FE4" w:rsidTr="00A92FE4">
        <w:trPr>
          <w:trHeight w:val="519"/>
          <w:jc w:val="center"/>
        </w:trPr>
        <w:tc>
          <w:tcPr>
            <w:tcW w:w="4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lastRenderedPageBreak/>
              <w:t>Среднегодовая численность работников, занятых в обрабатывающей промышленности, тыс. чел.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78,1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74,3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74,0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94,75</w:t>
            </w:r>
          </w:p>
        </w:tc>
      </w:tr>
      <w:tr w:rsidR="00A92FE4" w:rsidRPr="00A92FE4" w:rsidTr="00655F1E">
        <w:trPr>
          <w:trHeight w:val="525"/>
          <w:jc w:val="center"/>
        </w:trPr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Среднегодовая стоимость ОФ в обрабатывающей промышленности (в сопоставимых ценах), млн. руб.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295 341,0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370 124,0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393 267,0</w:t>
            </w:r>
          </w:p>
        </w:tc>
        <w:tc>
          <w:tcPr>
            <w:tcW w:w="1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133,16</w:t>
            </w:r>
          </w:p>
        </w:tc>
      </w:tr>
      <w:tr w:rsidR="00A92FE4" w:rsidRPr="00A92FE4" w:rsidTr="00A92FE4">
        <w:trPr>
          <w:trHeight w:val="532"/>
          <w:jc w:val="center"/>
        </w:trPr>
        <w:tc>
          <w:tcPr>
            <w:tcW w:w="4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92FE4" w:rsidRPr="00A92FE4" w:rsidRDefault="00A92FE4" w:rsidP="006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Среднегодовой объём отгруженных товаров собственного производства, выполненных работ и услуг собственными силами (в сопоставимых ценах), млн. руб.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599 739,0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658 699,1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681 674,1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113,66</w:t>
            </w:r>
          </w:p>
        </w:tc>
      </w:tr>
      <w:tr w:rsidR="00A92FE4" w:rsidRPr="00A92FE4" w:rsidTr="00A92FE4">
        <w:trPr>
          <w:trHeight w:val="130"/>
          <w:jc w:val="center"/>
        </w:trPr>
        <w:tc>
          <w:tcPr>
            <w:tcW w:w="4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FE4" w:rsidRPr="00A92FE4" w:rsidRDefault="00A92FE4" w:rsidP="00655F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Фондоотдача, руб./руб.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2,03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1,78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1,73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85,36</w:t>
            </w:r>
          </w:p>
        </w:tc>
      </w:tr>
      <w:tr w:rsidR="00A92FE4" w:rsidRPr="00A92FE4" w:rsidTr="00A92FE4">
        <w:trPr>
          <w:trHeight w:val="130"/>
          <w:jc w:val="center"/>
        </w:trPr>
        <w:tc>
          <w:tcPr>
            <w:tcW w:w="4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92FE4" w:rsidRPr="00A92FE4" w:rsidRDefault="00A92FE4" w:rsidP="00655F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proofErr w:type="spellStart"/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Износоотдача</w:t>
            </w:r>
            <w:proofErr w:type="spellEnd"/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, руб./руб.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3,71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3,36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3,49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94,1</w:t>
            </w:r>
          </w:p>
        </w:tc>
      </w:tr>
      <w:tr w:rsidR="00A92FE4" w:rsidRPr="00A92FE4" w:rsidTr="00A92FE4">
        <w:trPr>
          <w:trHeight w:val="130"/>
          <w:jc w:val="center"/>
        </w:trPr>
        <w:tc>
          <w:tcPr>
            <w:tcW w:w="4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proofErr w:type="spellStart"/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Фондоёмкость</w:t>
            </w:r>
            <w:proofErr w:type="spellEnd"/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, руб./руб.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0,49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0,56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0,58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117,15</w:t>
            </w:r>
          </w:p>
        </w:tc>
      </w:tr>
      <w:tr w:rsidR="00A92FE4" w:rsidRPr="00A92FE4" w:rsidTr="00A92FE4">
        <w:trPr>
          <w:trHeight w:val="658"/>
          <w:jc w:val="center"/>
        </w:trPr>
        <w:tc>
          <w:tcPr>
            <w:tcW w:w="4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92FE4" w:rsidRPr="00A92FE4" w:rsidRDefault="00A92FE4" w:rsidP="006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Сальдированный финансовый результат деятельности организаций обрабатывающей отрасли (в сопоставимых ценах), млн. руб.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178 627,7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205 916,6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190 286,1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106,53</w:t>
            </w:r>
          </w:p>
        </w:tc>
      </w:tr>
      <w:tr w:rsidR="00A92FE4" w:rsidRPr="00A92FE4" w:rsidTr="00A92FE4">
        <w:trPr>
          <w:trHeight w:val="130"/>
          <w:jc w:val="center"/>
        </w:trPr>
        <w:tc>
          <w:tcPr>
            <w:tcW w:w="4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FE4" w:rsidRPr="00A92FE4" w:rsidRDefault="00A92FE4" w:rsidP="00655F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proofErr w:type="spellStart"/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Фондорентабельность</w:t>
            </w:r>
            <w:proofErr w:type="spellEnd"/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, руб./руб.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0,60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0,56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0,48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80,00</w:t>
            </w:r>
          </w:p>
        </w:tc>
      </w:tr>
      <w:tr w:rsidR="00A92FE4" w:rsidRPr="00A92FE4" w:rsidTr="00A92FE4">
        <w:trPr>
          <w:trHeight w:val="262"/>
          <w:jc w:val="center"/>
        </w:trPr>
        <w:tc>
          <w:tcPr>
            <w:tcW w:w="4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Темпы роста объёма отгруженных товаров, работ, услуг, %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103,73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109,83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103,49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 </w:t>
            </w:r>
          </w:p>
        </w:tc>
      </w:tr>
      <w:tr w:rsidR="00A92FE4" w:rsidRPr="00A92FE4" w:rsidTr="00A92FE4">
        <w:trPr>
          <w:trHeight w:val="130"/>
          <w:jc w:val="center"/>
        </w:trPr>
        <w:tc>
          <w:tcPr>
            <w:tcW w:w="4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Темпы роста инвестиций в ОФ, %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96,48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87,91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118,1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 </w:t>
            </w:r>
          </w:p>
        </w:tc>
      </w:tr>
      <w:tr w:rsidR="00A92FE4" w:rsidRPr="00A92FE4" w:rsidTr="00A92FE4">
        <w:trPr>
          <w:trHeight w:val="381"/>
          <w:jc w:val="center"/>
        </w:trPr>
        <w:tc>
          <w:tcPr>
            <w:tcW w:w="4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92FE4" w:rsidRPr="00A92FE4" w:rsidRDefault="00A92FE4" w:rsidP="00655F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Коэффициент соотношения темпов роста объёмов выпуска продукции и инвестиций в ОФ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1,08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1,25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0,88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81,48</w:t>
            </w:r>
          </w:p>
        </w:tc>
      </w:tr>
      <w:tr w:rsidR="00A92FE4" w:rsidRPr="00A92FE4" w:rsidTr="00A92FE4">
        <w:trPr>
          <w:trHeight w:val="249"/>
          <w:jc w:val="center"/>
        </w:trPr>
        <w:tc>
          <w:tcPr>
            <w:tcW w:w="4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Перерасход ОФ, млн. руб.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41 521,83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45 748,15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10 233,31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92FE4" w:rsidRPr="00A92FE4" w:rsidRDefault="00A92FE4" w:rsidP="006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92F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ru-RU"/>
              </w:rPr>
              <w:t>24,65</w:t>
            </w:r>
          </w:p>
        </w:tc>
      </w:tr>
    </w:tbl>
    <w:p w:rsidR="00A92FE4" w:rsidRPr="00A92FE4" w:rsidRDefault="00A92FE4" w:rsidP="00655F1E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A92FE4">
        <w:rPr>
          <w:rFonts w:cs="Times New Roman"/>
          <w:sz w:val="24"/>
          <w:szCs w:val="24"/>
        </w:rPr>
        <w:t>Источник: составлено автором по данным Территориального органа Федеральной службы государственной статистики по Вологодской области</w:t>
      </w:r>
    </w:p>
    <w:p w:rsidR="00A92FE4" w:rsidRDefault="00A92FE4" w:rsidP="00655F1E">
      <w:pPr>
        <w:spacing w:after="0" w:line="240" w:lineRule="auto"/>
        <w:ind w:firstLine="709"/>
        <w:jc w:val="both"/>
        <w:rPr>
          <w:sz w:val="24"/>
          <w:szCs w:val="24"/>
        </w:rPr>
      </w:pPr>
    </w:p>
    <w:p w:rsidR="00AA6950" w:rsidRPr="00AA6950" w:rsidRDefault="008C140E" w:rsidP="00655F1E">
      <w:pPr>
        <w:spacing w:after="0" w:line="240" w:lineRule="auto"/>
        <w:ind w:firstLine="709"/>
        <w:jc w:val="both"/>
        <w:rPr>
          <w:sz w:val="24"/>
          <w:szCs w:val="24"/>
        </w:rPr>
      </w:pPr>
      <w:r w:rsidRPr="008C140E">
        <w:rPr>
          <w:sz w:val="24"/>
          <w:szCs w:val="24"/>
        </w:rPr>
        <w:t>Анали</w:t>
      </w:r>
      <w:r w:rsidR="0010773B">
        <w:rPr>
          <w:sz w:val="24"/>
          <w:szCs w:val="24"/>
        </w:rPr>
        <w:t xml:space="preserve">з показал, что за 2019 г. </w:t>
      </w:r>
      <w:r w:rsidRPr="008C140E">
        <w:rPr>
          <w:sz w:val="24"/>
          <w:szCs w:val="24"/>
        </w:rPr>
        <w:t>рост оснащенности предприятий обрабатывающей промышленности основными фондами</w:t>
      </w:r>
      <w:r w:rsidR="0010773B">
        <w:rPr>
          <w:sz w:val="24"/>
          <w:szCs w:val="24"/>
        </w:rPr>
        <w:t xml:space="preserve"> составил 113,4%, а прирост</w:t>
      </w:r>
      <w:r w:rsidRPr="008C140E">
        <w:rPr>
          <w:sz w:val="24"/>
          <w:szCs w:val="24"/>
        </w:rPr>
        <w:t xml:space="preserve"> инвестиционных вложений в основные средства </w:t>
      </w:r>
      <w:r w:rsidR="00AA6950">
        <w:rPr>
          <w:sz w:val="24"/>
          <w:szCs w:val="24"/>
        </w:rPr>
        <w:t>–</w:t>
      </w:r>
      <w:r w:rsidR="0010773B">
        <w:rPr>
          <w:sz w:val="24"/>
          <w:szCs w:val="24"/>
        </w:rPr>
        <w:t xml:space="preserve"> 18,1%</w:t>
      </w:r>
      <w:r w:rsidRPr="008C140E">
        <w:rPr>
          <w:sz w:val="24"/>
          <w:szCs w:val="24"/>
        </w:rPr>
        <w:t>,</w:t>
      </w:r>
      <w:r w:rsidR="001D661E">
        <w:rPr>
          <w:sz w:val="24"/>
          <w:szCs w:val="24"/>
        </w:rPr>
        <w:t xml:space="preserve"> что, к сожалению, не отразилось на повышении</w:t>
      </w:r>
      <w:r w:rsidRPr="008C140E">
        <w:rPr>
          <w:sz w:val="24"/>
          <w:szCs w:val="24"/>
        </w:rPr>
        <w:t xml:space="preserve"> </w:t>
      </w:r>
      <w:r w:rsidR="001D661E">
        <w:rPr>
          <w:sz w:val="24"/>
          <w:szCs w:val="24"/>
        </w:rPr>
        <w:t>эффективности</w:t>
      </w:r>
      <w:r w:rsidRPr="008C140E">
        <w:rPr>
          <w:sz w:val="24"/>
          <w:szCs w:val="24"/>
        </w:rPr>
        <w:t xml:space="preserve"> исп</w:t>
      </w:r>
      <w:r>
        <w:rPr>
          <w:sz w:val="24"/>
          <w:szCs w:val="24"/>
        </w:rPr>
        <w:t>ользо</w:t>
      </w:r>
      <w:r w:rsidRPr="008C140E">
        <w:rPr>
          <w:sz w:val="24"/>
          <w:szCs w:val="24"/>
        </w:rPr>
        <w:t xml:space="preserve">вания основных фондов. За </w:t>
      </w:r>
      <w:r w:rsidR="001D661E">
        <w:rPr>
          <w:sz w:val="24"/>
          <w:szCs w:val="24"/>
        </w:rPr>
        <w:t>2017-2019 гг.</w:t>
      </w:r>
      <w:r w:rsidRPr="008C140E">
        <w:rPr>
          <w:sz w:val="24"/>
          <w:szCs w:val="24"/>
        </w:rPr>
        <w:t xml:space="preserve"> </w:t>
      </w:r>
      <w:proofErr w:type="spellStart"/>
      <w:r w:rsidRPr="008C140E">
        <w:rPr>
          <w:sz w:val="24"/>
          <w:szCs w:val="24"/>
        </w:rPr>
        <w:t>фо</w:t>
      </w:r>
      <w:r>
        <w:rPr>
          <w:sz w:val="24"/>
          <w:szCs w:val="24"/>
        </w:rPr>
        <w:t>ндовооружённость</w:t>
      </w:r>
      <w:proofErr w:type="spellEnd"/>
      <w:r>
        <w:rPr>
          <w:sz w:val="24"/>
          <w:szCs w:val="24"/>
        </w:rPr>
        <w:t xml:space="preserve"> предприятий об</w:t>
      </w:r>
      <w:r w:rsidRPr="008C140E">
        <w:rPr>
          <w:sz w:val="24"/>
          <w:szCs w:val="24"/>
        </w:rPr>
        <w:t>рабатывающей промышленности увеличилась на 40,5% благодаря увеличению среднегодовой стоимости основных фондов на 33% и сокращению численности работников на 5%. При этом темп роста объё</w:t>
      </w:r>
      <w:r>
        <w:rPr>
          <w:sz w:val="24"/>
          <w:szCs w:val="24"/>
        </w:rPr>
        <w:t>ма отгруженных товаров исследуе</w:t>
      </w:r>
      <w:r w:rsidR="00AA6950">
        <w:rPr>
          <w:sz w:val="24"/>
          <w:szCs w:val="24"/>
        </w:rPr>
        <w:t>мой отрасли за эти годы</w:t>
      </w:r>
      <w:r w:rsidRPr="008C140E">
        <w:rPr>
          <w:sz w:val="24"/>
          <w:szCs w:val="24"/>
        </w:rPr>
        <w:t xml:space="preserve"> остался на прежнем уровне. </w:t>
      </w:r>
      <w:r w:rsidR="00AA6950" w:rsidRPr="00AA6950">
        <w:rPr>
          <w:sz w:val="24"/>
          <w:szCs w:val="24"/>
        </w:rPr>
        <w:t>Большой удельный вес активных производственных средств</w:t>
      </w:r>
      <w:r w:rsidR="00AA6950">
        <w:rPr>
          <w:sz w:val="24"/>
          <w:szCs w:val="24"/>
        </w:rPr>
        <w:t xml:space="preserve"> в составе основных фондов отрасли</w:t>
      </w:r>
      <w:r w:rsidR="00AA6950" w:rsidRPr="00AA6950">
        <w:rPr>
          <w:sz w:val="24"/>
          <w:szCs w:val="24"/>
        </w:rPr>
        <w:t>, непрерывно участвующих в производственном процесс</w:t>
      </w:r>
      <w:r w:rsidR="00AA6950">
        <w:rPr>
          <w:sz w:val="24"/>
          <w:szCs w:val="24"/>
        </w:rPr>
        <w:t>е, предполагает их высокую изно</w:t>
      </w:r>
      <w:r w:rsidR="00AA6950" w:rsidRPr="00AA6950">
        <w:rPr>
          <w:sz w:val="24"/>
          <w:szCs w:val="24"/>
        </w:rPr>
        <w:t>шенность, что в целом влияет на ограничение роста производства. Поэтому основ</w:t>
      </w:r>
      <w:r w:rsidR="00AA6950">
        <w:rPr>
          <w:sz w:val="24"/>
          <w:szCs w:val="24"/>
        </w:rPr>
        <w:t>ной объём инвестиций предприятий</w:t>
      </w:r>
      <w:r w:rsidR="00AA6950" w:rsidRPr="00AA6950">
        <w:rPr>
          <w:sz w:val="24"/>
          <w:szCs w:val="24"/>
        </w:rPr>
        <w:t xml:space="preserve"> обрабатывающей промышленности </w:t>
      </w:r>
      <w:r w:rsidR="00AA6950">
        <w:rPr>
          <w:sz w:val="24"/>
          <w:szCs w:val="24"/>
        </w:rPr>
        <w:t>был направлен</w:t>
      </w:r>
      <w:r w:rsidR="00AA6950" w:rsidRPr="00AA6950">
        <w:rPr>
          <w:sz w:val="24"/>
          <w:szCs w:val="24"/>
        </w:rPr>
        <w:t xml:space="preserve"> на замену изношенного оборудо</w:t>
      </w:r>
      <w:r w:rsidR="00AA6950">
        <w:rPr>
          <w:sz w:val="24"/>
          <w:szCs w:val="24"/>
        </w:rPr>
        <w:t>вания, сократив тем самым воз</w:t>
      </w:r>
      <w:r w:rsidR="00AA6950" w:rsidRPr="00AA6950">
        <w:rPr>
          <w:sz w:val="24"/>
          <w:szCs w:val="24"/>
        </w:rPr>
        <w:t>можности для капиталовложений в рабочие м</w:t>
      </w:r>
      <w:r w:rsidR="00AA6950">
        <w:rPr>
          <w:sz w:val="24"/>
          <w:szCs w:val="24"/>
        </w:rPr>
        <w:t>еста и внедрения новых производ</w:t>
      </w:r>
      <w:r w:rsidR="00AA6950" w:rsidRPr="00AA6950">
        <w:rPr>
          <w:sz w:val="24"/>
          <w:szCs w:val="24"/>
        </w:rPr>
        <w:t xml:space="preserve">ственных технологий, </w:t>
      </w:r>
      <w:r w:rsidR="00AA6950">
        <w:rPr>
          <w:sz w:val="24"/>
          <w:szCs w:val="24"/>
        </w:rPr>
        <w:t>являющихся драйвером экономического роста.</w:t>
      </w:r>
      <w:r w:rsidR="00720CA9">
        <w:rPr>
          <w:sz w:val="24"/>
          <w:szCs w:val="24"/>
        </w:rPr>
        <w:t xml:space="preserve"> Таким образом, низкая инвестиционная активность сказалась и на состоянии инновационной деятельности </w:t>
      </w:r>
      <w:r w:rsidR="00720CA9" w:rsidRPr="00720CA9">
        <w:rPr>
          <w:sz w:val="24"/>
          <w:szCs w:val="24"/>
        </w:rPr>
        <w:t>[</w:t>
      </w:r>
      <w:r w:rsidR="009E47A6">
        <w:rPr>
          <w:sz w:val="24"/>
          <w:szCs w:val="24"/>
        </w:rPr>
        <w:t>2</w:t>
      </w:r>
      <w:r w:rsidR="00720CA9">
        <w:rPr>
          <w:sz w:val="24"/>
          <w:szCs w:val="24"/>
        </w:rPr>
        <w:t>, с. 9</w:t>
      </w:r>
      <w:r w:rsidR="00720CA9" w:rsidRPr="00720CA9">
        <w:rPr>
          <w:sz w:val="24"/>
          <w:szCs w:val="24"/>
        </w:rPr>
        <w:t>]</w:t>
      </w:r>
      <w:r w:rsidR="00720CA9">
        <w:rPr>
          <w:sz w:val="24"/>
          <w:szCs w:val="24"/>
        </w:rPr>
        <w:t>.</w:t>
      </w:r>
    </w:p>
    <w:p w:rsidR="00FD0338" w:rsidRDefault="00AA6950" w:rsidP="00655F1E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З</w:t>
      </w:r>
      <w:r w:rsidR="008C140E" w:rsidRPr="008C140E">
        <w:rPr>
          <w:sz w:val="24"/>
          <w:szCs w:val="24"/>
        </w:rPr>
        <w:t>начение коэффициента износа основных средств</w:t>
      </w:r>
      <w:r>
        <w:rPr>
          <w:sz w:val="24"/>
          <w:szCs w:val="24"/>
        </w:rPr>
        <w:t xml:space="preserve"> (50,3%)</w:t>
      </w:r>
      <w:r w:rsidR="008C140E" w:rsidRPr="008C140E">
        <w:rPr>
          <w:sz w:val="24"/>
          <w:szCs w:val="24"/>
        </w:rPr>
        <w:t xml:space="preserve"> </w:t>
      </w:r>
      <w:r>
        <w:rPr>
          <w:sz w:val="24"/>
          <w:szCs w:val="24"/>
        </w:rPr>
        <w:t>лишь подтверждает сильное физическое и моральное устаревание</w:t>
      </w:r>
      <w:r w:rsidR="008C140E" w:rsidRPr="008C140E">
        <w:rPr>
          <w:sz w:val="24"/>
          <w:szCs w:val="24"/>
        </w:rPr>
        <w:t xml:space="preserve"> производственной техники обрабатывающей отрасли. </w:t>
      </w:r>
      <w:r>
        <w:rPr>
          <w:sz w:val="24"/>
          <w:szCs w:val="24"/>
        </w:rPr>
        <w:t>В мировой прак</w:t>
      </w:r>
      <w:r w:rsidRPr="00AA6950">
        <w:rPr>
          <w:sz w:val="24"/>
          <w:szCs w:val="24"/>
        </w:rPr>
        <w:t>тике отмечается, что степень износа основ</w:t>
      </w:r>
      <w:r>
        <w:rPr>
          <w:sz w:val="24"/>
          <w:szCs w:val="24"/>
        </w:rPr>
        <w:t>ных фондов обрабатывающих произ</w:t>
      </w:r>
      <w:r w:rsidRPr="00AA6950">
        <w:rPr>
          <w:sz w:val="24"/>
          <w:szCs w:val="24"/>
        </w:rPr>
        <w:t>водств удерживается на уровне 20–25%, а уровень 40% и более рассматривается как индикатор предкризисной ситуации</w:t>
      </w:r>
      <w:r w:rsidR="00720CA9">
        <w:rPr>
          <w:sz w:val="24"/>
          <w:szCs w:val="24"/>
        </w:rPr>
        <w:t xml:space="preserve"> </w:t>
      </w:r>
      <w:r w:rsidR="009E47A6">
        <w:rPr>
          <w:sz w:val="24"/>
          <w:szCs w:val="24"/>
        </w:rPr>
        <w:t>[2</w:t>
      </w:r>
      <w:r w:rsidR="00720CA9">
        <w:rPr>
          <w:sz w:val="24"/>
          <w:szCs w:val="24"/>
        </w:rPr>
        <w:t>, с. 8</w:t>
      </w:r>
      <w:r w:rsidR="00720CA9" w:rsidRPr="00AA6950">
        <w:rPr>
          <w:sz w:val="24"/>
          <w:szCs w:val="24"/>
        </w:rPr>
        <w:t>]</w:t>
      </w:r>
      <w:r w:rsidRPr="00AA6950">
        <w:rPr>
          <w:sz w:val="24"/>
          <w:szCs w:val="24"/>
        </w:rPr>
        <w:t>.</w:t>
      </w:r>
    </w:p>
    <w:p w:rsidR="0035153A" w:rsidRDefault="0035153A" w:rsidP="00655F1E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Для устранения назревшей проблемы в современной практике управления существует ряд решений, предусматривающих ускоренную замену выявленных неэффективных производственных единиц, не отвечающих техническим запросам производства предприятия, устранение производственных простоев, главным образом связанных с некорректно организованным графиком работы, смен трудовых бригад, а также строительство и закупка нового оборудования. </w:t>
      </w:r>
    </w:p>
    <w:p w:rsidR="00FD0338" w:rsidRDefault="0035153A" w:rsidP="00655F1E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Помимо этого, в решении вопроса эффективного использования основных фондов может помочь снижение себестоимости производимой продукции за счёт внедрения модернизированного оборудования, повышения качества сырья с минимизацией затрат на отходы по его обработке, применение энергосберегающих технологий.</w:t>
      </w:r>
    </w:p>
    <w:p w:rsidR="0035153A" w:rsidRDefault="0035153A" w:rsidP="00655F1E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Однако, стоит отметить, что перечисленные мероприятия по повышению эффективности работы хозяйствующих субъектов сопряжены с инвестиционными </w:t>
      </w:r>
      <w:r>
        <w:rPr>
          <w:sz w:val="24"/>
          <w:szCs w:val="24"/>
        </w:rPr>
        <w:lastRenderedPageBreak/>
        <w:t>вложениями владельцев, без которых их проведение оказывается невозможным.</w:t>
      </w:r>
      <w:r w:rsidR="00EE66F0">
        <w:rPr>
          <w:sz w:val="24"/>
          <w:szCs w:val="24"/>
        </w:rPr>
        <w:t xml:space="preserve"> Таким образом, существует необходимость инвестиций, направленных не только на замену изношенного оборудования, но и на реализацию инвестиционно-инновационных проектов, связанных с модернизацией производственного процесса.</w:t>
      </w:r>
    </w:p>
    <w:p w:rsidR="00EE66F0" w:rsidRDefault="00EE66F0" w:rsidP="00655F1E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Формирование государственной политики</w:t>
      </w:r>
      <w:r w:rsidR="001F33AE">
        <w:rPr>
          <w:sz w:val="24"/>
          <w:szCs w:val="24"/>
        </w:rPr>
        <w:t>, направленной на поддержку инновационной активности, прежде всего, на снижение рисков по осуществлению инновационных проектов, в значительной степени повлияет на формирования благоприятного инвестиционного климата. Такая поддержка может быть выражена следующим образом: создание</w:t>
      </w:r>
      <w:r w:rsidR="001F33AE" w:rsidRPr="001F33AE">
        <w:rPr>
          <w:sz w:val="24"/>
          <w:szCs w:val="24"/>
        </w:rPr>
        <w:t xml:space="preserve"> инфраструк</w:t>
      </w:r>
      <w:r w:rsidR="001F33AE">
        <w:rPr>
          <w:sz w:val="24"/>
          <w:szCs w:val="24"/>
        </w:rPr>
        <w:t>туры внедрения инноваций, разра</w:t>
      </w:r>
      <w:r w:rsidR="001F33AE" w:rsidRPr="001F33AE">
        <w:rPr>
          <w:sz w:val="24"/>
          <w:szCs w:val="24"/>
        </w:rPr>
        <w:t xml:space="preserve">ботка коммуникативной стратегии, способствующей объединению инвесторов и </w:t>
      </w:r>
      <w:proofErr w:type="spellStart"/>
      <w:r w:rsidR="001F33AE" w:rsidRPr="001F33AE">
        <w:rPr>
          <w:sz w:val="24"/>
          <w:szCs w:val="24"/>
        </w:rPr>
        <w:t>инноваторов</w:t>
      </w:r>
      <w:proofErr w:type="spellEnd"/>
      <w:r w:rsidR="001F33AE" w:rsidRPr="001F33AE">
        <w:rPr>
          <w:sz w:val="24"/>
          <w:szCs w:val="24"/>
        </w:rPr>
        <w:t xml:space="preserve">, развитие горизонтальных связей регионального, национального и глобального сотрудничества для продвижения продукции и освоения рынков, решение проблемы неравномерности развития субъектов РФ по части зрелых проектов, количества и качества сервисов, которые </w:t>
      </w:r>
      <w:proofErr w:type="spellStart"/>
      <w:r w:rsidR="001F33AE" w:rsidRPr="001F33AE">
        <w:rPr>
          <w:sz w:val="24"/>
          <w:szCs w:val="24"/>
        </w:rPr>
        <w:t>стартапы</w:t>
      </w:r>
      <w:proofErr w:type="spellEnd"/>
      <w:r w:rsidR="001F33AE" w:rsidRPr="001F33AE">
        <w:rPr>
          <w:sz w:val="24"/>
          <w:szCs w:val="24"/>
        </w:rPr>
        <w:t xml:space="preserve"> могут получит</w:t>
      </w:r>
      <w:r w:rsidR="001F33AE">
        <w:rPr>
          <w:sz w:val="24"/>
          <w:szCs w:val="24"/>
        </w:rPr>
        <w:t xml:space="preserve">ь </w:t>
      </w:r>
      <w:r w:rsidR="001F33AE" w:rsidRPr="001F33AE">
        <w:rPr>
          <w:sz w:val="24"/>
          <w:szCs w:val="24"/>
        </w:rPr>
        <w:t>[</w:t>
      </w:r>
      <w:r w:rsidR="009E47A6">
        <w:rPr>
          <w:sz w:val="24"/>
          <w:szCs w:val="24"/>
        </w:rPr>
        <w:t>1</w:t>
      </w:r>
      <w:r w:rsidR="001F33AE">
        <w:rPr>
          <w:sz w:val="24"/>
          <w:szCs w:val="24"/>
        </w:rPr>
        <w:t>, с. 76</w:t>
      </w:r>
      <w:r w:rsidR="001F33AE" w:rsidRPr="001F33AE">
        <w:rPr>
          <w:sz w:val="24"/>
          <w:szCs w:val="24"/>
        </w:rPr>
        <w:t>]</w:t>
      </w:r>
      <w:r w:rsidR="001F33AE">
        <w:rPr>
          <w:sz w:val="24"/>
          <w:szCs w:val="24"/>
        </w:rPr>
        <w:t>.</w:t>
      </w:r>
    </w:p>
    <w:p w:rsidR="00D55C2C" w:rsidRDefault="00D55C2C" w:rsidP="00655F1E">
      <w:pPr>
        <w:spacing w:after="0" w:line="240" w:lineRule="auto"/>
        <w:ind w:firstLine="709"/>
        <w:jc w:val="center"/>
        <w:rPr>
          <w:sz w:val="24"/>
          <w:szCs w:val="24"/>
        </w:rPr>
      </w:pPr>
    </w:p>
    <w:p w:rsidR="00DB78D8" w:rsidRDefault="00DB78D8" w:rsidP="00655F1E">
      <w:pPr>
        <w:spacing w:after="0" w:line="240" w:lineRule="auto"/>
        <w:ind w:firstLine="709"/>
        <w:jc w:val="center"/>
        <w:rPr>
          <w:b/>
          <w:sz w:val="24"/>
          <w:szCs w:val="24"/>
        </w:rPr>
      </w:pPr>
      <w:r w:rsidRPr="00115FFA">
        <w:rPr>
          <w:b/>
          <w:sz w:val="24"/>
          <w:szCs w:val="24"/>
        </w:rPr>
        <w:t>Список использованных источников</w:t>
      </w:r>
    </w:p>
    <w:p w:rsidR="00DB78D8" w:rsidRDefault="009E47A6" w:rsidP="00655F1E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</w:t>
      </w:r>
      <w:r w:rsidR="00DB78D8">
        <w:rPr>
          <w:sz w:val="24"/>
          <w:szCs w:val="24"/>
        </w:rPr>
        <w:t>.</w:t>
      </w:r>
      <w:r w:rsidR="00DB78D8" w:rsidRPr="00382AF8">
        <w:t xml:space="preserve"> </w:t>
      </w:r>
      <w:r w:rsidR="00D55C2C">
        <w:rPr>
          <w:sz w:val="24"/>
          <w:szCs w:val="24"/>
        </w:rPr>
        <w:t>Демченко И.Е. Выявление ключевых проблем обрабатывающей промышленности региона на основе анализа основных фондов (на примере Вологодской области) // Территория новых возможностей. Вестник Владивостокского государственного университета экономик</w:t>
      </w:r>
      <w:r w:rsidR="00720CA9">
        <w:rPr>
          <w:sz w:val="24"/>
          <w:szCs w:val="24"/>
        </w:rPr>
        <w:t xml:space="preserve">и и сервиса. 2021. Т. 13. №1. </w:t>
      </w:r>
      <w:r w:rsidR="00D55C2C">
        <w:rPr>
          <w:sz w:val="24"/>
          <w:szCs w:val="24"/>
        </w:rPr>
        <w:t>С 62-79.</w:t>
      </w:r>
    </w:p>
    <w:p w:rsidR="009E47A6" w:rsidRDefault="009E47A6" w:rsidP="00655F1E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275444">
        <w:rPr>
          <w:sz w:val="24"/>
          <w:szCs w:val="24"/>
        </w:rPr>
        <w:t>. Ду</w:t>
      </w:r>
      <w:r w:rsidR="00275444" w:rsidRPr="00275444">
        <w:rPr>
          <w:sz w:val="24"/>
          <w:szCs w:val="24"/>
        </w:rPr>
        <w:t>бро</w:t>
      </w:r>
      <w:r w:rsidR="00275444">
        <w:rPr>
          <w:sz w:val="24"/>
          <w:szCs w:val="24"/>
        </w:rPr>
        <w:t>ва Т.</w:t>
      </w:r>
      <w:r w:rsidR="00275444" w:rsidRPr="00275444">
        <w:rPr>
          <w:sz w:val="24"/>
          <w:szCs w:val="24"/>
        </w:rPr>
        <w:t>А. Анализ условий и особенностей р</w:t>
      </w:r>
      <w:r w:rsidR="00275444">
        <w:rPr>
          <w:sz w:val="24"/>
          <w:szCs w:val="24"/>
        </w:rPr>
        <w:t>азвития малых и средних предпри</w:t>
      </w:r>
      <w:r w:rsidR="00275444" w:rsidRPr="00275444">
        <w:rPr>
          <w:sz w:val="24"/>
          <w:szCs w:val="24"/>
        </w:rPr>
        <w:t>ятий в обрабатывающих производствах // Инте</w:t>
      </w:r>
      <w:r w:rsidR="00275444">
        <w:rPr>
          <w:sz w:val="24"/>
          <w:szCs w:val="24"/>
        </w:rPr>
        <w:t xml:space="preserve">ллект. Инновации. Инвестиции. </w:t>
      </w:r>
      <w:r w:rsidR="00275444" w:rsidRPr="00275444">
        <w:rPr>
          <w:sz w:val="24"/>
          <w:szCs w:val="24"/>
        </w:rPr>
        <w:t>2018</w:t>
      </w:r>
      <w:r w:rsidR="00275444">
        <w:rPr>
          <w:sz w:val="24"/>
          <w:szCs w:val="24"/>
        </w:rPr>
        <w:t xml:space="preserve">. </w:t>
      </w:r>
      <w:proofErr w:type="spellStart"/>
      <w:r w:rsidR="00275444">
        <w:rPr>
          <w:sz w:val="24"/>
          <w:szCs w:val="24"/>
        </w:rPr>
        <w:t>Вып</w:t>
      </w:r>
      <w:proofErr w:type="spellEnd"/>
      <w:r w:rsidR="00275444">
        <w:rPr>
          <w:sz w:val="24"/>
          <w:szCs w:val="24"/>
        </w:rPr>
        <w:t xml:space="preserve">. 3. </w:t>
      </w:r>
      <w:r w:rsidR="00275444" w:rsidRPr="00275444">
        <w:rPr>
          <w:sz w:val="24"/>
          <w:szCs w:val="24"/>
        </w:rPr>
        <w:t>С. 4–10.</w:t>
      </w:r>
      <w:r w:rsidRPr="009E47A6">
        <w:rPr>
          <w:sz w:val="24"/>
          <w:szCs w:val="24"/>
        </w:rPr>
        <w:t xml:space="preserve"> </w:t>
      </w:r>
    </w:p>
    <w:p w:rsidR="009E47A6" w:rsidRDefault="009E47A6" w:rsidP="00655F1E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proofErr w:type="spellStart"/>
      <w:r>
        <w:rPr>
          <w:sz w:val="24"/>
          <w:szCs w:val="24"/>
        </w:rPr>
        <w:t>Хорев</w:t>
      </w:r>
      <w:proofErr w:type="spellEnd"/>
      <w:r>
        <w:rPr>
          <w:sz w:val="24"/>
          <w:szCs w:val="24"/>
        </w:rPr>
        <w:t xml:space="preserve"> В.П. Прогноз инновационного развития социально-экономического потенциала Российской Федерации до 2030 года //</w:t>
      </w:r>
      <w:r w:rsidRPr="00382AF8">
        <w:t xml:space="preserve"> </w:t>
      </w:r>
      <w:r>
        <w:rPr>
          <w:sz w:val="24"/>
          <w:szCs w:val="24"/>
        </w:rPr>
        <w:t>Вестник Московского университета им. С.Ю. Витте. 2012. №1 (1). С. 4-9.</w:t>
      </w:r>
    </w:p>
    <w:p w:rsidR="00275444" w:rsidRDefault="00275444" w:rsidP="00655F1E">
      <w:pPr>
        <w:spacing w:after="0" w:line="240" w:lineRule="auto"/>
        <w:ind w:firstLine="567"/>
        <w:jc w:val="both"/>
        <w:rPr>
          <w:sz w:val="24"/>
          <w:szCs w:val="24"/>
        </w:rPr>
      </w:pPr>
      <w:bookmarkStart w:id="0" w:name="_GoBack"/>
      <w:bookmarkEnd w:id="0"/>
    </w:p>
    <w:p w:rsidR="0056319C" w:rsidRPr="0056319C" w:rsidRDefault="0056319C" w:rsidP="0056319C">
      <w:pPr>
        <w:spacing w:after="0" w:line="240" w:lineRule="auto"/>
        <w:ind w:firstLine="567"/>
        <w:jc w:val="center"/>
        <w:rPr>
          <w:b/>
          <w:sz w:val="24"/>
          <w:szCs w:val="24"/>
        </w:rPr>
      </w:pPr>
      <w:r w:rsidRPr="0056319C">
        <w:rPr>
          <w:b/>
          <w:sz w:val="24"/>
          <w:szCs w:val="24"/>
        </w:rPr>
        <w:t>Информация об авторе</w:t>
      </w:r>
    </w:p>
    <w:p w:rsidR="001102E0" w:rsidRPr="001D22A8" w:rsidRDefault="001102E0" w:rsidP="00655F1E">
      <w:pPr>
        <w:spacing w:after="0"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Демченко Ирина Евгеньевна</w:t>
      </w:r>
      <w:r w:rsidRPr="006005D9">
        <w:rPr>
          <w:sz w:val="24"/>
          <w:szCs w:val="24"/>
        </w:rPr>
        <w:t xml:space="preserve"> (г. Вологда) –</w:t>
      </w:r>
      <w:r>
        <w:rPr>
          <w:sz w:val="24"/>
          <w:szCs w:val="24"/>
        </w:rPr>
        <w:t xml:space="preserve"> программист</w:t>
      </w:r>
      <w:r w:rsidRPr="006005D9">
        <w:rPr>
          <w:sz w:val="24"/>
          <w:szCs w:val="24"/>
        </w:rPr>
        <w:t>, Федеральное государственное бюджетное учреждение науки «Вологодский научный центр» Российской академии наук (Россия, 160014, г. Вологда, ул. Горького</w:t>
      </w:r>
      <w:r w:rsidRPr="001D22A8">
        <w:rPr>
          <w:sz w:val="24"/>
          <w:szCs w:val="24"/>
        </w:rPr>
        <w:t xml:space="preserve">, </w:t>
      </w:r>
      <w:r w:rsidRPr="006005D9">
        <w:rPr>
          <w:sz w:val="24"/>
          <w:szCs w:val="24"/>
        </w:rPr>
        <w:t>д</w:t>
      </w:r>
      <w:r w:rsidRPr="001D22A8">
        <w:rPr>
          <w:sz w:val="24"/>
          <w:szCs w:val="24"/>
        </w:rPr>
        <w:t>. 56</w:t>
      </w:r>
      <w:r w:rsidRPr="006005D9">
        <w:rPr>
          <w:sz w:val="24"/>
          <w:szCs w:val="24"/>
        </w:rPr>
        <w:t>а</w:t>
      </w:r>
      <w:r w:rsidRPr="001D22A8">
        <w:rPr>
          <w:sz w:val="24"/>
          <w:szCs w:val="24"/>
        </w:rPr>
        <w:t xml:space="preserve">), </w:t>
      </w:r>
      <w:r w:rsidRPr="006005D9">
        <w:rPr>
          <w:sz w:val="24"/>
          <w:szCs w:val="24"/>
          <w:lang w:val="en-US"/>
        </w:rPr>
        <w:t>E</w:t>
      </w:r>
      <w:r w:rsidRPr="001D22A8">
        <w:rPr>
          <w:sz w:val="24"/>
          <w:szCs w:val="24"/>
        </w:rPr>
        <w:t>-</w:t>
      </w:r>
      <w:r w:rsidRPr="006005D9">
        <w:rPr>
          <w:sz w:val="24"/>
          <w:szCs w:val="24"/>
          <w:lang w:val="en-US"/>
        </w:rPr>
        <w:t>mail</w:t>
      </w:r>
      <w:r w:rsidRPr="001D22A8"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  <w:lang w:val="en-US"/>
        </w:rPr>
        <w:t>irisha</w:t>
      </w:r>
      <w:proofErr w:type="spellEnd"/>
      <w:r w:rsidRPr="001D22A8"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demchencko</w:t>
      </w:r>
      <w:proofErr w:type="spellEnd"/>
      <w:r w:rsidRPr="001D22A8">
        <w:rPr>
          <w:sz w:val="24"/>
          <w:szCs w:val="24"/>
        </w:rPr>
        <w:t>@</w:t>
      </w:r>
      <w:proofErr w:type="spellStart"/>
      <w:r>
        <w:rPr>
          <w:sz w:val="24"/>
          <w:szCs w:val="24"/>
          <w:lang w:val="en-US"/>
        </w:rPr>
        <w:t>yandex</w:t>
      </w:r>
      <w:proofErr w:type="spellEnd"/>
      <w:r w:rsidRPr="001D22A8"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ru</w:t>
      </w:r>
      <w:proofErr w:type="spellEnd"/>
    </w:p>
    <w:p w:rsidR="001102E0" w:rsidRPr="001D22A8" w:rsidRDefault="001102E0" w:rsidP="00655F1E">
      <w:pPr>
        <w:spacing w:after="0" w:line="240" w:lineRule="auto"/>
        <w:ind w:firstLine="567"/>
        <w:jc w:val="both"/>
        <w:rPr>
          <w:sz w:val="24"/>
          <w:szCs w:val="24"/>
        </w:rPr>
      </w:pPr>
    </w:p>
    <w:p w:rsidR="00655F1E" w:rsidRPr="001D22A8" w:rsidRDefault="00655F1E" w:rsidP="00655F1E">
      <w:pPr>
        <w:spacing w:after="0" w:line="240" w:lineRule="auto"/>
        <w:ind w:firstLine="567"/>
        <w:jc w:val="right"/>
        <w:rPr>
          <w:b/>
          <w:sz w:val="24"/>
          <w:szCs w:val="24"/>
        </w:rPr>
      </w:pPr>
    </w:p>
    <w:p w:rsidR="008822C9" w:rsidRPr="001D22A8" w:rsidRDefault="008822C9" w:rsidP="00655F1E">
      <w:pPr>
        <w:spacing w:after="0" w:line="240" w:lineRule="auto"/>
        <w:ind w:firstLine="567"/>
        <w:jc w:val="right"/>
        <w:rPr>
          <w:b/>
          <w:sz w:val="24"/>
          <w:szCs w:val="24"/>
        </w:rPr>
      </w:pPr>
      <w:proofErr w:type="spellStart"/>
      <w:r w:rsidRPr="008822C9">
        <w:rPr>
          <w:b/>
          <w:sz w:val="24"/>
          <w:szCs w:val="24"/>
          <w:lang w:val="en-US"/>
        </w:rPr>
        <w:t>Demchenko</w:t>
      </w:r>
      <w:proofErr w:type="spellEnd"/>
      <w:r w:rsidRPr="001D22A8">
        <w:rPr>
          <w:b/>
          <w:sz w:val="24"/>
          <w:szCs w:val="24"/>
        </w:rPr>
        <w:t xml:space="preserve"> </w:t>
      </w:r>
      <w:r w:rsidRPr="008822C9">
        <w:rPr>
          <w:b/>
          <w:sz w:val="24"/>
          <w:szCs w:val="24"/>
          <w:lang w:val="en-US"/>
        </w:rPr>
        <w:t>I</w:t>
      </w:r>
      <w:r w:rsidRPr="001D22A8">
        <w:rPr>
          <w:b/>
          <w:sz w:val="24"/>
          <w:szCs w:val="24"/>
        </w:rPr>
        <w:t xml:space="preserve">. </w:t>
      </w:r>
      <w:r w:rsidRPr="008822C9">
        <w:rPr>
          <w:b/>
          <w:sz w:val="24"/>
          <w:szCs w:val="24"/>
          <w:lang w:val="en-US"/>
        </w:rPr>
        <w:t>E</w:t>
      </w:r>
      <w:r w:rsidRPr="001D22A8">
        <w:rPr>
          <w:b/>
          <w:sz w:val="24"/>
          <w:szCs w:val="24"/>
        </w:rPr>
        <w:t>.</w:t>
      </w:r>
    </w:p>
    <w:p w:rsidR="0056319C" w:rsidRDefault="0056319C" w:rsidP="00655F1E">
      <w:pPr>
        <w:spacing w:after="0" w:line="240" w:lineRule="auto"/>
        <w:jc w:val="center"/>
        <w:rPr>
          <w:b/>
          <w:sz w:val="24"/>
          <w:szCs w:val="24"/>
          <w:lang w:val="en-US"/>
        </w:rPr>
      </w:pPr>
    </w:p>
    <w:p w:rsidR="008822C9" w:rsidRDefault="008822C9" w:rsidP="00655F1E">
      <w:pPr>
        <w:spacing w:after="0" w:line="240" w:lineRule="auto"/>
        <w:jc w:val="center"/>
        <w:rPr>
          <w:b/>
          <w:sz w:val="24"/>
          <w:szCs w:val="24"/>
          <w:lang w:val="en-US"/>
        </w:rPr>
      </w:pPr>
      <w:r w:rsidRPr="008822C9">
        <w:rPr>
          <w:b/>
          <w:sz w:val="24"/>
          <w:szCs w:val="24"/>
          <w:lang w:val="en-US"/>
        </w:rPr>
        <w:t>PROBLEMS OF THE MANUFACTURING INDUSTRY OF THE REGION ON THE BASIS OF THE ANALYSIS OF FIXED ASSETS</w:t>
      </w:r>
    </w:p>
    <w:p w:rsidR="0056319C" w:rsidRPr="008822C9" w:rsidRDefault="0056319C" w:rsidP="00655F1E">
      <w:pPr>
        <w:spacing w:after="0" w:line="240" w:lineRule="auto"/>
        <w:jc w:val="center"/>
        <w:rPr>
          <w:b/>
          <w:sz w:val="24"/>
          <w:szCs w:val="24"/>
          <w:lang w:val="en-US"/>
        </w:rPr>
      </w:pPr>
    </w:p>
    <w:p w:rsidR="008822C9" w:rsidRPr="00655F1E" w:rsidRDefault="008822C9" w:rsidP="00655F1E">
      <w:pPr>
        <w:spacing w:after="0" w:line="240" w:lineRule="auto"/>
        <w:ind w:firstLine="567"/>
        <w:jc w:val="both"/>
        <w:rPr>
          <w:sz w:val="24"/>
          <w:szCs w:val="24"/>
          <w:lang w:val="en-US"/>
        </w:rPr>
      </w:pPr>
      <w:r w:rsidRPr="008822C9">
        <w:rPr>
          <w:b/>
          <w:sz w:val="24"/>
          <w:szCs w:val="24"/>
          <w:lang w:val="en-US"/>
        </w:rPr>
        <w:t>Abstract:</w:t>
      </w:r>
      <w:r w:rsidRPr="008822C9">
        <w:rPr>
          <w:sz w:val="24"/>
          <w:szCs w:val="24"/>
          <w:lang w:val="en-US"/>
        </w:rPr>
        <w:t xml:space="preserve"> </w:t>
      </w:r>
      <w:r w:rsidR="00655F1E" w:rsidRPr="00655F1E">
        <w:rPr>
          <w:i/>
          <w:sz w:val="24"/>
          <w:szCs w:val="24"/>
          <w:lang w:val="en-US"/>
        </w:rPr>
        <w:t>The purpose of the study was to identify the problems of manufacturing enterprises associated with the use of fixed assets. According to the results of the analysis, the problems of a high level of depreciation of the means of production were identified against the background of a high need for their modernization and insufficient investment activity of enterprises. As part of improving the efficiency of their use, measures were proposed to activate investment processes in the industry.</w:t>
      </w:r>
    </w:p>
    <w:p w:rsidR="008822C9" w:rsidRDefault="008822C9" w:rsidP="00655F1E">
      <w:pPr>
        <w:spacing w:after="0" w:line="240" w:lineRule="auto"/>
        <w:ind w:firstLine="567"/>
        <w:jc w:val="both"/>
        <w:rPr>
          <w:sz w:val="24"/>
          <w:szCs w:val="24"/>
          <w:lang w:val="en-US"/>
        </w:rPr>
      </w:pPr>
      <w:r w:rsidRPr="008822C9">
        <w:rPr>
          <w:b/>
          <w:sz w:val="24"/>
          <w:szCs w:val="24"/>
          <w:lang w:val="en-US"/>
        </w:rPr>
        <w:t>Keywords:</w:t>
      </w:r>
      <w:r w:rsidRPr="008822C9">
        <w:rPr>
          <w:sz w:val="24"/>
          <w:szCs w:val="24"/>
          <w:lang w:val="en-US"/>
        </w:rPr>
        <w:t xml:space="preserve"> </w:t>
      </w:r>
      <w:r w:rsidRPr="00655F1E">
        <w:rPr>
          <w:i/>
          <w:sz w:val="24"/>
          <w:szCs w:val="24"/>
          <w:lang w:val="en-US"/>
        </w:rPr>
        <w:t>fixed assets, manufacturing industry, Vologda oblast, analysis methodology, investment activity.</w:t>
      </w:r>
    </w:p>
    <w:p w:rsidR="006C6E01" w:rsidRDefault="006C6E01" w:rsidP="00655F1E">
      <w:pPr>
        <w:spacing w:after="0" w:line="240" w:lineRule="auto"/>
        <w:ind w:firstLine="567"/>
        <w:jc w:val="both"/>
        <w:rPr>
          <w:sz w:val="24"/>
          <w:szCs w:val="24"/>
          <w:lang w:val="en-US"/>
        </w:rPr>
      </w:pPr>
    </w:p>
    <w:p w:rsidR="008822C9" w:rsidRPr="008822C9" w:rsidRDefault="008822C9" w:rsidP="00655F1E">
      <w:pPr>
        <w:spacing w:after="0" w:line="240" w:lineRule="auto"/>
        <w:ind w:firstLine="709"/>
        <w:jc w:val="center"/>
        <w:rPr>
          <w:b/>
          <w:sz w:val="24"/>
          <w:szCs w:val="24"/>
          <w:lang w:val="en-US"/>
        </w:rPr>
      </w:pPr>
      <w:r w:rsidRPr="008822C9">
        <w:rPr>
          <w:b/>
          <w:sz w:val="24"/>
          <w:szCs w:val="24"/>
          <w:lang w:val="en-US"/>
        </w:rPr>
        <w:t>References</w:t>
      </w:r>
    </w:p>
    <w:p w:rsidR="008822C9" w:rsidRPr="008822C9" w:rsidRDefault="008822C9" w:rsidP="00655F1E">
      <w:pPr>
        <w:spacing w:after="0" w:line="240" w:lineRule="auto"/>
        <w:ind w:firstLine="567"/>
        <w:jc w:val="both"/>
        <w:rPr>
          <w:sz w:val="24"/>
          <w:szCs w:val="24"/>
          <w:lang w:val="en-US"/>
        </w:rPr>
      </w:pPr>
      <w:r w:rsidRPr="008822C9">
        <w:rPr>
          <w:sz w:val="24"/>
          <w:szCs w:val="24"/>
          <w:lang w:val="en-US"/>
        </w:rPr>
        <w:t xml:space="preserve">1. </w:t>
      </w:r>
      <w:proofErr w:type="spellStart"/>
      <w:r w:rsidRPr="008822C9">
        <w:rPr>
          <w:sz w:val="24"/>
          <w:szCs w:val="24"/>
          <w:lang w:val="en-US"/>
        </w:rPr>
        <w:t>Demchenko</w:t>
      </w:r>
      <w:proofErr w:type="spellEnd"/>
      <w:r w:rsidRPr="008822C9">
        <w:rPr>
          <w:sz w:val="24"/>
          <w:szCs w:val="24"/>
          <w:lang w:val="en-US"/>
        </w:rPr>
        <w:t xml:space="preserve"> I. E. Identification of key problems of the manufacturing industry in the region based on the analysis of fixed assets (on the example of the Vologda region) // The territory of new opportunities. Bulletin of the Vladivostok State University of Economics and Service. 2021. Vol. 13. No. 1. p. 62-79.</w:t>
      </w:r>
    </w:p>
    <w:p w:rsidR="008822C9" w:rsidRPr="008822C9" w:rsidRDefault="008822C9" w:rsidP="00655F1E">
      <w:pPr>
        <w:spacing w:after="0" w:line="240" w:lineRule="auto"/>
        <w:ind w:firstLine="567"/>
        <w:jc w:val="both"/>
        <w:rPr>
          <w:sz w:val="24"/>
          <w:szCs w:val="24"/>
          <w:lang w:val="en-US"/>
        </w:rPr>
      </w:pPr>
      <w:r w:rsidRPr="008822C9">
        <w:rPr>
          <w:sz w:val="24"/>
          <w:szCs w:val="24"/>
          <w:lang w:val="en-US"/>
        </w:rPr>
        <w:lastRenderedPageBreak/>
        <w:t xml:space="preserve">2. </w:t>
      </w:r>
      <w:proofErr w:type="spellStart"/>
      <w:r w:rsidRPr="008822C9">
        <w:rPr>
          <w:sz w:val="24"/>
          <w:szCs w:val="24"/>
          <w:lang w:val="en-US"/>
        </w:rPr>
        <w:t>Dubrova</w:t>
      </w:r>
      <w:proofErr w:type="spellEnd"/>
      <w:r w:rsidRPr="008822C9">
        <w:rPr>
          <w:sz w:val="24"/>
          <w:szCs w:val="24"/>
          <w:lang w:val="en-US"/>
        </w:rPr>
        <w:t xml:space="preserve"> T. A. Analysis of the conditions and features of the development of small and medium-sized enterprises in manufacturing industries. Innovation. Investment. 2018. Issue 3. pp. 4-10.</w:t>
      </w:r>
    </w:p>
    <w:p w:rsidR="008822C9" w:rsidRDefault="008822C9" w:rsidP="00655F1E">
      <w:pPr>
        <w:spacing w:after="0" w:line="240" w:lineRule="auto"/>
        <w:ind w:firstLine="567"/>
        <w:jc w:val="both"/>
        <w:rPr>
          <w:sz w:val="24"/>
          <w:szCs w:val="24"/>
          <w:lang w:val="en-US"/>
        </w:rPr>
      </w:pPr>
      <w:r w:rsidRPr="008822C9">
        <w:rPr>
          <w:sz w:val="24"/>
          <w:szCs w:val="24"/>
          <w:lang w:val="en-US"/>
        </w:rPr>
        <w:t xml:space="preserve">3. </w:t>
      </w:r>
      <w:proofErr w:type="spellStart"/>
      <w:r w:rsidRPr="008822C9">
        <w:rPr>
          <w:sz w:val="24"/>
          <w:szCs w:val="24"/>
          <w:lang w:val="en-US"/>
        </w:rPr>
        <w:t>Horev</w:t>
      </w:r>
      <w:proofErr w:type="spellEnd"/>
      <w:r w:rsidRPr="008822C9">
        <w:rPr>
          <w:sz w:val="24"/>
          <w:szCs w:val="24"/>
          <w:lang w:val="en-US"/>
        </w:rPr>
        <w:t xml:space="preserve"> V. P. Forecast of innovative development of the socio-economic potential of the Russian Federation until 2030 // Bulletin of the Witte Moscow State University. 2012. No. 1 (1). pp. 4-9.</w:t>
      </w:r>
    </w:p>
    <w:p w:rsidR="006C6E01" w:rsidRDefault="006C6E01" w:rsidP="00655F1E">
      <w:pPr>
        <w:spacing w:after="0" w:line="240" w:lineRule="auto"/>
        <w:ind w:firstLine="567"/>
        <w:jc w:val="both"/>
        <w:rPr>
          <w:sz w:val="24"/>
          <w:szCs w:val="24"/>
          <w:lang w:val="en-US"/>
        </w:rPr>
      </w:pPr>
    </w:p>
    <w:p w:rsidR="0056319C" w:rsidRPr="0056319C" w:rsidRDefault="0056319C" w:rsidP="0056319C">
      <w:pPr>
        <w:spacing w:after="0" w:line="240" w:lineRule="auto"/>
        <w:ind w:firstLine="567"/>
        <w:jc w:val="center"/>
        <w:rPr>
          <w:b/>
          <w:sz w:val="24"/>
          <w:szCs w:val="24"/>
          <w:lang w:val="en-US"/>
        </w:rPr>
      </w:pPr>
      <w:r w:rsidRPr="0056319C">
        <w:rPr>
          <w:b/>
          <w:sz w:val="24"/>
          <w:szCs w:val="24"/>
          <w:lang w:val="en-US"/>
        </w:rPr>
        <w:t>Information about author</w:t>
      </w:r>
    </w:p>
    <w:p w:rsidR="0096151B" w:rsidRPr="0096151B" w:rsidRDefault="0096151B" w:rsidP="00655F1E">
      <w:pPr>
        <w:spacing w:after="0" w:line="240" w:lineRule="auto"/>
        <w:ind w:firstLine="567"/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Irina </w:t>
      </w:r>
      <w:proofErr w:type="spellStart"/>
      <w:r>
        <w:rPr>
          <w:sz w:val="24"/>
          <w:szCs w:val="24"/>
          <w:lang w:val="en-US"/>
        </w:rPr>
        <w:t>Demchenko</w:t>
      </w:r>
      <w:proofErr w:type="spellEnd"/>
      <w:r w:rsidRPr="0096151B">
        <w:rPr>
          <w:sz w:val="24"/>
          <w:szCs w:val="24"/>
          <w:lang w:val="en-US"/>
        </w:rPr>
        <w:t xml:space="preserve"> (Vologda)</w:t>
      </w:r>
      <w:r>
        <w:rPr>
          <w:sz w:val="24"/>
          <w:szCs w:val="24"/>
          <w:lang w:val="en-US"/>
        </w:rPr>
        <w:t xml:space="preserve"> </w:t>
      </w:r>
      <w:r w:rsidRPr="0096151B">
        <w:rPr>
          <w:sz w:val="24"/>
          <w:szCs w:val="24"/>
          <w:lang w:val="en-US"/>
        </w:rPr>
        <w:t>–</w:t>
      </w:r>
      <w:r w:rsidRPr="0096151B">
        <w:rPr>
          <w:rFonts w:ascii="Arial" w:hAnsi="Arial" w:cs="Arial"/>
          <w:color w:val="000000"/>
          <w:sz w:val="36"/>
          <w:szCs w:val="36"/>
          <w:lang w:val="en-US"/>
        </w:rPr>
        <w:t xml:space="preserve"> </w:t>
      </w:r>
      <w:r w:rsidRPr="0096151B">
        <w:rPr>
          <w:rFonts w:cs="Times New Roman"/>
          <w:color w:val="000000"/>
          <w:sz w:val="24"/>
          <w:szCs w:val="24"/>
          <w:lang w:val="en-US"/>
        </w:rPr>
        <w:t>programmer</w:t>
      </w:r>
      <w:r w:rsidRPr="0096151B">
        <w:rPr>
          <w:sz w:val="24"/>
          <w:szCs w:val="24"/>
          <w:lang w:val="en-US"/>
        </w:rPr>
        <w:t xml:space="preserve">, Federal state budgetary institution of science "Vologda scientific center" of the Russian Academy of Sciences (Russia, 160014, Vologda, Gorky str., 56a), E-mail: </w:t>
      </w:r>
      <w:r>
        <w:rPr>
          <w:sz w:val="24"/>
          <w:szCs w:val="24"/>
          <w:lang w:val="en-US"/>
        </w:rPr>
        <w:t>irisha.demchencko</w:t>
      </w:r>
      <w:r w:rsidRPr="0096151B">
        <w:rPr>
          <w:sz w:val="24"/>
          <w:szCs w:val="24"/>
          <w:lang w:val="en-US"/>
        </w:rPr>
        <w:t>@</w:t>
      </w:r>
      <w:r>
        <w:rPr>
          <w:sz w:val="24"/>
          <w:szCs w:val="24"/>
          <w:lang w:val="en-US"/>
        </w:rPr>
        <w:t>yandex</w:t>
      </w:r>
      <w:r w:rsidRPr="0096151B">
        <w:rPr>
          <w:sz w:val="24"/>
          <w:szCs w:val="24"/>
          <w:lang w:val="en-US"/>
        </w:rPr>
        <w:t>.</w:t>
      </w:r>
      <w:r>
        <w:rPr>
          <w:sz w:val="24"/>
          <w:szCs w:val="24"/>
          <w:lang w:val="en-US"/>
        </w:rPr>
        <w:t>ru</w:t>
      </w:r>
    </w:p>
    <w:p w:rsidR="0096151B" w:rsidRPr="0096151B" w:rsidRDefault="0096151B" w:rsidP="00275444">
      <w:pPr>
        <w:spacing w:after="0" w:line="360" w:lineRule="auto"/>
        <w:ind w:firstLine="567"/>
        <w:jc w:val="both"/>
        <w:rPr>
          <w:sz w:val="24"/>
          <w:szCs w:val="24"/>
          <w:lang w:val="en-US"/>
        </w:rPr>
      </w:pPr>
    </w:p>
    <w:sectPr w:rsidR="0096151B" w:rsidRPr="0096151B" w:rsidSect="00060C8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273B51"/>
    <w:multiLevelType w:val="hybridMultilevel"/>
    <w:tmpl w:val="3D5C43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0062FE"/>
    <w:multiLevelType w:val="hybridMultilevel"/>
    <w:tmpl w:val="DD4C62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306FF7"/>
    <w:multiLevelType w:val="hybridMultilevel"/>
    <w:tmpl w:val="A76ED5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CD5"/>
    <w:rsid w:val="000605A4"/>
    <w:rsid w:val="00060C82"/>
    <w:rsid w:val="000E33EA"/>
    <w:rsid w:val="0010773B"/>
    <w:rsid w:val="001102E0"/>
    <w:rsid w:val="00133C5F"/>
    <w:rsid w:val="001D22A8"/>
    <w:rsid w:val="001D661E"/>
    <w:rsid w:val="001F33AE"/>
    <w:rsid w:val="00246CF6"/>
    <w:rsid w:val="00275444"/>
    <w:rsid w:val="003069E1"/>
    <w:rsid w:val="00312927"/>
    <w:rsid w:val="0035153A"/>
    <w:rsid w:val="004F3C1F"/>
    <w:rsid w:val="00501B19"/>
    <w:rsid w:val="0056319C"/>
    <w:rsid w:val="005F4CD5"/>
    <w:rsid w:val="00655F1E"/>
    <w:rsid w:val="006711B4"/>
    <w:rsid w:val="006C6E01"/>
    <w:rsid w:val="00701C65"/>
    <w:rsid w:val="00720CA9"/>
    <w:rsid w:val="007B638F"/>
    <w:rsid w:val="00816F9C"/>
    <w:rsid w:val="008822C9"/>
    <w:rsid w:val="008C140E"/>
    <w:rsid w:val="00950C0D"/>
    <w:rsid w:val="0096151B"/>
    <w:rsid w:val="009C08C2"/>
    <w:rsid w:val="009E47A6"/>
    <w:rsid w:val="00A02B3A"/>
    <w:rsid w:val="00A92FE4"/>
    <w:rsid w:val="00AA6950"/>
    <w:rsid w:val="00AB6A01"/>
    <w:rsid w:val="00AE3CEA"/>
    <w:rsid w:val="00B34662"/>
    <w:rsid w:val="00B34981"/>
    <w:rsid w:val="00C86B69"/>
    <w:rsid w:val="00CB4F7F"/>
    <w:rsid w:val="00D45DD1"/>
    <w:rsid w:val="00D55C2C"/>
    <w:rsid w:val="00DB78D8"/>
    <w:rsid w:val="00DE21C3"/>
    <w:rsid w:val="00DE4536"/>
    <w:rsid w:val="00EE66F0"/>
    <w:rsid w:val="00F1541A"/>
    <w:rsid w:val="00F6378D"/>
    <w:rsid w:val="00FD0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E1C83"/>
  <w15:chartTrackingRefBased/>
  <w15:docId w15:val="{2DFA76F5-3D1B-465E-8386-A0844C369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0C82"/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E3CE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583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9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7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6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83D8E5-EF97-431E-9560-3FFC4CC90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4</Pages>
  <Words>1556</Words>
  <Characters>8870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Ирина Евгеньевна Демченко</dc:creator>
  <cp:keywords/>
  <dc:description/>
  <cp:lastModifiedBy>Ирина Евгеньевна Демченко</cp:lastModifiedBy>
  <cp:revision>31</cp:revision>
  <dcterms:created xsi:type="dcterms:W3CDTF">2021-05-14T05:46:00Z</dcterms:created>
  <dcterms:modified xsi:type="dcterms:W3CDTF">2021-05-17T05:55:00Z</dcterms:modified>
</cp:coreProperties>
</file>