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49DE86" w14:textId="77777777" w:rsidR="00D44D86" w:rsidRPr="00D44D86" w:rsidRDefault="00D44D86" w:rsidP="00D44D86">
      <w:pPr>
        <w:ind w:firstLine="709"/>
        <w:rPr>
          <w:rFonts w:eastAsia="Times New Roman" w:cs="Times New Roman"/>
          <w:b/>
          <w:spacing w:val="-10"/>
          <w:sz w:val="24"/>
          <w:szCs w:val="22"/>
          <w:lang w:eastAsia="ru-RU"/>
        </w:rPr>
      </w:pPr>
      <w:r w:rsidRPr="00D44D86">
        <w:rPr>
          <w:rFonts w:eastAsia="Times New Roman" w:cs="Times New Roman"/>
          <w:b/>
          <w:spacing w:val="-10"/>
          <w:sz w:val="24"/>
          <w:szCs w:val="22"/>
          <w:lang w:eastAsia="ru-RU"/>
        </w:rPr>
        <w:t>УДК 338.27</w:t>
      </w:r>
    </w:p>
    <w:p w14:paraId="0DEA98F1" w14:textId="77777777" w:rsidR="00D44D86" w:rsidRPr="00D44D86" w:rsidRDefault="00D44D86" w:rsidP="00D44D86">
      <w:pPr>
        <w:ind w:firstLine="709"/>
        <w:rPr>
          <w:rFonts w:eastAsia="Times New Roman" w:cs="Times New Roman"/>
          <w:b/>
          <w:spacing w:val="-10"/>
          <w:sz w:val="24"/>
          <w:szCs w:val="22"/>
          <w:lang w:eastAsia="ru-RU"/>
        </w:rPr>
      </w:pPr>
      <w:r w:rsidRPr="00D44D86">
        <w:rPr>
          <w:rFonts w:eastAsia="Times New Roman" w:cs="Times New Roman"/>
          <w:b/>
          <w:spacing w:val="-10"/>
          <w:sz w:val="24"/>
          <w:szCs w:val="22"/>
          <w:lang w:eastAsia="ru-RU"/>
        </w:rPr>
        <w:t>ББК 65.054</w:t>
      </w:r>
    </w:p>
    <w:p w14:paraId="1DAA0356" w14:textId="7F62EF76" w:rsidR="00191893" w:rsidRPr="00D44D86" w:rsidRDefault="0001340C" w:rsidP="0094034A">
      <w:pPr>
        <w:spacing w:line="240" w:lineRule="auto"/>
        <w:jc w:val="right"/>
        <w:rPr>
          <w:b/>
          <w:bCs w:val="0"/>
          <w:sz w:val="24"/>
          <w:szCs w:val="24"/>
        </w:rPr>
      </w:pPr>
      <w:r w:rsidRPr="00D44D86">
        <w:rPr>
          <w:b/>
          <w:bCs w:val="0"/>
          <w:sz w:val="24"/>
          <w:szCs w:val="24"/>
        </w:rPr>
        <w:t>Соколова О.А.</w:t>
      </w:r>
    </w:p>
    <w:p w14:paraId="018B8205" w14:textId="77777777" w:rsidR="00C4336F" w:rsidRDefault="00522EA0" w:rsidP="00C4336F">
      <w:pPr>
        <w:spacing w:line="240" w:lineRule="auto"/>
        <w:jc w:val="center"/>
        <w:rPr>
          <w:b/>
          <w:bCs w:val="0"/>
          <w:sz w:val="24"/>
          <w:szCs w:val="24"/>
        </w:rPr>
      </w:pPr>
      <w:r w:rsidRPr="00D44D86">
        <w:rPr>
          <w:b/>
          <w:bCs w:val="0"/>
          <w:sz w:val="24"/>
          <w:szCs w:val="24"/>
        </w:rPr>
        <w:t xml:space="preserve">ПРОГНОЗИРОВАНИЕ ЧИСЛЕННОСТИ ПОСТОЯННОГО НАСЕЛЕНИЯ </w:t>
      </w:r>
    </w:p>
    <w:p w14:paraId="1E4EC04D" w14:textId="3FCB9E7A" w:rsidR="0001340C" w:rsidRDefault="00522EA0" w:rsidP="00C4336F">
      <w:pPr>
        <w:spacing w:line="240" w:lineRule="auto"/>
        <w:jc w:val="center"/>
        <w:rPr>
          <w:b/>
          <w:bCs w:val="0"/>
          <w:sz w:val="24"/>
          <w:szCs w:val="24"/>
        </w:rPr>
      </w:pPr>
      <w:r w:rsidRPr="00D44D86">
        <w:rPr>
          <w:b/>
          <w:bCs w:val="0"/>
          <w:sz w:val="24"/>
          <w:szCs w:val="24"/>
        </w:rPr>
        <w:t>Г. ЧЕРЕПОВЦА</w:t>
      </w:r>
    </w:p>
    <w:p w14:paraId="4B5E6A54" w14:textId="77777777" w:rsidR="00555657" w:rsidRPr="00D44D86" w:rsidRDefault="00555657" w:rsidP="0094034A">
      <w:pPr>
        <w:spacing w:line="240" w:lineRule="auto"/>
        <w:jc w:val="center"/>
        <w:rPr>
          <w:b/>
          <w:bCs w:val="0"/>
          <w:sz w:val="24"/>
          <w:szCs w:val="24"/>
        </w:rPr>
      </w:pPr>
    </w:p>
    <w:p w14:paraId="264FA69A" w14:textId="057B6C47" w:rsidR="00D44D86" w:rsidRDefault="00D44D86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D44D86">
        <w:rPr>
          <w:b/>
          <w:bCs w:val="0"/>
          <w:sz w:val="24"/>
          <w:szCs w:val="24"/>
        </w:rPr>
        <w:t>Аннотация</w:t>
      </w:r>
      <w:r w:rsidR="00081A04">
        <w:rPr>
          <w:b/>
          <w:bCs w:val="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081A04">
        <w:rPr>
          <w:i/>
          <w:iCs/>
          <w:sz w:val="24"/>
          <w:szCs w:val="24"/>
        </w:rPr>
        <w:t>О</w:t>
      </w:r>
      <w:r w:rsidRPr="00D44D86">
        <w:rPr>
          <w:i/>
          <w:iCs/>
          <w:sz w:val="24"/>
          <w:szCs w:val="24"/>
        </w:rPr>
        <w:t xml:space="preserve">дним из </w:t>
      </w:r>
      <w:r w:rsidR="007070E0">
        <w:rPr>
          <w:i/>
          <w:iCs/>
          <w:sz w:val="24"/>
          <w:szCs w:val="24"/>
        </w:rPr>
        <w:t xml:space="preserve">ключевых </w:t>
      </w:r>
      <w:r w:rsidRPr="00D44D86">
        <w:rPr>
          <w:i/>
          <w:iCs/>
          <w:sz w:val="24"/>
          <w:szCs w:val="24"/>
        </w:rPr>
        <w:t xml:space="preserve">индикаторов, по которому можно судить об успешном развитии </w:t>
      </w:r>
      <w:r w:rsidR="007070E0">
        <w:rPr>
          <w:i/>
          <w:iCs/>
          <w:sz w:val="24"/>
          <w:szCs w:val="24"/>
        </w:rPr>
        <w:t>города</w:t>
      </w:r>
      <w:r w:rsidRPr="00D44D86">
        <w:rPr>
          <w:i/>
          <w:iCs/>
          <w:sz w:val="24"/>
          <w:szCs w:val="24"/>
        </w:rPr>
        <w:t xml:space="preserve">, является динамика численности его жителей. В статье </w:t>
      </w:r>
      <w:r w:rsidR="00C921B8">
        <w:rPr>
          <w:i/>
          <w:iCs/>
          <w:sz w:val="24"/>
          <w:szCs w:val="24"/>
        </w:rPr>
        <w:t xml:space="preserve">представлен </w:t>
      </w:r>
      <w:r w:rsidRPr="00D44D86">
        <w:rPr>
          <w:i/>
          <w:iCs/>
          <w:sz w:val="24"/>
          <w:szCs w:val="24"/>
        </w:rPr>
        <w:t>прогно</w:t>
      </w:r>
      <w:r w:rsidR="00F71967">
        <w:rPr>
          <w:i/>
          <w:iCs/>
          <w:sz w:val="24"/>
          <w:szCs w:val="24"/>
        </w:rPr>
        <w:t>з</w:t>
      </w:r>
      <w:r w:rsidRPr="00D44D86">
        <w:rPr>
          <w:i/>
          <w:iCs/>
          <w:sz w:val="24"/>
          <w:szCs w:val="24"/>
        </w:rPr>
        <w:t xml:space="preserve"> числ</w:t>
      </w:r>
      <w:r w:rsidR="007070E0">
        <w:rPr>
          <w:i/>
          <w:iCs/>
          <w:sz w:val="24"/>
          <w:szCs w:val="24"/>
        </w:rPr>
        <w:t>е</w:t>
      </w:r>
      <w:bookmarkStart w:id="0" w:name="_GoBack"/>
      <w:bookmarkEnd w:id="0"/>
      <w:r w:rsidR="007070E0">
        <w:rPr>
          <w:i/>
          <w:iCs/>
          <w:sz w:val="24"/>
          <w:szCs w:val="24"/>
        </w:rPr>
        <w:t>нности</w:t>
      </w:r>
      <w:r w:rsidRPr="00D44D86">
        <w:rPr>
          <w:i/>
          <w:iCs/>
          <w:sz w:val="24"/>
          <w:szCs w:val="24"/>
        </w:rPr>
        <w:t xml:space="preserve"> населения города Череповца с описанием основных этапов прогнозирования.</w:t>
      </w:r>
      <w:r>
        <w:rPr>
          <w:sz w:val="24"/>
          <w:szCs w:val="24"/>
        </w:rPr>
        <w:t xml:space="preserve"> </w:t>
      </w:r>
    </w:p>
    <w:p w14:paraId="07AB8923" w14:textId="4CADC2DE" w:rsidR="00D44D86" w:rsidRDefault="00D44D86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D44D86">
        <w:rPr>
          <w:b/>
          <w:bCs w:val="0"/>
          <w:sz w:val="24"/>
          <w:szCs w:val="24"/>
        </w:rPr>
        <w:t>Ключевые слова:</w:t>
      </w:r>
      <w:r>
        <w:rPr>
          <w:sz w:val="24"/>
          <w:szCs w:val="24"/>
        </w:rPr>
        <w:t xml:space="preserve"> </w:t>
      </w:r>
      <w:r w:rsidRPr="00D44D86">
        <w:rPr>
          <w:i/>
          <w:iCs/>
          <w:sz w:val="24"/>
          <w:szCs w:val="24"/>
        </w:rPr>
        <w:t xml:space="preserve">прогнозирование, численность населения, </w:t>
      </w:r>
      <w:r w:rsidR="00353BD3">
        <w:rPr>
          <w:i/>
          <w:iCs/>
          <w:sz w:val="24"/>
          <w:szCs w:val="24"/>
        </w:rPr>
        <w:t xml:space="preserve">демографическое развитие, </w:t>
      </w:r>
      <w:r w:rsidRPr="00D44D86">
        <w:rPr>
          <w:i/>
          <w:iCs/>
          <w:sz w:val="24"/>
          <w:szCs w:val="24"/>
        </w:rPr>
        <w:t>город Череповец</w:t>
      </w:r>
      <w:r w:rsidR="00353BD3">
        <w:rPr>
          <w:i/>
          <w:iCs/>
          <w:sz w:val="24"/>
          <w:szCs w:val="24"/>
        </w:rPr>
        <w:t>.</w:t>
      </w:r>
    </w:p>
    <w:p w14:paraId="6D1B52DB" w14:textId="77777777" w:rsidR="00D44D86" w:rsidRDefault="00D44D86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6F52AE43" w14:textId="77777777" w:rsidR="00622742" w:rsidRDefault="0011059F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Прогноз</w:t>
      </w:r>
      <w:r w:rsidR="00022621">
        <w:rPr>
          <w:sz w:val="24"/>
          <w:szCs w:val="24"/>
        </w:rPr>
        <w:t>ирование</w:t>
      </w:r>
      <w:r>
        <w:rPr>
          <w:sz w:val="24"/>
          <w:szCs w:val="24"/>
        </w:rPr>
        <w:t xml:space="preserve"> – это научное исследование перспектив </w:t>
      </w:r>
      <w:r w:rsidR="00B97EF4">
        <w:rPr>
          <w:sz w:val="24"/>
          <w:szCs w:val="24"/>
        </w:rPr>
        <w:t>дальнейшего социально-экономического развития территории. Суть этого процесса сводится к представлению обоснованного суждения о возможных вариантах состояния объекта в будущем на основе проведенного анализа текущего положения</w:t>
      </w:r>
      <w:r w:rsidR="00622742">
        <w:rPr>
          <w:sz w:val="24"/>
          <w:szCs w:val="24"/>
        </w:rPr>
        <w:t xml:space="preserve"> территории</w:t>
      </w:r>
      <w:r w:rsidR="00B97EF4">
        <w:rPr>
          <w:sz w:val="24"/>
          <w:szCs w:val="24"/>
        </w:rPr>
        <w:t>.</w:t>
      </w:r>
      <w:r w:rsidR="00622742" w:rsidRPr="00622742">
        <w:rPr>
          <w:sz w:val="24"/>
          <w:szCs w:val="24"/>
        </w:rPr>
        <w:t xml:space="preserve"> </w:t>
      </w:r>
    </w:p>
    <w:p w14:paraId="05C0DFE2" w14:textId="2F152614" w:rsidR="009617E3" w:rsidRDefault="00622742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рационального </w:t>
      </w:r>
      <w:r w:rsidRPr="00061042">
        <w:rPr>
          <w:sz w:val="24"/>
          <w:szCs w:val="24"/>
        </w:rPr>
        <w:t>управлени</w:t>
      </w:r>
      <w:r>
        <w:rPr>
          <w:sz w:val="24"/>
          <w:szCs w:val="24"/>
        </w:rPr>
        <w:t>я</w:t>
      </w:r>
      <w:r w:rsidRPr="00061042">
        <w:rPr>
          <w:sz w:val="24"/>
          <w:szCs w:val="24"/>
        </w:rPr>
        <w:t xml:space="preserve"> экономическими и социальными процессами, проведени</w:t>
      </w:r>
      <w:r>
        <w:rPr>
          <w:sz w:val="24"/>
          <w:szCs w:val="24"/>
        </w:rPr>
        <w:t>я</w:t>
      </w:r>
      <w:r w:rsidRPr="00061042">
        <w:rPr>
          <w:sz w:val="24"/>
          <w:szCs w:val="24"/>
        </w:rPr>
        <w:t xml:space="preserve"> эффективной и обоснованной политики </w:t>
      </w:r>
      <w:r>
        <w:rPr>
          <w:sz w:val="24"/>
          <w:szCs w:val="24"/>
        </w:rPr>
        <w:t>в городе</w:t>
      </w:r>
      <w:r w:rsidRPr="00061042">
        <w:rPr>
          <w:sz w:val="24"/>
          <w:szCs w:val="24"/>
        </w:rPr>
        <w:t xml:space="preserve"> необходимо располагать данными о численности</w:t>
      </w:r>
      <w:r>
        <w:rPr>
          <w:sz w:val="24"/>
          <w:szCs w:val="24"/>
        </w:rPr>
        <w:t xml:space="preserve"> и </w:t>
      </w:r>
      <w:r w:rsidRPr="00061042">
        <w:rPr>
          <w:sz w:val="24"/>
          <w:szCs w:val="24"/>
        </w:rPr>
        <w:t>размещении населения.</w:t>
      </w:r>
      <w:r>
        <w:rPr>
          <w:sz w:val="24"/>
          <w:szCs w:val="24"/>
        </w:rPr>
        <w:t xml:space="preserve"> Поэтому разработка п</w:t>
      </w:r>
      <w:r w:rsidRPr="00622742">
        <w:rPr>
          <w:sz w:val="24"/>
          <w:szCs w:val="24"/>
        </w:rPr>
        <w:t>рогноз</w:t>
      </w:r>
      <w:r>
        <w:rPr>
          <w:sz w:val="24"/>
          <w:szCs w:val="24"/>
        </w:rPr>
        <w:t>а</w:t>
      </w:r>
      <w:r w:rsidRPr="00622742">
        <w:rPr>
          <w:sz w:val="24"/>
          <w:szCs w:val="24"/>
        </w:rPr>
        <w:t xml:space="preserve"> числ</w:t>
      </w:r>
      <w:r w:rsidR="00F71967">
        <w:rPr>
          <w:sz w:val="24"/>
          <w:szCs w:val="24"/>
        </w:rPr>
        <w:t>а</w:t>
      </w:r>
      <w:r w:rsidRPr="00622742">
        <w:rPr>
          <w:sz w:val="24"/>
          <w:szCs w:val="24"/>
        </w:rPr>
        <w:t xml:space="preserve"> и движения населения </w:t>
      </w:r>
      <w:r>
        <w:rPr>
          <w:sz w:val="24"/>
          <w:szCs w:val="24"/>
        </w:rPr>
        <w:t>приобретает особую актуальность.</w:t>
      </w:r>
    </w:p>
    <w:p w14:paraId="60EB5F17" w14:textId="4E9B9A87" w:rsidR="00DA396C" w:rsidRDefault="00DA396C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DA396C">
        <w:rPr>
          <w:sz w:val="24"/>
          <w:szCs w:val="24"/>
        </w:rPr>
        <w:t xml:space="preserve">Степень точности </w:t>
      </w:r>
      <w:r>
        <w:rPr>
          <w:sz w:val="24"/>
          <w:szCs w:val="24"/>
        </w:rPr>
        <w:t xml:space="preserve">составленного </w:t>
      </w:r>
      <w:r w:rsidRPr="00DA396C">
        <w:rPr>
          <w:sz w:val="24"/>
          <w:szCs w:val="24"/>
        </w:rPr>
        <w:t>прогноза</w:t>
      </w:r>
      <w:r>
        <w:rPr>
          <w:sz w:val="24"/>
          <w:szCs w:val="24"/>
        </w:rPr>
        <w:t xml:space="preserve"> и</w:t>
      </w:r>
      <w:r w:rsidRPr="00DA396C">
        <w:rPr>
          <w:sz w:val="24"/>
          <w:szCs w:val="24"/>
        </w:rPr>
        <w:t xml:space="preserve"> его достоверность завис</w:t>
      </w:r>
      <w:r>
        <w:rPr>
          <w:sz w:val="24"/>
          <w:szCs w:val="24"/>
        </w:rPr>
        <w:t>я</w:t>
      </w:r>
      <w:r w:rsidRPr="00DA396C">
        <w:rPr>
          <w:sz w:val="24"/>
          <w:szCs w:val="24"/>
        </w:rPr>
        <w:t xml:space="preserve">т от длительности </w:t>
      </w:r>
      <w:r>
        <w:rPr>
          <w:sz w:val="24"/>
          <w:szCs w:val="24"/>
        </w:rPr>
        <w:t>прогнозного</w:t>
      </w:r>
      <w:r w:rsidRPr="00DA396C">
        <w:rPr>
          <w:sz w:val="24"/>
          <w:szCs w:val="24"/>
        </w:rPr>
        <w:t xml:space="preserve"> периода, качества исходной информации, а также от</w:t>
      </w:r>
      <w:r>
        <w:rPr>
          <w:sz w:val="24"/>
          <w:szCs w:val="24"/>
        </w:rPr>
        <w:t xml:space="preserve"> методик, применяемых при </w:t>
      </w:r>
      <w:r w:rsidR="00833CE4">
        <w:rPr>
          <w:sz w:val="24"/>
          <w:szCs w:val="24"/>
        </w:rPr>
        <w:t xml:space="preserve">расчете будущих значений. </w:t>
      </w:r>
    </w:p>
    <w:p w14:paraId="0179DA95" w14:textId="70434CEF" w:rsidR="00DA396C" w:rsidRDefault="00DA396C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022621">
        <w:rPr>
          <w:sz w:val="24"/>
          <w:szCs w:val="24"/>
        </w:rPr>
        <w:t>Рассмотрим этапы прогнозирования численности населения</w:t>
      </w:r>
      <w:r>
        <w:rPr>
          <w:sz w:val="24"/>
          <w:szCs w:val="24"/>
        </w:rPr>
        <w:t xml:space="preserve"> г. Череповца.</w:t>
      </w:r>
    </w:p>
    <w:p w14:paraId="459AC589" w14:textId="597627E1" w:rsidR="00DA396C" w:rsidRPr="00833CE4" w:rsidRDefault="00DA396C" w:rsidP="0094034A">
      <w:pPr>
        <w:spacing w:line="240" w:lineRule="auto"/>
        <w:ind w:firstLine="709"/>
        <w:jc w:val="both"/>
        <w:rPr>
          <w:i/>
          <w:iCs/>
          <w:sz w:val="24"/>
          <w:szCs w:val="24"/>
        </w:rPr>
      </w:pPr>
      <w:r w:rsidRPr="00833CE4">
        <w:rPr>
          <w:i/>
          <w:iCs/>
          <w:sz w:val="24"/>
          <w:szCs w:val="24"/>
        </w:rPr>
        <w:t>1 этап. В</w:t>
      </w:r>
      <w:r w:rsidR="00833CE4" w:rsidRPr="00833CE4">
        <w:rPr>
          <w:i/>
          <w:iCs/>
          <w:sz w:val="24"/>
          <w:szCs w:val="24"/>
        </w:rPr>
        <w:t>ыбор методики прогнозирования.</w:t>
      </w:r>
    </w:p>
    <w:p w14:paraId="63A99B47" w14:textId="18C12AFC" w:rsidR="00622742" w:rsidRDefault="00061042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061042">
        <w:rPr>
          <w:sz w:val="24"/>
          <w:szCs w:val="24"/>
        </w:rPr>
        <w:t xml:space="preserve">При прогнозировании численности населения </w:t>
      </w:r>
      <w:r w:rsidR="00622742" w:rsidRPr="00622742">
        <w:rPr>
          <w:sz w:val="24"/>
          <w:szCs w:val="24"/>
        </w:rPr>
        <w:t xml:space="preserve">большое практическое применение </w:t>
      </w:r>
      <w:r w:rsidR="00622742">
        <w:rPr>
          <w:sz w:val="24"/>
          <w:szCs w:val="24"/>
        </w:rPr>
        <w:t xml:space="preserve">приобрели </w:t>
      </w:r>
      <w:r w:rsidRPr="00061042">
        <w:rPr>
          <w:sz w:val="24"/>
          <w:szCs w:val="24"/>
        </w:rPr>
        <w:t xml:space="preserve">методы экстраполяции, </w:t>
      </w:r>
      <w:r w:rsidR="00622742">
        <w:rPr>
          <w:sz w:val="24"/>
          <w:szCs w:val="24"/>
        </w:rPr>
        <w:t xml:space="preserve">статистического </w:t>
      </w:r>
      <w:r w:rsidRPr="00061042">
        <w:rPr>
          <w:sz w:val="24"/>
          <w:szCs w:val="24"/>
        </w:rPr>
        <w:t>моделирования</w:t>
      </w:r>
      <w:r w:rsidR="00622742">
        <w:rPr>
          <w:sz w:val="24"/>
          <w:szCs w:val="24"/>
        </w:rPr>
        <w:t xml:space="preserve"> и</w:t>
      </w:r>
      <w:r>
        <w:rPr>
          <w:sz w:val="24"/>
          <w:szCs w:val="24"/>
        </w:rPr>
        <w:t xml:space="preserve"> </w:t>
      </w:r>
      <w:r w:rsidR="00622742">
        <w:rPr>
          <w:sz w:val="24"/>
          <w:szCs w:val="24"/>
        </w:rPr>
        <w:t>экспертных оценок</w:t>
      </w:r>
      <w:r w:rsidRPr="00061042">
        <w:rPr>
          <w:sz w:val="24"/>
          <w:szCs w:val="24"/>
        </w:rPr>
        <w:t xml:space="preserve">. </w:t>
      </w:r>
    </w:p>
    <w:p w14:paraId="1A28E012" w14:textId="7A0B0129" w:rsidR="00622742" w:rsidRDefault="00155BFE" w:rsidP="0094034A">
      <w:pPr>
        <w:spacing w:line="240" w:lineRule="auto"/>
        <w:ind w:firstLine="70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Экстраполяционные</w:t>
      </w:r>
      <w:proofErr w:type="spellEnd"/>
      <w:r>
        <w:rPr>
          <w:sz w:val="24"/>
          <w:szCs w:val="24"/>
        </w:rPr>
        <w:t xml:space="preserve"> методы предполагают использование теории вероятности и математической статистики. Экстраполяция заключается в изучении сложившихся в прошлом и настоящем устойчивых тенденций развития и переносе их в будущее. Данный м</w:t>
      </w:r>
      <w:r w:rsidRPr="00155BFE">
        <w:rPr>
          <w:sz w:val="24"/>
          <w:szCs w:val="24"/>
        </w:rPr>
        <w:t>етод позволя</w:t>
      </w:r>
      <w:r>
        <w:rPr>
          <w:sz w:val="24"/>
          <w:szCs w:val="24"/>
        </w:rPr>
        <w:t>е</w:t>
      </w:r>
      <w:r w:rsidRPr="00155BFE">
        <w:rPr>
          <w:sz w:val="24"/>
          <w:szCs w:val="24"/>
        </w:rPr>
        <w:t xml:space="preserve">т получить оценку будущей численности населения </w:t>
      </w:r>
      <w:r>
        <w:rPr>
          <w:sz w:val="24"/>
          <w:szCs w:val="24"/>
        </w:rPr>
        <w:t xml:space="preserve">на основе </w:t>
      </w:r>
      <w:r w:rsidRPr="00155BFE">
        <w:rPr>
          <w:sz w:val="24"/>
          <w:szCs w:val="24"/>
        </w:rPr>
        <w:t>предположени</w:t>
      </w:r>
      <w:r>
        <w:rPr>
          <w:sz w:val="24"/>
          <w:szCs w:val="24"/>
        </w:rPr>
        <w:t>я о том</w:t>
      </w:r>
      <w:r w:rsidRPr="00155BFE">
        <w:rPr>
          <w:sz w:val="24"/>
          <w:szCs w:val="24"/>
        </w:rPr>
        <w:t>, что выявленные тенденции рождаемости, смертности</w:t>
      </w:r>
      <w:r>
        <w:rPr>
          <w:sz w:val="24"/>
          <w:szCs w:val="24"/>
        </w:rPr>
        <w:t xml:space="preserve"> и</w:t>
      </w:r>
      <w:r w:rsidRPr="00155BFE">
        <w:rPr>
          <w:sz w:val="24"/>
          <w:szCs w:val="24"/>
        </w:rPr>
        <w:t xml:space="preserve"> миграции сохранятся неизменными.</w:t>
      </w:r>
    </w:p>
    <w:p w14:paraId="0E3F38B9" w14:textId="63AAD162" w:rsidR="00622742" w:rsidRDefault="00155BFE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Сущность статистического моделирования сводится к построению некоторого моделирующего алгоритма, который отражает поведение и взаимодействие элементов системы с учетом случайных входных воздействий и </w:t>
      </w:r>
      <w:r w:rsidR="00833CE4">
        <w:rPr>
          <w:sz w:val="24"/>
          <w:szCs w:val="24"/>
        </w:rPr>
        <w:t>влияния</w:t>
      </w:r>
      <w:r>
        <w:rPr>
          <w:sz w:val="24"/>
          <w:szCs w:val="24"/>
        </w:rPr>
        <w:t xml:space="preserve"> внешней среды. Наиболее часто реализация такого алгоритма производится с применением программно-технических средств. </w:t>
      </w:r>
    </w:p>
    <w:p w14:paraId="1C3E063B" w14:textId="6D6BDFA2" w:rsidR="00622742" w:rsidRDefault="00155BFE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Метод экспертных оценок </w:t>
      </w:r>
      <w:r w:rsidRPr="00155BFE">
        <w:rPr>
          <w:sz w:val="24"/>
          <w:szCs w:val="24"/>
        </w:rPr>
        <w:t>предполага</w:t>
      </w:r>
      <w:r>
        <w:rPr>
          <w:sz w:val="24"/>
          <w:szCs w:val="24"/>
        </w:rPr>
        <w:t>е</w:t>
      </w:r>
      <w:r w:rsidRPr="00155BFE">
        <w:rPr>
          <w:sz w:val="24"/>
          <w:szCs w:val="24"/>
        </w:rPr>
        <w:t>т использование в качестве источника информации суждения экспертов, которые были получены в ходе проведенных опросов и обсуждений. Так</w:t>
      </w:r>
      <w:r w:rsidR="00DA396C">
        <w:rPr>
          <w:sz w:val="24"/>
          <w:szCs w:val="24"/>
        </w:rPr>
        <w:t>ой</w:t>
      </w:r>
      <w:r w:rsidRPr="00155BFE">
        <w:rPr>
          <w:sz w:val="24"/>
          <w:szCs w:val="24"/>
        </w:rPr>
        <w:t xml:space="preserve"> метод применяют к тем процессам, которые не могут быть описаны математически</w:t>
      </w:r>
      <w:r w:rsidR="0094034A" w:rsidRPr="0094034A">
        <w:rPr>
          <w:sz w:val="24"/>
          <w:szCs w:val="24"/>
        </w:rPr>
        <w:t xml:space="preserve"> [1]</w:t>
      </w:r>
      <w:r w:rsidRPr="00155BFE">
        <w:rPr>
          <w:sz w:val="24"/>
          <w:szCs w:val="24"/>
        </w:rPr>
        <w:t>.</w:t>
      </w:r>
    </w:p>
    <w:p w14:paraId="6581EB2C" w14:textId="01FB4BF9" w:rsidR="00343660" w:rsidRDefault="00061042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061042">
        <w:rPr>
          <w:sz w:val="24"/>
          <w:szCs w:val="24"/>
        </w:rPr>
        <w:t xml:space="preserve">Наиболее </w:t>
      </w:r>
      <w:r>
        <w:rPr>
          <w:sz w:val="24"/>
          <w:szCs w:val="24"/>
        </w:rPr>
        <w:t xml:space="preserve">точным и </w:t>
      </w:r>
      <w:r w:rsidRPr="00061042">
        <w:rPr>
          <w:sz w:val="24"/>
          <w:szCs w:val="24"/>
        </w:rPr>
        <w:t>информативным, на наш взгляд, явля</w:t>
      </w:r>
      <w:r w:rsidR="00DA396C">
        <w:rPr>
          <w:sz w:val="24"/>
          <w:szCs w:val="24"/>
        </w:rPr>
        <w:t>е</w:t>
      </w:r>
      <w:r w:rsidR="00622742">
        <w:rPr>
          <w:sz w:val="24"/>
          <w:szCs w:val="24"/>
        </w:rPr>
        <w:t>тся</w:t>
      </w:r>
      <w:r w:rsidR="00DA396C">
        <w:rPr>
          <w:sz w:val="24"/>
          <w:szCs w:val="24"/>
        </w:rPr>
        <w:t xml:space="preserve"> статистический </w:t>
      </w:r>
      <w:r w:rsidR="00DA396C" w:rsidRPr="00061042">
        <w:rPr>
          <w:sz w:val="24"/>
          <w:szCs w:val="24"/>
        </w:rPr>
        <w:t>метод</w:t>
      </w:r>
      <w:r w:rsidRPr="00061042">
        <w:rPr>
          <w:sz w:val="24"/>
          <w:szCs w:val="24"/>
        </w:rPr>
        <w:t xml:space="preserve">. Данный метод позволяет </w:t>
      </w:r>
      <w:r w:rsidR="00DA396C">
        <w:rPr>
          <w:sz w:val="24"/>
          <w:szCs w:val="24"/>
        </w:rPr>
        <w:t xml:space="preserve">наиболее точно и адекватно </w:t>
      </w:r>
      <w:r w:rsidRPr="00061042">
        <w:rPr>
          <w:sz w:val="24"/>
          <w:szCs w:val="24"/>
        </w:rPr>
        <w:t xml:space="preserve">спрогнозировать </w:t>
      </w:r>
      <w:r w:rsidR="0025493F">
        <w:rPr>
          <w:sz w:val="24"/>
          <w:szCs w:val="24"/>
        </w:rPr>
        <w:t>показатели</w:t>
      </w:r>
      <w:r w:rsidRPr="00061042">
        <w:rPr>
          <w:sz w:val="24"/>
          <w:szCs w:val="24"/>
        </w:rPr>
        <w:t xml:space="preserve"> на </w:t>
      </w:r>
      <w:r>
        <w:rPr>
          <w:sz w:val="24"/>
          <w:szCs w:val="24"/>
        </w:rPr>
        <w:t>среднесрочную</w:t>
      </w:r>
      <w:r w:rsidRPr="00061042">
        <w:rPr>
          <w:sz w:val="24"/>
          <w:szCs w:val="24"/>
        </w:rPr>
        <w:t xml:space="preserve"> перспективу.</w:t>
      </w:r>
    </w:p>
    <w:p w14:paraId="6DAFE363" w14:textId="1D91832F" w:rsidR="0025493F" w:rsidRPr="0025493F" w:rsidRDefault="0025493F" w:rsidP="0094034A">
      <w:pPr>
        <w:spacing w:line="240" w:lineRule="auto"/>
        <w:ind w:firstLine="709"/>
        <w:jc w:val="both"/>
        <w:rPr>
          <w:i/>
          <w:iCs/>
          <w:sz w:val="24"/>
          <w:szCs w:val="24"/>
        </w:rPr>
      </w:pPr>
      <w:r w:rsidRPr="0025493F">
        <w:rPr>
          <w:i/>
          <w:iCs/>
          <w:sz w:val="24"/>
          <w:szCs w:val="24"/>
        </w:rPr>
        <w:t xml:space="preserve">2 этап. Анализ </w:t>
      </w:r>
      <w:r w:rsidR="00C921B8">
        <w:rPr>
          <w:i/>
          <w:iCs/>
          <w:sz w:val="24"/>
          <w:szCs w:val="24"/>
        </w:rPr>
        <w:t>демографической ситуации.</w:t>
      </w:r>
    </w:p>
    <w:p w14:paraId="167BD683" w14:textId="39DEA5BD" w:rsidR="009617E3" w:rsidRDefault="009617E3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Поскольку достоверность итоговых результатов во многом определяется точностью статистической информации, целесообразным становится проведение анализа </w:t>
      </w:r>
      <w:r w:rsidR="00F71967">
        <w:rPr>
          <w:sz w:val="24"/>
          <w:szCs w:val="24"/>
        </w:rPr>
        <w:t>прогнозируемых показателей</w:t>
      </w:r>
      <w:r>
        <w:rPr>
          <w:sz w:val="24"/>
          <w:szCs w:val="24"/>
        </w:rPr>
        <w:t xml:space="preserve">. </w:t>
      </w:r>
      <w:r w:rsidR="00C1319C">
        <w:rPr>
          <w:sz w:val="24"/>
          <w:szCs w:val="24"/>
        </w:rPr>
        <w:t>В</w:t>
      </w:r>
      <w:r w:rsidR="00045F0C" w:rsidRPr="00045F0C">
        <w:rPr>
          <w:sz w:val="24"/>
          <w:szCs w:val="24"/>
        </w:rPr>
        <w:t xml:space="preserve">оспользуемся индикаторами, отражающими сложившуюся </w:t>
      </w:r>
      <w:r w:rsidR="00C1319C">
        <w:rPr>
          <w:sz w:val="24"/>
          <w:szCs w:val="24"/>
        </w:rPr>
        <w:t>демографическую</w:t>
      </w:r>
      <w:r w:rsidR="00045F0C" w:rsidRPr="00045F0C">
        <w:rPr>
          <w:sz w:val="24"/>
          <w:szCs w:val="24"/>
        </w:rPr>
        <w:t xml:space="preserve"> ситуацию с учетом наличия данных официальной статистики в период с 2005 – 2019</w:t>
      </w:r>
      <w:r w:rsidR="0094034A">
        <w:rPr>
          <w:sz w:val="24"/>
          <w:szCs w:val="24"/>
        </w:rPr>
        <w:t> </w:t>
      </w:r>
      <w:r w:rsidR="00045F0C" w:rsidRPr="00045F0C">
        <w:rPr>
          <w:sz w:val="24"/>
          <w:szCs w:val="24"/>
        </w:rPr>
        <w:t>гг.</w:t>
      </w:r>
    </w:p>
    <w:p w14:paraId="460353D5" w14:textId="1D7122EA" w:rsidR="00522EA0" w:rsidRDefault="00935524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Начнем с показателя численности постоянного населения (рис.1).</w:t>
      </w:r>
    </w:p>
    <w:p w14:paraId="18553B1C" w14:textId="77777777" w:rsidR="004357C8" w:rsidRPr="00935524" w:rsidRDefault="004357C8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77520AD8" w14:textId="02B81AFD" w:rsidR="00522EA0" w:rsidRDefault="00935524" w:rsidP="0094034A">
      <w:pPr>
        <w:spacing w:line="240" w:lineRule="auto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6BF01108" wp14:editId="22DA19B2">
            <wp:extent cx="5940425" cy="2451100"/>
            <wp:effectExtent l="0" t="0" r="3175" b="635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562BF995-F7D7-4254-B0F1-88EA89F5DB4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19A589D2" w14:textId="7CF81473" w:rsidR="00660460" w:rsidRDefault="004357C8" w:rsidP="0094034A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Рисунок 1 – Динамика численности постоянного населения</w:t>
      </w:r>
      <w:r w:rsidR="00A66DF1">
        <w:rPr>
          <w:sz w:val="24"/>
          <w:szCs w:val="24"/>
        </w:rPr>
        <w:t>, тыс. чел.</w:t>
      </w:r>
    </w:p>
    <w:p w14:paraId="037B0C63" w14:textId="77777777" w:rsidR="004357C8" w:rsidRPr="004357C8" w:rsidRDefault="004357C8" w:rsidP="0094034A">
      <w:pPr>
        <w:spacing w:line="240" w:lineRule="auto"/>
        <w:rPr>
          <w:rFonts w:cs="Times New Roman"/>
          <w:sz w:val="24"/>
          <w:szCs w:val="24"/>
        </w:rPr>
      </w:pPr>
      <w:r w:rsidRPr="004357C8">
        <w:rPr>
          <w:rFonts w:cs="Times New Roman"/>
          <w:sz w:val="24"/>
          <w:szCs w:val="24"/>
        </w:rPr>
        <w:t>Источник: составлено автором по данным Вологдастата.</w:t>
      </w:r>
    </w:p>
    <w:p w14:paraId="5C3F04E5" w14:textId="77777777" w:rsidR="004357C8" w:rsidRDefault="004357C8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24294D8F" w14:textId="7EC915B5" w:rsidR="00935524" w:rsidRDefault="00BB58FC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BB58FC">
        <w:rPr>
          <w:sz w:val="24"/>
          <w:szCs w:val="24"/>
        </w:rPr>
        <w:t xml:space="preserve">Исследуя демографическую ситуацию в г. </w:t>
      </w:r>
      <w:r>
        <w:rPr>
          <w:sz w:val="24"/>
          <w:szCs w:val="24"/>
        </w:rPr>
        <w:t>Череповце</w:t>
      </w:r>
      <w:r w:rsidRPr="00BB58FC">
        <w:rPr>
          <w:sz w:val="24"/>
          <w:szCs w:val="24"/>
        </w:rPr>
        <w:t xml:space="preserve">, можно заметить, что численность жителей увеличивалась на протяжении почти всего исследуемого периода, однако за последние </w:t>
      </w:r>
      <w:r w:rsidR="00F71967">
        <w:rPr>
          <w:sz w:val="24"/>
          <w:szCs w:val="24"/>
        </w:rPr>
        <w:t>3</w:t>
      </w:r>
      <w:r>
        <w:rPr>
          <w:sz w:val="24"/>
          <w:szCs w:val="24"/>
        </w:rPr>
        <w:t xml:space="preserve"> года</w:t>
      </w:r>
      <w:r w:rsidRPr="00BB58FC">
        <w:rPr>
          <w:sz w:val="24"/>
          <w:szCs w:val="24"/>
        </w:rPr>
        <w:t xml:space="preserve"> отмечается спад показателя на </w:t>
      </w:r>
      <w:r w:rsidR="00F71967">
        <w:rPr>
          <w:sz w:val="24"/>
          <w:szCs w:val="24"/>
        </w:rPr>
        <w:t>1,3</w:t>
      </w:r>
      <w:r w:rsidRPr="00BB58FC">
        <w:rPr>
          <w:sz w:val="24"/>
          <w:szCs w:val="24"/>
        </w:rPr>
        <w:t>% (</w:t>
      </w:r>
      <w:r w:rsidR="00F71967">
        <w:rPr>
          <w:sz w:val="24"/>
          <w:szCs w:val="24"/>
        </w:rPr>
        <w:t>4 022</w:t>
      </w:r>
      <w:r w:rsidRPr="00BB58FC">
        <w:rPr>
          <w:sz w:val="24"/>
          <w:szCs w:val="24"/>
        </w:rPr>
        <w:t xml:space="preserve"> человек</w:t>
      </w:r>
      <w:r w:rsidR="00F71967">
        <w:rPr>
          <w:sz w:val="24"/>
          <w:szCs w:val="24"/>
        </w:rPr>
        <w:t>а</w:t>
      </w:r>
      <w:r w:rsidRPr="00BB58FC">
        <w:rPr>
          <w:sz w:val="24"/>
          <w:szCs w:val="24"/>
        </w:rPr>
        <w:t xml:space="preserve">). Следует отметить, что </w:t>
      </w:r>
      <w:r>
        <w:rPr>
          <w:sz w:val="24"/>
          <w:szCs w:val="24"/>
        </w:rPr>
        <w:t xml:space="preserve">с 2005 года </w:t>
      </w:r>
      <w:r w:rsidRPr="00BB58FC">
        <w:rPr>
          <w:sz w:val="24"/>
          <w:szCs w:val="24"/>
        </w:rPr>
        <w:t>в Во</w:t>
      </w:r>
      <w:r>
        <w:rPr>
          <w:sz w:val="24"/>
          <w:szCs w:val="24"/>
        </w:rPr>
        <w:t>л</w:t>
      </w:r>
      <w:r w:rsidRPr="00BB58FC">
        <w:rPr>
          <w:sz w:val="24"/>
          <w:szCs w:val="24"/>
        </w:rPr>
        <w:t xml:space="preserve">огодской области </w:t>
      </w:r>
      <w:r>
        <w:rPr>
          <w:sz w:val="24"/>
          <w:szCs w:val="24"/>
        </w:rPr>
        <w:t>наблюдается</w:t>
      </w:r>
      <w:r w:rsidRPr="00BB58F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устойчивое </w:t>
      </w:r>
      <w:r w:rsidRPr="00BB58FC">
        <w:rPr>
          <w:sz w:val="24"/>
          <w:szCs w:val="24"/>
        </w:rPr>
        <w:t>снижение постоянного населения. В 2019 году показатель достиг минимального значения – 1,167 млн человек.</w:t>
      </w:r>
    </w:p>
    <w:p w14:paraId="0B74963B" w14:textId="72626E59" w:rsidR="004357C8" w:rsidRDefault="004357C8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4357C8">
        <w:rPr>
          <w:sz w:val="24"/>
          <w:szCs w:val="24"/>
        </w:rPr>
        <w:t>Численность населения любой территории формируется за счет процессов естественного и миграционного движения</w:t>
      </w:r>
      <w:r>
        <w:rPr>
          <w:sz w:val="24"/>
          <w:szCs w:val="24"/>
        </w:rPr>
        <w:t xml:space="preserve"> (рис.2)</w:t>
      </w:r>
      <w:r w:rsidRPr="004357C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60BA6AB6" w14:textId="23C57CBB" w:rsidR="00935524" w:rsidRDefault="00BB58FC" w:rsidP="0094034A">
      <w:pPr>
        <w:spacing w:line="240" w:lineRule="auto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6A4EE999" wp14:editId="5B2074B1">
            <wp:extent cx="5940425" cy="3067050"/>
            <wp:effectExtent l="0" t="0" r="3175" b="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F98C4A6C-8F91-480C-A515-02F8A8A664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1B111CB9" w14:textId="1FE3BB51" w:rsidR="00660460" w:rsidRDefault="004357C8" w:rsidP="0094034A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Рисунок 2 – Миграционный и естественный прирост</w:t>
      </w:r>
      <w:r w:rsidR="00A66DF1">
        <w:rPr>
          <w:sz w:val="24"/>
          <w:szCs w:val="24"/>
        </w:rPr>
        <w:t>, убыль (-) населения, чел.</w:t>
      </w:r>
    </w:p>
    <w:p w14:paraId="48804E44" w14:textId="77777777" w:rsidR="00A66DF1" w:rsidRPr="004357C8" w:rsidRDefault="00A66DF1" w:rsidP="0094034A">
      <w:pPr>
        <w:spacing w:line="240" w:lineRule="auto"/>
        <w:rPr>
          <w:rFonts w:cs="Times New Roman"/>
          <w:sz w:val="24"/>
          <w:szCs w:val="24"/>
        </w:rPr>
      </w:pPr>
      <w:r w:rsidRPr="004357C8">
        <w:rPr>
          <w:rFonts w:cs="Times New Roman"/>
          <w:sz w:val="24"/>
          <w:szCs w:val="24"/>
        </w:rPr>
        <w:t>Источник: составлено автором по данным Вологдастата.</w:t>
      </w:r>
    </w:p>
    <w:p w14:paraId="4018B650" w14:textId="7E95DACE" w:rsidR="00660460" w:rsidRDefault="00660460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55F7FC82" w14:textId="06906385" w:rsidR="00A66DF1" w:rsidRDefault="00903889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Естественный прирост населения в городе наблюдался лишь в период с 2012 по 2016 гг. </w:t>
      </w:r>
      <w:r w:rsidR="007D36B7" w:rsidRPr="007D36B7">
        <w:rPr>
          <w:sz w:val="24"/>
          <w:szCs w:val="24"/>
        </w:rPr>
        <w:t>На такую динамику во многом повлияли социальные меры, принятые государством для поддержки семей с детьми [19].</w:t>
      </w:r>
      <w:r>
        <w:rPr>
          <w:sz w:val="24"/>
          <w:szCs w:val="24"/>
        </w:rPr>
        <w:t xml:space="preserve"> С</w:t>
      </w:r>
      <w:r w:rsidRPr="007D36B7">
        <w:rPr>
          <w:sz w:val="24"/>
          <w:szCs w:val="24"/>
        </w:rPr>
        <w:t>ам</w:t>
      </w:r>
      <w:r>
        <w:rPr>
          <w:sz w:val="24"/>
          <w:szCs w:val="24"/>
        </w:rPr>
        <w:t>ое</w:t>
      </w:r>
      <w:r w:rsidRPr="007D36B7">
        <w:rPr>
          <w:sz w:val="24"/>
          <w:szCs w:val="24"/>
        </w:rPr>
        <w:t xml:space="preserve"> высок</w:t>
      </w:r>
      <w:r>
        <w:rPr>
          <w:sz w:val="24"/>
          <w:szCs w:val="24"/>
        </w:rPr>
        <w:t xml:space="preserve">ое </w:t>
      </w:r>
      <w:r w:rsidRPr="007D36B7">
        <w:rPr>
          <w:sz w:val="24"/>
          <w:szCs w:val="24"/>
        </w:rPr>
        <w:t>значени</w:t>
      </w:r>
      <w:r>
        <w:rPr>
          <w:sz w:val="24"/>
          <w:szCs w:val="24"/>
        </w:rPr>
        <w:t>е</w:t>
      </w:r>
      <w:r w:rsidRPr="007D36B7">
        <w:rPr>
          <w:sz w:val="24"/>
          <w:szCs w:val="24"/>
        </w:rPr>
        <w:t xml:space="preserve"> показателя отмечен</w:t>
      </w:r>
      <w:r>
        <w:rPr>
          <w:sz w:val="24"/>
          <w:szCs w:val="24"/>
        </w:rPr>
        <w:t>о</w:t>
      </w:r>
      <w:r w:rsidRPr="007D36B7">
        <w:rPr>
          <w:sz w:val="24"/>
          <w:szCs w:val="24"/>
        </w:rPr>
        <w:t xml:space="preserve"> в 2015 году (</w:t>
      </w:r>
      <w:r>
        <w:rPr>
          <w:sz w:val="24"/>
          <w:szCs w:val="24"/>
        </w:rPr>
        <w:t xml:space="preserve">4 662 </w:t>
      </w:r>
      <w:r w:rsidRPr="007D36B7">
        <w:rPr>
          <w:sz w:val="24"/>
          <w:szCs w:val="24"/>
        </w:rPr>
        <w:t>родившихся).</w:t>
      </w:r>
      <w:r>
        <w:rPr>
          <w:sz w:val="24"/>
          <w:szCs w:val="24"/>
        </w:rPr>
        <w:t xml:space="preserve"> Стабильный м</w:t>
      </w:r>
      <w:r w:rsidR="00A66DF1">
        <w:rPr>
          <w:sz w:val="24"/>
          <w:szCs w:val="24"/>
        </w:rPr>
        <w:t>играционн</w:t>
      </w:r>
      <w:r w:rsidR="007D36B7">
        <w:rPr>
          <w:sz w:val="24"/>
          <w:szCs w:val="24"/>
        </w:rPr>
        <w:t xml:space="preserve">ый отток </w:t>
      </w:r>
      <w:r w:rsidR="002A0DC9">
        <w:rPr>
          <w:sz w:val="24"/>
          <w:szCs w:val="24"/>
        </w:rPr>
        <w:t xml:space="preserve">населения </w:t>
      </w:r>
      <w:r w:rsidR="00A66DF1">
        <w:rPr>
          <w:sz w:val="24"/>
          <w:szCs w:val="24"/>
        </w:rPr>
        <w:t>наблюдается с 2015 года</w:t>
      </w:r>
      <w:r w:rsidR="002A0DC9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903889">
        <w:rPr>
          <w:sz w:val="24"/>
          <w:szCs w:val="24"/>
        </w:rPr>
        <w:t xml:space="preserve">Причины, заставляющие людей перемещаться из одного места в другое, могут быть самыми </w:t>
      </w:r>
      <w:r w:rsidRPr="00903889">
        <w:rPr>
          <w:sz w:val="24"/>
          <w:szCs w:val="24"/>
        </w:rPr>
        <w:lastRenderedPageBreak/>
        <w:t>разными. Чаще всего это желание повысить уровень жизни, сделать ее более комфортной, увеличить уровень своих доходов.</w:t>
      </w:r>
      <w:r>
        <w:rPr>
          <w:sz w:val="24"/>
          <w:szCs w:val="24"/>
        </w:rPr>
        <w:t xml:space="preserve"> </w:t>
      </w:r>
    </w:p>
    <w:p w14:paraId="002E030A" w14:textId="62F24678" w:rsidR="00660460" w:rsidRPr="00903889" w:rsidRDefault="00903889" w:rsidP="0094034A">
      <w:pPr>
        <w:spacing w:line="240" w:lineRule="auto"/>
        <w:ind w:firstLine="709"/>
        <w:jc w:val="both"/>
        <w:rPr>
          <w:i/>
          <w:iCs/>
          <w:sz w:val="24"/>
          <w:szCs w:val="24"/>
        </w:rPr>
      </w:pPr>
      <w:r w:rsidRPr="00903889">
        <w:rPr>
          <w:i/>
          <w:iCs/>
          <w:sz w:val="24"/>
          <w:szCs w:val="24"/>
        </w:rPr>
        <w:t>3 этап. Прогнозирование значений показателей.</w:t>
      </w:r>
    </w:p>
    <w:p w14:paraId="39E85F08" w14:textId="31AE5B82" w:rsidR="0060656D" w:rsidRDefault="0060656D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60656D">
        <w:rPr>
          <w:sz w:val="24"/>
          <w:szCs w:val="24"/>
        </w:rPr>
        <w:t xml:space="preserve">Одной из важнейших проблем при разработке прогнозов является оценка их </w:t>
      </w:r>
      <w:r w:rsidR="00A405D7">
        <w:rPr>
          <w:sz w:val="24"/>
          <w:szCs w:val="24"/>
        </w:rPr>
        <w:t>достоверности</w:t>
      </w:r>
      <w:r w:rsidRPr="0060656D">
        <w:rPr>
          <w:sz w:val="24"/>
          <w:szCs w:val="24"/>
        </w:rPr>
        <w:t>.</w:t>
      </w:r>
      <w:r>
        <w:rPr>
          <w:sz w:val="24"/>
          <w:szCs w:val="24"/>
        </w:rPr>
        <w:t xml:space="preserve"> Существует большое количество различных статистических методов, чтобы определить наиболее точный</w:t>
      </w:r>
      <w:r w:rsidR="00A405D7">
        <w:rPr>
          <w:sz w:val="24"/>
          <w:szCs w:val="24"/>
        </w:rPr>
        <w:t xml:space="preserve"> среди них</w:t>
      </w:r>
      <w:r>
        <w:rPr>
          <w:sz w:val="24"/>
          <w:szCs w:val="24"/>
        </w:rPr>
        <w:t xml:space="preserve"> необходимо</w:t>
      </w:r>
      <w:r w:rsidR="00A405D7">
        <w:rPr>
          <w:sz w:val="24"/>
          <w:szCs w:val="24"/>
        </w:rPr>
        <w:t xml:space="preserve"> </w:t>
      </w:r>
      <w:r w:rsidR="00F71967">
        <w:rPr>
          <w:sz w:val="24"/>
          <w:szCs w:val="24"/>
        </w:rPr>
        <w:t>воспользоваться процедурой</w:t>
      </w:r>
      <w:r w:rsidR="00A405D7">
        <w:rPr>
          <w:sz w:val="24"/>
          <w:szCs w:val="24"/>
        </w:rPr>
        <w:t xml:space="preserve"> ретроспективн</w:t>
      </w:r>
      <w:r w:rsidR="00F71967">
        <w:rPr>
          <w:sz w:val="24"/>
          <w:szCs w:val="24"/>
        </w:rPr>
        <w:t>ого</w:t>
      </w:r>
      <w:r w:rsidR="00A405D7">
        <w:rPr>
          <w:sz w:val="24"/>
          <w:szCs w:val="24"/>
        </w:rPr>
        <w:t xml:space="preserve"> прогноз</w:t>
      </w:r>
      <w:r w:rsidR="00F71967">
        <w:rPr>
          <w:sz w:val="24"/>
          <w:szCs w:val="24"/>
        </w:rPr>
        <w:t>а</w:t>
      </w:r>
      <w:r w:rsidR="00A405D7">
        <w:rPr>
          <w:sz w:val="24"/>
          <w:szCs w:val="24"/>
        </w:rPr>
        <w:t>, т.е. спрогнозировать уже существующие данные, затем</w:t>
      </w:r>
      <w:r>
        <w:rPr>
          <w:sz w:val="24"/>
          <w:szCs w:val="24"/>
        </w:rPr>
        <w:t xml:space="preserve"> сопоставить </w:t>
      </w:r>
      <w:r w:rsidR="00A405D7">
        <w:rPr>
          <w:sz w:val="24"/>
          <w:szCs w:val="24"/>
        </w:rPr>
        <w:t xml:space="preserve">полученные </w:t>
      </w:r>
      <w:r>
        <w:rPr>
          <w:sz w:val="24"/>
          <w:szCs w:val="24"/>
        </w:rPr>
        <w:t xml:space="preserve">результаты </w:t>
      </w:r>
      <w:r w:rsidR="00A405D7">
        <w:rPr>
          <w:sz w:val="24"/>
          <w:szCs w:val="24"/>
        </w:rPr>
        <w:t>с фактическими значениями</w:t>
      </w:r>
      <w:r>
        <w:rPr>
          <w:sz w:val="24"/>
          <w:szCs w:val="24"/>
        </w:rPr>
        <w:t>.</w:t>
      </w:r>
      <w:r w:rsidR="00A405D7">
        <w:rPr>
          <w:sz w:val="24"/>
          <w:szCs w:val="24"/>
        </w:rPr>
        <w:t xml:space="preserve"> В нашем случае </w:t>
      </w:r>
      <w:r w:rsidR="00A405D7" w:rsidRPr="00A405D7">
        <w:rPr>
          <w:sz w:val="24"/>
          <w:szCs w:val="24"/>
        </w:rPr>
        <w:t xml:space="preserve">модель ARIMA дает более точный результат, поэтому принимаем решение о ее </w:t>
      </w:r>
      <w:r w:rsidR="003826C3">
        <w:rPr>
          <w:sz w:val="24"/>
          <w:szCs w:val="24"/>
        </w:rPr>
        <w:t xml:space="preserve">дальнейшем </w:t>
      </w:r>
      <w:r w:rsidR="00A405D7" w:rsidRPr="00A405D7">
        <w:rPr>
          <w:sz w:val="24"/>
          <w:szCs w:val="24"/>
        </w:rPr>
        <w:t xml:space="preserve">использовании </w:t>
      </w:r>
      <w:r w:rsidR="003826C3">
        <w:rPr>
          <w:sz w:val="24"/>
          <w:szCs w:val="24"/>
        </w:rPr>
        <w:t>в исследовании</w:t>
      </w:r>
      <w:r w:rsidR="00A405D7" w:rsidRPr="00A405D7">
        <w:rPr>
          <w:sz w:val="24"/>
          <w:szCs w:val="24"/>
        </w:rPr>
        <w:t>.</w:t>
      </w:r>
    </w:p>
    <w:p w14:paraId="5392ED5C" w14:textId="25326372" w:rsidR="00A405D7" w:rsidRDefault="003826C3" w:rsidP="0094034A">
      <w:pPr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Ожидается</w:t>
      </w:r>
      <w:r w:rsidRPr="00EF5C31">
        <w:rPr>
          <w:sz w:val="24"/>
          <w:szCs w:val="24"/>
        </w:rPr>
        <w:t>, что тенденция снижения численности постоянного населения, которая наблюдалась с 201</w:t>
      </w:r>
      <w:r>
        <w:rPr>
          <w:sz w:val="24"/>
          <w:szCs w:val="24"/>
        </w:rPr>
        <w:t>7</w:t>
      </w:r>
      <w:r w:rsidRPr="00EF5C31">
        <w:rPr>
          <w:sz w:val="24"/>
          <w:szCs w:val="24"/>
        </w:rPr>
        <w:t xml:space="preserve"> будет продолжаться, и к 2024 году число жителей областной столицы достигнет </w:t>
      </w:r>
      <w:r>
        <w:rPr>
          <w:sz w:val="24"/>
          <w:szCs w:val="24"/>
        </w:rPr>
        <w:t>309,6</w:t>
      </w:r>
      <w:r w:rsidRPr="00EF5C31">
        <w:rPr>
          <w:sz w:val="24"/>
          <w:szCs w:val="24"/>
        </w:rPr>
        <w:t xml:space="preserve"> тыс. человек.</w:t>
      </w:r>
      <w:r>
        <w:rPr>
          <w:sz w:val="24"/>
          <w:szCs w:val="24"/>
        </w:rPr>
        <w:t xml:space="preserve"> </w:t>
      </w:r>
      <w:r w:rsidRPr="00EF5C31">
        <w:rPr>
          <w:sz w:val="24"/>
          <w:szCs w:val="24"/>
        </w:rPr>
        <w:t>Кроме того, в данном варианте прогноза ожидается</w:t>
      </w:r>
      <w:r>
        <w:rPr>
          <w:sz w:val="24"/>
          <w:szCs w:val="24"/>
        </w:rPr>
        <w:t xml:space="preserve"> продолжение естественной и миграционной убыли населения (табл.1).  </w:t>
      </w:r>
    </w:p>
    <w:p w14:paraId="338D9147" w14:textId="77777777" w:rsidR="0094034A" w:rsidRDefault="0094034A" w:rsidP="0094034A">
      <w:pPr>
        <w:spacing w:line="240" w:lineRule="auto"/>
        <w:jc w:val="center"/>
        <w:rPr>
          <w:sz w:val="24"/>
          <w:szCs w:val="24"/>
        </w:rPr>
      </w:pPr>
    </w:p>
    <w:p w14:paraId="52DF19A5" w14:textId="4AFBA8F5" w:rsidR="00A405D7" w:rsidRPr="00A405D7" w:rsidRDefault="00A405D7" w:rsidP="0094034A">
      <w:pPr>
        <w:spacing w:line="240" w:lineRule="auto"/>
        <w:jc w:val="center"/>
        <w:rPr>
          <w:b/>
          <w:sz w:val="24"/>
          <w:szCs w:val="24"/>
        </w:rPr>
      </w:pPr>
      <w:r w:rsidRPr="00A405D7">
        <w:rPr>
          <w:sz w:val="24"/>
          <w:szCs w:val="24"/>
        </w:rPr>
        <w:t xml:space="preserve">Таблица </w:t>
      </w:r>
      <w:r>
        <w:rPr>
          <w:sz w:val="24"/>
          <w:szCs w:val="24"/>
        </w:rPr>
        <w:t>1 –</w:t>
      </w:r>
      <w:r w:rsidRPr="00A405D7">
        <w:rPr>
          <w:sz w:val="24"/>
          <w:szCs w:val="24"/>
        </w:rPr>
        <w:t xml:space="preserve"> </w:t>
      </w:r>
      <w:r w:rsidRPr="00A405D7">
        <w:rPr>
          <w:bCs w:val="0"/>
          <w:sz w:val="24"/>
          <w:szCs w:val="24"/>
        </w:rPr>
        <w:t xml:space="preserve">Прогноз </w:t>
      </w:r>
      <w:r>
        <w:rPr>
          <w:bCs w:val="0"/>
          <w:sz w:val="24"/>
          <w:szCs w:val="24"/>
        </w:rPr>
        <w:t>демографических показателей</w:t>
      </w:r>
      <w:r w:rsidRPr="00A405D7">
        <w:rPr>
          <w:bCs w:val="0"/>
          <w:sz w:val="24"/>
          <w:szCs w:val="24"/>
        </w:rPr>
        <w:t xml:space="preserve"> города </w:t>
      </w:r>
      <w:r>
        <w:rPr>
          <w:bCs w:val="0"/>
          <w:sz w:val="24"/>
          <w:szCs w:val="24"/>
        </w:rPr>
        <w:t>Вологда</w:t>
      </w:r>
    </w:p>
    <w:tbl>
      <w:tblPr>
        <w:tblStyle w:val="a5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256"/>
        <w:gridCol w:w="869"/>
        <w:gridCol w:w="870"/>
        <w:gridCol w:w="870"/>
        <w:gridCol w:w="870"/>
        <w:gridCol w:w="870"/>
        <w:gridCol w:w="870"/>
        <w:gridCol w:w="870"/>
      </w:tblGrid>
      <w:tr w:rsidR="00A405D7" w:rsidRPr="00A405D7" w14:paraId="679A498C" w14:textId="77777777" w:rsidTr="004329C6">
        <w:trPr>
          <w:trHeight w:val="300"/>
          <w:jc w:val="center"/>
        </w:trPr>
        <w:tc>
          <w:tcPr>
            <w:tcW w:w="3256" w:type="dxa"/>
            <w:noWrap/>
            <w:vAlign w:val="center"/>
            <w:hideMark/>
          </w:tcPr>
          <w:p w14:paraId="53E7B897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Показатель</w:t>
            </w:r>
          </w:p>
        </w:tc>
        <w:tc>
          <w:tcPr>
            <w:tcW w:w="869" w:type="dxa"/>
            <w:noWrap/>
            <w:vAlign w:val="center"/>
            <w:hideMark/>
          </w:tcPr>
          <w:p w14:paraId="7BA15709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2019</w:t>
            </w:r>
          </w:p>
          <w:p w14:paraId="779500D5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(факт)</w:t>
            </w:r>
          </w:p>
        </w:tc>
        <w:tc>
          <w:tcPr>
            <w:tcW w:w="870" w:type="dxa"/>
            <w:noWrap/>
            <w:vAlign w:val="center"/>
            <w:hideMark/>
          </w:tcPr>
          <w:p w14:paraId="2A4DE24B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2020</w:t>
            </w:r>
          </w:p>
        </w:tc>
        <w:tc>
          <w:tcPr>
            <w:tcW w:w="870" w:type="dxa"/>
            <w:noWrap/>
            <w:vAlign w:val="center"/>
            <w:hideMark/>
          </w:tcPr>
          <w:p w14:paraId="08EF14EA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2021</w:t>
            </w:r>
          </w:p>
        </w:tc>
        <w:tc>
          <w:tcPr>
            <w:tcW w:w="870" w:type="dxa"/>
            <w:noWrap/>
            <w:vAlign w:val="center"/>
            <w:hideMark/>
          </w:tcPr>
          <w:p w14:paraId="57021B4A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2022</w:t>
            </w:r>
          </w:p>
        </w:tc>
        <w:tc>
          <w:tcPr>
            <w:tcW w:w="870" w:type="dxa"/>
            <w:noWrap/>
            <w:vAlign w:val="center"/>
            <w:hideMark/>
          </w:tcPr>
          <w:p w14:paraId="06DDCE43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2023</w:t>
            </w:r>
          </w:p>
        </w:tc>
        <w:tc>
          <w:tcPr>
            <w:tcW w:w="870" w:type="dxa"/>
            <w:noWrap/>
            <w:vAlign w:val="center"/>
            <w:hideMark/>
          </w:tcPr>
          <w:p w14:paraId="063E94CB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2024</w:t>
            </w:r>
          </w:p>
        </w:tc>
        <w:tc>
          <w:tcPr>
            <w:tcW w:w="870" w:type="dxa"/>
            <w:noWrap/>
            <w:vAlign w:val="center"/>
            <w:hideMark/>
          </w:tcPr>
          <w:p w14:paraId="29DEE8EB" w14:textId="77777777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2024 к 2019 в%</w:t>
            </w:r>
          </w:p>
        </w:tc>
      </w:tr>
      <w:tr w:rsidR="00A405D7" w:rsidRPr="00A405D7" w14:paraId="66D404D4" w14:textId="77777777" w:rsidTr="004329C6">
        <w:trPr>
          <w:trHeight w:val="300"/>
          <w:jc w:val="center"/>
        </w:trPr>
        <w:tc>
          <w:tcPr>
            <w:tcW w:w="3256" w:type="dxa"/>
            <w:noWrap/>
            <w:vAlign w:val="center"/>
            <w:hideMark/>
          </w:tcPr>
          <w:p w14:paraId="25047952" w14:textId="27114972" w:rsidR="00A405D7" w:rsidRPr="00A405D7" w:rsidRDefault="00A405D7" w:rsidP="0094034A">
            <w:pPr>
              <w:jc w:val="both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Численность постоянного населения, чел</w:t>
            </w:r>
          </w:p>
        </w:tc>
        <w:tc>
          <w:tcPr>
            <w:tcW w:w="869" w:type="dxa"/>
            <w:noWrap/>
            <w:vAlign w:val="center"/>
          </w:tcPr>
          <w:p w14:paraId="37AF0320" w14:textId="44AEDD49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314834</w:t>
            </w:r>
          </w:p>
        </w:tc>
        <w:tc>
          <w:tcPr>
            <w:tcW w:w="870" w:type="dxa"/>
            <w:noWrap/>
            <w:vAlign w:val="center"/>
          </w:tcPr>
          <w:p w14:paraId="5017AF47" w14:textId="6427842A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313633</w:t>
            </w:r>
          </w:p>
        </w:tc>
        <w:tc>
          <w:tcPr>
            <w:tcW w:w="870" w:type="dxa"/>
            <w:noWrap/>
            <w:vAlign w:val="center"/>
          </w:tcPr>
          <w:p w14:paraId="37AC09AA" w14:textId="1A1B7696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312587</w:t>
            </w:r>
          </w:p>
        </w:tc>
        <w:tc>
          <w:tcPr>
            <w:tcW w:w="870" w:type="dxa"/>
            <w:noWrap/>
            <w:vAlign w:val="center"/>
          </w:tcPr>
          <w:p w14:paraId="5DFB948D" w14:textId="552C8D61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311599</w:t>
            </w:r>
          </w:p>
        </w:tc>
        <w:tc>
          <w:tcPr>
            <w:tcW w:w="870" w:type="dxa"/>
            <w:noWrap/>
            <w:vAlign w:val="center"/>
          </w:tcPr>
          <w:p w14:paraId="177EBE3E" w14:textId="7E1E6209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310612</w:t>
            </w:r>
          </w:p>
        </w:tc>
        <w:tc>
          <w:tcPr>
            <w:tcW w:w="870" w:type="dxa"/>
            <w:noWrap/>
            <w:vAlign w:val="center"/>
          </w:tcPr>
          <w:p w14:paraId="7454FBE7" w14:textId="20B5123E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309630</w:t>
            </w:r>
          </w:p>
        </w:tc>
        <w:tc>
          <w:tcPr>
            <w:tcW w:w="870" w:type="dxa"/>
            <w:noWrap/>
            <w:vAlign w:val="center"/>
          </w:tcPr>
          <w:p w14:paraId="7B50D3A3" w14:textId="7868CE9F" w:rsidR="00A405D7" w:rsidRPr="00A405D7" w:rsidRDefault="00A405D7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98,3</w:t>
            </w:r>
          </w:p>
        </w:tc>
      </w:tr>
      <w:tr w:rsidR="004329C6" w:rsidRPr="00A405D7" w14:paraId="3F951825" w14:textId="77777777" w:rsidTr="004329C6">
        <w:trPr>
          <w:trHeight w:val="300"/>
          <w:jc w:val="center"/>
        </w:trPr>
        <w:tc>
          <w:tcPr>
            <w:tcW w:w="3256" w:type="dxa"/>
            <w:noWrap/>
            <w:vAlign w:val="center"/>
            <w:hideMark/>
          </w:tcPr>
          <w:p w14:paraId="6ECA3984" w14:textId="77777777" w:rsidR="004329C6" w:rsidRPr="00A405D7" w:rsidRDefault="004329C6" w:rsidP="0094034A">
            <w:pPr>
              <w:jc w:val="both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Естественный прирост (убыль), чел.</w:t>
            </w:r>
          </w:p>
        </w:tc>
        <w:tc>
          <w:tcPr>
            <w:tcW w:w="869" w:type="dxa"/>
            <w:noWrap/>
            <w:vAlign w:val="center"/>
          </w:tcPr>
          <w:p w14:paraId="5F0D6A7F" w14:textId="0E08098A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-901</w:t>
            </w:r>
          </w:p>
        </w:tc>
        <w:tc>
          <w:tcPr>
            <w:tcW w:w="870" w:type="dxa"/>
            <w:noWrap/>
            <w:vAlign w:val="center"/>
          </w:tcPr>
          <w:p w14:paraId="20BB798F" w14:textId="65629A65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-568</w:t>
            </w:r>
          </w:p>
        </w:tc>
        <w:tc>
          <w:tcPr>
            <w:tcW w:w="870" w:type="dxa"/>
            <w:noWrap/>
            <w:vAlign w:val="center"/>
          </w:tcPr>
          <w:p w14:paraId="53331A3F" w14:textId="12C9F56D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-356</w:t>
            </w:r>
          </w:p>
        </w:tc>
        <w:tc>
          <w:tcPr>
            <w:tcW w:w="870" w:type="dxa"/>
            <w:noWrap/>
            <w:vAlign w:val="center"/>
          </w:tcPr>
          <w:p w14:paraId="6A82BEAC" w14:textId="68D91D2E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-246</w:t>
            </w:r>
          </w:p>
        </w:tc>
        <w:tc>
          <w:tcPr>
            <w:tcW w:w="870" w:type="dxa"/>
            <w:noWrap/>
            <w:vAlign w:val="center"/>
          </w:tcPr>
          <w:p w14:paraId="34D9B9E1" w14:textId="6C414B98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-196</w:t>
            </w:r>
          </w:p>
        </w:tc>
        <w:tc>
          <w:tcPr>
            <w:tcW w:w="870" w:type="dxa"/>
            <w:noWrap/>
            <w:vAlign w:val="center"/>
          </w:tcPr>
          <w:p w14:paraId="1FBCCE13" w14:textId="1FFDF6EA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color w:val="000000"/>
                <w:sz w:val="18"/>
                <w:szCs w:val="18"/>
              </w:rPr>
              <w:t>-146</w:t>
            </w:r>
          </w:p>
        </w:tc>
        <w:tc>
          <w:tcPr>
            <w:tcW w:w="870" w:type="dxa"/>
            <w:noWrap/>
            <w:vAlign w:val="center"/>
            <w:hideMark/>
          </w:tcPr>
          <w:p w14:paraId="293A6082" w14:textId="17C6A93A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</w:t>
            </w:r>
          </w:p>
        </w:tc>
      </w:tr>
      <w:tr w:rsidR="004329C6" w:rsidRPr="00A405D7" w14:paraId="1D8C0678" w14:textId="77777777" w:rsidTr="004329C6">
        <w:trPr>
          <w:trHeight w:val="300"/>
          <w:jc w:val="center"/>
        </w:trPr>
        <w:tc>
          <w:tcPr>
            <w:tcW w:w="3256" w:type="dxa"/>
            <w:noWrap/>
            <w:vAlign w:val="center"/>
            <w:hideMark/>
          </w:tcPr>
          <w:p w14:paraId="55CC10C4" w14:textId="77777777" w:rsidR="004329C6" w:rsidRPr="00A405D7" w:rsidRDefault="004329C6" w:rsidP="0094034A">
            <w:pPr>
              <w:jc w:val="both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Миграционный прирост (убыль), чел.</w:t>
            </w:r>
          </w:p>
        </w:tc>
        <w:tc>
          <w:tcPr>
            <w:tcW w:w="869" w:type="dxa"/>
            <w:noWrap/>
            <w:vAlign w:val="center"/>
          </w:tcPr>
          <w:p w14:paraId="10AC1A6E" w14:textId="2AB66CAC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-794</w:t>
            </w:r>
          </w:p>
        </w:tc>
        <w:tc>
          <w:tcPr>
            <w:tcW w:w="870" w:type="dxa"/>
            <w:noWrap/>
            <w:vAlign w:val="center"/>
          </w:tcPr>
          <w:p w14:paraId="357E9EAA" w14:textId="3373DA14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-633</w:t>
            </w:r>
          </w:p>
        </w:tc>
        <w:tc>
          <w:tcPr>
            <w:tcW w:w="870" w:type="dxa"/>
            <w:noWrap/>
            <w:vAlign w:val="center"/>
          </w:tcPr>
          <w:p w14:paraId="5599BC25" w14:textId="7E81F1B3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-690</w:t>
            </w:r>
          </w:p>
        </w:tc>
        <w:tc>
          <w:tcPr>
            <w:tcW w:w="870" w:type="dxa"/>
            <w:noWrap/>
            <w:vAlign w:val="center"/>
          </w:tcPr>
          <w:p w14:paraId="05D3AFDC" w14:textId="5A226852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-742</w:t>
            </w:r>
          </w:p>
        </w:tc>
        <w:tc>
          <w:tcPr>
            <w:tcW w:w="870" w:type="dxa"/>
            <w:noWrap/>
            <w:vAlign w:val="center"/>
          </w:tcPr>
          <w:p w14:paraId="250E4B4A" w14:textId="7508FB36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-790</w:t>
            </w:r>
          </w:p>
        </w:tc>
        <w:tc>
          <w:tcPr>
            <w:tcW w:w="870" w:type="dxa"/>
            <w:noWrap/>
            <w:vAlign w:val="center"/>
          </w:tcPr>
          <w:p w14:paraId="306B0A7C" w14:textId="749A3642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329C6">
              <w:rPr>
                <w:rFonts w:ascii="Arial" w:hAnsi="Arial"/>
                <w:sz w:val="18"/>
                <w:szCs w:val="18"/>
              </w:rPr>
              <w:t>-836</w:t>
            </w:r>
          </w:p>
        </w:tc>
        <w:tc>
          <w:tcPr>
            <w:tcW w:w="870" w:type="dxa"/>
            <w:noWrap/>
            <w:vAlign w:val="center"/>
            <w:hideMark/>
          </w:tcPr>
          <w:p w14:paraId="157DFE28" w14:textId="77777777" w:rsidR="004329C6" w:rsidRPr="00A405D7" w:rsidRDefault="004329C6" w:rsidP="0094034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405D7">
              <w:rPr>
                <w:rFonts w:ascii="Arial" w:hAnsi="Arial"/>
                <w:sz w:val="18"/>
                <w:szCs w:val="18"/>
              </w:rPr>
              <w:t>-</w:t>
            </w:r>
          </w:p>
        </w:tc>
      </w:tr>
    </w:tbl>
    <w:p w14:paraId="69E9A2EF" w14:textId="4F1AC5E4" w:rsidR="0060656D" w:rsidRDefault="00A405D7" w:rsidP="0094034A">
      <w:pPr>
        <w:spacing w:line="240" w:lineRule="auto"/>
        <w:jc w:val="both"/>
        <w:rPr>
          <w:sz w:val="24"/>
          <w:szCs w:val="24"/>
        </w:rPr>
      </w:pPr>
      <w:r w:rsidRPr="00A405D7">
        <w:rPr>
          <w:sz w:val="24"/>
          <w:szCs w:val="24"/>
        </w:rPr>
        <w:t>Источник: составлено автором.</w:t>
      </w:r>
    </w:p>
    <w:p w14:paraId="52CC75D3" w14:textId="77777777" w:rsidR="00A405D7" w:rsidRDefault="00A405D7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18020792" w14:textId="5126A673" w:rsidR="00C921B8" w:rsidRPr="0056621E" w:rsidRDefault="00EF5C31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EF5C31">
        <w:rPr>
          <w:sz w:val="24"/>
          <w:szCs w:val="24"/>
        </w:rPr>
        <w:t xml:space="preserve">Прогноз показателей составлен с учетом условий, складывающихся на протяжении </w:t>
      </w:r>
      <w:r>
        <w:rPr>
          <w:sz w:val="24"/>
          <w:szCs w:val="24"/>
        </w:rPr>
        <w:t>всего наблюдаемого периода,</w:t>
      </w:r>
      <w:r w:rsidRPr="00EF5C31">
        <w:rPr>
          <w:sz w:val="24"/>
          <w:szCs w:val="24"/>
        </w:rPr>
        <w:t xml:space="preserve"> </w:t>
      </w:r>
      <w:r>
        <w:rPr>
          <w:sz w:val="24"/>
          <w:szCs w:val="24"/>
        </w:rPr>
        <w:t>предполагается</w:t>
      </w:r>
      <w:r w:rsidRPr="00EF5C31">
        <w:rPr>
          <w:sz w:val="24"/>
          <w:szCs w:val="24"/>
        </w:rPr>
        <w:t>, что</w:t>
      </w:r>
      <w:r>
        <w:rPr>
          <w:sz w:val="24"/>
          <w:szCs w:val="24"/>
        </w:rPr>
        <w:t xml:space="preserve"> намеченные</w:t>
      </w:r>
      <w:r w:rsidRPr="00EF5C31">
        <w:rPr>
          <w:sz w:val="24"/>
          <w:szCs w:val="24"/>
        </w:rPr>
        <w:t xml:space="preserve"> тенденции будут продолжаться</w:t>
      </w:r>
      <w:r>
        <w:rPr>
          <w:sz w:val="24"/>
          <w:szCs w:val="24"/>
        </w:rPr>
        <w:t xml:space="preserve"> и</w:t>
      </w:r>
      <w:r w:rsidRPr="00EF5C31">
        <w:rPr>
          <w:sz w:val="24"/>
          <w:szCs w:val="24"/>
        </w:rPr>
        <w:t xml:space="preserve"> в будущем.</w:t>
      </w:r>
      <w:r w:rsidR="00C921B8" w:rsidRPr="00C921B8">
        <w:rPr>
          <w:sz w:val="24"/>
          <w:szCs w:val="24"/>
        </w:rPr>
        <w:t xml:space="preserve"> </w:t>
      </w:r>
      <w:r w:rsidR="00C921B8">
        <w:rPr>
          <w:sz w:val="24"/>
          <w:szCs w:val="24"/>
        </w:rPr>
        <w:t>Представленный демографический п</w:t>
      </w:r>
      <w:r w:rsidR="00C921B8" w:rsidRPr="00F21E42">
        <w:rPr>
          <w:sz w:val="24"/>
          <w:szCs w:val="24"/>
        </w:rPr>
        <w:t xml:space="preserve">рогноз не учитывает влияния пандемия COVID-19, ввиду недоступности статистических данных за 2020 год. </w:t>
      </w:r>
    </w:p>
    <w:p w14:paraId="038659EA" w14:textId="20E93D0A" w:rsidR="00903889" w:rsidRPr="00C921B8" w:rsidRDefault="00903889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4976DE0E" w14:textId="0CA89B14" w:rsidR="00C921B8" w:rsidRPr="0094034A" w:rsidRDefault="0094034A" w:rsidP="00555657">
      <w:pPr>
        <w:spacing w:line="240" w:lineRule="auto"/>
        <w:jc w:val="center"/>
        <w:rPr>
          <w:b/>
          <w:bCs w:val="0"/>
          <w:sz w:val="24"/>
          <w:szCs w:val="24"/>
        </w:rPr>
      </w:pPr>
      <w:r w:rsidRPr="0094034A">
        <w:rPr>
          <w:b/>
          <w:bCs w:val="0"/>
          <w:sz w:val="24"/>
          <w:szCs w:val="24"/>
        </w:rPr>
        <w:t>Список литературы</w:t>
      </w:r>
    </w:p>
    <w:p w14:paraId="7374B13F" w14:textId="406297F8" w:rsidR="0094034A" w:rsidRPr="0094034A" w:rsidRDefault="0094034A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94034A">
        <w:rPr>
          <w:sz w:val="24"/>
          <w:szCs w:val="24"/>
        </w:rPr>
        <w:t>1.</w:t>
      </w:r>
      <w:r>
        <w:rPr>
          <w:sz w:val="24"/>
          <w:szCs w:val="24"/>
          <w:lang w:val="en-US"/>
        </w:rPr>
        <w:t> </w:t>
      </w:r>
      <w:r w:rsidRPr="0094034A">
        <w:rPr>
          <w:sz w:val="24"/>
          <w:szCs w:val="24"/>
        </w:rPr>
        <w:t xml:space="preserve">Методы и модели социально-экономического прогнозирования: учебник и практикум для академического бакалавриата. В 2-х т. Т. 1. Теория и методология прогнозирования / И. С. </w:t>
      </w:r>
      <w:proofErr w:type="spellStart"/>
      <w:r w:rsidRPr="0094034A">
        <w:rPr>
          <w:sz w:val="24"/>
          <w:szCs w:val="24"/>
        </w:rPr>
        <w:t>Светуньков</w:t>
      </w:r>
      <w:proofErr w:type="spellEnd"/>
      <w:r w:rsidRPr="0094034A">
        <w:rPr>
          <w:sz w:val="24"/>
          <w:szCs w:val="24"/>
        </w:rPr>
        <w:t xml:space="preserve">, С. Г. </w:t>
      </w:r>
      <w:proofErr w:type="spellStart"/>
      <w:r w:rsidRPr="0094034A">
        <w:rPr>
          <w:sz w:val="24"/>
          <w:szCs w:val="24"/>
        </w:rPr>
        <w:t>Светуньков</w:t>
      </w:r>
      <w:proofErr w:type="spellEnd"/>
      <w:r w:rsidRPr="0094034A">
        <w:rPr>
          <w:sz w:val="24"/>
          <w:szCs w:val="24"/>
        </w:rPr>
        <w:t xml:space="preserve">. — М.: Издательство </w:t>
      </w:r>
      <w:proofErr w:type="spellStart"/>
      <w:r w:rsidRPr="0094034A">
        <w:rPr>
          <w:sz w:val="24"/>
          <w:szCs w:val="24"/>
        </w:rPr>
        <w:t>Юрайт</w:t>
      </w:r>
      <w:proofErr w:type="spellEnd"/>
      <w:r w:rsidRPr="0094034A">
        <w:rPr>
          <w:sz w:val="24"/>
          <w:szCs w:val="24"/>
        </w:rPr>
        <w:t>, 2014.</w:t>
      </w:r>
    </w:p>
    <w:p w14:paraId="6870BB77" w14:textId="3EAD4EB7" w:rsidR="00C921B8" w:rsidRDefault="0094034A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94034A">
        <w:rPr>
          <w:sz w:val="24"/>
          <w:szCs w:val="24"/>
        </w:rPr>
        <w:t>2.</w:t>
      </w:r>
      <w:r>
        <w:rPr>
          <w:sz w:val="24"/>
          <w:szCs w:val="24"/>
          <w:lang w:val="en-US"/>
        </w:rPr>
        <w:t> </w:t>
      </w:r>
      <w:r w:rsidR="003826C3" w:rsidRPr="003826C3">
        <w:rPr>
          <w:sz w:val="24"/>
          <w:szCs w:val="24"/>
        </w:rPr>
        <w:t>Кондакова Н.А. Современная социальная поддержка семей с детьми // Проблемы развития территории. 2015. № 3 (77). С. 72-87.</w:t>
      </w:r>
    </w:p>
    <w:p w14:paraId="017F7AB1" w14:textId="77777777" w:rsidR="0094034A" w:rsidRDefault="0094034A" w:rsidP="0094034A">
      <w:pPr>
        <w:spacing w:line="240" w:lineRule="auto"/>
        <w:ind w:firstLine="709"/>
        <w:jc w:val="both"/>
        <w:rPr>
          <w:sz w:val="24"/>
          <w:szCs w:val="24"/>
        </w:rPr>
      </w:pPr>
    </w:p>
    <w:p w14:paraId="55215860" w14:textId="4EF8052A" w:rsidR="00555657" w:rsidRDefault="00555657" w:rsidP="00555657">
      <w:pPr>
        <w:spacing w:line="240" w:lineRule="auto"/>
        <w:jc w:val="center"/>
        <w:rPr>
          <w:sz w:val="24"/>
          <w:szCs w:val="24"/>
        </w:rPr>
      </w:pPr>
      <w:r w:rsidRPr="000C0FBC">
        <w:rPr>
          <w:rFonts w:eastAsia="Calibri" w:cs="Times New Roman"/>
          <w:b/>
          <w:sz w:val="24"/>
          <w:szCs w:val="24"/>
        </w:rPr>
        <w:t>Информация</w:t>
      </w:r>
      <w:r w:rsidRPr="00081A04">
        <w:rPr>
          <w:rFonts w:eastAsia="Calibri" w:cs="Times New Roman"/>
          <w:b/>
          <w:sz w:val="24"/>
          <w:szCs w:val="24"/>
        </w:rPr>
        <w:t xml:space="preserve"> </w:t>
      </w:r>
      <w:r w:rsidRPr="000C0FBC">
        <w:rPr>
          <w:rFonts w:eastAsia="Calibri" w:cs="Times New Roman"/>
          <w:b/>
          <w:sz w:val="24"/>
          <w:szCs w:val="24"/>
        </w:rPr>
        <w:t>об</w:t>
      </w:r>
      <w:r w:rsidRPr="00081A04">
        <w:rPr>
          <w:rFonts w:eastAsia="Calibri" w:cs="Times New Roman"/>
          <w:b/>
          <w:sz w:val="24"/>
          <w:szCs w:val="24"/>
        </w:rPr>
        <w:t xml:space="preserve"> </w:t>
      </w:r>
      <w:r w:rsidRPr="000C0FBC">
        <w:rPr>
          <w:rFonts w:eastAsia="Calibri" w:cs="Times New Roman"/>
          <w:b/>
          <w:sz w:val="24"/>
          <w:szCs w:val="24"/>
        </w:rPr>
        <w:t>автор</w:t>
      </w:r>
      <w:r>
        <w:rPr>
          <w:rFonts w:eastAsia="Calibri" w:cs="Times New Roman"/>
          <w:b/>
          <w:sz w:val="24"/>
          <w:szCs w:val="24"/>
        </w:rPr>
        <w:t>е</w:t>
      </w:r>
    </w:p>
    <w:p w14:paraId="55A0961B" w14:textId="655DA8CB" w:rsidR="0094034A" w:rsidRDefault="00555657" w:rsidP="0094034A">
      <w:pPr>
        <w:spacing w:line="240" w:lineRule="auto"/>
        <w:ind w:firstLine="709"/>
        <w:jc w:val="both"/>
        <w:rPr>
          <w:sz w:val="24"/>
          <w:szCs w:val="24"/>
        </w:rPr>
      </w:pPr>
      <w:r w:rsidRPr="00555657">
        <w:rPr>
          <w:sz w:val="24"/>
          <w:szCs w:val="24"/>
        </w:rPr>
        <w:t xml:space="preserve">Соколова Ольга Алексеевна (г. Вологда) – </w:t>
      </w:r>
      <w:r>
        <w:rPr>
          <w:sz w:val="24"/>
          <w:szCs w:val="24"/>
        </w:rPr>
        <w:t>Программист</w:t>
      </w:r>
      <w:r w:rsidRPr="00555657">
        <w:rPr>
          <w:sz w:val="24"/>
          <w:szCs w:val="24"/>
        </w:rPr>
        <w:t>, Федеральное государственное бюджетное учреждение науки «Вологодский научный центр» Российской академии наук (Россия, 160014, г. Вологда, ул. Горького, д. 56а), E-</w:t>
      </w:r>
      <w:proofErr w:type="spellStart"/>
      <w:r w:rsidRPr="00555657">
        <w:rPr>
          <w:sz w:val="24"/>
          <w:szCs w:val="24"/>
        </w:rPr>
        <w:t>mail</w:t>
      </w:r>
      <w:proofErr w:type="spellEnd"/>
      <w:r w:rsidRPr="00555657">
        <w:rPr>
          <w:sz w:val="24"/>
          <w:szCs w:val="24"/>
        </w:rPr>
        <w:t>: sokolov.olia@yandex.ru</w:t>
      </w:r>
    </w:p>
    <w:p w14:paraId="770DB757" w14:textId="77777777" w:rsidR="00555657" w:rsidRPr="00081A04" w:rsidRDefault="00555657" w:rsidP="00555657">
      <w:pPr>
        <w:jc w:val="right"/>
        <w:rPr>
          <w:b/>
          <w:sz w:val="24"/>
          <w:szCs w:val="24"/>
        </w:rPr>
      </w:pPr>
    </w:p>
    <w:p w14:paraId="5577D9FB" w14:textId="71F249FF" w:rsidR="00555657" w:rsidRPr="00081A04" w:rsidRDefault="00555657" w:rsidP="00555657">
      <w:pPr>
        <w:jc w:val="right"/>
        <w:rPr>
          <w:b/>
          <w:sz w:val="24"/>
          <w:szCs w:val="24"/>
        </w:rPr>
      </w:pPr>
      <w:proofErr w:type="spellStart"/>
      <w:r w:rsidRPr="006005D9">
        <w:rPr>
          <w:b/>
          <w:sz w:val="24"/>
          <w:szCs w:val="24"/>
          <w:lang w:val="en-US"/>
        </w:rPr>
        <w:t>Sokolova</w:t>
      </w:r>
      <w:proofErr w:type="spellEnd"/>
      <w:r w:rsidRPr="00081A04">
        <w:rPr>
          <w:b/>
          <w:sz w:val="24"/>
          <w:szCs w:val="24"/>
        </w:rPr>
        <w:t xml:space="preserve"> </w:t>
      </w:r>
      <w:r w:rsidRPr="006005D9">
        <w:rPr>
          <w:b/>
          <w:sz w:val="24"/>
          <w:szCs w:val="24"/>
          <w:lang w:val="en-US"/>
        </w:rPr>
        <w:t>O</w:t>
      </w:r>
      <w:r w:rsidRPr="00081A04">
        <w:rPr>
          <w:b/>
          <w:sz w:val="24"/>
          <w:szCs w:val="24"/>
        </w:rPr>
        <w:t>.</w:t>
      </w:r>
      <w:r w:rsidRPr="006005D9">
        <w:rPr>
          <w:b/>
          <w:sz w:val="24"/>
          <w:szCs w:val="24"/>
          <w:lang w:val="en-US"/>
        </w:rPr>
        <w:t>A</w:t>
      </w:r>
      <w:r w:rsidRPr="00081A04">
        <w:rPr>
          <w:b/>
          <w:sz w:val="24"/>
          <w:szCs w:val="24"/>
        </w:rPr>
        <w:t>.</w:t>
      </w:r>
    </w:p>
    <w:p w14:paraId="2D257CE1" w14:textId="7DCBCB6A" w:rsidR="00555657" w:rsidRDefault="00C4336F" w:rsidP="00C4336F">
      <w:pPr>
        <w:spacing w:line="240" w:lineRule="auto"/>
        <w:ind w:firstLine="709"/>
        <w:jc w:val="both"/>
        <w:rPr>
          <w:b/>
          <w:bCs w:val="0"/>
          <w:sz w:val="24"/>
          <w:szCs w:val="24"/>
          <w:lang w:val="en-US"/>
        </w:rPr>
      </w:pPr>
      <w:r w:rsidRPr="00C4336F">
        <w:rPr>
          <w:b/>
          <w:bCs w:val="0"/>
          <w:sz w:val="24"/>
          <w:szCs w:val="24"/>
          <w:lang w:val="en-US"/>
        </w:rPr>
        <w:t>FORECASTING THE PERMANENT POPULATION OF</w:t>
      </w:r>
      <w:r>
        <w:rPr>
          <w:b/>
          <w:bCs w:val="0"/>
          <w:sz w:val="24"/>
          <w:szCs w:val="24"/>
          <w:lang w:val="en-US"/>
        </w:rPr>
        <w:t xml:space="preserve"> </w:t>
      </w:r>
      <w:r w:rsidRPr="00C4336F">
        <w:rPr>
          <w:b/>
          <w:bCs w:val="0"/>
          <w:sz w:val="24"/>
          <w:szCs w:val="24"/>
          <w:lang w:val="en-US"/>
        </w:rPr>
        <w:t>CHEREPOVETS</w:t>
      </w:r>
    </w:p>
    <w:p w14:paraId="0E47AA08" w14:textId="77777777" w:rsidR="00C4336F" w:rsidRPr="00C4336F" w:rsidRDefault="00C4336F" w:rsidP="00C4336F">
      <w:pPr>
        <w:spacing w:line="240" w:lineRule="auto"/>
        <w:ind w:firstLine="709"/>
        <w:jc w:val="both"/>
        <w:rPr>
          <w:b/>
          <w:bCs w:val="0"/>
          <w:sz w:val="24"/>
          <w:szCs w:val="24"/>
          <w:lang w:val="en-US"/>
        </w:rPr>
      </w:pPr>
    </w:p>
    <w:p w14:paraId="75AF19B1" w14:textId="53C189C1" w:rsidR="00555657" w:rsidRPr="00C4336F" w:rsidRDefault="00555657" w:rsidP="00555657">
      <w:pPr>
        <w:spacing w:line="240" w:lineRule="auto"/>
        <w:ind w:firstLine="709"/>
        <w:jc w:val="both"/>
        <w:rPr>
          <w:i/>
          <w:iCs/>
          <w:sz w:val="24"/>
          <w:szCs w:val="24"/>
          <w:lang w:val="en-US"/>
        </w:rPr>
      </w:pPr>
      <w:r w:rsidRPr="00C4336F">
        <w:rPr>
          <w:b/>
          <w:bCs w:val="0"/>
          <w:sz w:val="24"/>
          <w:szCs w:val="24"/>
          <w:lang w:val="en-US"/>
        </w:rPr>
        <w:t>Abstract</w:t>
      </w:r>
      <w:r w:rsidR="00C4336F" w:rsidRPr="00C4336F">
        <w:rPr>
          <w:b/>
          <w:bCs w:val="0"/>
          <w:sz w:val="24"/>
          <w:szCs w:val="24"/>
          <w:lang w:val="en-US"/>
        </w:rPr>
        <w:t>.</w:t>
      </w:r>
      <w:r w:rsidRPr="00555657">
        <w:rPr>
          <w:sz w:val="24"/>
          <w:szCs w:val="24"/>
          <w:lang w:val="en-US"/>
        </w:rPr>
        <w:t xml:space="preserve"> </w:t>
      </w:r>
      <w:r w:rsidR="00C4336F" w:rsidRPr="00C4336F">
        <w:rPr>
          <w:i/>
          <w:iCs/>
          <w:sz w:val="24"/>
          <w:szCs w:val="24"/>
          <w:lang w:val="en-US"/>
        </w:rPr>
        <w:t>O</w:t>
      </w:r>
      <w:r w:rsidRPr="00C4336F">
        <w:rPr>
          <w:i/>
          <w:iCs/>
          <w:sz w:val="24"/>
          <w:szCs w:val="24"/>
          <w:lang w:val="en-US"/>
        </w:rPr>
        <w:t>ne of the key indicators that can be used to judge the successful development of a city is the dynamics of the number of its inhabitants. The article presents a forecast of the population of the city of Cherepovets with a description of the main stages of forecasting.</w:t>
      </w:r>
    </w:p>
    <w:p w14:paraId="07D5E535" w14:textId="42CE942B" w:rsidR="00555657" w:rsidRDefault="00555657" w:rsidP="00555657">
      <w:pPr>
        <w:spacing w:line="240" w:lineRule="auto"/>
        <w:ind w:firstLine="709"/>
        <w:jc w:val="both"/>
        <w:rPr>
          <w:i/>
          <w:iCs/>
          <w:sz w:val="24"/>
          <w:szCs w:val="24"/>
          <w:lang w:val="en-US"/>
        </w:rPr>
      </w:pPr>
      <w:r w:rsidRPr="00C4336F">
        <w:rPr>
          <w:b/>
          <w:bCs w:val="0"/>
          <w:sz w:val="24"/>
          <w:szCs w:val="24"/>
          <w:lang w:val="en-US"/>
        </w:rPr>
        <w:t>Keywords:</w:t>
      </w:r>
      <w:r w:rsidRPr="00555657">
        <w:rPr>
          <w:sz w:val="24"/>
          <w:szCs w:val="24"/>
          <w:lang w:val="en-US"/>
        </w:rPr>
        <w:t xml:space="preserve"> </w:t>
      </w:r>
      <w:r w:rsidRPr="00C4336F">
        <w:rPr>
          <w:i/>
          <w:iCs/>
          <w:sz w:val="24"/>
          <w:szCs w:val="24"/>
          <w:lang w:val="en-US"/>
        </w:rPr>
        <w:t>forecasting, population size, demographic development, the city of Cherepovets.</w:t>
      </w:r>
    </w:p>
    <w:p w14:paraId="46A12D12" w14:textId="77777777" w:rsidR="00C4336F" w:rsidRDefault="00C4336F" w:rsidP="00C4336F">
      <w:pPr>
        <w:suppressAutoHyphens/>
        <w:spacing w:line="240" w:lineRule="auto"/>
        <w:ind w:firstLine="567"/>
        <w:jc w:val="center"/>
        <w:rPr>
          <w:rFonts w:eastAsia="Calibri" w:cs="Times New Roman"/>
          <w:b/>
          <w:sz w:val="24"/>
          <w:szCs w:val="24"/>
          <w:lang w:val="en-US"/>
        </w:rPr>
      </w:pPr>
    </w:p>
    <w:p w14:paraId="0A171469" w14:textId="35C35ED9" w:rsidR="00C4336F" w:rsidRPr="00C4336F" w:rsidRDefault="00C4336F" w:rsidP="00C4336F">
      <w:pPr>
        <w:suppressAutoHyphens/>
        <w:spacing w:line="240" w:lineRule="auto"/>
        <w:ind w:firstLine="567"/>
        <w:jc w:val="center"/>
        <w:rPr>
          <w:rFonts w:eastAsia="Calibri" w:cs="Times New Roman"/>
          <w:sz w:val="24"/>
          <w:szCs w:val="24"/>
          <w:lang w:val="en-US"/>
        </w:rPr>
      </w:pPr>
      <w:r w:rsidRPr="00FC1EE8">
        <w:rPr>
          <w:rFonts w:eastAsia="Calibri" w:cs="Times New Roman"/>
          <w:b/>
          <w:sz w:val="24"/>
          <w:szCs w:val="24"/>
          <w:lang w:val="en-US"/>
        </w:rPr>
        <w:t>Bibliography</w:t>
      </w:r>
    </w:p>
    <w:p w14:paraId="071296A5" w14:textId="77777777" w:rsidR="00C4336F" w:rsidRPr="00C4336F" w:rsidRDefault="00C4336F" w:rsidP="00C4336F">
      <w:pPr>
        <w:spacing w:line="240" w:lineRule="auto"/>
        <w:ind w:firstLine="709"/>
        <w:jc w:val="both"/>
        <w:rPr>
          <w:sz w:val="24"/>
          <w:szCs w:val="24"/>
          <w:lang w:val="en-US"/>
        </w:rPr>
      </w:pPr>
      <w:r w:rsidRPr="00C4336F">
        <w:rPr>
          <w:sz w:val="24"/>
          <w:szCs w:val="24"/>
          <w:lang w:val="en-US"/>
        </w:rPr>
        <w:lastRenderedPageBreak/>
        <w:t xml:space="preserve">1. Methods and models of socio-economic forecasting: a textbook and a practical course for academic undergraduate studies. In 2 vols. 1. Theory and methodology of forecasting / I. S. </w:t>
      </w:r>
      <w:proofErr w:type="spellStart"/>
      <w:r w:rsidRPr="00C4336F">
        <w:rPr>
          <w:sz w:val="24"/>
          <w:szCs w:val="24"/>
          <w:lang w:val="en-US"/>
        </w:rPr>
        <w:t>Svetunkov</w:t>
      </w:r>
      <w:proofErr w:type="spellEnd"/>
      <w:r w:rsidRPr="00C4336F">
        <w:rPr>
          <w:sz w:val="24"/>
          <w:szCs w:val="24"/>
          <w:lang w:val="en-US"/>
        </w:rPr>
        <w:t xml:space="preserve">, S. G. </w:t>
      </w:r>
      <w:proofErr w:type="spellStart"/>
      <w:r w:rsidRPr="00C4336F">
        <w:rPr>
          <w:sz w:val="24"/>
          <w:szCs w:val="24"/>
          <w:lang w:val="en-US"/>
        </w:rPr>
        <w:t>Svetunkov</w:t>
      </w:r>
      <w:proofErr w:type="spellEnd"/>
      <w:r w:rsidRPr="00C4336F">
        <w:rPr>
          <w:sz w:val="24"/>
          <w:szCs w:val="24"/>
          <w:lang w:val="en-US"/>
        </w:rPr>
        <w:t xml:space="preserve">. - M.: </w:t>
      </w:r>
      <w:proofErr w:type="spellStart"/>
      <w:r w:rsidRPr="00C4336F">
        <w:rPr>
          <w:sz w:val="24"/>
          <w:szCs w:val="24"/>
          <w:lang w:val="en-US"/>
        </w:rPr>
        <w:t>Yurayt</w:t>
      </w:r>
      <w:proofErr w:type="spellEnd"/>
      <w:r w:rsidRPr="00C4336F">
        <w:rPr>
          <w:sz w:val="24"/>
          <w:szCs w:val="24"/>
          <w:lang w:val="en-US"/>
        </w:rPr>
        <w:t xml:space="preserve"> Publishing House, 2014.</w:t>
      </w:r>
    </w:p>
    <w:p w14:paraId="6FBFC48F" w14:textId="1D2F91C8" w:rsidR="00555657" w:rsidRDefault="00C4336F" w:rsidP="00C4336F">
      <w:pPr>
        <w:spacing w:line="240" w:lineRule="auto"/>
        <w:ind w:firstLine="709"/>
        <w:jc w:val="both"/>
        <w:rPr>
          <w:sz w:val="24"/>
          <w:szCs w:val="24"/>
          <w:lang w:val="en-US"/>
        </w:rPr>
      </w:pPr>
      <w:r w:rsidRPr="00C4336F">
        <w:rPr>
          <w:sz w:val="24"/>
          <w:szCs w:val="24"/>
          <w:lang w:val="en-US"/>
        </w:rPr>
        <w:t xml:space="preserve">2. </w:t>
      </w:r>
      <w:proofErr w:type="spellStart"/>
      <w:r w:rsidRPr="00C4336F">
        <w:rPr>
          <w:sz w:val="24"/>
          <w:szCs w:val="24"/>
          <w:lang w:val="en-US"/>
        </w:rPr>
        <w:t>Kondakova</w:t>
      </w:r>
      <w:proofErr w:type="spellEnd"/>
      <w:r w:rsidRPr="00C4336F">
        <w:rPr>
          <w:sz w:val="24"/>
          <w:szCs w:val="24"/>
          <w:lang w:val="en-US"/>
        </w:rPr>
        <w:t xml:space="preserve"> N. A. Modern social support for families with children / / Problems of territory development. 2015. No. 3 (77). pp. 72-87.</w:t>
      </w:r>
    </w:p>
    <w:p w14:paraId="44F85DED" w14:textId="073836C0" w:rsidR="00C4336F" w:rsidRDefault="00C4336F" w:rsidP="00C4336F">
      <w:pPr>
        <w:spacing w:line="240" w:lineRule="auto"/>
        <w:ind w:firstLine="709"/>
        <w:jc w:val="both"/>
        <w:rPr>
          <w:sz w:val="24"/>
          <w:szCs w:val="24"/>
          <w:lang w:val="en-US"/>
        </w:rPr>
      </w:pPr>
    </w:p>
    <w:p w14:paraId="16C3963E" w14:textId="69682B7E" w:rsidR="00C4336F" w:rsidRDefault="00C4336F" w:rsidP="00C4336F">
      <w:pPr>
        <w:suppressAutoHyphens/>
        <w:spacing w:line="240" w:lineRule="auto"/>
        <w:ind w:firstLine="567"/>
        <w:jc w:val="center"/>
        <w:rPr>
          <w:rFonts w:eastAsia="Calibri" w:cs="Times New Roman"/>
          <w:b/>
          <w:sz w:val="24"/>
          <w:szCs w:val="24"/>
          <w:lang w:val="en-US"/>
        </w:rPr>
      </w:pPr>
      <w:r w:rsidRPr="00FC1EE8">
        <w:rPr>
          <w:rFonts w:eastAsia="Calibri" w:cs="Times New Roman"/>
          <w:b/>
          <w:sz w:val="24"/>
          <w:szCs w:val="24"/>
          <w:lang w:val="en-US"/>
        </w:rPr>
        <w:t>Information about author</w:t>
      </w:r>
    </w:p>
    <w:p w14:paraId="5C596673" w14:textId="73D85A2F" w:rsidR="00C4336F" w:rsidRPr="00C4336F" w:rsidRDefault="00C4336F" w:rsidP="00C4336F">
      <w:pPr>
        <w:suppressAutoHyphens/>
        <w:spacing w:line="240" w:lineRule="auto"/>
        <w:ind w:firstLine="567"/>
        <w:jc w:val="both"/>
        <w:rPr>
          <w:rFonts w:eastAsia="Calibri" w:cs="Times New Roman"/>
          <w:bCs w:val="0"/>
          <w:sz w:val="24"/>
          <w:szCs w:val="24"/>
          <w:lang w:val="en-US"/>
        </w:rPr>
      </w:pPr>
      <w:proofErr w:type="spellStart"/>
      <w:r w:rsidRPr="00C4336F">
        <w:rPr>
          <w:rFonts w:eastAsia="Calibri" w:cs="Times New Roman"/>
          <w:bCs w:val="0"/>
          <w:sz w:val="24"/>
          <w:szCs w:val="24"/>
          <w:lang w:val="en-US"/>
        </w:rPr>
        <w:t>Sokolova</w:t>
      </w:r>
      <w:proofErr w:type="spellEnd"/>
      <w:r w:rsidRPr="00C4336F">
        <w:rPr>
          <w:rFonts w:eastAsia="Calibri" w:cs="Times New Roman"/>
          <w:bCs w:val="0"/>
          <w:sz w:val="24"/>
          <w:szCs w:val="24"/>
          <w:lang w:val="en-US"/>
        </w:rPr>
        <w:t xml:space="preserve"> Olga </w:t>
      </w:r>
      <w:proofErr w:type="spellStart"/>
      <w:r w:rsidRPr="00C4336F">
        <w:rPr>
          <w:rFonts w:eastAsia="Calibri" w:cs="Times New Roman"/>
          <w:bCs w:val="0"/>
          <w:sz w:val="24"/>
          <w:szCs w:val="24"/>
          <w:lang w:val="en-US"/>
        </w:rPr>
        <w:t>Alekseevna</w:t>
      </w:r>
      <w:proofErr w:type="spellEnd"/>
      <w:r w:rsidRPr="00C4336F">
        <w:rPr>
          <w:rFonts w:eastAsia="Calibri" w:cs="Times New Roman"/>
          <w:bCs w:val="0"/>
          <w:sz w:val="24"/>
          <w:szCs w:val="24"/>
          <w:lang w:val="en-US"/>
        </w:rPr>
        <w:t xml:space="preserve"> (Vologda) – Programmer, Federal State Budgetary Institution of Science "Vologda Scientific Center" of the Russian Academy of Sciences (Russia, 160014, Vologda, Gorky str., 56a), E-mail: sokolov.olia@yandex.ru</w:t>
      </w:r>
    </w:p>
    <w:p w14:paraId="0B7AF5DF" w14:textId="77777777" w:rsidR="00C4336F" w:rsidRPr="00FC1EE8" w:rsidRDefault="00C4336F" w:rsidP="00C4336F">
      <w:pPr>
        <w:suppressAutoHyphens/>
        <w:spacing w:line="240" w:lineRule="auto"/>
        <w:ind w:firstLine="567"/>
        <w:jc w:val="center"/>
        <w:rPr>
          <w:rFonts w:eastAsia="Calibri" w:cs="Times New Roman"/>
          <w:b/>
          <w:sz w:val="24"/>
          <w:szCs w:val="24"/>
          <w:lang w:val="en-US"/>
        </w:rPr>
      </w:pPr>
    </w:p>
    <w:p w14:paraId="12991B93" w14:textId="77777777" w:rsidR="00C4336F" w:rsidRPr="00555657" w:rsidRDefault="00C4336F" w:rsidP="00C4336F">
      <w:pPr>
        <w:spacing w:line="240" w:lineRule="auto"/>
        <w:ind w:firstLine="709"/>
        <w:jc w:val="both"/>
        <w:rPr>
          <w:sz w:val="24"/>
          <w:szCs w:val="24"/>
          <w:lang w:val="en-US"/>
        </w:rPr>
      </w:pPr>
    </w:p>
    <w:sectPr w:rsidR="00C4336F" w:rsidRPr="00555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CEA"/>
    <w:rsid w:val="0001340C"/>
    <w:rsid w:val="00022621"/>
    <w:rsid w:val="00042CC3"/>
    <w:rsid w:val="00045F0C"/>
    <w:rsid w:val="00061042"/>
    <w:rsid w:val="00081A04"/>
    <w:rsid w:val="0008565A"/>
    <w:rsid w:val="0011059F"/>
    <w:rsid w:val="00155BFE"/>
    <w:rsid w:val="00174C1B"/>
    <w:rsid w:val="0018357A"/>
    <w:rsid w:val="00191893"/>
    <w:rsid w:val="00207CEA"/>
    <w:rsid w:val="0025493F"/>
    <w:rsid w:val="002A0DC9"/>
    <w:rsid w:val="002A1C86"/>
    <w:rsid w:val="00343660"/>
    <w:rsid w:val="00353BD3"/>
    <w:rsid w:val="003826C3"/>
    <w:rsid w:val="003F313E"/>
    <w:rsid w:val="004329C6"/>
    <w:rsid w:val="004357C8"/>
    <w:rsid w:val="004C265B"/>
    <w:rsid w:val="00501422"/>
    <w:rsid w:val="00522EA0"/>
    <w:rsid w:val="00550CBB"/>
    <w:rsid w:val="00555657"/>
    <w:rsid w:val="0056621E"/>
    <w:rsid w:val="005D3599"/>
    <w:rsid w:val="005F007C"/>
    <w:rsid w:val="0060656D"/>
    <w:rsid w:val="00622742"/>
    <w:rsid w:val="00660460"/>
    <w:rsid w:val="007070E0"/>
    <w:rsid w:val="007D36B7"/>
    <w:rsid w:val="00833CE4"/>
    <w:rsid w:val="008E22FB"/>
    <w:rsid w:val="00903889"/>
    <w:rsid w:val="00935524"/>
    <w:rsid w:val="0094034A"/>
    <w:rsid w:val="009617E3"/>
    <w:rsid w:val="009E0C10"/>
    <w:rsid w:val="00A161A0"/>
    <w:rsid w:val="00A405D7"/>
    <w:rsid w:val="00A66DF1"/>
    <w:rsid w:val="00AF5516"/>
    <w:rsid w:val="00B97EF4"/>
    <w:rsid w:val="00BB58FC"/>
    <w:rsid w:val="00BC6D4B"/>
    <w:rsid w:val="00C1319C"/>
    <w:rsid w:val="00C27489"/>
    <w:rsid w:val="00C4336F"/>
    <w:rsid w:val="00C921B8"/>
    <w:rsid w:val="00CF2BE1"/>
    <w:rsid w:val="00D44D86"/>
    <w:rsid w:val="00DA396C"/>
    <w:rsid w:val="00EF5C31"/>
    <w:rsid w:val="00F05DCB"/>
    <w:rsid w:val="00F21E42"/>
    <w:rsid w:val="00F71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83161"/>
  <w15:chartTrackingRefBased/>
  <w15:docId w15:val="{05EC608B-AEDF-4F94-8D5B-9D1992E1B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Arial"/>
        <w:bCs/>
        <w:sz w:val="28"/>
        <w:szCs w:val="28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aliases w:val="Заголовок1"/>
    <w:basedOn w:val="a"/>
    <w:next w:val="a"/>
    <w:link w:val="10"/>
    <w:uiPriority w:val="9"/>
    <w:qFormat/>
    <w:rsid w:val="00A161A0"/>
    <w:pPr>
      <w:keepNext/>
      <w:keepLines/>
      <w:spacing w:after="280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аголовок1 Знак"/>
    <w:basedOn w:val="a0"/>
    <w:link w:val="1"/>
    <w:uiPriority w:val="9"/>
    <w:rsid w:val="00A161A0"/>
    <w:rPr>
      <w:rFonts w:eastAsiaTheme="majorEastAsia" w:cstheme="majorBidi"/>
      <w:b/>
      <w:color w:val="000000" w:themeColor="text1"/>
      <w:szCs w:val="32"/>
    </w:rPr>
  </w:style>
  <w:style w:type="paragraph" w:styleId="a3">
    <w:name w:val="Title"/>
    <w:aliases w:val="Заголовок2"/>
    <w:basedOn w:val="a"/>
    <w:next w:val="a"/>
    <w:link w:val="a4"/>
    <w:uiPriority w:val="10"/>
    <w:qFormat/>
    <w:rsid w:val="00C27489"/>
    <w:pPr>
      <w:spacing w:before="280" w:after="280"/>
      <w:contextualSpacing/>
    </w:pPr>
    <w:rPr>
      <w:rFonts w:eastAsiaTheme="majorEastAsia" w:cstheme="majorBidi"/>
      <w:b/>
      <w:color w:val="000000" w:themeColor="text1"/>
      <w:kern w:val="28"/>
      <w:szCs w:val="56"/>
    </w:rPr>
  </w:style>
  <w:style w:type="character" w:customStyle="1" w:styleId="a4">
    <w:name w:val="Заголовок Знак"/>
    <w:aliases w:val="Заголовок2 Знак"/>
    <w:basedOn w:val="a0"/>
    <w:link w:val="a3"/>
    <w:uiPriority w:val="10"/>
    <w:rsid w:val="00C27489"/>
    <w:rPr>
      <w:rFonts w:eastAsiaTheme="majorEastAsia" w:cstheme="majorBidi"/>
      <w:b/>
      <w:color w:val="000000" w:themeColor="text1"/>
      <w:kern w:val="28"/>
      <w:szCs w:val="56"/>
    </w:rPr>
  </w:style>
  <w:style w:type="table" w:styleId="a5">
    <w:name w:val="Table Grid"/>
    <w:basedOn w:val="a1"/>
    <w:uiPriority w:val="39"/>
    <w:rsid w:val="00AF551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182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8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9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fs\Free\&#1057;&#1086;&#1082;&#1086;&#1083;&#1086;&#1074;&#1072;%20&#1054;.&#1040;\2020\&#1057;&#1090;&#1072;&#1090;&#1100;&#1103;\&#1089;&#1090;&#1072;&#1090;&#1100;&#1103;1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fs\Free\&#1057;&#1086;&#1082;&#1086;&#1083;&#1086;&#1074;&#1072;%20&#1054;.&#1040;\2020\&#1057;&#1090;&#1072;&#1090;&#1100;&#1103;\&#1089;&#1090;&#1072;&#1090;&#1100;&#1103;11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spPr>
            <a:ln w="34925" cap="rnd">
              <a:solidFill>
                <a:schemeClr val="tx1"/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square"/>
            <c:size val="6"/>
            <c:spPr>
              <a:solidFill>
                <a:schemeClr val="tx1"/>
              </a:solidFill>
              <a:ln w="9525">
                <a:solidFill>
                  <a:schemeClr val="tx1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Лист1!$B$2:$P$2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Лист1!$B$10:$P$10</c:f>
              <c:numCache>
                <c:formatCode>0.0</c:formatCode>
                <c:ptCount val="15"/>
                <c:pt idx="0">
                  <c:v>308.45499999999998</c:v>
                </c:pt>
                <c:pt idx="1">
                  <c:v>307.78100000000001</c:v>
                </c:pt>
                <c:pt idx="2">
                  <c:v>308.04899999999998</c:v>
                </c:pt>
                <c:pt idx="3">
                  <c:v>309.01</c:v>
                </c:pt>
                <c:pt idx="4">
                  <c:v>310.16899999999998</c:v>
                </c:pt>
                <c:pt idx="5">
                  <c:v>312.90300000000002</c:v>
                </c:pt>
                <c:pt idx="6">
                  <c:v>314.64600000000002</c:v>
                </c:pt>
                <c:pt idx="7">
                  <c:v>315.738</c:v>
                </c:pt>
                <c:pt idx="8">
                  <c:v>316.75799999999998</c:v>
                </c:pt>
                <c:pt idx="9">
                  <c:v>318.10700000000003</c:v>
                </c:pt>
                <c:pt idx="10">
                  <c:v>318.536</c:v>
                </c:pt>
                <c:pt idx="11">
                  <c:v>318.85599999999999</c:v>
                </c:pt>
                <c:pt idx="12">
                  <c:v>317.97000000000003</c:v>
                </c:pt>
                <c:pt idx="13">
                  <c:v>316.529</c:v>
                </c:pt>
                <c:pt idx="14">
                  <c:v>314.834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716-4BBE-B376-E5AD6A9905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50555184"/>
        <c:axId val="916936496"/>
      </c:lineChart>
      <c:catAx>
        <c:axId val="950555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16936496"/>
        <c:crosses val="autoZero"/>
        <c:auto val="1"/>
        <c:lblAlgn val="ctr"/>
        <c:lblOffset val="100"/>
        <c:noMultiLvlLbl val="0"/>
      </c:catAx>
      <c:valAx>
        <c:axId val="916936496"/>
        <c:scaling>
          <c:orientation val="minMax"/>
        </c:scaling>
        <c:delete val="0"/>
        <c:axPos val="l"/>
        <c:numFmt formatCode="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05551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Лист1!$A$8</c:f>
              <c:strCache>
                <c:ptCount val="1"/>
                <c:pt idx="0">
                  <c:v>Миграционный прирост (убыль)</c:v>
                </c:pt>
              </c:strCache>
            </c:strRef>
          </c:tx>
          <c:spPr>
            <a:ln w="22225" cap="rnd">
              <a:solidFill>
                <a:schemeClr val="tx1"/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square"/>
            <c:size val="6"/>
            <c:spPr>
              <a:solidFill>
                <a:schemeClr val="tx1"/>
              </a:solidFill>
              <a:ln w="9525">
                <a:solidFill>
                  <a:schemeClr val="tx1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dLbls>
            <c:dLbl>
              <c:idx val="10"/>
              <c:layout>
                <c:manualLayout>
                  <c:x val="-2.6579568647880053E-2"/>
                  <c:y val="-4.254482055170366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1C2-4B02-8817-A9AB2131D955}"/>
                </c:ext>
              </c:extLst>
            </c:dLbl>
            <c:dLbl>
              <c:idx val="11"/>
              <c:layout>
                <c:manualLayout>
                  <c:x val="-1.3191692172737191E-2"/>
                  <c:y val="-2.319310603551031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1C2-4B02-8817-A9AB2131D955}"/>
                </c:ext>
              </c:extLst>
            </c:dLbl>
            <c:dLbl>
              <c:idx val="12"/>
              <c:layout>
                <c:manualLayout>
                  <c:x val="-3.4623283387353952E-2"/>
                  <c:y val="3.873238041630863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1C2-4B02-8817-A9AB2131D955}"/>
                </c:ext>
              </c:extLst>
            </c:dLbl>
            <c:dLbl>
              <c:idx val="13"/>
              <c:layout>
                <c:manualLayout>
                  <c:x val="-3.4623283387353952E-2"/>
                  <c:y val="3.873238041630863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1C2-4B02-8817-A9AB2131D955}"/>
                </c:ext>
              </c:extLst>
            </c:dLbl>
            <c:dLbl>
              <c:idx val="14"/>
              <c:layout>
                <c:manualLayout>
                  <c:x val="-1.7690472156554903E-2"/>
                  <c:y val="-3.480413474522636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1C2-4B02-8817-A9AB2131D9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Лист1!$B$2:$P$2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Лист1!$B$8:$P$8</c:f>
              <c:numCache>
                <c:formatCode>General</c:formatCode>
                <c:ptCount val="15"/>
                <c:pt idx="0">
                  <c:v>523</c:v>
                </c:pt>
                <c:pt idx="1">
                  <c:v>208</c:v>
                </c:pt>
                <c:pt idx="2">
                  <c:v>790</c:v>
                </c:pt>
                <c:pt idx="3">
                  <c:v>1383</c:v>
                </c:pt>
                <c:pt idx="4">
                  <c:v>1461</c:v>
                </c:pt>
                <c:pt idx="5">
                  <c:v>1452</c:v>
                </c:pt>
                <c:pt idx="6">
                  <c:v>1766</c:v>
                </c:pt>
                <c:pt idx="7">
                  <c:v>723</c:v>
                </c:pt>
                <c:pt idx="8">
                  <c:v>798</c:v>
                </c:pt>
                <c:pt idx="9">
                  <c:v>1239</c:v>
                </c:pt>
                <c:pt idx="10">
                  <c:v>-140</c:v>
                </c:pt>
                <c:pt idx="11">
                  <c:v>30</c:v>
                </c:pt>
                <c:pt idx="12">
                  <c:v>-587</c:v>
                </c:pt>
                <c:pt idx="13">
                  <c:v>-775</c:v>
                </c:pt>
                <c:pt idx="14" formatCode="0">
                  <c:v>-794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E1C2-4B02-8817-A9AB2131D955}"/>
            </c:ext>
          </c:extLst>
        </c:ser>
        <c:ser>
          <c:idx val="1"/>
          <c:order val="1"/>
          <c:tx>
            <c:strRef>
              <c:f>Лист1!$A$9</c:f>
              <c:strCache>
                <c:ptCount val="1"/>
                <c:pt idx="0">
                  <c:v>Естетвенный прирост (убыль)</c:v>
                </c:pt>
              </c:strCache>
            </c:strRef>
          </c:tx>
          <c:spPr>
            <a:ln w="22225" cap="rnd">
              <a:solidFill>
                <a:schemeClr val="bg1">
                  <a:lumMod val="50000"/>
                </a:schemeClr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triangle"/>
            <c:size val="6"/>
            <c:spPr>
              <a:solidFill>
                <a:schemeClr val="bg1">
                  <a:lumMod val="50000"/>
                </a:schemeClr>
              </a:solidFill>
              <a:ln w="9525">
                <a:solidFill>
                  <a:schemeClr val="bg1">
                    <a:lumMod val="50000"/>
                  </a:schemeClr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dLbls>
            <c:dLbl>
              <c:idx val="0"/>
              <c:layout>
                <c:manualLayout>
                  <c:x val="-3.1164486049380158E-2"/>
                  <c:y val="3.873238041630871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E1C2-4B02-8817-A9AB2131D955}"/>
                </c:ext>
              </c:extLst>
            </c:dLbl>
            <c:dLbl>
              <c:idx val="1"/>
              <c:layout>
                <c:manualLayout>
                  <c:x val="-2.6579568647880053E-2"/>
                  <c:y val="4.260272331954725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1C2-4B02-8817-A9AB2131D955}"/>
                </c:ext>
              </c:extLst>
            </c:dLbl>
            <c:dLbl>
              <c:idx val="2"/>
              <c:layout>
                <c:manualLayout>
                  <c:x val="-3.4623283387353987E-2"/>
                  <c:y val="3.873238041630871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E1C2-4B02-8817-A9AB2131D955}"/>
                </c:ext>
              </c:extLst>
            </c:dLbl>
            <c:dLbl>
              <c:idx val="3"/>
              <c:layout>
                <c:manualLayout>
                  <c:x val="-3.4623283387353987E-2"/>
                  <c:y val="4.260272331954739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1C2-4B02-8817-A9AB2131D955}"/>
                </c:ext>
              </c:extLst>
            </c:dLbl>
            <c:dLbl>
              <c:idx val="4"/>
              <c:layout>
                <c:manualLayout>
                  <c:x val="-3.6634212072222463E-2"/>
                  <c:y val="3.873238041630878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E1C2-4B02-8817-A9AB2131D955}"/>
                </c:ext>
              </c:extLst>
            </c:dLbl>
            <c:dLbl>
              <c:idx val="5"/>
              <c:layout>
                <c:manualLayout>
                  <c:x val="-3.4623283387354022E-2"/>
                  <c:y val="4.260272331954725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E1C2-4B02-8817-A9AB2131D955}"/>
                </c:ext>
              </c:extLst>
            </c:dLbl>
            <c:dLbl>
              <c:idx val="6"/>
              <c:layout>
                <c:manualLayout>
                  <c:x val="-3.406022335559078E-2"/>
                  <c:y val="-3.867447764846498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E1C2-4B02-8817-A9AB2131D955}"/>
                </c:ext>
              </c:extLst>
            </c:dLbl>
            <c:dLbl>
              <c:idx val="7"/>
              <c:layout>
                <c:manualLayout>
                  <c:x val="-3.1853110368316631E-2"/>
                  <c:y val="-3.480413474522629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E1C2-4B02-8817-A9AB2131D955}"/>
                </c:ext>
              </c:extLst>
            </c:dLbl>
            <c:dLbl>
              <c:idx val="13"/>
              <c:layout>
                <c:manualLayout>
                  <c:x val="-2.859049733274853E-2"/>
                  <c:y val="-3.480413474522629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E1C2-4B02-8817-A9AB2131D955}"/>
                </c:ext>
              </c:extLst>
            </c:dLbl>
            <c:dLbl>
              <c:idx val="14"/>
              <c:layout>
                <c:manualLayout>
                  <c:x val="-1.5679543471686281E-2"/>
                  <c:y val="4.260272331954739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E1C2-4B02-8817-A9AB2131D9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Лист1!$B$2:$P$2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Лист1!$B$9:$P$9</c:f>
              <c:numCache>
                <c:formatCode>General</c:formatCode>
                <c:ptCount val="15"/>
                <c:pt idx="0">
                  <c:v>-1537</c:v>
                </c:pt>
                <c:pt idx="1">
                  <c:v>-882</c:v>
                </c:pt>
                <c:pt idx="2">
                  <c:v>-522</c:v>
                </c:pt>
                <c:pt idx="3">
                  <c:v>-422</c:v>
                </c:pt>
                <c:pt idx="4">
                  <c:v>-302</c:v>
                </c:pt>
                <c:pt idx="5">
                  <c:v>-519</c:v>
                </c:pt>
                <c:pt idx="6">
                  <c:v>-23</c:v>
                </c:pt>
                <c:pt idx="7">
                  <c:v>369</c:v>
                </c:pt>
                <c:pt idx="8">
                  <c:v>222</c:v>
                </c:pt>
                <c:pt idx="9">
                  <c:v>110</c:v>
                </c:pt>
                <c:pt idx="10">
                  <c:v>569</c:v>
                </c:pt>
                <c:pt idx="11">
                  <c:v>290</c:v>
                </c:pt>
                <c:pt idx="12">
                  <c:v>-299</c:v>
                </c:pt>
                <c:pt idx="13">
                  <c:v>-666</c:v>
                </c:pt>
                <c:pt idx="14" formatCode="0">
                  <c:v>-901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0-E1C2-4B02-8817-A9AB2131D9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50573984"/>
        <c:axId val="1005762432"/>
      </c:lineChart>
      <c:catAx>
        <c:axId val="9505739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05762432"/>
        <c:crosses val="autoZero"/>
        <c:auto val="1"/>
        <c:lblAlgn val="ctr"/>
        <c:lblOffset val="100"/>
        <c:noMultiLvlLbl val="0"/>
      </c:catAx>
      <c:valAx>
        <c:axId val="100576243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05739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4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4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</TotalTime>
  <Pages>4</Pages>
  <Words>1153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А. Соколова</dc:creator>
  <cp:keywords/>
  <dc:description/>
  <cp:lastModifiedBy>Ольга А. Соколова</cp:lastModifiedBy>
  <cp:revision>15</cp:revision>
  <cp:lastPrinted>2021-05-17T05:52:00Z</cp:lastPrinted>
  <dcterms:created xsi:type="dcterms:W3CDTF">2021-05-12T10:55:00Z</dcterms:created>
  <dcterms:modified xsi:type="dcterms:W3CDTF">2021-05-17T06:14:00Z</dcterms:modified>
</cp:coreProperties>
</file>