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76" w:rsidRPr="00902776" w:rsidRDefault="00902776" w:rsidP="00902776">
      <w:pPr>
        <w:rPr>
          <w:rFonts w:ascii="Times New Roman" w:hAnsi="Times New Roman" w:cs="Times New Roman"/>
          <w:b/>
          <w:sz w:val="24"/>
          <w:szCs w:val="24"/>
          <w:lang w:val="en-US"/>
        </w:rPr>
      </w:pPr>
      <w:r w:rsidRPr="00AF455F">
        <w:rPr>
          <w:rFonts w:ascii="Times New Roman" w:hAnsi="Times New Roman" w:cs="Times New Roman"/>
          <w:b/>
          <w:sz w:val="24"/>
          <w:szCs w:val="24"/>
        </w:rPr>
        <w:t>УДК 351.77 / ББК 65.24</w:t>
      </w:r>
    </w:p>
    <w:p w:rsidR="00C81C42" w:rsidRPr="00902776" w:rsidRDefault="00C81C42" w:rsidP="00C81C42">
      <w:pPr>
        <w:spacing w:line="240" w:lineRule="auto"/>
        <w:jc w:val="right"/>
        <w:rPr>
          <w:rFonts w:ascii="Times New Roman" w:hAnsi="Times New Roman" w:cs="Times New Roman"/>
          <w:b/>
          <w:sz w:val="26"/>
          <w:szCs w:val="26"/>
        </w:rPr>
      </w:pPr>
      <w:r w:rsidRPr="00902776">
        <w:rPr>
          <w:rFonts w:ascii="Times New Roman" w:hAnsi="Times New Roman" w:cs="Times New Roman"/>
          <w:b/>
          <w:sz w:val="26"/>
          <w:szCs w:val="26"/>
        </w:rPr>
        <w:t>Кузьмина Л.К.</w:t>
      </w:r>
    </w:p>
    <w:p w:rsidR="00C81C42" w:rsidRPr="00C81C42" w:rsidRDefault="00C81C42" w:rsidP="00C81C42">
      <w:pPr>
        <w:spacing w:line="240" w:lineRule="auto"/>
        <w:jc w:val="center"/>
        <w:rPr>
          <w:rFonts w:ascii="Times New Roman" w:hAnsi="Times New Roman" w:cs="Times New Roman"/>
          <w:b/>
          <w:bCs/>
          <w:sz w:val="24"/>
          <w:szCs w:val="24"/>
        </w:rPr>
      </w:pPr>
      <w:r w:rsidRPr="00C81C42">
        <w:rPr>
          <w:rFonts w:ascii="Times New Roman" w:hAnsi="Times New Roman" w:cs="Times New Roman"/>
          <w:b/>
          <w:bCs/>
          <w:sz w:val="24"/>
          <w:szCs w:val="24"/>
        </w:rPr>
        <w:t xml:space="preserve">СОЦИАЛЬНАЯ ЗАЩИТА/ПОДДЕРЖКА НАСЕЛЕНИЯ КАК БАЗОВЫЙ ЭЛЕМЕНТ </w:t>
      </w:r>
      <w:r w:rsidRPr="00C81C42">
        <w:rPr>
          <w:rFonts w:ascii="Times New Roman" w:hAnsi="Times New Roman" w:cs="Times New Roman"/>
          <w:b/>
          <w:color w:val="333333"/>
          <w:sz w:val="24"/>
          <w:szCs w:val="24"/>
          <w:shd w:val="clear" w:color="auto" w:fill="FFFFFF"/>
        </w:rPr>
        <w:t>МОДЕРНИЗАЦИИ СОЦИАЛЬНО-ЭКОНОМИЧЕСКОГО ПРОСТРАНСТВА</w:t>
      </w:r>
    </w:p>
    <w:p w:rsidR="00C81C42" w:rsidRPr="00C81C42" w:rsidRDefault="00C81C42" w:rsidP="00C81C42">
      <w:pPr>
        <w:spacing w:after="0" w:line="240" w:lineRule="auto"/>
        <w:ind w:firstLine="709"/>
        <w:jc w:val="both"/>
        <w:rPr>
          <w:rFonts w:ascii="Times New Roman" w:hAnsi="Times New Roman" w:cs="Times New Roman"/>
          <w:i/>
          <w:sz w:val="24"/>
          <w:szCs w:val="24"/>
        </w:rPr>
      </w:pPr>
      <w:r w:rsidRPr="00C81C42">
        <w:rPr>
          <w:rFonts w:ascii="Times New Roman" w:hAnsi="Times New Roman" w:cs="Times New Roman"/>
          <w:i/>
          <w:sz w:val="24"/>
          <w:szCs w:val="24"/>
        </w:rPr>
        <w:t>В статье рассматриваются факторы социальной защиты населения, включающие важнейшие ориентиры, задачи с целью повышения качества жизни, обеспечения благоприятных условий жизнедеятельности, обосновывается необходимость включения негосударственных некоммерческих организаций в предоставлении социальных услуг населению.</w:t>
      </w:r>
    </w:p>
    <w:p w:rsidR="00C81C42" w:rsidRPr="00C81C42" w:rsidRDefault="00C81C42" w:rsidP="00C81C42">
      <w:pPr>
        <w:spacing w:after="0" w:line="240" w:lineRule="auto"/>
        <w:ind w:firstLine="709"/>
        <w:jc w:val="both"/>
        <w:rPr>
          <w:rFonts w:ascii="Times New Roman" w:hAnsi="Times New Roman" w:cs="Times New Roman"/>
          <w:sz w:val="24"/>
          <w:szCs w:val="24"/>
        </w:rPr>
      </w:pPr>
      <w:r w:rsidRPr="00C81C42">
        <w:rPr>
          <w:rFonts w:ascii="Times New Roman" w:hAnsi="Times New Roman" w:cs="Times New Roman"/>
          <w:i/>
          <w:sz w:val="24"/>
          <w:szCs w:val="24"/>
        </w:rPr>
        <w:t>Ключевые слова: социальная поддержка, социальная защита, факторы, национальные цели, задачи</w:t>
      </w:r>
      <w:r w:rsidRPr="00C81C42">
        <w:rPr>
          <w:rFonts w:ascii="Times New Roman" w:hAnsi="Times New Roman" w:cs="Times New Roman"/>
          <w:sz w:val="24"/>
          <w:szCs w:val="24"/>
        </w:rPr>
        <w:t>.</w:t>
      </w:r>
    </w:p>
    <w:p w:rsidR="00C81C42" w:rsidRPr="00C81C42" w:rsidRDefault="00C81C42" w:rsidP="00C81C42">
      <w:pPr>
        <w:shd w:val="clear" w:color="auto" w:fill="FFFFFF"/>
        <w:spacing w:after="0" w:line="360" w:lineRule="auto"/>
        <w:ind w:firstLine="709"/>
        <w:jc w:val="both"/>
        <w:rPr>
          <w:rFonts w:ascii="Times New Roman" w:hAnsi="Times New Roman" w:cs="Times New Roman"/>
          <w:sz w:val="24"/>
          <w:szCs w:val="24"/>
        </w:rPr>
      </w:pPr>
      <w:r w:rsidRPr="00C81C42">
        <w:rPr>
          <w:rFonts w:ascii="Arial" w:eastAsia="Times New Roman" w:hAnsi="Arial" w:cs="Arial"/>
          <w:color w:val="333333"/>
          <w:sz w:val="24"/>
          <w:szCs w:val="24"/>
          <w:lang w:eastAsia="ru-RU"/>
        </w:rPr>
        <w:br/>
      </w:r>
      <w:r w:rsidRPr="00C81C42">
        <w:rPr>
          <w:rFonts w:ascii="Times New Roman" w:hAnsi="Times New Roman" w:cs="Times New Roman"/>
          <w:sz w:val="24"/>
          <w:szCs w:val="24"/>
        </w:rPr>
        <w:t>Социальная защита населения является фактором стабильности общества, его устойчивого развития, национальной безопасности. Социальная поддержка населения представляет собой различные мероприятия, осуществляемые в рамках социальной политики в России. Эти мероприятия ориентированы на предоставление помощи отдельным категориям граждан, которым необходима социальная поддержка. Все действия по реализации социальной защиты осуществляются в соответствии с законодательством Российской Федерации.  Существующая государственная программа «Социальная поддержка граждан» включает важнейшие цели, ориентиры, задачи. Основной и главной задачей является реализация мероприятий по обеспечению качества жизни определенных групп граждан посредством создания необходимого уровня социального обслуживания, создания благоприятных условий для функционирования и развития института семьи. Основную нагрузку по реализации политики социальной защиты взяло на себя государство.</w:t>
      </w:r>
      <w:r>
        <w:rPr>
          <w:rFonts w:ascii="Times New Roman" w:hAnsi="Times New Roman" w:cs="Times New Roman"/>
          <w:sz w:val="24"/>
          <w:szCs w:val="24"/>
        </w:rPr>
        <w:t xml:space="preserve"> </w:t>
      </w:r>
      <w:r w:rsidRPr="00C81C42">
        <w:rPr>
          <w:rFonts w:ascii="Times New Roman" w:hAnsi="Times New Roman" w:cs="Times New Roman"/>
          <w:sz w:val="24"/>
          <w:szCs w:val="24"/>
        </w:rPr>
        <w:t>В этой связи особую роль играет включение негосударственных некоммерческих организаций в предоставлении социальных услуг населению.</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Основной проблемой государственной социальной поддержки населения является разработка необходимой научной базы реформирования существующей системы социальной защиты. В последнее время государство реализовало комплекс мер, которые в определенной степени улучшили материальное положение тех групп населения, которые нуждаются в социальной защите (пенсионеры, многодетные семьи, безработные, инвалиды, и др.)</w:t>
      </w:r>
      <w:proofErr w:type="gramStart"/>
      <w:r w:rsidRPr="00C81C42">
        <w:rPr>
          <w:rFonts w:ascii="Times New Roman" w:hAnsi="Times New Roman" w:cs="Times New Roman"/>
          <w:sz w:val="24"/>
          <w:szCs w:val="24"/>
        </w:rPr>
        <w:t>.</w:t>
      </w:r>
      <w:proofErr w:type="gramEnd"/>
      <w:r w:rsidRPr="00C81C42">
        <w:rPr>
          <w:rFonts w:ascii="Times New Roman" w:hAnsi="Times New Roman" w:cs="Times New Roman"/>
          <w:sz w:val="24"/>
          <w:szCs w:val="24"/>
        </w:rPr>
        <w:t xml:space="preserve"> </w:t>
      </w:r>
      <w:proofErr w:type="gramStart"/>
      <w:r w:rsidRPr="00C81C42">
        <w:rPr>
          <w:rFonts w:ascii="Times New Roman" w:hAnsi="Times New Roman" w:cs="Times New Roman"/>
          <w:sz w:val="24"/>
          <w:szCs w:val="24"/>
        </w:rPr>
        <w:t>в</w:t>
      </w:r>
      <w:proofErr w:type="gramEnd"/>
      <w:r w:rsidRPr="00C81C42">
        <w:rPr>
          <w:rFonts w:ascii="Times New Roman" w:hAnsi="Times New Roman" w:cs="Times New Roman"/>
          <w:sz w:val="24"/>
          <w:szCs w:val="24"/>
        </w:rPr>
        <w:t>ажно отметить, что проведенная реформа, связанная с состоянием и перспективами развития пенсионной системы, в большей степени касалась вопросов возраста выхода на пенсию. Были озвучены различные предложения по развитию пенсионной системы путем отмены обязательных пенсионных накоплений, перехода на добровольные накопления и т.д</w:t>
      </w:r>
      <w:proofErr w:type="gramStart"/>
      <w:r w:rsidRPr="00C81C42">
        <w:rPr>
          <w:rFonts w:ascii="Times New Roman" w:hAnsi="Times New Roman" w:cs="Times New Roman"/>
          <w:sz w:val="24"/>
          <w:szCs w:val="24"/>
        </w:rPr>
        <w:t>.Р</w:t>
      </w:r>
      <w:proofErr w:type="gramEnd"/>
      <w:r w:rsidRPr="00C81C42">
        <w:rPr>
          <w:rFonts w:ascii="Times New Roman" w:hAnsi="Times New Roman" w:cs="Times New Roman"/>
          <w:sz w:val="24"/>
          <w:szCs w:val="24"/>
        </w:rPr>
        <w:t xml:space="preserve">ешение этих проблем во многом определяется наличием достаточно полного, четкого понятийного аппарата, определяющего область, границы, элементы, структуру, цели, задачи социальной </w:t>
      </w:r>
      <w:r w:rsidRPr="00C81C42">
        <w:rPr>
          <w:rFonts w:ascii="Times New Roman" w:hAnsi="Times New Roman" w:cs="Times New Roman"/>
          <w:sz w:val="24"/>
          <w:szCs w:val="24"/>
        </w:rPr>
        <w:lastRenderedPageBreak/>
        <w:t xml:space="preserve">защиты в реальных социально-исторических, экономических, национальных, пространственно-временных условиях. Реализацию и развитие социальной защиты необходимо рассматривать как элементы социальной политики. </w:t>
      </w:r>
      <w:proofErr w:type="gramStart"/>
      <w:r w:rsidRPr="00C81C42">
        <w:rPr>
          <w:rFonts w:ascii="Times New Roman" w:hAnsi="Times New Roman" w:cs="Times New Roman"/>
          <w:sz w:val="24"/>
          <w:szCs w:val="24"/>
        </w:rPr>
        <w:t xml:space="preserve">Формирование теоретических, методологических подходов позволяет получать более полную палитру данных о характеристике и динамике социального статуса различных групп населения, уровне и качестве жизни социальных и </w:t>
      </w:r>
      <w:proofErr w:type="spellStart"/>
      <w:r w:rsidRPr="00C81C42">
        <w:rPr>
          <w:rFonts w:ascii="Times New Roman" w:hAnsi="Times New Roman" w:cs="Times New Roman"/>
          <w:sz w:val="24"/>
          <w:szCs w:val="24"/>
        </w:rPr>
        <w:t>социопрофессиональных</w:t>
      </w:r>
      <w:proofErr w:type="spellEnd"/>
      <w:r w:rsidRPr="00C81C42">
        <w:rPr>
          <w:rFonts w:ascii="Times New Roman" w:hAnsi="Times New Roman" w:cs="Times New Roman"/>
          <w:sz w:val="24"/>
          <w:szCs w:val="24"/>
        </w:rPr>
        <w:t xml:space="preserve"> групп населения, не только основных, но и других, максимально дифференцированных: социальную защиту нельзя формировать только по показателю «основных» слоев и групп, ибо, как показывает практика в «основные» чаще всего попадают наиболее нуждающиеся в социальной</w:t>
      </w:r>
      <w:proofErr w:type="gramEnd"/>
      <w:r w:rsidRPr="00C81C42">
        <w:rPr>
          <w:rFonts w:ascii="Times New Roman" w:hAnsi="Times New Roman" w:cs="Times New Roman"/>
          <w:sz w:val="24"/>
          <w:szCs w:val="24"/>
        </w:rPr>
        <w:t xml:space="preserve"> защите. Вместе с тем это позволит не только получать наиболее точные данные о социально незащищенных и социально неблагополучных группах населения, нуждающихся в социальной защите, но, и, дифференцировать по регионам России.</w:t>
      </w:r>
      <w:r>
        <w:rPr>
          <w:rFonts w:ascii="Times New Roman" w:hAnsi="Times New Roman" w:cs="Times New Roman"/>
          <w:sz w:val="24"/>
          <w:szCs w:val="24"/>
        </w:rPr>
        <w:t xml:space="preserve"> </w:t>
      </w:r>
      <w:r w:rsidRPr="00C81C42">
        <w:rPr>
          <w:rFonts w:ascii="Times New Roman" w:hAnsi="Times New Roman" w:cs="Times New Roman"/>
          <w:sz w:val="24"/>
          <w:szCs w:val="24"/>
        </w:rPr>
        <w:t xml:space="preserve">Как известно, в разных регионах по-разному складывается ситуация, определяющая необходимость, остроту, приоритетность определенных мер социальной поддержки. </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 xml:space="preserve">Как показывает практика, получение всех этих данных необходимо для реализации политики социальной защиты вследствие недостаточной методологической и теоретической обоснованности такого показателя как «прожиточный минимум». </w:t>
      </w:r>
      <w:proofErr w:type="gramStart"/>
      <w:r w:rsidRPr="00C81C42">
        <w:rPr>
          <w:rFonts w:ascii="Times New Roman" w:hAnsi="Times New Roman" w:cs="Times New Roman"/>
          <w:sz w:val="24"/>
          <w:szCs w:val="24"/>
        </w:rPr>
        <w:t>Последний</w:t>
      </w:r>
      <w:proofErr w:type="gramEnd"/>
      <w:r w:rsidRPr="00C81C42">
        <w:rPr>
          <w:rFonts w:ascii="Times New Roman" w:hAnsi="Times New Roman" w:cs="Times New Roman"/>
          <w:sz w:val="24"/>
          <w:szCs w:val="24"/>
        </w:rPr>
        <w:t xml:space="preserve"> необходимо рассматривать в контексте социально-демографических, профессиональных категорий, семейного положения и пр., применительно к региональным особенностям и условиям проживания.</w:t>
      </w:r>
      <w:r>
        <w:rPr>
          <w:rFonts w:ascii="Times New Roman" w:hAnsi="Times New Roman" w:cs="Times New Roman"/>
          <w:sz w:val="24"/>
          <w:szCs w:val="24"/>
        </w:rPr>
        <w:t xml:space="preserve"> </w:t>
      </w:r>
      <w:r w:rsidRPr="00C81C42">
        <w:rPr>
          <w:rFonts w:ascii="Times New Roman" w:hAnsi="Times New Roman" w:cs="Times New Roman"/>
          <w:sz w:val="24"/>
          <w:szCs w:val="24"/>
        </w:rPr>
        <w:t xml:space="preserve">Следует понимать, что речь идет не о биологическом или физиологическом прожиточном минимуме (как кратковременном факторе), а о том, что прожиточный минимум должен обеспечивать поддержание достигнутого экономического, социального, культурного уровня у населения с низкими доходами: при этом оно не может улучшить своего положения, но и деградировать. Следовательно, с ростом общего экономического социального культурного положения, прожиточный минимум должен пересматриваться в сторону повышения – важен не только объем, но и структура. Наличие прогрессивного прожиточного минимума позволит решать многие сложные вопросы социальной политики. Так «цена» рабочей силы связана с уровнем оплаты труда, его стимулированием, </w:t>
      </w:r>
      <w:proofErr w:type="spellStart"/>
      <w:r w:rsidRPr="00C81C42">
        <w:rPr>
          <w:rFonts w:ascii="Times New Roman" w:hAnsi="Times New Roman" w:cs="Times New Roman"/>
          <w:sz w:val="24"/>
          <w:szCs w:val="24"/>
        </w:rPr>
        <w:t>мотивированностью</w:t>
      </w:r>
      <w:proofErr w:type="spellEnd"/>
      <w:r w:rsidRPr="00C81C42">
        <w:rPr>
          <w:rFonts w:ascii="Times New Roman" w:hAnsi="Times New Roman" w:cs="Times New Roman"/>
          <w:sz w:val="24"/>
          <w:szCs w:val="24"/>
        </w:rPr>
        <w:t>, справедливостью. Все это предполагает обеспечение права каждого на справедливую оплату труда, защиту этого права. Прожиточный минимум заложен в основу формирования системы пенсионного обеспечения, других форм социальной поддержки.</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 xml:space="preserve">Государственная социальная помощь необходима людям, попавшим в сложные жизненные условия: бездомным, беженцам, мигрантам, переселенцам, и др. Все это требует значительных затрат, и, прежде всего совместных усилий территориальных органов социальной защиты. </w:t>
      </w:r>
      <w:proofErr w:type="gramStart"/>
      <w:r w:rsidRPr="00C81C42">
        <w:rPr>
          <w:rFonts w:ascii="Times New Roman" w:hAnsi="Times New Roman" w:cs="Times New Roman"/>
          <w:sz w:val="24"/>
          <w:szCs w:val="24"/>
        </w:rPr>
        <w:t xml:space="preserve">Для этого необходимо решать вопросы не только инфраструктурные </w:t>
      </w:r>
      <w:r w:rsidRPr="00C81C42">
        <w:rPr>
          <w:rFonts w:ascii="Times New Roman" w:hAnsi="Times New Roman" w:cs="Times New Roman"/>
          <w:sz w:val="24"/>
          <w:szCs w:val="24"/>
        </w:rPr>
        <w:lastRenderedPageBreak/>
        <w:t>(организация соответствующих приютов, гостиниц, ночлежек, но институциональные (юридическая поддержка и пр.) предоставление мер социальной защиты должно осуществляться с учетом нуждаемости, основанном на оценке уровня доходов, потребности в жилье, и пр. социальная защита – это комплекс мероприятий по реализации совокупности законодательно утвержденных экономических, правовых и социальных гарантий.</w:t>
      </w:r>
      <w:proofErr w:type="gramEnd"/>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За последние десятилетия в России, несмотря на ряд предпринятых мер, социальные проблемы остаются достаточно острыми (граждане отмечают нехватку доходов, рост цен на товары, услуги, продукты, ЖКХ, и др.).</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 xml:space="preserve">Большинство мер социальной защиты финансируется за счет средств бюджета субъектов Российской Федерации. Реализация программ социальной защиты населения в разных регионах различна: фиксируется региональная дифференциация мероприятий. Об уровне удельного веса мер социальной поддержки можно судить, например, по количеству некоммерческих благотворительных организаций и по их затратам на благотворительные цели. Следует отметить, что в России эта форма социальной защиты недостаточно развита </w:t>
      </w:r>
      <w:proofErr w:type="gramStart"/>
      <w:r w:rsidRPr="00C81C42">
        <w:rPr>
          <w:rFonts w:ascii="Times New Roman" w:hAnsi="Times New Roman" w:cs="Times New Roman"/>
          <w:sz w:val="24"/>
          <w:szCs w:val="24"/>
        </w:rPr>
        <w:t>на</w:t>
      </w:r>
      <w:proofErr w:type="gramEnd"/>
      <w:r w:rsidRPr="00C81C42">
        <w:rPr>
          <w:rFonts w:ascii="Times New Roman" w:hAnsi="Times New Roman" w:cs="Times New Roman"/>
          <w:sz w:val="24"/>
          <w:szCs w:val="24"/>
        </w:rPr>
        <w:t xml:space="preserve"> функционально, ни организационно: </w:t>
      </w:r>
      <w:proofErr w:type="gramStart"/>
      <w:r w:rsidRPr="00C81C42">
        <w:rPr>
          <w:rFonts w:ascii="Times New Roman" w:hAnsi="Times New Roman" w:cs="Times New Roman"/>
          <w:sz w:val="24"/>
          <w:szCs w:val="24"/>
        </w:rPr>
        <w:t>сама</w:t>
      </w:r>
      <w:proofErr w:type="gramEnd"/>
      <w:r w:rsidRPr="00C81C42">
        <w:rPr>
          <w:rFonts w:ascii="Times New Roman" w:hAnsi="Times New Roman" w:cs="Times New Roman"/>
          <w:sz w:val="24"/>
          <w:szCs w:val="24"/>
        </w:rPr>
        <w:t xml:space="preserve"> благотворительная деятельность приобретает свои законодательно утвержденные формы, функции, права. Существует немало трудностей, проблем в её организации и распространении. Существующие организационно-экономические и структурно-функциональные ограничения социальной защиты населения, проявляются вследствие </w:t>
      </w:r>
      <w:proofErr w:type="spellStart"/>
      <w:r w:rsidRPr="00C81C42">
        <w:rPr>
          <w:rFonts w:ascii="Times New Roman" w:hAnsi="Times New Roman" w:cs="Times New Roman"/>
          <w:sz w:val="24"/>
          <w:szCs w:val="24"/>
        </w:rPr>
        <w:t>лимитированности</w:t>
      </w:r>
      <w:proofErr w:type="spellEnd"/>
      <w:r w:rsidRPr="00C81C42">
        <w:rPr>
          <w:rFonts w:ascii="Times New Roman" w:hAnsi="Times New Roman" w:cs="Times New Roman"/>
          <w:sz w:val="24"/>
          <w:szCs w:val="24"/>
        </w:rPr>
        <w:t xml:space="preserve">, </w:t>
      </w:r>
      <w:proofErr w:type="spellStart"/>
      <w:r w:rsidRPr="00C81C42">
        <w:rPr>
          <w:rFonts w:ascii="Times New Roman" w:hAnsi="Times New Roman" w:cs="Times New Roman"/>
          <w:sz w:val="24"/>
          <w:szCs w:val="24"/>
        </w:rPr>
        <w:t>дозированности</w:t>
      </w:r>
      <w:proofErr w:type="spellEnd"/>
      <w:r w:rsidRPr="00C81C42">
        <w:rPr>
          <w:rFonts w:ascii="Times New Roman" w:hAnsi="Times New Roman" w:cs="Times New Roman"/>
          <w:sz w:val="24"/>
          <w:szCs w:val="24"/>
        </w:rPr>
        <w:t xml:space="preserve"> или в целом в закрытости информации по экономическим, социальным, политическим аспектам.</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Принятая Правительством программа «Социальная поддержка граждан» была рассчитана до 2020 года, однако, вследствие возникших непредвиденных обстоятельств (пандемия) была выполнена не полностью. В этой программе предусмотрен ряд мер по повышению эффективности социальной помощи населению. Так одним из главных направлений является модернизация рынка труда, которая позволит более полно использовать существующий трудовой потенциал страны, распределить его эффективно в точках экономического роста (создать условия для трудовой миграции к новым местам занятости – переезд, трудоустройство жителей удаленных районов, и т.п.).</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К числу приоритетных направлений повышения эффективности социальной защиты относится создание условий для формирования и развития человеческого капитала (доступность услуг образования и здравоохранения).</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 xml:space="preserve">В последние 20 лет активно проводится политика поддержки семей с детьми: материнский капитал стал важнейшим инструментом реализации этого направления политики. Правительство неоднократно увеличивало сферу его использования и сроки его применения. Действенным инструментом социальной защиты являются выплаты </w:t>
      </w:r>
      <w:r w:rsidRPr="00C81C42">
        <w:rPr>
          <w:rFonts w:ascii="Times New Roman" w:hAnsi="Times New Roman" w:cs="Times New Roman"/>
          <w:sz w:val="24"/>
          <w:szCs w:val="24"/>
        </w:rPr>
        <w:lastRenderedPageBreak/>
        <w:t>ежемесячных пособий многодетным семьям, включая различного рода дотации на питание детей в школах, детских садах, ЖКХ, прое</w:t>
      </w:r>
      <w:proofErr w:type="gramStart"/>
      <w:r w:rsidRPr="00C81C42">
        <w:rPr>
          <w:rFonts w:ascii="Times New Roman" w:hAnsi="Times New Roman" w:cs="Times New Roman"/>
          <w:sz w:val="24"/>
          <w:szCs w:val="24"/>
        </w:rPr>
        <w:t>зд в тр</w:t>
      </w:r>
      <w:proofErr w:type="gramEnd"/>
      <w:r w:rsidRPr="00C81C42">
        <w:rPr>
          <w:rFonts w:ascii="Times New Roman" w:hAnsi="Times New Roman" w:cs="Times New Roman"/>
          <w:sz w:val="24"/>
          <w:szCs w:val="24"/>
        </w:rPr>
        <w:t>анспорте и т.д.</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 xml:space="preserve">Намеченная </w:t>
      </w:r>
      <w:proofErr w:type="spellStart"/>
      <w:r w:rsidRPr="00C81C42">
        <w:rPr>
          <w:rFonts w:ascii="Times New Roman" w:hAnsi="Times New Roman" w:cs="Times New Roman"/>
          <w:sz w:val="24"/>
          <w:szCs w:val="24"/>
        </w:rPr>
        <w:t>программаликвидации</w:t>
      </w:r>
      <w:proofErr w:type="spellEnd"/>
      <w:r w:rsidRPr="00C81C42">
        <w:rPr>
          <w:rFonts w:ascii="Times New Roman" w:hAnsi="Times New Roman" w:cs="Times New Roman"/>
          <w:sz w:val="24"/>
          <w:szCs w:val="24"/>
        </w:rPr>
        <w:t xml:space="preserve"> очереди на земельные участки для многодетных семей, или предоставление им жилья, была выполнена частично в отдельных субъектах РФ, а в настоящее время она приостановлена.</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Программа поддержки людей пожилого возраста осуществлялось не так активно, как прочие. Так, получение адекватной медицинской помощи, соответствующей запросам современного общества,</w:t>
      </w:r>
      <w:r>
        <w:rPr>
          <w:rFonts w:ascii="Times New Roman" w:hAnsi="Times New Roman" w:cs="Times New Roman"/>
          <w:sz w:val="24"/>
          <w:szCs w:val="24"/>
        </w:rPr>
        <w:t xml:space="preserve"> </w:t>
      </w:r>
      <w:r w:rsidRPr="00C81C42">
        <w:rPr>
          <w:rFonts w:ascii="Times New Roman" w:hAnsi="Times New Roman" w:cs="Times New Roman"/>
          <w:sz w:val="24"/>
          <w:szCs w:val="24"/>
        </w:rPr>
        <w:t>лишь частично обеспечивает потребности пожилых людей.</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Особое внимание необходимо уделять развитию системы здравоохранения. Она должна в полной мере обеспечивать доступность и качество медицинской помощи, ибо здоровье определяет качество жизни населения в целом, а также безопасность страны. В последнее время были вложены огромные средства в систему здравоохранения по масштабу, превышающие все, что делалось ранее. В приоритете обозначены требования выполнения государственных гарантий бесплатной медицинской помощи важное место занимают вопросы доступности лекарственных препаратов для всех групп населения. При этом следует отметить, что дорогостоящими препаратами должны лечиться малообеспеченные пациенты. Не утратила своей актуальности проблема контроля качества производимых фармацевтических препаратов, медицинской техники, медицинских изделий.</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Таким образом, предложенный ряд мероприятий значительно приближает социальную защиту к человеку. Так, «План деятельности Министерства труда и социальной защиты Российской Федерации на 2016 год и плановый период до 2021 года» содержащий целый комплекс мер потребовал значительных средств государственного бюджета для решения наиболее значимых первоочередных социальных задач. Огромная финансовая нагрузка требует необходимых и достаточных сре</w:t>
      </w:r>
      <w:proofErr w:type="gramStart"/>
      <w:r w:rsidRPr="00C81C42">
        <w:rPr>
          <w:rFonts w:ascii="Times New Roman" w:hAnsi="Times New Roman" w:cs="Times New Roman"/>
          <w:sz w:val="24"/>
          <w:szCs w:val="24"/>
        </w:rPr>
        <w:t>дств дл</w:t>
      </w:r>
      <w:proofErr w:type="gramEnd"/>
      <w:r w:rsidRPr="00C81C42">
        <w:rPr>
          <w:rFonts w:ascii="Times New Roman" w:hAnsi="Times New Roman" w:cs="Times New Roman"/>
          <w:sz w:val="24"/>
          <w:szCs w:val="24"/>
        </w:rPr>
        <w:t>я защиты различных категорий населения, начиная от нетрудоспособных, мало</w:t>
      </w:r>
      <w:r>
        <w:rPr>
          <w:rFonts w:ascii="Times New Roman" w:hAnsi="Times New Roman" w:cs="Times New Roman"/>
          <w:sz w:val="24"/>
          <w:szCs w:val="24"/>
        </w:rPr>
        <w:t xml:space="preserve"> </w:t>
      </w:r>
      <w:r w:rsidRPr="00C81C42">
        <w:rPr>
          <w:rFonts w:ascii="Times New Roman" w:hAnsi="Times New Roman" w:cs="Times New Roman"/>
          <w:sz w:val="24"/>
          <w:szCs w:val="24"/>
        </w:rPr>
        <w:t>трудоспособных, малоимущих и кончая работниками бюджетных отраслей. Поэтому часто возникает проблема неизбежного сокращения расходов на социальные программы, включая социальную защиту. Поэтому возникают вопросы ограничения категории лиц, которым оказывается социальная поддержка.</w:t>
      </w:r>
      <w:r>
        <w:rPr>
          <w:rFonts w:ascii="Times New Roman" w:hAnsi="Times New Roman" w:cs="Times New Roman"/>
          <w:sz w:val="24"/>
          <w:szCs w:val="24"/>
        </w:rPr>
        <w:t xml:space="preserve"> </w:t>
      </w:r>
      <w:r w:rsidRPr="00C81C42">
        <w:rPr>
          <w:rFonts w:ascii="Times New Roman" w:hAnsi="Times New Roman" w:cs="Times New Roman"/>
          <w:sz w:val="24"/>
          <w:szCs w:val="24"/>
        </w:rPr>
        <w:t>Так высказываются предложения о необходимости выработки новых, более жестких критериев оказания помощи малоимущим с тем, чтобы предоставлять её лишь остро нуждающимся, а не всем представителям этой категории населения.</w:t>
      </w:r>
    </w:p>
    <w:p w:rsidR="00C81C42" w:rsidRPr="00C81C42" w:rsidRDefault="00C81C42" w:rsidP="00C81C42">
      <w:pPr>
        <w:spacing w:after="0" w:line="360" w:lineRule="auto"/>
        <w:ind w:firstLine="709"/>
        <w:jc w:val="both"/>
        <w:rPr>
          <w:rFonts w:ascii="Times New Roman" w:hAnsi="Times New Roman" w:cs="Times New Roman"/>
          <w:sz w:val="24"/>
          <w:szCs w:val="24"/>
        </w:rPr>
      </w:pPr>
      <w:r w:rsidRPr="00C81C42">
        <w:rPr>
          <w:rFonts w:ascii="Times New Roman" w:hAnsi="Times New Roman" w:cs="Times New Roman"/>
          <w:sz w:val="24"/>
          <w:szCs w:val="24"/>
        </w:rPr>
        <w:t xml:space="preserve">В России существует множество проблем, связанных с социальной защитой. Справедливости ради следует подчеркнуть, что намеченные пути решения проблем социальной поддержки реализуются. Достаточно сказать, что Государство, в последнее время, делает акцент на повышение эффективности мер по социальной защите и усилении </w:t>
      </w:r>
      <w:r w:rsidRPr="00C81C42">
        <w:rPr>
          <w:rFonts w:ascii="Times New Roman" w:hAnsi="Times New Roman" w:cs="Times New Roman"/>
          <w:sz w:val="24"/>
          <w:szCs w:val="24"/>
        </w:rPr>
        <w:lastRenderedPageBreak/>
        <w:t>социальной ответственности в этой сфере. Так, в России с 11 мая 2021 года вступил в силу закон о</w:t>
      </w:r>
      <w:r>
        <w:rPr>
          <w:rFonts w:ascii="Times New Roman" w:hAnsi="Times New Roman" w:cs="Times New Roman"/>
          <w:sz w:val="24"/>
          <w:szCs w:val="24"/>
        </w:rPr>
        <w:t xml:space="preserve"> </w:t>
      </w:r>
      <w:r w:rsidRPr="00C81C42">
        <w:rPr>
          <w:rFonts w:ascii="Times New Roman" w:hAnsi="Times New Roman" w:cs="Times New Roman"/>
          <w:sz w:val="24"/>
          <w:szCs w:val="24"/>
        </w:rPr>
        <w:t xml:space="preserve">назначении и предоставлении гражданам мер социальной поддержки в </w:t>
      </w:r>
      <w:proofErr w:type="spellStart"/>
      <w:r w:rsidRPr="00C81C42">
        <w:rPr>
          <w:rFonts w:ascii="Times New Roman" w:hAnsi="Times New Roman" w:cs="Times New Roman"/>
          <w:sz w:val="24"/>
          <w:szCs w:val="24"/>
        </w:rPr>
        <w:t>беззаявительном</w:t>
      </w:r>
      <w:proofErr w:type="spellEnd"/>
      <w:r w:rsidRPr="00C81C42">
        <w:rPr>
          <w:rFonts w:ascii="Times New Roman" w:hAnsi="Times New Roman" w:cs="Times New Roman"/>
          <w:sz w:val="24"/>
          <w:szCs w:val="24"/>
        </w:rPr>
        <w:t xml:space="preserve"> порядке или по заявлению через Единую государственную информационную систему социального обеспечения. Вступление в силу этого закона значительно упрощает процедуру получения необходимой</w:t>
      </w:r>
      <w:r>
        <w:rPr>
          <w:rFonts w:ascii="Times New Roman" w:hAnsi="Times New Roman" w:cs="Times New Roman"/>
          <w:sz w:val="24"/>
          <w:szCs w:val="24"/>
        </w:rPr>
        <w:t xml:space="preserve"> </w:t>
      </w:r>
      <w:r w:rsidRPr="00C81C42">
        <w:rPr>
          <w:rFonts w:ascii="Times New Roman" w:hAnsi="Times New Roman" w:cs="Times New Roman"/>
          <w:sz w:val="24"/>
          <w:szCs w:val="24"/>
        </w:rPr>
        <w:t>социальной помощи.</w:t>
      </w:r>
    </w:p>
    <w:p w:rsidR="00F0594F" w:rsidRDefault="00F0594F" w:rsidP="00C81C42">
      <w:pPr>
        <w:spacing w:line="360" w:lineRule="auto"/>
        <w:rPr>
          <w:sz w:val="24"/>
          <w:szCs w:val="24"/>
        </w:rPr>
      </w:pPr>
    </w:p>
    <w:p w:rsidR="00902776" w:rsidRPr="00902776" w:rsidRDefault="00902776" w:rsidP="00902776">
      <w:pPr>
        <w:spacing w:line="240" w:lineRule="auto"/>
        <w:jc w:val="center"/>
        <w:rPr>
          <w:rFonts w:ascii="Times New Roman" w:hAnsi="Times New Roman" w:cs="Times New Roman"/>
          <w:b/>
          <w:sz w:val="24"/>
          <w:szCs w:val="24"/>
        </w:rPr>
      </w:pPr>
      <w:r w:rsidRPr="00902776">
        <w:rPr>
          <w:rFonts w:ascii="Times New Roman" w:hAnsi="Times New Roman" w:cs="Times New Roman"/>
          <w:b/>
          <w:sz w:val="24"/>
          <w:szCs w:val="24"/>
        </w:rPr>
        <w:t>Информация об авторе</w:t>
      </w:r>
    </w:p>
    <w:p w:rsidR="00902776" w:rsidRPr="00902776" w:rsidRDefault="00902776" w:rsidP="00902776">
      <w:pPr>
        <w:spacing w:line="240" w:lineRule="auto"/>
        <w:jc w:val="both"/>
        <w:rPr>
          <w:rFonts w:ascii="Times New Roman" w:hAnsi="Times New Roman" w:cs="Times New Roman"/>
          <w:sz w:val="24"/>
          <w:szCs w:val="24"/>
        </w:rPr>
      </w:pPr>
      <w:r w:rsidRPr="00902776">
        <w:rPr>
          <w:rFonts w:ascii="Times New Roman" w:hAnsi="Times New Roman" w:cs="Times New Roman"/>
          <w:sz w:val="24"/>
          <w:szCs w:val="24"/>
        </w:rPr>
        <w:t xml:space="preserve">Кузьмина Лидия Кузьминична (Россия, Санкт-Петербург) – кандидат философских наук, старший научный сотрудник. Институт проблем региональной экономики РАН (199013, Санкт-Петербург, ул. </w:t>
      </w:r>
      <w:proofErr w:type="gramStart"/>
      <w:r w:rsidRPr="00902776">
        <w:rPr>
          <w:rFonts w:ascii="Times New Roman" w:hAnsi="Times New Roman" w:cs="Times New Roman"/>
          <w:sz w:val="24"/>
          <w:szCs w:val="24"/>
        </w:rPr>
        <w:t>Серпуховская</w:t>
      </w:r>
      <w:proofErr w:type="gramEnd"/>
      <w:r w:rsidRPr="00902776">
        <w:rPr>
          <w:rFonts w:ascii="Times New Roman" w:hAnsi="Times New Roman" w:cs="Times New Roman"/>
          <w:sz w:val="24"/>
          <w:szCs w:val="24"/>
        </w:rPr>
        <w:t xml:space="preserve">, 38, </w:t>
      </w:r>
      <w:proofErr w:type="spellStart"/>
      <w:r w:rsidRPr="00902776">
        <w:rPr>
          <w:rFonts w:ascii="Times New Roman" w:hAnsi="Times New Roman" w:cs="Times New Roman"/>
          <w:sz w:val="24"/>
          <w:szCs w:val="24"/>
        </w:rPr>
        <w:t>kuzmina.l@iresras.ru</w:t>
      </w:r>
      <w:proofErr w:type="spellEnd"/>
      <w:r w:rsidRPr="00902776">
        <w:rPr>
          <w:rFonts w:ascii="Times New Roman" w:hAnsi="Times New Roman" w:cs="Times New Roman"/>
          <w:sz w:val="24"/>
          <w:szCs w:val="24"/>
        </w:rPr>
        <w:t>)</w:t>
      </w:r>
    </w:p>
    <w:p w:rsidR="00C81C42" w:rsidRPr="00902776" w:rsidRDefault="00C81C42" w:rsidP="00C81C42">
      <w:pPr>
        <w:spacing w:after="0" w:line="240" w:lineRule="auto"/>
        <w:jc w:val="right"/>
        <w:rPr>
          <w:rFonts w:ascii="Times New Roman" w:eastAsia="Times New Roman" w:hAnsi="Times New Roman" w:cs="Times New Roman"/>
          <w:b/>
          <w:color w:val="333333"/>
          <w:sz w:val="24"/>
          <w:szCs w:val="24"/>
          <w:lang w:val="en-US" w:eastAsia="ru-RU"/>
        </w:rPr>
      </w:pPr>
      <w:proofErr w:type="spellStart"/>
      <w:r w:rsidRPr="00902776">
        <w:rPr>
          <w:rFonts w:ascii="Times New Roman" w:eastAsia="Times New Roman" w:hAnsi="Times New Roman" w:cs="Times New Roman"/>
          <w:b/>
          <w:color w:val="333333"/>
          <w:sz w:val="24"/>
          <w:szCs w:val="24"/>
          <w:shd w:val="clear" w:color="auto" w:fill="FFFFFF"/>
          <w:lang w:val="en-US" w:eastAsia="ru-RU"/>
        </w:rPr>
        <w:t>Kuzmina</w:t>
      </w:r>
      <w:proofErr w:type="spellEnd"/>
      <w:r w:rsidRPr="00902776">
        <w:rPr>
          <w:rFonts w:ascii="Times New Roman" w:eastAsia="Times New Roman" w:hAnsi="Times New Roman" w:cs="Times New Roman"/>
          <w:b/>
          <w:color w:val="333333"/>
          <w:sz w:val="24"/>
          <w:szCs w:val="24"/>
          <w:shd w:val="clear" w:color="auto" w:fill="FFFFFF"/>
          <w:lang w:val="en-US" w:eastAsia="ru-RU"/>
        </w:rPr>
        <w:t xml:space="preserve"> L.K.</w:t>
      </w:r>
    </w:p>
    <w:p w:rsidR="00C81C42" w:rsidRPr="00C81C42" w:rsidRDefault="00C81C42" w:rsidP="00C81C42">
      <w:pPr>
        <w:spacing w:after="0" w:line="240" w:lineRule="auto"/>
        <w:jc w:val="center"/>
        <w:rPr>
          <w:rFonts w:ascii="Times New Roman" w:eastAsia="Times New Roman" w:hAnsi="Times New Roman" w:cs="Times New Roman"/>
          <w:sz w:val="24"/>
          <w:szCs w:val="24"/>
          <w:lang w:val="en-US" w:eastAsia="ru-RU"/>
        </w:rPr>
      </w:pPr>
      <w:r w:rsidRPr="00C81C42">
        <w:rPr>
          <w:rFonts w:ascii="Times New Roman" w:eastAsia="Times New Roman" w:hAnsi="Times New Roman" w:cs="Times New Roman"/>
          <w:color w:val="333333"/>
          <w:sz w:val="24"/>
          <w:szCs w:val="24"/>
          <w:lang w:val="en-US" w:eastAsia="ru-RU"/>
        </w:rPr>
        <w:br/>
      </w:r>
      <w:r w:rsidR="00902776" w:rsidRPr="00C81C42">
        <w:rPr>
          <w:rFonts w:ascii="Times New Roman" w:eastAsia="Times New Roman" w:hAnsi="Times New Roman" w:cs="Times New Roman"/>
          <w:b/>
          <w:bCs/>
          <w:color w:val="333333"/>
          <w:sz w:val="24"/>
          <w:szCs w:val="24"/>
          <w:shd w:val="clear" w:color="auto" w:fill="FFFFFF"/>
          <w:lang w:val="en-US" w:eastAsia="ru-RU"/>
        </w:rPr>
        <w:t>SOCIAL PROTECTION/SUPPORT OF THE POPULATION AS A BASIC ELEMENT OF THE MODERNIZATION OF THE SOCIO-ECONOMIC SPACE</w:t>
      </w:r>
      <w:r w:rsidR="00902776" w:rsidRPr="00C81C42">
        <w:rPr>
          <w:rFonts w:ascii="Times New Roman" w:eastAsia="Times New Roman" w:hAnsi="Times New Roman" w:cs="Times New Roman"/>
          <w:b/>
          <w:bCs/>
          <w:color w:val="333333"/>
          <w:sz w:val="24"/>
          <w:szCs w:val="24"/>
          <w:lang w:val="en-US" w:eastAsia="ru-RU"/>
        </w:rPr>
        <w:br/>
      </w:r>
    </w:p>
    <w:p w:rsidR="00C81C42" w:rsidRPr="00C81C42" w:rsidRDefault="00C81C42" w:rsidP="00902776">
      <w:pPr>
        <w:shd w:val="clear" w:color="auto" w:fill="FFFFFF"/>
        <w:spacing w:after="0" w:line="240" w:lineRule="auto"/>
        <w:ind w:firstLine="709"/>
        <w:jc w:val="both"/>
        <w:rPr>
          <w:rFonts w:ascii="Times New Roman" w:eastAsia="Times New Roman" w:hAnsi="Times New Roman" w:cs="Times New Roman"/>
          <w:color w:val="333333"/>
          <w:sz w:val="24"/>
          <w:szCs w:val="24"/>
          <w:lang w:val="en-US" w:eastAsia="ru-RU"/>
        </w:rPr>
      </w:pPr>
      <w:r w:rsidRPr="00C81C42">
        <w:rPr>
          <w:rFonts w:ascii="Times New Roman" w:eastAsia="Times New Roman" w:hAnsi="Times New Roman" w:cs="Times New Roman"/>
          <w:color w:val="333333"/>
          <w:sz w:val="24"/>
          <w:szCs w:val="24"/>
          <w:lang w:val="en-US" w:eastAsia="ru-RU"/>
        </w:rPr>
        <w:t>The article considers the factors of social protection of the population, including the most important guidelines, tasks for improving the quality of life, ensuring favorable living conditions, justifies the need to include non-governmental non-profit organizations in the provision of social services to the population</w:t>
      </w:r>
    </w:p>
    <w:p w:rsidR="00C81C42" w:rsidRDefault="00C81C42" w:rsidP="00902776">
      <w:pPr>
        <w:shd w:val="clear" w:color="auto" w:fill="FFFFFF"/>
        <w:spacing w:after="0" w:line="240" w:lineRule="auto"/>
        <w:ind w:firstLine="709"/>
        <w:jc w:val="both"/>
        <w:rPr>
          <w:rFonts w:ascii="Times New Roman" w:hAnsi="Times New Roman" w:cs="Times New Roman"/>
          <w:i/>
          <w:sz w:val="24"/>
          <w:szCs w:val="24"/>
        </w:rPr>
      </w:pPr>
      <w:r w:rsidRPr="00C81C42">
        <w:rPr>
          <w:rFonts w:ascii="Times New Roman" w:hAnsi="Times New Roman" w:cs="Times New Roman"/>
          <w:i/>
          <w:sz w:val="24"/>
          <w:szCs w:val="24"/>
          <w:lang w:val="en-US"/>
        </w:rPr>
        <w:t>Keywords: social support, social protection, factors, national goals, objectives</w:t>
      </w:r>
    </w:p>
    <w:p w:rsidR="00902776" w:rsidRDefault="00902776" w:rsidP="00902776">
      <w:pPr>
        <w:shd w:val="clear" w:color="auto" w:fill="FFFFFF"/>
        <w:spacing w:after="0" w:line="240" w:lineRule="auto"/>
        <w:ind w:firstLine="709"/>
        <w:jc w:val="both"/>
        <w:rPr>
          <w:rFonts w:ascii="Times New Roman" w:hAnsi="Times New Roman" w:cs="Times New Roman"/>
          <w:sz w:val="24"/>
          <w:szCs w:val="24"/>
        </w:rPr>
      </w:pPr>
    </w:p>
    <w:p w:rsidR="00902776" w:rsidRPr="00902776" w:rsidRDefault="00902776" w:rsidP="00902776">
      <w:pPr>
        <w:shd w:val="clear" w:color="auto" w:fill="FFFFFF"/>
        <w:spacing w:after="0" w:line="240" w:lineRule="auto"/>
        <w:ind w:firstLine="709"/>
        <w:jc w:val="both"/>
        <w:rPr>
          <w:rFonts w:ascii="Times New Roman" w:eastAsia="Times New Roman" w:hAnsi="Times New Roman" w:cs="Times New Roman"/>
          <w:color w:val="333333"/>
          <w:sz w:val="24"/>
          <w:szCs w:val="24"/>
          <w:lang w:val="en-US" w:eastAsia="ru-RU"/>
        </w:rPr>
      </w:pPr>
      <w:r w:rsidRPr="00902776">
        <w:rPr>
          <w:rFonts w:ascii="Times New Roman" w:eastAsia="Times New Roman" w:hAnsi="Times New Roman" w:cs="Times New Roman"/>
          <w:color w:val="333333"/>
          <w:sz w:val="24"/>
          <w:szCs w:val="24"/>
          <w:lang w:val="en-US" w:eastAsia="ru-RU"/>
        </w:rPr>
        <w:t xml:space="preserve">Lydia </w:t>
      </w:r>
      <w:proofErr w:type="spellStart"/>
      <w:r w:rsidRPr="00902776">
        <w:rPr>
          <w:rFonts w:ascii="Times New Roman" w:eastAsia="Times New Roman" w:hAnsi="Times New Roman" w:cs="Times New Roman"/>
          <w:color w:val="333333"/>
          <w:sz w:val="24"/>
          <w:szCs w:val="24"/>
          <w:lang w:val="en-US" w:eastAsia="ru-RU"/>
        </w:rPr>
        <w:t>Kuzminichna</w:t>
      </w:r>
      <w:proofErr w:type="spellEnd"/>
      <w:r w:rsidRPr="00902776">
        <w:rPr>
          <w:rFonts w:ascii="Times New Roman" w:eastAsia="Times New Roman" w:hAnsi="Times New Roman" w:cs="Times New Roman"/>
          <w:color w:val="333333"/>
          <w:sz w:val="24"/>
          <w:szCs w:val="24"/>
          <w:lang w:val="en-US" w:eastAsia="ru-RU"/>
        </w:rPr>
        <w:t xml:space="preserve"> </w:t>
      </w:r>
      <w:proofErr w:type="spellStart"/>
      <w:r w:rsidRPr="00902776">
        <w:rPr>
          <w:rFonts w:ascii="Times New Roman" w:eastAsia="Times New Roman" w:hAnsi="Times New Roman" w:cs="Times New Roman"/>
          <w:color w:val="333333"/>
          <w:sz w:val="24"/>
          <w:szCs w:val="24"/>
          <w:lang w:val="en-US" w:eastAsia="ru-RU"/>
        </w:rPr>
        <w:t>Kuzmina</w:t>
      </w:r>
      <w:proofErr w:type="spellEnd"/>
      <w:r w:rsidRPr="00902776">
        <w:rPr>
          <w:rFonts w:ascii="Times New Roman" w:eastAsia="Times New Roman" w:hAnsi="Times New Roman" w:cs="Times New Roman"/>
          <w:color w:val="333333"/>
          <w:sz w:val="24"/>
          <w:szCs w:val="24"/>
          <w:lang w:val="en-US" w:eastAsia="ru-RU"/>
        </w:rPr>
        <w:t xml:space="preserve"> (Russia, Saint Petersburg) - Candidate of Philosophical Sciences, Senior Res</w:t>
      </w:r>
      <w:r>
        <w:rPr>
          <w:rFonts w:ascii="Times New Roman" w:eastAsia="Times New Roman" w:hAnsi="Times New Roman" w:cs="Times New Roman"/>
          <w:color w:val="333333"/>
          <w:sz w:val="24"/>
          <w:szCs w:val="24"/>
          <w:lang w:val="en-US" w:eastAsia="ru-RU"/>
        </w:rPr>
        <w:t xml:space="preserve">earcher. Institute of Problems </w:t>
      </w:r>
      <w:r w:rsidRPr="00902776">
        <w:rPr>
          <w:rFonts w:ascii="Times New Roman" w:eastAsia="Times New Roman" w:hAnsi="Times New Roman" w:cs="Times New Roman"/>
          <w:color w:val="333333"/>
          <w:sz w:val="24"/>
          <w:szCs w:val="24"/>
          <w:lang w:val="en-US" w:eastAsia="ru-RU"/>
        </w:rPr>
        <w:t>f</w:t>
      </w:r>
      <w:r>
        <w:rPr>
          <w:rFonts w:ascii="Times New Roman" w:eastAsia="Times New Roman" w:hAnsi="Times New Roman" w:cs="Times New Roman"/>
          <w:color w:val="333333"/>
          <w:sz w:val="24"/>
          <w:szCs w:val="24"/>
          <w:lang w:val="en-US" w:eastAsia="ru-RU"/>
        </w:rPr>
        <w:t>or</w:t>
      </w:r>
      <w:r w:rsidRPr="00902776">
        <w:rPr>
          <w:rFonts w:ascii="Times New Roman" w:eastAsia="Times New Roman" w:hAnsi="Times New Roman" w:cs="Times New Roman"/>
          <w:color w:val="333333"/>
          <w:sz w:val="24"/>
          <w:szCs w:val="24"/>
          <w:lang w:val="en-US" w:eastAsia="ru-RU"/>
        </w:rPr>
        <w:t xml:space="preserve"> Regional Economy </w:t>
      </w:r>
      <w:proofErr w:type="spellStart"/>
      <w:r>
        <w:rPr>
          <w:rFonts w:ascii="Times New Roman" w:eastAsia="Times New Roman" w:hAnsi="Times New Roman" w:cs="Times New Roman"/>
          <w:color w:val="333333"/>
          <w:sz w:val="24"/>
          <w:szCs w:val="24"/>
          <w:lang w:val="en-US" w:eastAsia="ru-RU"/>
        </w:rPr>
        <w:t>Stadyes</w:t>
      </w:r>
      <w:proofErr w:type="spellEnd"/>
      <w:r>
        <w:rPr>
          <w:rFonts w:ascii="Times New Roman" w:eastAsia="Times New Roman" w:hAnsi="Times New Roman" w:cs="Times New Roman"/>
          <w:color w:val="333333"/>
          <w:sz w:val="24"/>
          <w:szCs w:val="24"/>
          <w:lang w:val="en-US" w:eastAsia="ru-RU"/>
        </w:rPr>
        <w:t xml:space="preserve"> </w:t>
      </w:r>
      <w:r w:rsidRPr="00902776">
        <w:rPr>
          <w:rFonts w:ascii="Times New Roman" w:eastAsia="Times New Roman" w:hAnsi="Times New Roman" w:cs="Times New Roman"/>
          <w:color w:val="333333"/>
          <w:sz w:val="24"/>
          <w:szCs w:val="24"/>
          <w:lang w:val="en-US" w:eastAsia="ru-RU"/>
        </w:rPr>
        <w:t xml:space="preserve">of the Russian Academy of Sciences (199013, St. Petersburg, </w:t>
      </w:r>
      <w:proofErr w:type="spellStart"/>
      <w:r w:rsidRPr="00902776">
        <w:rPr>
          <w:rFonts w:ascii="Times New Roman" w:eastAsia="Times New Roman" w:hAnsi="Times New Roman" w:cs="Times New Roman"/>
          <w:color w:val="333333"/>
          <w:sz w:val="24"/>
          <w:szCs w:val="24"/>
          <w:lang w:val="en-US" w:eastAsia="ru-RU"/>
        </w:rPr>
        <w:t>Serpukhovskaya</w:t>
      </w:r>
      <w:proofErr w:type="spellEnd"/>
      <w:r w:rsidRPr="00902776">
        <w:rPr>
          <w:rFonts w:ascii="Times New Roman" w:eastAsia="Times New Roman" w:hAnsi="Times New Roman" w:cs="Times New Roman"/>
          <w:color w:val="333333"/>
          <w:sz w:val="24"/>
          <w:szCs w:val="24"/>
          <w:lang w:val="en-US" w:eastAsia="ru-RU"/>
        </w:rPr>
        <w:t xml:space="preserve"> str., 38, kuzmina.l@iresras.ru)</w:t>
      </w:r>
    </w:p>
    <w:sectPr w:rsidR="00902776" w:rsidRPr="00902776" w:rsidSect="00C81C4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1C42"/>
    <w:rsid w:val="00597A1D"/>
    <w:rsid w:val="00902776"/>
    <w:rsid w:val="00C81C42"/>
    <w:rsid w:val="00F05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C4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2021-05-17T11:21:00Z</dcterms:created>
  <dcterms:modified xsi:type="dcterms:W3CDTF">2021-05-17T11:40:00Z</dcterms:modified>
</cp:coreProperties>
</file>