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8198C" w:rsidRPr="00273440" w:rsidRDefault="00846DD0" w:rsidP="0028198C">
      <w:pPr>
        <w:spacing w:after="0" w:line="240" w:lineRule="auto"/>
        <w:rPr>
          <w:rFonts w:ascii="Times New Roman" w:eastAsia="Calibri" w:hAnsi="Times New Roman"/>
          <w:b/>
          <w:sz w:val="24"/>
          <w:szCs w:val="24"/>
        </w:rPr>
      </w:pPr>
      <w:r w:rsidRPr="00273440">
        <w:rPr>
          <w:rFonts w:ascii="Times New Roman" w:hAnsi="Times New Roman"/>
          <w:b/>
          <w:sz w:val="24"/>
          <w:szCs w:val="24"/>
        </w:rPr>
        <w:t xml:space="preserve">УДК </w:t>
      </w:r>
      <w:r w:rsidR="0028198C" w:rsidRPr="00273440">
        <w:rPr>
          <w:rFonts w:ascii="Times New Roman" w:eastAsia="Calibri" w:hAnsi="Times New Roman"/>
          <w:b/>
          <w:sz w:val="24"/>
          <w:szCs w:val="24"/>
        </w:rPr>
        <w:t>(336.64+336.1</w:t>
      </w:r>
      <w:proofErr w:type="gramStart"/>
      <w:r w:rsidR="0028198C" w:rsidRPr="00273440">
        <w:rPr>
          <w:rFonts w:ascii="Times New Roman" w:eastAsia="Calibri" w:hAnsi="Times New Roman"/>
          <w:b/>
          <w:sz w:val="24"/>
          <w:szCs w:val="24"/>
        </w:rPr>
        <w:t>):332.1</w:t>
      </w:r>
      <w:proofErr w:type="gramEnd"/>
      <w:r w:rsidR="006A0993" w:rsidRPr="00273440">
        <w:rPr>
          <w:rFonts w:ascii="Times New Roman" w:eastAsia="Calibri" w:hAnsi="Times New Roman"/>
          <w:b/>
          <w:sz w:val="24"/>
          <w:szCs w:val="24"/>
        </w:rPr>
        <w:t xml:space="preserve"> / ББК </w:t>
      </w:r>
      <w:r w:rsidR="00273440" w:rsidRPr="00273440">
        <w:rPr>
          <w:rFonts w:ascii="Times New Roman" w:eastAsia="Calibri" w:hAnsi="Times New Roman"/>
          <w:b/>
          <w:sz w:val="24"/>
          <w:szCs w:val="24"/>
        </w:rPr>
        <w:t>65.29</w:t>
      </w:r>
    </w:p>
    <w:p w:rsidR="00273440" w:rsidRPr="00273440" w:rsidRDefault="00273440" w:rsidP="00273440">
      <w:pPr>
        <w:spacing w:after="0" w:line="240" w:lineRule="auto"/>
        <w:jc w:val="right"/>
        <w:rPr>
          <w:rFonts w:ascii="Times New Roman" w:eastAsia="Calibri" w:hAnsi="Times New Roman"/>
          <w:b/>
          <w:sz w:val="24"/>
          <w:szCs w:val="24"/>
        </w:rPr>
      </w:pPr>
      <w:r>
        <w:rPr>
          <w:rFonts w:ascii="Times New Roman" w:eastAsia="Calibri" w:hAnsi="Times New Roman"/>
          <w:b/>
          <w:sz w:val="24"/>
          <w:szCs w:val="24"/>
        </w:rPr>
        <w:t>Стыров М.М.</w:t>
      </w:r>
    </w:p>
    <w:p w:rsidR="0028198C" w:rsidRPr="00273440" w:rsidRDefault="0028198C" w:rsidP="00AD201A">
      <w:pPr>
        <w:spacing w:line="240" w:lineRule="auto"/>
        <w:contextualSpacing/>
        <w:jc w:val="center"/>
        <w:rPr>
          <w:rFonts w:ascii="Times New Roman" w:hAnsi="Times New Roman"/>
          <w:b/>
          <w:caps/>
          <w:sz w:val="24"/>
          <w:szCs w:val="24"/>
        </w:rPr>
      </w:pPr>
    </w:p>
    <w:p w:rsidR="00465593" w:rsidRDefault="00273440" w:rsidP="00273440">
      <w:pPr>
        <w:spacing w:line="240" w:lineRule="auto"/>
        <w:contextualSpacing/>
        <w:jc w:val="center"/>
        <w:rPr>
          <w:rFonts w:ascii="Times New Roman" w:hAnsi="Times New Roman"/>
          <w:b/>
          <w:caps/>
          <w:sz w:val="24"/>
          <w:szCs w:val="24"/>
        </w:rPr>
      </w:pPr>
      <w:r w:rsidRPr="00273440">
        <w:rPr>
          <w:rFonts w:ascii="Times New Roman" w:hAnsi="Times New Roman"/>
          <w:b/>
          <w:caps/>
          <w:sz w:val="24"/>
          <w:szCs w:val="24"/>
        </w:rPr>
        <w:t xml:space="preserve">ЭТИЧЕСКАЯ ПОДОПЛЁКА УПРАВЛЕНИЯ ФИНАНСОВЫМИ РЕСУРСАМИ </w:t>
      </w:r>
    </w:p>
    <w:p w:rsidR="0028198C" w:rsidRPr="00273440" w:rsidRDefault="00273440" w:rsidP="00273440">
      <w:pPr>
        <w:spacing w:line="240" w:lineRule="auto"/>
        <w:contextualSpacing/>
        <w:jc w:val="center"/>
        <w:rPr>
          <w:rFonts w:ascii="Times New Roman" w:hAnsi="Times New Roman"/>
          <w:b/>
          <w:caps/>
          <w:sz w:val="24"/>
          <w:szCs w:val="24"/>
        </w:rPr>
      </w:pPr>
      <w:r w:rsidRPr="00273440">
        <w:rPr>
          <w:rFonts w:ascii="Times New Roman" w:hAnsi="Times New Roman"/>
          <w:b/>
          <w:caps/>
          <w:sz w:val="24"/>
          <w:szCs w:val="24"/>
        </w:rPr>
        <w:t>ПРЕД</w:t>
      </w:r>
      <w:r w:rsidR="00465593">
        <w:rPr>
          <w:rFonts w:ascii="Times New Roman" w:hAnsi="Times New Roman"/>
          <w:b/>
          <w:caps/>
          <w:sz w:val="24"/>
          <w:szCs w:val="24"/>
        </w:rPr>
        <w:t>П</w:t>
      </w:r>
      <w:r w:rsidRPr="00273440">
        <w:rPr>
          <w:rFonts w:ascii="Times New Roman" w:hAnsi="Times New Roman"/>
          <w:b/>
          <w:caps/>
          <w:sz w:val="24"/>
          <w:szCs w:val="24"/>
        </w:rPr>
        <w:t>РИЯТИЙ РЕГИОНА (НА ПРИМЕРЕ РЕСПУБЛИКИ КОМИ)</w:t>
      </w:r>
    </w:p>
    <w:p w:rsidR="00273440" w:rsidRDefault="00273440" w:rsidP="00273440">
      <w:pPr>
        <w:spacing w:line="240" w:lineRule="auto"/>
        <w:ind w:firstLine="709"/>
        <w:contextualSpacing/>
        <w:jc w:val="both"/>
        <w:rPr>
          <w:rFonts w:ascii="Times New Roman" w:hAnsi="Times New Roman"/>
          <w:i/>
          <w:sz w:val="24"/>
          <w:szCs w:val="24"/>
        </w:rPr>
      </w:pPr>
    </w:p>
    <w:p w:rsidR="000C1D30" w:rsidRDefault="00273440" w:rsidP="00273440">
      <w:pPr>
        <w:spacing w:line="240" w:lineRule="auto"/>
        <w:ind w:firstLine="709"/>
        <w:contextualSpacing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 xml:space="preserve">В статье проанализировано влияние кредита на деятельность предприятий. Выделено три группы организаций: низко-, средне- и </w:t>
      </w:r>
      <w:proofErr w:type="spellStart"/>
      <w:r>
        <w:rPr>
          <w:rFonts w:ascii="Times New Roman" w:hAnsi="Times New Roman"/>
          <w:i/>
          <w:sz w:val="24"/>
          <w:szCs w:val="24"/>
        </w:rPr>
        <w:t>высокорисковые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. </w:t>
      </w:r>
      <w:r w:rsidR="005B1890" w:rsidRPr="005B1890">
        <w:rPr>
          <w:rFonts w:ascii="Times New Roman" w:hAnsi="Times New Roman"/>
          <w:i/>
          <w:sz w:val="24"/>
          <w:szCs w:val="24"/>
        </w:rPr>
        <w:t xml:space="preserve">Показано, что устойчивое развитие требует большей осторожности в пользовании данным инструментом, </w:t>
      </w:r>
      <w:r w:rsidR="005B1890">
        <w:rPr>
          <w:rFonts w:ascii="Times New Roman" w:hAnsi="Times New Roman"/>
          <w:i/>
          <w:sz w:val="24"/>
          <w:szCs w:val="24"/>
        </w:rPr>
        <w:t xml:space="preserve">в </w:t>
      </w:r>
      <w:proofErr w:type="spellStart"/>
      <w:r w:rsidR="005B1890">
        <w:rPr>
          <w:rFonts w:ascii="Times New Roman" w:hAnsi="Times New Roman"/>
          <w:i/>
          <w:sz w:val="24"/>
          <w:szCs w:val="24"/>
        </w:rPr>
        <w:t>т.ч</w:t>
      </w:r>
      <w:proofErr w:type="spellEnd"/>
      <w:r w:rsidR="005B1890">
        <w:rPr>
          <w:rFonts w:ascii="Times New Roman" w:hAnsi="Times New Roman"/>
          <w:i/>
          <w:sz w:val="24"/>
          <w:szCs w:val="24"/>
        </w:rPr>
        <w:t xml:space="preserve">. </w:t>
      </w:r>
      <w:r w:rsidR="005B1890" w:rsidRPr="005B1890">
        <w:rPr>
          <w:rFonts w:ascii="Times New Roman" w:hAnsi="Times New Roman"/>
          <w:i/>
          <w:sz w:val="24"/>
          <w:szCs w:val="24"/>
        </w:rPr>
        <w:t>за счёт внутренней этической составляющей.</w:t>
      </w:r>
    </w:p>
    <w:p w:rsidR="00932D5E" w:rsidRDefault="00932D5E" w:rsidP="00273440">
      <w:pPr>
        <w:spacing w:line="240" w:lineRule="auto"/>
        <w:ind w:firstLine="709"/>
        <w:contextualSpacing/>
        <w:jc w:val="both"/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 xml:space="preserve">Финансы предприятий, кредит, Республика Коми, </w:t>
      </w:r>
      <w:r w:rsidR="002C5078">
        <w:rPr>
          <w:rFonts w:ascii="Times New Roman" w:hAnsi="Times New Roman"/>
          <w:i/>
          <w:sz w:val="24"/>
          <w:szCs w:val="24"/>
        </w:rPr>
        <w:t xml:space="preserve">риск, </w:t>
      </w:r>
      <w:r>
        <w:rPr>
          <w:rFonts w:ascii="Times New Roman" w:hAnsi="Times New Roman"/>
          <w:i/>
          <w:sz w:val="24"/>
          <w:szCs w:val="24"/>
        </w:rPr>
        <w:t>этика</w:t>
      </w:r>
    </w:p>
    <w:p w:rsidR="00846DD0" w:rsidRPr="00273440" w:rsidRDefault="00846DD0" w:rsidP="00846DD0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pacing w:val="1"/>
          <w:sz w:val="24"/>
          <w:szCs w:val="24"/>
        </w:rPr>
      </w:pPr>
    </w:p>
    <w:p w:rsidR="006A1FA2" w:rsidRPr="00785B34" w:rsidRDefault="008D2775" w:rsidP="00D17038">
      <w:pPr>
        <w:autoSpaceDE w:val="0"/>
        <w:autoSpaceDN w:val="0"/>
        <w:adjustRightInd w:val="0"/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Актуальной научной и практической проблемой является</w:t>
      </w:r>
      <w:r w:rsidR="000A5A82" w:rsidRPr="00785B34">
        <w:rPr>
          <w:rFonts w:ascii="Times New Roman" w:hAnsi="Times New Roman"/>
          <w:color w:val="000000"/>
          <w:sz w:val="24"/>
          <w:szCs w:val="24"/>
        </w:rPr>
        <w:t xml:space="preserve"> привлечение предприятиями заёмных средств, поскольку именно кредит в современных условиях выступает ключевым регулят</w:t>
      </w:r>
      <w:r w:rsidR="00F07388" w:rsidRPr="00785B34">
        <w:rPr>
          <w:rFonts w:ascii="Times New Roman" w:hAnsi="Times New Roman"/>
          <w:color w:val="000000"/>
          <w:sz w:val="24"/>
          <w:szCs w:val="24"/>
        </w:rPr>
        <w:t xml:space="preserve">ором развития реального сектора. </w:t>
      </w:r>
      <w:r w:rsidR="0093508E">
        <w:rPr>
          <w:rFonts w:ascii="Times New Roman" w:hAnsi="Times New Roman"/>
          <w:color w:val="000000"/>
          <w:sz w:val="24"/>
          <w:szCs w:val="24"/>
        </w:rPr>
        <w:t xml:space="preserve">Кроме </w:t>
      </w:r>
      <w:r w:rsidR="004D3C2F" w:rsidRPr="00785B34">
        <w:rPr>
          <w:rFonts w:ascii="Times New Roman" w:hAnsi="Times New Roman"/>
          <w:sz w:val="24"/>
          <w:szCs w:val="24"/>
        </w:rPr>
        <w:t>того,</w:t>
      </w:r>
      <w:r w:rsidR="00B021CB" w:rsidRPr="00785B34">
        <w:rPr>
          <w:rFonts w:ascii="Times New Roman" w:hAnsi="Times New Roman"/>
          <w:sz w:val="24"/>
          <w:szCs w:val="24"/>
        </w:rPr>
        <w:t xml:space="preserve"> с развитием заёмного финансирования </w:t>
      </w:r>
      <w:r w:rsidR="004D3C2F" w:rsidRPr="00785B34">
        <w:rPr>
          <w:rFonts w:ascii="Times New Roman" w:hAnsi="Times New Roman"/>
          <w:sz w:val="24"/>
          <w:szCs w:val="24"/>
        </w:rPr>
        <w:t>для предприятий появился соблазн получать дополнительную прибыль за счёт эффекта финансового рычага, т.е. положительной разности между рентабельностью активов и стоимостью заёмных средств.</w:t>
      </w:r>
      <w:r w:rsidR="001C2817" w:rsidRPr="00785B34">
        <w:rPr>
          <w:rFonts w:ascii="Times New Roman" w:hAnsi="Times New Roman"/>
          <w:sz w:val="24"/>
          <w:szCs w:val="24"/>
        </w:rPr>
        <w:t xml:space="preserve"> Однако к началу ХХ</w:t>
      </w:r>
      <w:r w:rsidR="001C2817" w:rsidRPr="00785B34">
        <w:rPr>
          <w:rFonts w:ascii="Times New Roman" w:hAnsi="Times New Roman"/>
          <w:sz w:val="24"/>
          <w:szCs w:val="24"/>
          <w:lang w:val="en-US"/>
        </w:rPr>
        <w:t>I</w:t>
      </w:r>
      <w:r w:rsidR="001C2817" w:rsidRPr="00785B34">
        <w:rPr>
          <w:rFonts w:ascii="Times New Roman" w:hAnsi="Times New Roman"/>
          <w:sz w:val="24"/>
          <w:szCs w:val="24"/>
        </w:rPr>
        <w:t xml:space="preserve"> века в адрес кредитной модели развития экономики набралось немало критики: её обвиняли в продуцировании циклических кризисов и усилении неравномерности доходов на всех уровнях хозяйства. Например, В.Ю. </w:t>
      </w:r>
      <w:proofErr w:type="spellStart"/>
      <w:r w:rsidR="001C2817" w:rsidRPr="00785B34">
        <w:rPr>
          <w:rFonts w:ascii="Times New Roman" w:hAnsi="Times New Roman"/>
          <w:sz w:val="24"/>
          <w:szCs w:val="24"/>
        </w:rPr>
        <w:t>Катасонов</w:t>
      </w:r>
      <w:proofErr w:type="spellEnd"/>
      <w:r w:rsidR="001C2817" w:rsidRPr="00785B34">
        <w:rPr>
          <w:rFonts w:ascii="Times New Roman" w:hAnsi="Times New Roman"/>
          <w:sz w:val="24"/>
          <w:szCs w:val="24"/>
        </w:rPr>
        <w:t xml:space="preserve"> и некоторые другие исследователи говорят о принципиальной нравственной порочности платного кредитования (ростовщичества) [</w:t>
      </w:r>
      <w:r w:rsidR="00FF2575" w:rsidRPr="00785B34">
        <w:rPr>
          <w:rFonts w:ascii="Times New Roman" w:hAnsi="Times New Roman"/>
          <w:sz w:val="24"/>
          <w:szCs w:val="24"/>
        </w:rPr>
        <w:t>1</w:t>
      </w:r>
      <w:r w:rsidR="001C2817" w:rsidRPr="00785B34">
        <w:rPr>
          <w:rFonts w:ascii="Times New Roman" w:hAnsi="Times New Roman"/>
          <w:sz w:val="24"/>
          <w:szCs w:val="24"/>
        </w:rPr>
        <w:t xml:space="preserve">]. </w:t>
      </w:r>
    </w:p>
    <w:p w:rsidR="006A1FA2" w:rsidRPr="00785B34" w:rsidRDefault="001C2817" w:rsidP="00D17038">
      <w:pPr>
        <w:autoSpaceDE w:val="0"/>
        <w:autoSpaceDN w:val="0"/>
        <w:adjustRightInd w:val="0"/>
        <w:spacing w:after="0" w:line="240" w:lineRule="auto"/>
        <w:ind w:firstLine="709"/>
        <w:contextualSpacing/>
        <w:jc w:val="both"/>
        <w:rPr>
          <w:rFonts w:ascii="Times New Roman" w:hAnsi="Times New Roman"/>
          <w:color w:val="000000"/>
          <w:sz w:val="24"/>
          <w:szCs w:val="24"/>
        </w:rPr>
      </w:pPr>
      <w:r w:rsidRPr="00785B34">
        <w:rPr>
          <w:rFonts w:ascii="Times New Roman" w:hAnsi="Times New Roman"/>
          <w:sz w:val="24"/>
          <w:szCs w:val="24"/>
        </w:rPr>
        <w:t xml:space="preserve">Поэтому правильная оценка роли </w:t>
      </w:r>
      <w:r w:rsidR="006A1FA2" w:rsidRPr="00785B34">
        <w:rPr>
          <w:rFonts w:ascii="Times New Roman" w:hAnsi="Times New Roman"/>
          <w:sz w:val="24"/>
          <w:szCs w:val="24"/>
        </w:rPr>
        <w:t xml:space="preserve">кредита в деятельности предприятий необходима для понимания перспектив их развития. </w:t>
      </w:r>
      <w:r w:rsidR="006A1FA2" w:rsidRPr="00785B34">
        <w:rPr>
          <w:rFonts w:ascii="Times New Roman" w:hAnsi="Times New Roman"/>
          <w:color w:val="000000"/>
          <w:sz w:val="24"/>
          <w:szCs w:val="24"/>
        </w:rPr>
        <w:t>А устойчивое функционирование организаций, в свою очередь, является базой для формирования доходов населения и бюджетной системы.</w:t>
      </w:r>
    </w:p>
    <w:p w:rsidR="00EA70DD" w:rsidRPr="00785B34" w:rsidRDefault="00EA70DD" w:rsidP="00D17038">
      <w:pPr>
        <w:autoSpaceDE w:val="0"/>
        <w:autoSpaceDN w:val="0"/>
        <w:adjustRightInd w:val="0"/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785B34">
        <w:rPr>
          <w:rFonts w:ascii="Times New Roman" w:hAnsi="Times New Roman"/>
          <w:color w:val="000000"/>
          <w:sz w:val="24"/>
          <w:szCs w:val="24"/>
        </w:rPr>
        <w:t xml:space="preserve">В ходе данного анализа мы стремились </w:t>
      </w:r>
      <w:r w:rsidR="006A1FA2" w:rsidRPr="00785B34">
        <w:rPr>
          <w:rFonts w:ascii="Times New Roman" w:hAnsi="Times New Roman"/>
          <w:color w:val="000000"/>
          <w:sz w:val="24"/>
          <w:szCs w:val="24"/>
        </w:rPr>
        <w:t xml:space="preserve">выявить </w:t>
      </w:r>
      <w:r w:rsidR="00B021CB" w:rsidRPr="00785B34">
        <w:rPr>
          <w:rFonts w:ascii="Times New Roman" w:hAnsi="Times New Roman"/>
          <w:color w:val="000000"/>
          <w:sz w:val="24"/>
          <w:szCs w:val="24"/>
        </w:rPr>
        <w:t xml:space="preserve">не только внешние проявления, но и </w:t>
      </w:r>
      <w:r w:rsidR="006A1FA2" w:rsidRPr="00785B34">
        <w:rPr>
          <w:rFonts w:ascii="Times New Roman" w:hAnsi="Times New Roman"/>
          <w:color w:val="000000"/>
          <w:sz w:val="24"/>
          <w:szCs w:val="24"/>
        </w:rPr>
        <w:t xml:space="preserve">внутренние мотивы </w:t>
      </w:r>
      <w:r w:rsidR="00B021CB" w:rsidRPr="00785B34">
        <w:rPr>
          <w:rFonts w:ascii="Times New Roman" w:hAnsi="Times New Roman"/>
          <w:color w:val="000000"/>
          <w:sz w:val="24"/>
          <w:szCs w:val="24"/>
        </w:rPr>
        <w:t>принятия экономических решений</w:t>
      </w:r>
      <w:r w:rsidR="00175EA7" w:rsidRPr="00785B34">
        <w:rPr>
          <w:rFonts w:ascii="Times New Roman" w:hAnsi="Times New Roman"/>
          <w:color w:val="000000"/>
          <w:sz w:val="24"/>
          <w:szCs w:val="24"/>
        </w:rPr>
        <w:t xml:space="preserve">. Для этого необходимо было </w:t>
      </w:r>
      <w:r w:rsidR="0093508E">
        <w:rPr>
          <w:rFonts w:ascii="Times New Roman" w:hAnsi="Times New Roman"/>
          <w:color w:val="000000"/>
          <w:sz w:val="24"/>
          <w:szCs w:val="24"/>
        </w:rPr>
        <w:t>проанализировать</w:t>
      </w:r>
      <w:r w:rsidR="00175EA7" w:rsidRPr="00785B34">
        <w:rPr>
          <w:rFonts w:ascii="Times New Roman" w:hAnsi="Times New Roman"/>
          <w:color w:val="000000"/>
          <w:sz w:val="24"/>
          <w:szCs w:val="24"/>
        </w:rPr>
        <w:t xml:space="preserve"> первичн</w:t>
      </w:r>
      <w:r w:rsidR="0093508E">
        <w:rPr>
          <w:rFonts w:ascii="Times New Roman" w:hAnsi="Times New Roman"/>
          <w:color w:val="000000"/>
          <w:sz w:val="24"/>
          <w:szCs w:val="24"/>
        </w:rPr>
        <w:t>ую финансовую</w:t>
      </w:r>
      <w:r w:rsidR="00175EA7" w:rsidRPr="00785B34">
        <w:rPr>
          <w:rFonts w:ascii="Times New Roman" w:hAnsi="Times New Roman"/>
          <w:color w:val="000000"/>
          <w:sz w:val="24"/>
          <w:szCs w:val="24"/>
        </w:rPr>
        <w:t xml:space="preserve"> отчётност</w:t>
      </w:r>
      <w:r w:rsidR="00D85389" w:rsidRPr="00785B34">
        <w:rPr>
          <w:rFonts w:ascii="Times New Roman" w:hAnsi="Times New Roman"/>
          <w:color w:val="000000"/>
          <w:sz w:val="24"/>
          <w:szCs w:val="24"/>
        </w:rPr>
        <w:t>ь</w:t>
      </w:r>
      <w:r w:rsidR="00175EA7" w:rsidRPr="00785B34">
        <w:rPr>
          <w:rFonts w:ascii="Times New Roman" w:hAnsi="Times New Roman"/>
          <w:color w:val="000000"/>
          <w:sz w:val="24"/>
          <w:szCs w:val="24"/>
        </w:rPr>
        <w:t xml:space="preserve"> организаций. </w:t>
      </w:r>
      <w:r w:rsidR="00B6364C" w:rsidRPr="00785B34">
        <w:rPr>
          <w:rFonts w:ascii="Times New Roman" w:hAnsi="Times New Roman"/>
          <w:color w:val="000000"/>
          <w:sz w:val="24"/>
          <w:szCs w:val="24"/>
        </w:rPr>
        <w:t xml:space="preserve">Исследовательская задача решена через </w:t>
      </w:r>
      <w:r w:rsidRPr="00785B34">
        <w:rPr>
          <w:rFonts w:ascii="Times New Roman" w:hAnsi="Times New Roman"/>
          <w:sz w:val="24"/>
          <w:szCs w:val="24"/>
        </w:rPr>
        <w:t>методик</w:t>
      </w:r>
      <w:r w:rsidR="00B6364C" w:rsidRPr="00785B34">
        <w:rPr>
          <w:rFonts w:ascii="Times New Roman" w:hAnsi="Times New Roman"/>
          <w:sz w:val="24"/>
          <w:szCs w:val="24"/>
        </w:rPr>
        <w:t>у</w:t>
      </w:r>
      <w:r w:rsidRPr="00785B34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785B34">
        <w:rPr>
          <w:rFonts w:ascii="Times New Roman" w:hAnsi="Times New Roman"/>
          <w:sz w:val="24"/>
          <w:szCs w:val="24"/>
        </w:rPr>
        <w:t>балльно</w:t>
      </w:r>
      <w:proofErr w:type="spellEnd"/>
      <w:r w:rsidRPr="00785B34">
        <w:rPr>
          <w:rFonts w:ascii="Times New Roman" w:hAnsi="Times New Roman"/>
          <w:sz w:val="24"/>
          <w:szCs w:val="24"/>
        </w:rPr>
        <w:t>-рейтинговой оценки</w:t>
      </w:r>
      <w:r w:rsidR="00B6364C" w:rsidRPr="00785B34">
        <w:rPr>
          <w:rFonts w:ascii="Times New Roman" w:hAnsi="Times New Roman"/>
          <w:sz w:val="24"/>
          <w:szCs w:val="24"/>
        </w:rPr>
        <w:t xml:space="preserve">, которая </w:t>
      </w:r>
      <w:r w:rsidRPr="00785B34">
        <w:rPr>
          <w:rFonts w:ascii="Times New Roman" w:hAnsi="Times New Roman"/>
          <w:sz w:val="24"/>
          <w:szCs w:val="24"/>
        </w:rPr>
        <w:t xml:space="preserve">включает в себя: </w:t>
      </w:r>
      <w:r w:rsidR="009C5CFC" w:rsidRPr="00785B34">
        <w:rPr>
          <w:rFonts w:ascii="Times New Roman" w:hAnsi="Times New Roman"/>
          <w:sz w:val="24"/>
          <w:szCs w:val="24"/>
        </w:rPr>
        <w:t>о</w:t>
      </w:r>
      <w:r w:rsidRPr="00785B34">
        <w:rPr>
          <w:rFonts w:ascii="Times New Roman" w:hAnsi="Times New Roman"/>
          <w:sz w:val="24"/>
          <w:szCs w:val="24"/>
        </w:rPr>
        <w:t>тбор показателей</w:t>
      </w:r>
      <w:r w:rsidR="009C5CFC" w:rsidRPr="00785B34">
        <w:rPr>
          <w:rFonts w:ascii="Times New Roman" w:hAnsi="Times New Roman"/>
          <w:sz w:val="24"/>
          <w:szCs w:val="24"/>
        </w:rPr>
        <w:t>, г</w:t>
      </w:r>
      <w:r w:rsidRPr="00785B34">
        <w:rPr>
          <w:rFonts w:ascii="Times New Roman" w:hAnsi="Times New Roman"/>
          <w:sz w:val="24"/>
          <w:szCs w:val="24"/>
        </w:rPr>
        <w:t>радацию шкалы показателей с присвоением каждому диапазону определённого количества баллов</w:t>
      </w:r>
      <w:r w:rsidR="009C5CFC" w:rsidRPr="00785B34">
        <w:rPr>
          <w:rFonts w:ascii="Times New Roman" w:hAnsi="Times New Roman"/>
          <w:sz w:val="24"/>
          <w:szCs w:val="24"/>
        </w:rPr>
        <w:t>, о</w:t>
      </w:r>
      <w:r w:rsidRPr="00785B34">
        <w:rPr>
          <w:rFonts w:ascii="Times New Roman" w:hAnsi="Times New Roman"/>
          <w:sz w:val="24"/>
          <w:szCs w:val="24"/>
        </w:rPr>
        <w:t>ценку в баллах деятельности каждого предприятия по отобранным показателям</w:t>
      </w:r>
      <w:r w:rsidR="009C5CFC" w:rsidRPr="00785B34">
        <w:rPr>
          <w:rFonts w:ascii="Times New Roman" w:hAnsi="Times New Roman"/>
          <w:sz w:val="24"/>
          <w:szCs w:val="24"/>
        </w:rPr>
        <w:t>, г</w:t>
      </w:r>
      <w:r w:rsidRPr="00785B34">
        <w:rPr>
          <w:rFonts w:ascii="Times New Roman" w:hAnsi="Times New Roman"/>
          <w:sz w:val="24"/>
          <w:szCs w:val="24"/>
        </w:rPr>
        <w:t>руппировку предприятий по присущему им итоговому количеству баллов</w:t>
      </w:r>
      <w:r w:rsidR="009C5CFC" w:rsidRPr="00785B34">
        <w:rPr>
          <w:rFonts w:ascii="Times New Roman" w:hAnsi="Times New Roman"/>
          <w:sz w:val="24"/>
          <w:szCs w:val="24"/>
        </w:rPr>
        <w:t>, о</w:t>
      </w:r>
      <w:r w:rsidRPr="00785B34">
        <w:rPr>
          <w:rFonts w:ascii="Times New Roman" w:hAnsi="Times New Roman"/>
          <w:sz w:val="24"/>
          <w:szCs w:val="24"/>
        </w:rPr>
        <w:t>ценку эффективности финансово-хозяйстве</w:t>
      </w:r>
      <w:r w:rsidR="009C5CFC" w:rsidRPr="00785B34">
        <w:rPr>
          <w:rFonts w:ascii="Times New Roman" w:hAnsi="Times New Roman"/>
          <w:sz w:val="24"/>
          <w:szCs w:val="24"/>
        </w:rPr>
        <w:t>нной деятельности каждой группы</w:t>
      </w:r>
      <w:r w:rsidRPr="00785B34">
        <w:rPr>
          <w:rFonts w:ascii="Times New Roman" w:hAnsi="Times New Roman"/>
          <w:sz w:val="24"/>
          <w:szCs w:val="24"/>
        </w:rPr>
        <w:t xml:space="preserve">. </w:t>
      </w:r>
    </w:p>
    <w:p w:rsidR="00FC0CB1" w:rsidRPr="00785B34" w:rsidRDefault="00FC0CB1" w:rsidP="00D1703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85B34">
        <w:rPr>
          <w:rFonts w:ascii="Times New Roman" w:hAnsi="Times New Roman"/>
          <w:bCs/>
          <w:color w:val="000000"/>
          <w:sz w:val="24"/>
          <w:szCs w:val="24"/>
        </w:rPr>
        <w:t>Объектом исследования стали организации (кроме бюджетных), представляющие финансовую отчётность. Эта отчётность является публичной и не составлять коммерческ</w:t>
      </w:r>
      <w:r w:rsidR="009C5CFC" w:rsidRPr="00785B34">
        <w:rPr>
          <w:rFonts w:ascii="Times New Roman" w:hAnsi="Times New Roman"/>
          <w:bCs/>
          <w:color w:val="000000"/>
          <w:sz w:val="24"/>
          <w:szCs w:val="24"/>
        </w:rPr>
        <w:t>ой</w:t>
      </w:r>
      <w:r w:rsidRPr="00785B34">
        <w:rPr>
          <w:rFonts w:ascii="Times New Roman" w:hAnsi="Times New Roman"/>
          <w:bCs/>
          <w:color w:val="000000"/>
          <w:sz w:val="24"/>
          <w:szCs w:val="24"/>
        </w:rPr>
        <w:t xml:space="preserve"> тайн</w:t>
      </w:r>
      <w:r w:rsidR="009C5CFC" w:rsidRPr="00785B34">
        <w:rPr>
          <w:rFonts w:ascii="Times New Roman" w:hAnsi="Times New Roman"/>
          <w:bCs/>
          <w:color w:val="000000"/>
          <w:sz w:val="24"/>
          <w:szCs w:val="24"/>
        </w:rPr>
        <w:t>ы</w:t>
      </w:r>
      <w:r w:rsidRPr="00785B34">
        <w:rPr>
          <w:rStyle w:val="a5"/>
          <w:rFonts w:ascii="Times New Roman" w:hAnsi="Times New Roman"/>
          <w:bCs/>
          <w:color w:val="000000"/>
          <w:sz w:val="24"/>
          <w:szCs w:val="24"/>
        </w:rPr>
        <w:footnoteReference w:id="1"/>
      </w:r>
      <w:r w:rsidRPr="00785B34">
        <w:rPr>
          <w:rFonts w:ascii="Times New Roman" w:hAnsi="Times New Roman"/>
          <w:bCs/>
          <w:color w:val="000000"/>
          <w:sz w:val="24"/>
          <w:szCs w:val="24"/>
        </w:rPr>
        <w:t xml:space="preserve">. </w:t>
      </w:r>
      <w:r w:rsidR="009C5CFC" w:rsidRPr="00785B34">
        <w:rPr>
          <w:rFonts w:ascii="Times New Roman" w:hAnsi="Times New Roman"/>
          <w:bCs/>
          <w:color w:val="000000"/>
          <w:sz w:val="24"/>
          <w:szCs w:val="24"/>
        </w:rPr>
        <w:t>Материалы</w:t>
      </w:r>
      <w:r w:rsidRPr="00785B34">
        <w:rPr>
          <w:rFonts w:ascii="Times New Roman" w:hAnsi="Times New Roman"/>
          <w:bCs/>
          <w:color w:val="000000"/>
          <w:sz w:val="24"/>
          <w:szCs w:val="24"/>
        </w:rPr>
        <w:t xml:space="preserve"> взяты с раздела «Открытые данные» сайта Росстата</w:t>
      </w:r>
      <w:r w:rsidR="0093508E">
        <w:rPr>
          <w:rStyle w:val="a5"/>
          <w:rFonts w:ascii="Times New Roman" w:hAnsi="Times New Roman"/>
          <w:bCs/>
          <w:color w:val="000000"/>
          <w:sz w:val="24"/>
          <w:szCs w:val="24"/>
        </w:rPr>
        <w:footnoteReference w:id="2"/>
      </w:r>
      <w:r w:rsidRPr="00785B34">
        <w:rPr>
          <w:rFonts w:ascii="Times New Roman" w:hAnsi="Times New Roman"/>
          <w:bCs/>
          <w:color w:val="000000"/>
          <w:sz w:val="24"/>
          <w:szCs w:val="24"/>
        </w:rPr>
        <w:t xml:space="preserve"> и обработаны в </w:t>
      </w:r>
      <w:proofErr w:type="gramStart"/>
      <w:r w:rsidRPr="00785B34">
        <w:rPr>
          <w:rFonts w:ascii="Times New Roman" w:hAnsi="Times New Roman"/>
          <w:bCs/>
          <w:color w:val="000000"/>
          <w:sz w:val="24"/>
          <w:szCs w:val="24"/>
        </w:rPr>
        <w:t xml:space="preserve">программе  </w:t>
      </w:r>
      <w:r w:rsidRPr="00785B34">
        <w:rPr>
          <w:rFonts w:ascii="Times New Roman" w:hAnsi="Times New Roman"/>
          <w:bCs/>
          <w:color w:val="000000"/>
          <w:sz w:val="24"/>
          <w:szCs w:val="24"/>
          <w:lang w:val="en-US"/>
        </w:rPr>
        <w:t>Microsoft</w:t>
      </w:r>
      <w:proofErr w:type="gramEnd"/>
      <w:r w:rsidRPr="00785B34">
        <w:rPr>
          <w:rFonts w:ascii="Times New Roman" w:hAnsi="Times New Roman"/>
          <w:bCs/>
          <w:color w:val="000000"/>
          <w:sz w:val="24"/>
          <w:szCs w:val="24"/>
        </w:rPr>
        <w:t xml:space="preserve"> </w:t>
      </w:r>
      <w:r w:rsidRPr="00785B34">
        <w:rPr>
          <w:rFonts w:ascii="Times New Roman" w:hAnsi="Times New Roman"/>
          <w:bCs/>
          <w:color w:val="000000"/>
          <w:sz w:val="24"/>
          <w:szCs w:val="24"/>
          <w:lang w:val="en-US"/>
        </w:rPr>
        <w:t>Excel</w:t>
      </w:r>
      <w:r w:rsidRPr="00785B34">
        <w:rPr>
          <w:rFonts w:ascii="Times New Roman" w:hAnsi="Times New Roman"/>
          <w:bCs/>
          <w:color w:val="000000"/>
          <w:sz w:val="24"/>
          <w:szCs w:val="24"/>
        </w:rPr>
        <w:t xml:space="preserve">. Общая численность организаций – около 10 тысяч, из которых примерно </w:t>
      </w:r>
      <w:r w:rsidR="00B021CB" w:rsidRPr="00785B34">
        <w:rPr>
          <w:rFonts w:ascii="Times New Roman" w:hAnsi="Times New Roman"/>
          <w:bCs/>
          <w:color w:val="000000"/>
          <w:sz w:val="24"/>
          <w:szCs w:val="24"/>
        </w:rPr>
        <w:t>1/3</w:t>
      </w:r>
      <w:r w:rsidRPr="00785B34">
        <w:rPr>
          <w:rFonts w:ascii="Times New Roman" w:hAnsi="Times New Roman"/>
          <w:bCs/>
          <w:color w:val="000000"/>
          <w:sz w:val="24"/>
          <w:szCs w:val="24"/>
        </w:rPr>
        <w:t xml:space="preserve"> имеют нулевую величину активов и/или выручки и были исключены из анализа. Итоговая совокупность составила от </w:t>
      </w:r>
      <w:r w:rsidRPr="00785B34">
        <w:rPr>
          <w:rFonts w:ascii="Times New Roman" w:hAnsi="Times New Roman"/>
          <w:sz w:val="24"/>
          <w:szCs w:val="24"/>
        </w:rPr>
        <w:t>6</w:t>
      </w:r>
      <w:r w:rsidR="00416136" w:rsidRPr="00785B34">
        <w:rPr>
          <w:rFonts w:ascii="Times New Roman" w:hAnsi="Times New Roman"/>
          <w:sz w:val="24"/>
          <w:szCs w:val="24"/>
        </w:rPr>
        <w:t>266</w:t>
      </w:r>
      <w:r w:rsidRPr="00785B34">
        <w:rPr>
          <w:rFonts w:ascii="Times New Roman" w:hAnsi="Times New Roman"/>
          <w:sz w:val="24"/>
          <w:szCs w:val="24"/>
        </w:rPr>
        <w:t xml:space="preserve"> до 6</w:t>
      </w:r>
      <w:r w:rsidR="00416136" w:rsidRPr="00785B34">
        <w:rPr>
          <w:rFonts w:ascii="Times New Roman" w:hAnsi="Times New Roman"/>
          <w:sz w:val="24"/>
          <w:szCs w:val="24"/>
        </w:rPr>
        <w:t>543</w:t>
      </w:r>
      <w:r w:rsidRPr="00785B34">
        <w:rPr>
          <w:rFonts w:ascii="Times New Roman" w:hAnsi="Times New Roman"/>
          <w:sz w:val="24"/>
          <w:szCs w:val="24"/>
        </w:rPr>
        <w:t xml:space="preserve"> </w:t>
      </w:r>
      <w:r w:rsidRPr="00785B34">
        <w:rPr>
          <w:rFonts w:ascii="Times New Roman" w:hAnsi="Times New Roman"/>
          <w:bCs/>
          <w:color w:val="000000"/>
          <w:sz w:val="24"/>
          <w:szCs w:val="24"/>
        </w:rPr>
        <w:t>единиц.</w:t>
      </w:r>
      <w:r w:rsidR="00204169">
        <w:rPr>
          <w:rFonts w:ascii="Times New Roman" w:hAnsi="Times New Roman"/>
          <w:bCs/>
          <w:color w:val="000000"/>
          <w:sz w:val="24"/>
          <w:szCs w:val="24"/>
        </w:rPr>
        <w:t xml:space="preserve"> Период анализа – 2014-2016 гг.</w:t>
      </w:r>
    </w:p>
    <w:p w:rsidR="00EA70DD" w:rsidRDefault="00EA70DD" w:rsidP="00D1703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85B34">
        <w:rPr>
          <w:rFonts w:ascii="Times New Roman" w:hAnsi="Times New Roman"/>
          <w:sz w:val="24"/>
          <w:szCs w:val="24"/>
        </w:rPr>
        <w:t xml:space="preserve">Для проведения анализа отобраны пять показателей, </w:t>
      </w:r>
      <w:r w:rsidR="00A3088F" w:rsidRPr="00785B34">
        <w:rPr>
          <w:rFonts w:ascii="Times New Roman" w:hAnsi="Times New Roman"/>
          <w:sz w:val="24"/>
          <w:szCs w:val="24"/>
        </w:rPr>
        <w:t xml:space="preserve">по каждому из которых </w:t>
      </w:r>
      <w:r w:rsidRPr="00785B34">
        <w:rPr>
          <w:rFonts w:ascii="Times New Roman" w:hAnsi="Times New Roman"/>
          <w:sz w:val="24"/>
          <w:szCs w:val="24"/>
        </w:rPr>
        <w:t xml:space="preserve">сформированы </w:t>
      </w:r>
      <w:proofErr w:type="spellStart"/>
      <w:r w:rsidRPr="00785B34">
        <w:rPr>
          <w:rFonts w:ascii="Times New Roman" w:hAnsi="Times New Roman"/>
          <w:sz w:val="24"/>
          <w:szCs w:val="24"/>
        </w:rPr>
        <w:t>критериальные</w:t>
      </w:r>
      <w:proofErr w:type="spellEnd"/>
      <w:r w:rsidRPr="00785B34">
        <w:rPr>
          <w:rFonts w:ascii="Times New Roman" w:hAnsi="Times New Roman"/>
          <w:sz w:val="24"/>
          <w:szCs w:val="24"/>
        </w:rPr>
        <w:t xml:space="preserve"> значения с учётом принятых в научно-учебной литературе пороговых значений, здравого смысла и реального спектра их знач</w:t>
      </w:r>
      <w:r w:rsidR="0093508E">
        <w:rPr>
          <w:rFonts w:ascii="Times New Roman" w:hAnsi="Times New Roman"/>
          <w:sz w:val="24"/>
          <w:szCs w:val="24"/>
        </w:rPr>
        <w:t>ений в экономике региона (табл.</w:t>
      </w:r>
      <w:r w:rsidRPr="00785B34">
        <w:rPr>
          <w:rFonts w:ascii="Times New Roman" w:hAnsi="Times New Roman"/>
          <w:sz w:val="24"/>
          <w:szCs w:val="24"/>
        </w:rPr>
        <w:t xml:space="preserve">). </w:t>
      </w:r>
    </w:p>
    <w:p w:rsidR="00736FA0" w:rsidRPr="00785B34" w:rsidRDefault="00736FA0" w:rsidP="00736FA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85B34">
        <w:rPr>
          <w:rFonts w:ascii="Times New Roman" w:hAnsi="Times New Roman"/>
          <w:sz w:val="24"/>
          <w:szCs w:val="24"/>
        </w:rPr>
        <w:t>В результате в зависимости от суммарного количества баллов обозначились три группы предприятий: низко</w:t>
      </w:r>
      <w:r w:rsidRPr="00785B34">
        <w:rPr>
          <w:rFonts w:ascii="Times New Roman" w:hAnsi="Times New Roman"/>
          <w:sz w:val="24"/>
          <w:szCs w:val="24"/>
        </w:rPr>
        <w:noBreakHyphen/>
        <w:t>, средне</w:t>
      </w:r>
      <w:r w:rsidRPr="00785B34">
        <w:rPr>
          <w:rFonts w:ascii="Times New Roman" w:hAnsi="Times New Roman"/>
          <w:sz w:val="24"/>
          <w:szCs w:val="24"/>
        </w:rPr>
        <w:noBreakHyphen/>
        <w:t xml:space="preserve"> и </w:t>
      </w:r>
      <w:proofErr w:type="spellStart"/>
      <w:r w:rsidRPr="00785B34">
        <w:rPr>
          <w:rFonts w:ascii="Times New Roman" w:hAnsi="Times New Roman"/>
          <w:sz w:val="24"/>
          <w:szCs w:val="24"/>
        </w:rPr>
        <w:t>высокорисковая</w:t>
      </w:r>
      <w:proofErr w:type="spellEnd"/>
      <w:r w:rsidRPr="00785B34">
        <w:rPr>
          <w:rFonts w:ascii="Times New Roman" w:hAnsi="Times New Roman"/>
          <w:sz w:val="24"/>
          <w:szCs w:val="24"/>
        </w:rPr>
        <w:t>.</w:t>
      </w:r>
    </w:p>
    <w:p w:rsidR="00736FA0" w:rsidRPr="00785B34" w:rsidRDefault="00736FA0" w:rsidP="00736FA0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785B34">
        <w:rPr>
          <w:rFonts w:ascii="Times New Roman" w:hAnsi="Times New Roman"/>
          <w:sz w:val="24"/>
          <w:szCs w:val="24"/>
        </w:rPr>
        <w:t xml:space="preserve">По количеству предприятий классификация получилась довольно однородная: стабильно около 5% относятся к </w:t>
      </w:r>
      <w:proofErr w:type="spellStart"/>
      <w:r w:rsidRPr="00785B34">
        <w:rPr>
          <w:rFonts w:ascii="Times New Roman" w:hAnsi="Times New Roman"/>
          <w:sz w:val="24"/>
          <w:szCs w:val="24"/>
        </w:rPr>
        <w:t>высокорисковой</w:t>
      </w:r>
      <w:proofErr w:type="spellEnd"/>
      <w:r w:rsidRPr="00785B34">
        <w:rPr>
          <w:rFonts w:ascii="Times New Roman" w:hAnsi="Times New Roman"/>
          <w:sz w:val="24"/>
          <w:szCs w:val="24"/>
        </w:rPr>
        <w:t xml:space="preserve"> группе, 35% – к </w:t>
      </w:r>
      <w:proofErr w:type="spellStart"/>
      <w:r w:rsidRPr="00785B34">
        <w:rPr>
          <w:rFonts w:ascii="Times New Roman" w:hAnsi="Times New Roman"/>
          <w:sz w:val="24"/>
          <w:szCs w:val="24"/>
        </w:rPr>
        <w:t>среднерисковой</w:t>
      </w:r>
      <w:proofErr w:type="spellEnd"/>
      <w:r w:rsidRPr="00785B34">
        <w:rPr>
          <w:rFonts w:ascii="Times New Roman" w:hAnsi="Times New Roman"/>
          <w:sz w:val="24"/>
          <w:szCs w:val="24"/>
        </w:rPr>
        <w:t xml:space="preserve">, а 60% – к </w:t>
      </w:r>
      <w:proofErr w:type="spellStart"/>
      <w:r w:rsidRPr="00785B34">
        <w:rPr>
          <w:rFonts w:ascii="Times New Roman" w:hAnsi="Times New Roman"/>
          <w:sz w:val="24"/>
          <w:szCs w:val="24"/>
        </w:rPr>
        <w:t>низкорисковой</w:t>
      </w:r>
      <w:proofErr w:type="spellEnd"/>
      <w:r w:rsidRPr="00785B34">
        <w:rPr>
          <w:rFonts w:ascii="Times New Roman" w:hAnsi="Times New Roman"/>
          <w:sz w:val="24"/>
          <w:szCs w:val="24"/>
        </w:rPr>
        <w:t xml:space="preserve">. По объёму </w:t>
      </w:r>
      <w:proofErr w:type="gramStart"/>
      <w:r w:rsidRPr="00785B34">
        <w:rPr>
          <w:rFonts w:ascii="Times New Roman" w:hAnsi="Times New Roman"/>
          <w:sz w:val="24"/>
          <w:szCs w:val="24"/>
        </w:rPr>
        <w:t>выручки это</w:t>
      </w:r>
      <w:proofErr w:type="gramEnd"/>
      <w:r w:rsidRPr="00785B34">
        <w:rPr>
          <w:rFonts w:ascii="Times New Roman" w:hAnsi="Times New Roman"/>
          <w:sz w:val="24"/>
          <w:szCs w:val="24"/>
        </w:rPr>
        <w:t xml:space="preserve"> распределение составляет примерно 10, 50 и 40%, соответственно, с отклонением лишь в 2015 г.</w:t>
      </w:r>
    </w:p>
    <w:p w:rsidR="00736FA0" w:rsidRDefault="00736FA0" w:rsidP="00546A60">
      <w:pPr>
        <w:spacing w:after="0" w:line="240" w:lineRule="auto"/>
        <w:ind w:firstLine="709"/>
        <w:jc w:val="center"/>
        <w:rPr>
          <w:rFonts w:ascii="Times New Roman" w:hAnsi="Times New Roman"/>
          <w:sz w:val="24"/>
          <w:szCs w:val="28"/>
        </w:rPr>
      </w:pPr>
    </w:p>
    <w:p w:rsidR="00817308" w:rsidRPr="0093508E" w:rsidRDefault="0093508E" w:rsidP="00546A60">
      <w:pPr>
        <w:spacing w:after="0" w:line="240" w:lineRule="auto"/>
        <w:ind w:firstLine="709"/>
        <w:jc w:val="center"/>
        <w:rPr>
          <w:rFonts w:ascii="Times New Roman" w:hAnsi="Times New Roman"/>
          <w:sz w:val="24"/>
          <w:szCs w:val="28"/>
        </w:rPr>
      </w:pPr>
      <w:r w:rsidRPr="0093508E">
        <w:rPr>
          <w:rFonts w:ascii="Times New Roman" w:hAnsi="Times New Roman"/>
          <w:sz w:val="24"/>
          <w:szCs w:val="28"/>
        </w:rPr>
        <w:t xml:space="preserve">Таблица – </w:t>
      </w:r>
      <w:r w:rsidR="00546A60" w:rsidRPr="0093508E">
        <w:rPr>
          <w:rFonts w:ascii="Times New Roman" w:hAnsi="Times New Roman"/>
          <w:sz w:val="24"/>
          <w:szCs w:val="28"/>
        </w:rPr>
        <w:t xml:space="preserve">Показатели </w:t>
      </w:r>
      <w:proofErr w:type="spellStart"/>
      <w:r w:rsidR="00546A60" w:rsidRPr="0093508E">
        <w:rPr>
          <w:rFonts w:ascii="Times New Roman" w:hAnsi="Times New Roman"/>
          <w:sz w:val="24"/>
          <w:szCs w:val="28"/>
        </w:rPr>
        <w:t>балльно</w:t>
      </w:r>
      <w:proofErr w:type="spellEnd"/>
      <w:r w:rsidR="00546A60" w:rsidRPr="0093508E">
        <w:rPr>
          <w:rFonts w:ascii="Times New Roman" w:hAnsi="Times New Roman"/>
          <w:sz w:val="24"/>
          <w:szCs w:val="28"/>
        </w:rPr>
        <w:t>-рейтингово</w:t>
      </w:r>
      <w:r w:rsidR="00817308" w:rsidRPr="0093508E">
        <w:rPr>
          <w:rFonts w:ascii="Times New Roman" w:hAnsi="Times New Roman"/>
          <w:sz w:val="24"/>
          <w:szCs w:val="28"/>
        </w:rPr>
        <w:t>й оценки качества управления кредитными ресурсами предприятий</w:t>
      </w:r>
      <w:r w:rsidR="00546A60" w:rsidRPr="0093508E">
        <w:rPr>
          <w:rFonts w:ascii="Times New Roman" w:hAnsi="Times New Roman"/>
          <w:sz w:val="24"/>
          <w:szCs w:val="28"/>
        </w:rPr>
        <w:t>*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92"/>
        <w:gridCol w:w="1163"/>
        <w:gridCol w:w="1985"/>
        <w:gridCol w:w="1984"/>
      </w:tblGrid>
      <w:tr w:rsidR="00EA70DD" w:rsidTr="00204169">
        <w:trPr>
          <w:trHeight w:val="1"/>
        </w:trPr>
        <w:tc>
          <w:tcPr>
            <w:tcW w:w="42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A70DD" w:rsidRPr="0093508E" w:rsidRDefault="00EA70DD" w:rsidP="00EA70DD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93508E">
              <w:rPr>
                <w:rFonts w:ascii="Times New Roman" w:hAnsi="Times New Roman"/>
                <w:sz w:val="18"/>
                <w:szCs w:val="18"/>
              </w:rPr>
              <w:t>Показатель</w:t>
            </w:r>
          </w:p>
        </w:tc>
        <w:tc>
          <w:tcPr>
            <w:tcW w:w="51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A70DD" w:rsidRPr="0093508E" w:rsidRDefault="00EA70DD" w:rsidP="00EA70DD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93508E">
              <w:rPr>
                <w:rFonts w:ascii="Times New Roman" w:hAnsi="Times New Roman"/>
                <w:sz w:val="18"/>
                <w:szCs w:val="18"/>
              </w:rPr>
              <w:t>Кол-во баллов</w:t>
            </w:r>
            <w:r w:rsidR="00F63472" w:rsidRPr="0093508E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Pr="0093508E">
              <w:rPr>
                <w:rFonts w:ascii="Times New Roman" w:hAnsi="Times New Roman"/>
                <w:sz w:val="18"/>
                <w:szCs w:val="18"/>
              </w:rPr>
              <w:t>/</w:t>
            </w:r>
            <w:r w:rsidR="00F63472" w:rsidRPr="0093508E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Pr="0093508E">
              <w:rPr>
                <w:rFonts w:ascii="Times New Roman" w:hAnsi="Times New Roman"/>
                <w:sz w:val="18"/>
                <w:szCs w:val="18"/>
              </w:rPr>
              <w:t>уровень риска</w:t>
            </w:r>
          </w:p>
        </w:tc>
      </w:tr>
      <w:tr w:rsidR="00EA70DD" w:rsidTr="00204169">
        <w:trPr>
          <w:trHeight w:val="1"/>
        </w:trPr>
        <w:tc>
          <w:tcPr>
            <w:tcW w:w="429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A70DD" w:rsidRPr="0093508E" w:rsidRDefault="00EA70DD" w:rsidP="00EA70DD">
            <w:pPr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A70DD" w:rsidRPr="0093508E" w:rsidRDefault="00EA70DD" w:rsidP="00EA70DD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93508E">
              <w:rPr>
                <w:rFonts w:ascii="Times New Roman" w:hAnsi="Times New Roman"/>
                <w:sz w:val="18"/>
                <w:szCs w:val="18"/>
              </w:rPr>
              <w:t>0 (низкий)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A70DD" w:rsidRPr="0093508E" w:rsidRDefault="00EA70DD" w:rsidP="00EA70DD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93508E">
              <w:rPr>
                <w:rFonts w:ascii="Times New Roman" w:hAnsi="Times New Roman"/>
                <w:sz w:val="18"/>
                <w:szCs w:val="18"/>
              </w:rPr>
              <w:t>1 (средний)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A70DD" w:rsidRPr="0093508E" w:rsidRDefault="00EA70DD" w:rsidP="00EA70DD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93508E">
              <w:rPr>
                <w:rFonts w:ascii="Times New Roman" w:hAnsi="Times New Roman"/>
                <w:sz w:val="18"/>
                <w:szCs w:val="18"/>
              </w:rPr>
              <w:t>2 (высокий)</w:t>
            </w:r>
          </w:p>
        </w:tc>
      </w:tr>
      <w:tr w:rsidR="00EA70DD" w:rsidTr="00204169">
        <w:trPr>
          <w:trHeight w:val="1"/>
        </w:trPr>
        <w:tc>
          <w:tcPr>
            <w:tcW w:w="4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A70DD" w:rsidRPr="0093508E" w:rsidRDefault="00EA70DD" w:rsidP="00EA70DD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93508E">
              <w:rPr>
                <w:rFonts w:ascii="Times New Roman" w:hAnsi="Times New Roman"/>
                <w:sz w:val="18"/>
                <w:szCs w:val="18"/>
              </w:rPr>
              <w:t>Доля кредитов и займов в финансовых ресурсах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A70DD" w:rsidRPr="0093508E" w:rsidRDefault="00EA70DD" w:rsidP="00EA70DD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93508E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A70DD" w:rsidRPr="0093508E" w:rsidRDefault="00EA70DD" w:rsidP="00EA70DD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93508E">
              <w:rPr>
                <w:rFonts w:ascii="Times New Roman" w:hAnsi="Times New Roman"/>
                <w:sz w:val="18"/>
                <w:szCs w:val="18"/>
              </w:rPr>
              <w:t>0&lt;Х≤50%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A70DD" w:rsidRPr="0093508E" w:rsidRDefault="00EA70DD" w:rsidP="00EA70DD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93508E">
              <w:rPr>
                <w:rFonts w:ascii="Times New Roman" w:hAnsi="Times New Roman"/>
                <w:sz w:val="18"/>
                <w:szCs w:val="18"/>
              </w:rPr>
              <w:t>&gt;50%</w:t>
            </w:r>
          </w:p>
        </w:tc>
      </w:tr>
      <w:tr w:rsidR="00EA70DD" w:rsidTr="00204169">
        <w:trPr>
          <w:trHeight w:val="1"/>
        </w:trPr>
        <w:tc>
          <w:tcPr>
            <w:tcW w:w="4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A70DD" w:rsidRPr="0093508E" w:rsidRDefault="00EA70DD" w:rsidP="00EA70DD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93508E">
              <w:rPr>
                <w:rFonts w:ascii="Times New Roman" w:hAnsi="Times New Roman"/>
                <w:sz w:val="18"/>
                <w:szCs w:val="18"/>
              </w:rPr>
              <w:t>Среднегодовая стоимость кредитов и займов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A70DD" w:rsidRPr="0093508E" w:rsidRDefault="00EA70DD" w:rsidP="00EA70DD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93508E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A70DD" w:rsidRPr="0093508E" w:rsidRDefault="00EA70DD" w:rsidP="00EA70DD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93508E">
              <w:rPr>
                <w:rFonts w:ascii="Times New Roman" w:hAnsi="Times New Roman"/>
                <w:sz w:val="18"/>
                <w:szCs w:val="18"/>
              </w:rPr>
              <w:t>0&lt;Х≤10%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A70DD" w:rsidRPr="0093508E" w:rsidRDefault="00A3088F" w:rsidP="00EA70DD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93508E">
              <w:rPr>
                <w:rFonts w:ascii="Times New Roman" w:hAnsi="Times New Roman"/>
                <w:sz w:val="18"/>
                <w:szCs w:val="18"/>
              </w:rPr>
              <w:t>&gt;</w:t>
            </w:r>
            <w:r w:rsidR="00EA70DD" w:rsidRPr="0093508E">
              <w:rPr>
                <w:rFonts w:ascii="Times New Roman" w:hAnsi="Times New Roman"/>
                <w:sz w:val="18"/>
                <w:szCs w:val="18"/>
              </w:rPr>
              <w:t>10%</w:t>
            </w:r>
          </w:p>
        </w:tc>
      </w:tr>
      <w:tr w:rsidR="00EA70DD" w:rsidTr="00204169">
        <w:trPr>
          <w:trHeight w:val="1"/>
        </w:trPr>
        <w:tc>
          <w:tcPr>
            <w:tcW w:w="4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A70DD" w:rsidRPr="0093508E" w:rsidRDefault="00EA70DD" w:rsidP="00EA70DD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93508E">
              <w:rPr>
                <w:rFonts w:ascii="Times New Roman" w:hAnsi="Times New Roman"/>
                <w:sz w:val="18"/>
                <w:szCs w:val="18"/>
              </w:rPr>
              <w:t>Отношение уплаченных процентов к прибыли до налогообложения и уплаты процентов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A70DD" w:rsidRPr="0093508E" w:rsidRDefault="00EA70DD" w:rsidP="00EA70DD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93508E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A70DD" w:rsidRPr="0093508E" w:rsidRDefault="00EA70DD" w:rsidP="00EA70DD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93508E">
              <w:rPr>
                <w:rFonts w:ascii="Times New Roman" w:hAnsi="Times New Roman"/>
                <w:sz w:val="18"/>
                <w:szCs w:val="18"/>
              </w:rPr>
              <w:t>0&lt;Х≤20%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A70DD" w:rsidRPr="0093508E" w:rsidRDefault="00EA70DD" w:rsidP="00EA70DD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93508E">
              <w:rPr>
                <w:rFonts w:ascii="Times New Roman" w:hAnsi="Times New Roman"/>
                <w:sz w:val="18"/>
                <w:szCs w:val="18"/>
              </w:rPr>
              <w:t>&gt;20%</w:t>
            </w:r>
          </w:p>
          <w:p w:rsidR="00EA70DD" w:rsidRPr="0093508E" w:rsidRDefault="00EA70DD" w:rsidP="00A3088F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93508E">
              <w:rPr>
                <w:rFonts w:ascii="Times New Roman" w:hAnsi="Times New Roman"/>
                <w:sz w:val="18"/>
                <w:szCs w:val="18"/>
              </w:rPr>
              <w:t xml:space="preserve">или </w:t>
            </w:r>
            <w:proofErr w:type="gramStart"/>
            <w:r w:rsidR="00A3088F" w:rsidRPr="0093508E">
              <w:rPr>
                <w:rFonts w:ascii="Times New Roman" w:hAnsi="Times New Roman"/>
                <w:sz w:val="18"/>
                <w:szCs w:val="18"/>
                <w:lang w:val="en-US"/>
              </w:rPr>
              <w:t>X</w:t>
            </w:r>
            <w:r w:rsidR="00A3088F" w:rsidRPr="0093508E">
              <w:rPr>
                <w:rFonts w:ascii="Times New Roman" w:hAnsi="Times New Roman"/>
                <w:sz w:val="18"/>
                <w:szCs w:val="18"/>
              </w:rPr>
              <w:t>&lt;</w:t>
            </w:r>
            <w:proofErr w:type="gramEnd"/>
            <w:r w:rsidR="00A3088F" w:rsidRPr="0093508E">
              <w:rPr>
                <w:rFonts w:ascii="Times New Roman" w:hAnsi="Times New Roman"/>
                <w:sz w:val="18"/>
                <w:szCs w:val="18"/>
              </w:rPr>
              <w:t xml:space="preserve">0 </w:t>
            </w:r>
            <w:r w:rsidRPr="0093508E">
              <w:rPr>
                <w:rFonts w:ascii="Times New Roman" w:hAnsi="Times New Roman"/>
                <w:sz w:val="18"/>
                <w:szCs w:val="18"/>
              </w:rPr>
              <w:t>(т.е. при убыт</w:t>
            </w:r>
            <w:r w:rsidR="00A3088F" w:rsidRPr="0093508E">
              <w:rPr>
                <w:rFonts w:ascii="Times New Roman" w:hAnsi="Times New Roman"/>
                <w:sz w:val="18"/>
                <w:szCs w:val="18"/>
              </w:rPr>
              <w:t>очности</w:t>
            </w:r>
            <w:r w:rsidRPr="0093508E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</w:tr>
      <w:tr w:rsidR="00EA70DD" w:rsidTr="00204169">
        <w:trPr>
          <w:trHeight w:val="1"/>
        </w:trPr>
        <w:tc>
          <w:tcPr>
            <w:tcW w:w="4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A70DD" w:rsidRPr="0093508E" w:rsidRDefault="00EA70DD" w:rsidP="00EA70DD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93508E">
              <w:rPr>
                <w:rFonts w:ascii="Times New Roman" w:hAnsi="Times New Roman"/>
                <w:sz w:val="18"/>
                <w:szCs w:val="18"/>
              </w:rPr>
              <w:t>Отношение темпа роста активов к темпу роста собственного капитала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A70DD" w:rsidRPr="0093508E" w:rsidRDefault="00EA70DD" w:rsidP="00EA70DD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93508E">
              <w:rPr>
                <w:rFonts w:ascii="Times New Roman" w:hAnsi="Times New Roman"/>
                <w:sz w:val="18"/>
                <w:szCs w:val="18"/>
              </w:rPr>
              <w:t>0≤Х≤1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A70DD" w:rsidRPr="0093508E" w:rsidRDefault="00EA70DD" w:rsidP="00EA70DD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93508E">
              <w:rPr>
                <w:rFonts w:ascii="Times New Roman" w:hAnsi="Times New Roman"/>
                <w:sz w:val="18"/>
                <w:szCs w:val="18"/>
              </w:rPr>
              <w:t>1&lt;Х≤1,2</w:t>
            </w:r>
          </w:p>
          <w:p w:rsidR="00EA70DD" w:rsidRPr="0093508E" w:rsidRDefault="00EA70DD" w:rsidP="00EA70DD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proofErr w:type="gramStart"/>
            <w:r w:rsidRPr="0093508E">
              <w:rPr>
                <w:rFonts w:ascii="Times New Roman" w:hAnsi="Times New Roman"/>
                <w:sz w:val="18"/>
                <w:szCs w:val="18"/>
              </w:rPr>
              <w:t>Х&lt;</w:t>
            </w:r>
            <w:proofErr w:type="gramEnd"/>
            <w:r w:rsidRPr="0093508E">
              <w:rPr>
                <w:rFonts w:ascii="Times New Roman" w:hAnsi="Times New Roman"/>
                <w:sz w:val="18"/>
                <w:szCs w:val="18"/>
              </w:rPr>
              <w:t>0 при темпе роста активов &lt;1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A70DD" w:rsidRPr="0093508E" w:rsidRDefault="00EA70DD" w:rsidP="00EA70DD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93508E">
              <w:rPr>
                <w:rFonts w:ascii="Times New Roman" w:hAnsi="Times New Roman"/>
                <w:sz w:val="18"/>
                <w:szCs w:val="18"/>
              </w:rPr>
              <w:t>1,2&lt;Х</w:t>
            </w:r>
          </w:p>
          <w:p w:rsidR="00EA70DD" w:rsidRPr="0093508E" w:rsidRDefault="00EA70DD" w:rsidP="00EA70DD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proofErr w:type="gramStart"/>
            <w:r w:rsidRPr="0093508E">
              <w:rPr>
                <w:rFonts w:ascii="Times New Roman" w:hAnsi="Times New Roman"/>
                <w:sz w:val="18"/>
                <w:szCs w:val="18"/>
              </w:rPr>
              <w:t>Х&lt;</w:t>
            </w:r>
            <w:proofErr w:type="gramEnd"/>
            <w:r w:rsidRPr="0093508E">
              <w:rPr>
                <w:rFonts w:ascii="Times New Roman" w:hAnsi="Times New Roman"/>
                <w:sz w:val="18"/>
                <w:szCs w:val="18"/>
              </w:rPr>
              <w:t>0 при темпе роста активов &gt;1</w:t>
            </w:r>
          </w:p>
        </w:tc>
      </w:tr>
      <w:tr w:rsidR="00EA70DD" w:rsidTr="00204169">
        <w:trPr>
          <w:trHeight w:val="1"/>
        </w:trPr>
        <w:tc>
          <w:tcPr>
            <w:tcW w:w="4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A70DD" w:rsidRPr="0093508E" w:rsidRDefault="00EA70DD" w:rsidP="00EA70DD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93508E">
              <w:rPr>
                <w:rFonts w:ascii="Times New Roman" w:hAnsi="Times New Roman"/>
                <w:sz w:val="18"/>
                <w:szCs w:val="18"/>
              </w:rPr>
              <w:t>Коэффициент текущей ликвидности (отношение краткосрочных активов к краткосрочным обязательствам)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A70DD" w:rsidRPr="0093508E" w:rsidRDefault="00EA70DD" w:rsidP="009C5CFC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93508E">
              <w:rPr>
                <w:rFonts w:ascii="Times New Roman" w:hAnsi="Times New Roman"/>
                <w:sz w:val="18"/>
                <w:szCs w:val="18"/>
              </w:rPr>
              <w:t xml:space="preserve">2≤Х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A70DD" w:rsidRPr="0093508E" w:rsidRDefault="00EA70DD" w:rsidP="00EA70DD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93508E">
              <w:rPr>
                <w:rFonts w:ascii="Times New Roman" w:hAnsi="Times New Roman"/>
                <w:sz w:val="18"/>
                <w:szCs w:val="18"/>
              </w:rPr>
              <w:t>1≤</w:t>
            </w:r>
            <w:proofErr w:type="gramStart"/>
            <w:r w:rsidRPr="0093508E">
              <w:rPr>
                <w:rFonts w:ascii="Times New Roman" w:hAnsi="Times New Roman"/>
                <w:sz w:val="18"/>
                <w:szCs w:val="18"/>
              </w:rPr>
              <w:t>Х&lt;</w:t>
            </w:r>
            <w:proofErr w:type="gramEnd"/>
            <w:r w:rsidRPr="0093508E">
              <w:rPr>
                <w:rFonts w:ascii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EA70DD" w:rsidRPr="0093508E" w:rsidRDefault="00EA70DD" w:rsidP="00EA70DD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proofErr w:type="gramStart"/>
            <w:r w:rsidRPr="0093508E">
              <w:rPr>
                <w:rFonts w:ascii="Times New Roman" w:hAnsi="Times New Roman"/>
                <w:sz w:val="18"/>
                <w:szCs w:val="18"/>
              </w:rPr>
              <w:t>Х&lt;</w:t>
            </w:r>
            <w:proofErr w:type="gramEnd"/>
            <w:r w:rsidRPr="0093508E"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</w:tr>
    </w:tbl>
    <w:p w:rsidR="00817308" w:rsidRDefault="00785B34" w:rsidP="00A3088F">
      <w:pPr>
        <w:spacing w:after="0" w:line="240" w:lineRule="auto"/>
        <w:jc w:val="both"/>
        <w:rPr>
          <w:rFonts w:ascii="Times New Roman" w:hAnsi="Times New Roman"/>
          <w:sz w:val="24"/>
          <w:szCs w:val="28"/>
        </w:rPr>
      </w:pPr>
      <w:r>
        <w:rPr>
          <w:rFonts w:ascii="Times New Roman" w:hAnsi="Times New Roman"/>
          <w:sz w:val="24"/>
          <w:szCs w:val="28"/>
        </w:rPr>
        <w:t>* Разработано автором</w:t>
      </w:r>
    </w:p>
    <w:p w:rsidR="00546A60" w:rsidRPr="00546A60" w:rsidRDefault="00546A60" w:rsidP="00546A6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</w:p>
    <w:p w:rsidR="00EA70DD" w:rsidRPr="00785B34" w:rsidRDefault="00204169" w:rsidP="00D17038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По </w:t>
      </w:r>
      <w:r w:rsidR="00EA70DD" w:rsidRPr="00785B34">
        <w:rPr>
          <w:rFonts w:ascii="Times New Roman" w:hAnsi="Times New Roman"/>
          <w:sz w:val="24"/>
          <w:szCs w:val="24"/>
        </w:rPr>
        <w:t>объём</w:t>
      </w:r>
      <w:r>
        <w:rPr>
          <w:rFonts w:ascii="Times New Roman" w:hAnsi="Times New Roman"/>
          <w:sz w:val="24"/>
          <w:szCs w:val="24"/>
        </w:rPr>
        <w:t>у</w:t>
      </w:r>
      <w:r w:rsidR="00EA70DD" w:rsidRPr="00785B34">
        <w:rPr>
          <w:rFonts w:ascii="Times New Roman" w:hAnsi="Times New Roman"/>
          <w:sz w:val="24"/>
          <w:szCs w:val="24"/>
        </w:rPr>
        <w:t xml:space="preserve"> активов </w:t>
      </w:r>
      <w:r w:rsidR="00B021CB" w:rsidRPr="00785B34">
        <w:rPr>
          <w:rFonts w:ascii="Times New Roman" w:hAnsi="Times New Roman"/>
          <w:sz w:val="24"/>
          <w:szCs w:val="24"/>
        </w:rPr>
        <w:t xml:space="preserve">преобладающим является </w:t>
      </w:r>
      <w:r w:rsidR="00EA70DD" w:rsidRPr="00785B34">
        <w:rPr>
          <w:rFonts w:ascii="Times New Roman" w:hAnsi="Times New Roman"/>
          <w:sz w:val="24"/>
          <w:szCs w:val="24"/>
        </w:rPr>
        <w:t xml:space="preserve">удельный вес </w:t>
      </w:r>
      <w:proofErr w:type="spellStart"/>
      <w:r w:rsidR="00EA70DD" w:rsidRPr="00785B34">
        <w:rPr>
          <w:rFonts w:ascii="Times New Roman" w:hAnsi="Times New Roman"/>
          <w:sz w:val="24"/>
          <w:szCs w:val="24"/>
        </w:rPr>
        <w:t>среднерисковых</w:t>
      </w:r>
      <w:proofErr w:type="spellEnd"/>
      <w:r w:rsidR="00EA70DD" w:rsidRPr="00785B34">
        <w:rPr>
          <w:rFonts w:ascii="Times New Roman" w:hAnsi="Times New Roman"/>
          <w:sz w:val="24"/>
          <w:szCs w:val="24"/>
        </w:rPr>
        <w:t xml:space="preserve"> предприятий – около 60%. Доля </w:t>
      </w:r>
      <w:proofErr w:type="spellStart"/>
      <w:r w:rsidR="00EA70DD" w:rsidRPr="00785B34">
        <w:rPr>
          <w:rFonts w:ascii="Times New Roman" w:hAnsi="Times New Roman"/>
          <w:sz w:val="24"/>
          <w:szCs w:val="24"/>
        </w:rPr>
        <w:t>низкорисковых</w:t>
      </w:r>
      <w:proofErr w:type="spellEnd"/>
      <w:r w:rsidR="00EA70DD" w:rsidRPr="00785B34">
        <w:rPr>
          <w:rFonts w:ascii="Times New Roman" w:hAnsi="Times New Roman"/>
          <w:sz w:val="24"/>
          <w:szCs w:val="24"/>
        </w:rPr>
        <w:t xml:space="preserve"> организаций снижается с 30 до 13%, а </w:t>
      </w:r>
      <w:proofErr w:type="spellStart"/>
      <w:r w:rsidR="00EA70DD" w:rsidRPr="00785B34">
        <w:rPr>
          <w:rFonts w:ascii="Times New Roman" w:hAnsi="Times New Roman"/>
          <w:sz w:val="24"/>
          <w:szCs w:val="24"/>
        </w:rPr>
        <w:t>высокорисковых</w:t>
      </w:r>
      <w:proofErr w:type="spellEnd"/>
      <w:r w:rsidR="00EA70DD" w:rsidRPr="00785B34">
        <w:rPr>
          <w:rFonts w:ascii="Times New Roman" w:hAnsi="Times New Roman"/>
          <w:sz w:val="24"/>
          <w:szCs w:val="24"/>
        </w:rPr>
        <w:t>, наоборот, растёт с 10 до 25%. Причина тому – соответствующие изменения в эффективности управления активами (</w:t>
      </w:r>
      <w:r w:rsidR="007662AC" w:rsidRPr="00785B34">
        <w:rPr>
          <w:rFonts w:ascii="Times New Roman" w:hAnsi="Times New Roman"/>
          <w:sz w:val="24"/>
          <w:szCs w:val="24"/>
        </w:rPr>
        <w:t xml:space="preserve">их </w:t>
      </w:r>
      <w:r w:rsidR="00EA70DD" w:rsidRPr="00785B34">
        <w:rPr>
          <w:rFonts w:ascii="Times New Roman" w:hAnsi="Times New Roman"/>
          <w:sz w:val="24"/>
          <w:szCs w:val="24"/>
        </w:rPr>
        <w:t>оборачиваемости), о чём будет подробнее сказано ниже.</w:t>
      </w:r>
    </w:p>
    <w:p w:rsidR="00EA70DD" w:rsidRPr="00785B34" w:rsidRDefault="00EA70DD" w:rsidP="00D17038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785B34">
        <w:rPr>
          <w:rFonts w:ascii="Times New Roman" w:hAnsi="Times New Roman"/>
          <w:sz w:val="24"/>
          <w:szCs w:val="24"/>
        </w:rPr>
        <w:t xml:space="preserve">В отношении среднего масштаба деятельности наблюдается чёткая закономерность: </w:t>
      </w:r>
      <w:proofErr w:type="spellStart"/>
      <w:r w:rsidRPr="00785B34">
        <w:rPr>
          <w:rFonts w:ascii="Times New Roman" w:hAnsi="Times New Roman"/>
          <w:sz w:val="24"/>
          <w:szCs w:val="24"/>
        </w:rPr>
        <w:t>низкорисковые</w:t>
      </w:r>
      <w:proofErr w:type="spellEnd"/>
      <w:r w:rsidRPr="00785B34">
        <w:rPr>
          <w:rFonts w:ascii="Times New Roman" w:hAnsi="Times New Roman"/>
          <w:sz w:val="24"/>
          <w:szCs w:val="24"/>
        </w:rPr>
        <w:t xml:space="preserve"> предприятия имеют относительно других групп наименьший размер выручки – около 100 млн. рублей в год, </w:t>
      </w:r>
      <w:proofErr w:type="spellStart"/>
      <w:r w:rsidRPr="00785B34">
        <w:rPr>
          <w:rFonts w:ascii="Times New Roman" w:hAnsi="Times New Roman"/>
          <w:sz w:val="24"/>
          <w:szCs w:val="24"/>
        </w:rPr>
        <w:t>среднерисковые</w:t>
      </w:r>
      <w:proofErr w:type="spellEnd"/>
      <w:r w:rsidRPr="00785B34">
        <w:rPr>
          <w:rFonts w:ascii="Times New Roman" w:hAnsi="Times New Roman"/>
          <w:sz w:val="24"/>
          <w:szCs w:val="24"/>
        </w:rPr>
        <w:t xml:space="preserve"> – вдвое больше, а </w:t>
      </w:r>
      <w:proofErr w:type="spellStart"/>
      <w:r w:rsidRPr="00785B34">
        <w:rPr>
          <w:rFonts w:ascii="Times New Roman" w:hAnsi="Times New Roman"/>
          <w:sz w:val="24"/>
          <w:szCs w:val="24"/>
        </w:rPr>
        <w:t>высокорисковые</w:t>
      </w:r>
      <w:proofErr w:type="spellEnd"/>
      <w:r w:rsidRPr="00785B34">
        <w:rPr>
          <w:rFonts w:ascii="Times New Roman" w:hAnsi="Times New Roman"/>
          <w:sz w:val="24"/>
          <w:szCs w:val="24"/>
        </w:rPr>
        <w:t xml:space="preserve"> – максимальный, порядка 300 млн. руб. Это </w:t>
      </w:r>
      <w:r w:rsidR="00A3088F" w:rsidRPr="00785B34">
        <w:rPr>
          <w:rFonts w:ascii="Times New Roman" w:hAnsi="Times New Roman"/>
          <w:sz w:val="24"/>
          <w:szCs w:val="24"/>
        </w:rPr>
        <w:t>т</w:t>
      </w:r>
      <w:r w:rsidR="00736FA0">
        <w:rPr>
          <w:rFonts w:ascii="Times New Roman" w:hAnsi="Times New Roman"/>
          <w:sz w:val="24"/>
          <w:szCs w:val="24"/>
        </w:rPr>
        <w:t>акж</w:t>
      </w:r>
      <w:r w:rsidR="00A3088F" w:rsidRPr="00785B34">
        <w:rPr>
          <w:rFonts w:ascii="Times New Roman" w:hAnsi="Times New Roman"/>
          <w:sz w:val="24"/>
          <w:szCs w:val="24"/>
        </w:rPr>
        <w:t xml:space="preserve">е </w:t>
      </w:r>
      <w:r w:rsidRPr="00785B34">
        <w:rPr>
          <w:rFonts w:ascii="Times New Roman" w:hAnsi="Times New Roman"/>
          <w:sz w:val="24"/>
          <w:szCs w:val="24"/>
        </w:rPr>
        <w:t>является одним из признаков неодинаковости стратегий их развития.</w:t>
      </w:r>
    </w:p>
    <w:p w:rsidR="00EA70DD" w:rsidRPr="00785B34" w:rsidRDefault="00EA70DD" w:rsidP="00D17038">
      <w:pPr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785B34">
        <w:rPr>
          <w:rFonts w:ascii="Times New Roman" w:hAnsi="Times New Roman"/>
          <w:sz w:val="24"/>
          <w:szCs w:val="24"/>
        </w:rPr>
        <w:t xml:space="preserve">Факторные показатели </w:t>
      </w:r>
      <w:r w:rsidR="00204169">
        <w:rPr>
          <w:rFonts w:ascii="Times New Roman" w:hAnsi="Times New Roman"/>
          <w:sz w:val="24"/>
          <w:szCs w:val="24"/>
        </w:rPr>
        <w:t xml:space="preserve">во все три года </w:t>
      </w:r>
      <w:r w:rsidRPr="00785B34">
        <w:rPr>
          <w:rFonts w:ascii="Times New Roman" w:hAnsi="Times New Roman"/>
          <w:sz w:val="24"/>
          <w:szCs w:val="24"/>
        </w:rPr>
        <w:t xml:space="preserve">чётко </w:t>
      </w:r>
      <w:proofErr w:type="spellStart"/>
      <w:r w:rsidRPr="00785B34">
        <w:rPr>
          <w:rFonts w:ascii="Times New Roman" w:hAnsi="Times New Roman"/>
          <w:sz w:val="24"/>
          <w:szCs w:val="24"/>
        </w:rPr>
        <w:t>продифференцировались</w:t>
      </w:r>
      <w:proofErr w:type="spellEnd"/>
      <w:r w:rsidRPr="00785B34">
        <w:rPr>
          <w:rFonts w:ascii="Times New Roman" w:hAnsi="Times New Roman"/>
          <w:sz w:val="24"/>
          <w:szCs w:val="24"/>
        </w:rPr>
        <w:t xml:space="preserve"> по типам предприятий. От </w:t>
      </w:r>
      <w:proofErr w:type="spellStart"/>
      <w:r w:rsidRPr="00785B34">
        <w:rPr>
          <w:rFonts w:ascii="Times New Roman" w:hAnsi="Times New Roman"/>
          <w:sz w:val="24"/>
          <w:szCs w:val="24"/>
        </w:rPr>
        <w:t>низкорисковых</w:t>
      </w:r>
      <w:proofErr w:type="spellEnd"/>
      <w:r w:rsidRPr="00785B34">
        <w:rPr>
          <w:rFonts w:ascii="Times New Roman" w:hAnsi="Times New Roman"/>
          <w:sz w:val="24"/>
          <w:szCs w:val="24"/>
        </w:rPr>
        <w:t xml:space="preserve"> к </w:t>
      </w:r>
      <w:proofErr w:type="spellStart"/>
      <w:r w:rsidRPr="00785B34">
        <w:rPr>
          <w:rFonts w:ascii="Times New Roman" w:hAnsi="Times New Roman"/>
          <w:sz w:val="24"/>
          <w:szCs w:val="24"/>
        </w:rPr>
        <w:t>высокорисковым</w:t>
      </w:r>
      <w:proofErr w:type="spellEnd"/>
      <w:r w:rsidRPr="00785B34">
        <w:rPr>
          <w:rFonts w:ascii="Times New Roman" w:hAnsi="Times New Roman"/>
          <w:sz w:val="24"/>
          <w:szCs w:val="24"/>
        </w:rPr>
        <w:t xml:space="preserve"> доля кредитов и займов в пассивах изменяется от 1 до 83%, отношение уплаченных процентов к прибыли – от 0 до 116%, коэффициент текущей ликвидности снижается со 159 до 104%. Стоимость заёмных средств примерно соответствует рыночной у </w:t>
      </w:r>
      <w:proofErr w:type="spellStart"/>
      <w:r w:rsidRPr="00785B34">
        <w:rPr>
          <w:rFonts w:ascii="Times New Roman" w:hAnsi="Times New Roman"/>
          <w:sz w:val="24"/>
          <w:szCs w:val="24"/>
        </w:rPr>
        <w:t>среднерисковой</w:t>
      </w:r>
      <w:proofErr w:type="spellEnd"/>
      <w:r w:rsidRPr="00785B34">
        <w:rPr>
          <w:rFonts w:ascii="Times New Roman" w:hAnsi="Times New Roman"/>
          <w:sz w:val="24"/>
          <w:szCs w:val="24"/>
        </w:rPr>
        <w:t xml:space="preserve"> группы – 10,1%, у других она существенно ниже</w:t>
      </w:r>
      <w:r w:rsidR="00F44224" w:rsidRPr="00785B34">
        <w:rPr>
          <w:rFonts w:ascii="Times New Roman" w:hAnsi="Times New Roman"/>
          <w:sz w:val="24"/>
          <w:szCs w:val="24"/>
        </w:rPr>
        <w:t xml:space="preserve"> вследствие предоставления</w:t>
      </w:r>
      <w:r w:rsidR="00A3088F" w:rsidRPr="00785B34">
        <w:rPr>
          <w:rFonts w:ascii="Times New Roman" w:hAnsi="Times New Roman"/>
          <w:sz w:val="24"/>
          <w:szCs w:val="24"/>
        </w:rPr>
        <w:t xml:space="preserve"> </w:t>
      </w:r>
      <w:r w:rsidR="00F44224" w:rsidRPr="00785B34">
        <w:rPr>
          <w:rFonts w:ascii="Times New Roman" w:hAnsi="Times New Roman"/>
          <w:sz w:val="24"/>
          <w:szCs w:val="24"/>
        </w:rPr>
        <w:t xml:space="preserve">многих займов предприятиям их учредителями или </w:t>
      </w:r>
      <w:proofErr w:type="spellStart"/>
      <w:r w:rsidR="00F44224" w:rsidRPr="00785B34">
        <w:rPr>
          <w:rFonts w:ascii="Times New Roman" w:hAnsi="Times New Roman"/>
          <w:sz w:val="24"/>
          <w:szCs w:val="24"/>
        </w:rPr>
        <w:t>аффилироваными</w:t>
      </w:r>
      <w:proofErr w:type="spellEnd"/>
      <w:r w:rsidR="00F44224" w:rsidRPr="00785B34">
        <w:rPr>
          <w:rFonts w:ascii="Times New Roman" w:hAnsi="Times New Roman"/>
          <w:sz w:val="24"/>
          <w:szCs w:val="24"/>
        </w:rPr>
        <w:t xml:space="preserve"> структурами (рис. </w:t>
      </w:r>
      <w:r w:rsidR="0093508E">
        <w:rPr>
          <w:rFonts w:ascii="Times New Roman" w:hAnsi="Times New Roman"/>
          <w:sz w:val="24"/>
          <w:szCs w:val="24"/>
        </w:rPr>
        <w:t>1</w:t>
      </w:r>
      <w:r w:rsidR="00F44224" w:rsidRPr="00785B34">
        <w:rPr>
          <w:rFonts w:ascii="Times New Roman" w:hAnsi="Times New Roman"/>
          <w:sz w:val="24"/>
          <w:szCs w:val="24"/>
        </w:rPr>
        <w:t xml:space="preserve">). В этом нет </w:t>
      </w:r>
      <w:r w:rsidR="0093508E">
        <w:rPr>
          <w:rFonts w:ascii="Times New Roman" w:hAnsi="Times New Roman"/>
          <w:sz w:val="24"/>
          <w:szCs w:val="24"/>
        </w:rPr>
        <w:t>явного нарушения законодательства, н</w:t>
      </w:r>
      <w:r w:rsidR="00F44224" w:rsidRPr="00785B34">
        <w:rPr>
          <w:rFonts w:ascii="Times New Roman" w:hAnsi="Times New Roman"/>
          <w:sz w:val="24"/>
          <w:szCs w:val="24"/>
        </w:rPr>
        <w:t xml:space="preserve">о было бы лучше, если бы постоянная часть таких заимствований оформлялась в виде вклада в уставный капитал. </w:t>
      </w:r>
      <w:r w:rsidR="003F4327" w:rsidRPr="00785B34">
        <w:rPr>
          <w:rFonts w:ascii="Times New Roman" w:hAnsi="Times New Roman"/>
          <w:sz w:val="24"/>
          <w:szCs w:val="24"/>
        </w:rPr>
        <w:t xml:space="preserve"> </w:t>
      </w:r>
    </w:p>
    <w:p w:rsidR="003F4327" w:rsidRDefault="00E27F49" w:rsidP="007662AC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E27F49">
        <w:rPr>
          <w:rFonts w:ascii="Times New Roman" w:hAnsi="Times New Roman"/>
          <w:noProof/>
          <w:sz w:val="28"/>
          <w:szCs w:val="28"/>
          <w:lang w:eastAsia="ru-RU"/>
        </w:rPr>
        <w:drawing>
          <wp:inline distT="0" distB="0" distL="0" distR="0">
            <wp:extent cx="5716602" cy="2425148"/>
            <wp:effectExtent l="0" t="0" r="0" b="0"/>
            <wp:docPr id="15" name="Диаграмма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3F4327" w:rsidRPr="00785B34" w:rsidRDefault="00AE32FA" w:rsidP="00125707">
      <w:pPr>
        <w:spacing w:after="0" w:line="240" w:lineRule="auto"/>
        <w:jc w:val="center"/>
        <w:rPr>
          <w:rFonts w:ascii="Times New Roman" w:hAnsi="Times New Roman"/>
          <w:sz w:val="24"/>
          <w:szCs w:val="28"/>
        </w:rPr>
      </w:pPr>
      <w:r w:rsidRPr="00785B34">
        <w:rPr>
          <w:rFonts w:ascii="Times New Roman" w:hAnsi="Times New Roman"/>
          <w:sz w:val="24"/>
          <w:szCs w:val="28"/>
        </w:rPr>
        <w:t>Рис</w:t>
      </w:r>
      <w:r w:rsidR="0093508E">
        <w:rPr>
          <w:rFonts w:ascii="Times New Roman" w:hAnsi="Times New Roman"/>
          <w:sz w:val="24"/>
          <w:szCs w:val="28"/>
        </w:rPr>
        <w:t>унок 1 –</w:t>
      </w:r>
      <w:r w:rsidRPr="00785B34">
        <w:rPr>
          <w:rFonts w:ascii="Times New Roman" w:hAnsi="Times New Roman"/>
          <w:sz w:val="24"/>
          <w:szCs w:val="28"/>
        </w:rPr>
        <w:t xml:space="preserve"> Управление кредитными ресурсами по группам предприятий Республики Коми в 2016 г., %</w:t>
      </w:r>
      <w:r w:rsidR="00125707" w:rsidRPr="00785B34">
        <w:rPr>
          <w:rFonts w:ascii="Times New Roman" w:hAnsi="Times New Roman"/>
          <w:sz w:val="24"/>
          <w:szCs w:val="28"/>
        </w:rPr>
        <w:t xml:space="preserve"> (рассчитано авторами</w:t>
      </w:r>
      <w:r w:rsidR="00396848" w:rsidRPr="00785B34">
        <w:rPr>
          <w:rFonts w:ascii="Times New Roman" w:hAnsi="Times New Roman"/>
          <w:sz w:val="24"/>
          <w:szCs w:val="28"/>
        </w:rPr>
        <w:t xml:space="preserve"> по отчётности организаций</w:t>
      </w:r>
      <w:r w:rsidR="00125707" w:rsidRPr="00785B34">
        <w:rPr>
          <w:rFonts w:ascii="Times New Roman" w:hAnsi="Times New Roman"/>
          <w:sz w:val="24"/>
          <w:szCs w:val="28"/>
        </w:rPr>
        <w:t>)</w:t>
      </w:r>
    </w:p>
    <w:p w:rsidR="00125707" w:rsidRPr="008D2775" w:rsidRDefault="00125707" w:rsidP="00125707">
      <w:pPr>
        <w:spacing w:after="0" w:line="240" w:lineRule="auto"/>
        <w:jc w:val="center"/>
        <w:rPr>
          <w:rFonts w:ascii="Times New Roman" w:hAnsi="Times New Roman"/>
          <w:sz w:val="24"/>
          <w:szCs w:val="28"/>
        </w:rPr>
      </w:pPr>
    </w:p>
    <w:p w:rsidR="00A16327" w:rsidRPr="00785B34" w:rsidRDefault="00A16327" w:rsidP="00D1703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  <w:r w:rsidRPr="00785B34">
        <w:rPr>
          <w:rFonts w:ascii="Times New Roman" w:hAnsi="Times New Roman"/>
          <w:sz w:val="24"/>
          <w:szCs w:val="28"/>
        </w:rPr>
        <w:t xml:space="preserve">Обратим особое внимание на политику </w:t>
      </w:r>
      <w:r w:rsidR="009D04EA" w:rsidRPr="00785B34">
        <w:rPr>
          <w:rFonts w:ascii="Times New Roman" w:hAnsi="Times New Roman"/>
          <w:sz w:val="24"/>
          <w:szCs w:val="28"/>
        </w:rPr>
        <w:t>развития</w:t>
      </w:r>
      <w:r w:rsidRPr="00785B34">
        <w:rPr>
          <w:rFonts w:ascii="Times New Roman" w:hAnsi="Times New Roman"/>
          <w:sz w:val="24"/>
          <w:szCs w:val="28"/>
        </w:rPr>
        <w:t xml:space="preserve">: если у первых двух групп </w:t>
      </w:r>
      <w:r w:rsidR="009D04EA" w:rsidRPr="00785B34">
        <w:rPr>
          <w:rFonts w:ascii="Times New Roman" w:hAnsi="Times New Roman"/>
          <w:sz w:val="24"/>
          <w:szCs w:val="28"/>
        </w:rPr>
        <w:t xml:space="preserve">темп роста активов </w:t>
      </w:r>
      <w:r w:rsidRPr="00785B34">
        <w:rPr>
          <w:rFonts w:ascii="Times New Roman" w:hAnsi="Times New Roman"/>
          <w:sz w:val="24"/>
          <w:szCs w:val="28"/>
        </w:rPr>
        <w:t xml:space="preserve">не превышает </w:t>
      </w:r>
      <w:r w:rsidR="009D04EA" w:rsidRPr="00785B34">
        <w:rPr>
          <w:rFonts w:ascii="Times New Roman" w:hAnsi="Times New Roman"/>
          <w:sz w:val="24"/>
          <w:szCs w:val="28"/>
        </w:rPr>
        <w:t>скорости увеличения</w:t>
      </w:r>
      <w:r w:rsidRPr="00785B34">
        <w:rPr>
          <w:rFonts w:ascii="Times New Roman" w:hAnsi="Times New Roman"/>
          <w:sz w:val="24"/>
          <w:szCs w:val="28"/>
        </w:rPr>
        <w:t xml:space="preserve"> собственного капитала, т. е. отвечает закону </w:t>
      </w:r>
      <w:r w:rsidRPr="00785B34">
        <w:rPr>
          <w:rFonts w:ascii="Times New Roman" w:hAnsi="Times New Roman"/>
          <w:sz w:val="24"/>
          <w:szCs w:val="28"/>
        </w:rPr>
        <w:lastRenderedPageBreak/>
        <w:t xml:space="preserve">устойчивого роста, то в </w:t>
      </w:r>
      <w:proofErr w:type="spellStart"/>
      <w:r w:rsidRPr="00785B34">
        <w:rPr>
          <w:rFonts w:ascii="Times New Roman" w:hAnsi="Times New Roman"/>
          <w:sz w:val="24"/>
          <w:szCs w:val="28"/>
        </w:rPr>
        <w:t>высокорисковой</w:t>
      </w:r>
      <w:proofErr w:type="spellEnd"/>
      <w:r w:rsidRPr="00785B34">
        <w:rPr>
          <w:rFonts w:ascii="Times New Roman" w:hAnsi="Times New Roman"/>
          <w:sz w:val="24"/>
          <w:szCs w:val="28"/>
        </w:rPr>
        <w:t xml:space="preserve"> группе </w:t>
      </w:r>
      <w:r w:rsidR="009D04EA" w:rsidRPr="00785B34">
        <w:rPr>
          <w:rFonts w:ascii="Times New Roman" w:hAnsi="Times New Roman"/>
          <w:sz w:val="24"/>
          <w:szCs w:val="28"/>
        </w:rPr>
        <w:t>данная пропорция не соблюдается</w:t>
      </w:r>
      <w:r w:rsidRPr="00785B34">
        <w:rPr>
          <w:rFonts w:ascii="Times New Roman" w:hAnsi="Times New Roman"/>
          <w:sz w:val="24"/>
          <w:szCs w:val="28"/>
        </w:rPr>
        <w:t>. Это верный шаг к потере финансовой устойчивости и ослаблению контроля над эффективностью кругооборота ресурсов. В 2014 и 2015 гг. картина по факторным показателям была в целом схожей.</w:t>
      </w:r>
    </w:p>
    <w:p w:rsidR="00EA70DD" w:rsidRPr="00785B34" w:rsidRDefault="00EA70DD" w:rsidP="00D1703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  <w:r w:rsidRPr="00785B34">
        <w:rPr>
          <w:rFonts w:ascii="Times New Roman" w:hAnsi="Times New Roman"/>
          <w:sz w:val="24"/>
          <w:szCs w:val="28"/>
        </w:rPr>
        <w:t>В качестве результирующих показателей взяты т</w:t>
      </w:r>
      <w:r w:rsidR="009D04EA" w:rsidRPr="00785B34">
        <w:rPr>
          <w:rFonts w:ascii="Times New Roman" w:hAnsi="Times New Roman"/>
          <w:sz w:val="24"/>
          <w:szCs w:val="28"/>
        </w:rPr>
        <w:t>емпы прироста активов и выручки</w:t>
      </w:r>
      <w:r w:rsidRPr="00785B34">
        <w:rPr>
          <w:rFonts w:ascii="Times New Roman" w:hAnsi="Times New Roman"/>
          <w:sz w:val="24"/>
          <w:szCs w:val="28"/>
        </w:rPr>
        <w:t xml:space="preserve">, оборачиваемость активов, рентабельность активов по прибыли до налогообложения и уплаты процентов и рентабельности активов по чистой прибыли (рис. </w:t>
      </w:r>
      <w:r w:rsidR="0093508E">
        <w:rPr>
          <w:rFonts w:ascii="Times New Roman" w:hAnsi="Times New Roman"/>
          <w:sz w:val="24"/>
          <w:szCs w:val="28"/>
        </w:rPr>
        <w:t>2</w:t>
      </w:r>
      <w:r w:rsidRPr="00785B34">
        <w:rPr>
          <w:rFonts w:ascii="Times New Roman" w:hAnsi="Times New Roman"/>
          <w:sz w:val="24"/>
          <w:szCs w:val="28"/>
        </w:rPr>
        <w:t>).</w:t>
      </w:r>
    </w:p>
    <w:p w:rsidR="003F4327" w:rsidRDefault="00AE32FA" w:rsidP="00AE32FA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  <w:r w:rsidRPr="00AE32FA">
        <w:rPr>
          <w:rFonts w:ascii="Times New Roman" w:hAnsi="Times New Roman"/>
          <w:b/>
          <w:noProof/>
          <w:sz w:val="28"/>
          <w:szCs w:val="28"/>
          <w:lang w:eastAsia="ru-RU"/>
        </w:rPr>
        <w:drawing>
          <wp:inline distT="0" distB="0" distL="0" distR="0">
            <wp:extent cx="6074796" cy="2393342"/>
            <wp:effectExtent l="0" t="0" r="2540" b="0"/>
            <wp:docPr id="16" name="Диаграмма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93508E" w:rsidRDefault="00AE32FA" w:rsidP="00817308">
      <w:pPr>
        <w:spacing w:after="0" w:line="240" w:lineRule="auto"/>
        <w:jc w:val="center"/>
        <w:rPr>
          <w:rFonts w:ascii="Times New Roman" w:hAnsi="Times New Roman"/>
          <w:sz w:val="24"/>
          <w:szCs w:val="28"/>
        </w:rPr>
      </w:pPr>
      <w:r w:rsidRPr="00785B34">
        <w:rPr>
          <w:rFonts w:ascii="Times New Roman" w:hAnsi="Times New Roman"/>
          <w:sz w:val="24"/>
          <w:szCs w:val="28"/>
        </w:rPr>
        <w:t>Рис</w:t>
      </w:r>
      <w:r w:rsidR="0093508E">
        <w:rPr>
          <w:rFonts w:ascii="Times New Roman" w:hAnsi="Times New Roman"/>
          <w:sz w:val="24"/>
          <w:szCs w:val="28"/>
        </w:rPr>
        <w:t>унок 2 –</w:t>
      </w:r>
      <w:r w:rsidRPr="00785B34">
        <w:rPr>
          <w:rFonts w:ascii="Times New Roman" w:hAnsi="Times New Roman"/>
          <w:sz w:val="24"/>
          <w:szCs w:val="28"/>
        </w:rPr>
        <w:t xml:space="preserve"> Эффективность деятельности предприятий Республики Коми в зависимости от характера использования заёмных средств в 2016 г., %</w:t>
      </w:r>
      <w:r w:rsidR="00125707" w:rsidRPr="00785B34">
        <w:rPr>
          <w:rFonts w:ascii="Times New Roman" w:hAnsi="Times New Roman"/>
          <w:sz w:val="24"/>
          <w:szCs w:val="28"/>
        </w:rPr>
        <w:t xml:space="preserve"> </w:t>
      </w:r>
    </w:p>
    <w:p w:rsidR="007662AC" w:rsidRPr="00785B34" w:rsidRDefault="00125707" w:rsidP="00817308">
      <w:pPr>
        <w:spacing w:after="0" w:line="240" w:lineRule="auto"/>
        <w:jc w:val="center"/>
        <w:rPr>
          <w:rFonts w:ascii="Times New Roman" w:hAnsi="Times New Roman"/>
          <w:sz w:val="24"/>
          <w:szCs w:val="28"/>
        </w:rPr>
      </w:pPr>
      <w:r w:rsidRPr="00785B34">
        <w:rPr>
          <w:rFonts w:ascii="Times New Roman" w:hAnsi="Times New Roman"/>
          <w:sz w:val="24"/>
          <w:szCs w:val="28"/>
        </w:rPr>
        <w:t>(</w:t>
      </w:r>
      <w:r w:rsidR="00785B34">
        <w:rPr>
          <w:rFonts w:ascii="Times New Roman" w:hAnsi="Times New Roman"/>
          <w:sz w:val="24"/>
          <w:szCs w:val="28"/>
        </w:rPr>
        <w:t>рассчитано автором</w:t>
      </w:r>
      <w:r w:rsidR="00396848" w:rsidRPr="00785B34">
        <w:rPr>
          <w:rFonts w:ascii="Times New Roman" w:hAnsi="Times New Roman"/>
          <w:sz w:val="24"/>
          <w:szCs w:val="28"/>
        </w:rPr>
        <w:t xml:space="preserve"> по отчётности организаций</w:t>
      </w:r>
      <w:r w:rsidRPr="00785B34">
        <w:rPr>
          <w:rFonts w:ascii="Times New Roman" w:hAnsi="Times New Roman"/>
          <w:sz w:val="24"/>
          <w:szCs w:val="28"/>
        </w:rPr>
        <w:t>)</w:t>
      </w:r>
    </w:p>
    <w:p w:rsidR="00785B34" w:rsidRPr="00785B34" w:rsidRDefault="00785B34" w:rsidP="00D1703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</w:p>
    <w:p w:rsidR="003F4327" w:rsidRPr="00785B34" w:rsidRDefault="00EA70DD" w:rsidP="00D1703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  <w:r w:rsidRPr="00785B34">
        <w:rPr>
          <w:rFonts w:ascii="Times New Roman" w:hAnsi="Times New Roman"/>
          <w:sz w:val="24"/>
          <w:szCs w:val="28"/>
        </w:rPr>
        <w:t xml:space="preserve">Получается довольно закономерная картина. </w:t>
      </w:r>
      <w:proofErr w:type="spellStart"/>
      <w:r w:rsidRPr="00785B34">
        <w:rPr>
          <w:rFonts w:ascii="Times New Roman" w:hAnsi="Times New Roman"/>
          <w:sz w:val="24"/>
          <w:szCs w:val="28"/>
        </w:rPr>
        <w:t>Низкорисковые</w:t>
      </w:r>
      <w:proofErr w:type="spellEnd"/>
      <w:r w:rsidRPr="00785B34">
        <w:rPr>
          <w:rFonts w:ascii="Times New Roman" w:hAnsi="Times New Roman"/>
          <w:sz w:val="24"/>
          <w:szCs w:val="28"/>
        </w:rPr>
        <w:t xml:space="preserve"> предприятия имеют наиболее высокие показатели рентабельности как до налогообложения и уплаты процентов, так и по чистой прибыли: 6,1 и 4,6%</w:t>
      </w:r>
      <w:r w:rsidR="00B021CB" w:rsidRPr="00785B34">
        <w:rPr>
          <w:rFonts w:ascii="Times New Roman" w:hAnsi="Times New Roman"/>
          <w:sz w:val="24"/>
          <w:szCs w:val="28"/>
        </w:rPr>
        <w:t>,</w:t>
      </w:r>
      <w:r w:rsidRPr="00785B34">
        <w:rPr>
          <w:rFonts w:ascii="Times New Roman" w:hAnsi="Times New Roman"/>
          <w:sz w:val="24"/>
          <w:szCs w:val="28"/>
        </w:rPr>
        <w:t xml:space="preserve"> соответственно. Важнейшим фактором их высокой эффективности является хорошее качество управления активами, оборачиваемость которых существенно выше средней по региону и составляет 1,82 раза. Отчасти такая высокая маневренность объясняется соответствующим масштабом и "семейным" характером владельцев организаций</w:t>
      </w:r>
      <w:r w:rsidR="00B021CB" w:rsidRPr="00785B34">
        <w:rPr>
          <w:rFonts w:ascii="Times New Roman" w:hAnsi="Times New Roman"/>
          <w:sz w:val="24"/>
          <w:szCs w:val="28"/>
        </w:rPr>
        <w:t>:</w:t>
      </w:r>
      <w:r w:rsidRPr="00785B34">
        <w:rPr>
          <w:rFonts w:ascii="Times New Roman" w:hAnsi="Times New Roman"/>
          <w:sz w:val="24"/>
          <w:szCs w:val="28"/>
        </w:rPr>
        <w:t xml:space="preserve"> их средние величины активов и выручки в несколько раз ниже, чем у других групп и в целом по региону. Однако эту разницу можно объяснить и с обратных позиций: умеренность в рыночных амбициях и внимание к внутреннему порядку ведёт к компактному и легкоуправляемому формату работы.</w:t>
      </w:r>
    </w:p>
    <w:p w:rsidR="00EA70DD" w:rsidRPr="00785B34" w:rsidRDefault="00EA70DD" w:rsidP="00D1703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  <w:r w:rsidRPr="00785B34">
        <w:rPr>
          <w:rFonts w:ascii="Times New Roman" w:hAnsi="Times New Roman"/>
          <w:sz w:val="24"/>
          <w:szCs w:val="28"/>
        </w:rPr>
        <w:t xml:space="preserve">Темповые показатели выручки и активов </w:t>
      </w:r>
      <w:r w:rsidR="00D166BF" w:rsidRPr="00785B34">
        <w:rPr>
          <w:rFonts w:ascii="Times New Roman" w:hAnsi="Times New Roman"/>
          <w:sz w:val="24"/>
          <w:szCs w:val="28"/>
        </w:rPr>
        <w:t xml:space="preserve">в этой группе </w:t>
      </w:r>
      <w:r w:rsidRPr="00785B34">
        <w:rPr>
          <w:rFonts w:ascii="Times New Roman" w:hAnsi="Times New Roman"/>
          <w:sz w:val="24"/>
          <w:szCs w:val="28"/>
        </w:rPr>
        <w:t xml:space="preserve">близки к нулю и практически равны между собой. Из этого следует, что в условиях экономической стагнации данные организации проявляют </w:t>
      </w:r>
      <w:r w:rsidR="00D166BF" w:rsidRPr="00785B34">
        <w:rPr>
          <w:rFonts w:ascii="Times New Roman" w:hAnsi="Times New Roman"/>
          <w:sz w:val="24"/>
          <w:szCs w:val="28"/>
        </w:rPr>
        <w:t>осмотрительность</w:t>
      </w:r>
      <w:r w:rsidRPr="00785B34">
        <w:rPr>
          <w:rFonts w:ascii="Times New Roman" w:hAnsi="Times New Roman"/>
          <w:sz w:val="24"/>
          <w:szCs w:val="28"/>
        </w:rPr>
        <w:t xml:space="preserve">, не привлекают дополнительных </w:t>
      </w:r>
      <w:r w:rsidR="00D166BF" w:rsidRPr="00785B34">
        <w:rPr>
          <w:rFonts w:ascii="Times New Roman" w:hAnsi="Times New Roman"/>
          <w:sz w:val="24"/>
          <w:szCs w:val="28"/>
        </w:rPr>
        <w:t>средств</w:t>
      </w:r>
      <w:r w:rsidRPr="00785B34">
        <w:rPr>
          <w:rFonts w:ascii="Times New Roman" w:hAnsi="Times New Roman"/>
          <w:sz w:val="24"/>
          <w:szCs w:val="28"/>
        </w:rPr>
        <w:t>. Подобные характеристики наблюдаются и в 2014</w:t>
      </w:r>
      <w:r w:rsidR="00AE32FA" w:rsidRPr="00785B34">
        <w:rPr>
          <w:rFonts w:ascii="Times New Roman" w:hAnsi="Times New Roman"/>
          <w:sz w:val="24"/>
          <w:szCs w:val="28"/>
        </w:rPr>
        <w:t>-</w:t>
      </w:r>
      <w:r w:rsidRPr="00785B34">
        <w:rPr>
          <w:rFonts w:ascii="Times New Roman" w:hAnsi="Times New Roman"/>
          <w:sz w:val="24"/>
          <w:szCs w:val="28"/>
        </w:rPr>
        <w:t xml:space="preserve">2015 гг. Иными словами, предприятия данного типа ориентированы на осторожное функционирование преимущественно за счёт собственных источников, на максимально эффективную работу на уже существующих мощностях и рынках сбыта, то есть </w:t>
      </w:r>
      <w:r w:rsidR="003F4327" w:rsidRPr="00785B34">
        <w:rPr>
          <w:rFonts w:ascii="Times New Roman" w:hAnsi="Times New Roman"/>
          <w:sz w:val="24"/>
          <w:szCs w:val="28"/>
        </w:rPr>
        <w:t>–</w:t>
      </w:r>
      <w:r w:rsidRPr="00785B34">
        <w:rPr>
          <w:rFonts w:ascii="Times New Roman" w:hAnsi="Times New Roman"/>
          <w:sz w:val="24"/>
          <w:szCs w:val="28"/>
        </w:rPr>
        <w:t xml:space="preserve"> на интенсивную модель развития. </w:t>
      </w:r>
    </w:p>
    <w:p w:rsidR="00EA70DD" w:rsidRPr="00785B34" w:rsidRDefault="00EA70DD" w:rsidP="00D1703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  <w:r w:rsidRPr="00785B34">
        <w:rPr>
          <w:rFonts w:ascii="Times New Roman" w:hAnsi="Times New Roman"/>
          <w:sz w:val="24"/>
          <w:szCs w:val="28"/>
        </w:rPr>
        <w:t xml:space="preserve">Примечательно и то, что </w:t>
      </w:r>
      <w:proofErr w:type="spellStart"/>
      <w:r w:rsidRPr="00785B34">
        <w:rPr>
          <w:rFonts w:ascii="Times New Roman" w:hAnsi="Times New Roman"/>
          <w:sz w:val="24"/>
          <w:szCs w:val="28"/>
        </w:rPr>
        <w:t>низкорисковые</w:t>
      </w:r>
      <w:proofErr w:type="spellEnd"/>
      <w:r w:rsidRPr="00785B34">
        <w:rPr>
          <w:rFonts w:ascii="Times New Roman" w:hAnsi="Times New Roman"/>
          <w:sz w:val="24"/>
          <w:szCs w:val="28"/>
        </w:rPr>
        <w:t xml:space="preserve"> предприятия несут, так сказать, и наибольшую финансовую полезность в целом для общества: на каждые 100 руб. находящихся в их распоряжении финансовых ресурсов они ежегодно уплачивали в среднем за 2014-2016 гг. 1,6 руб. налога на прибыль. Для сравнения: </w:t>
      </w:r>
      <w:proofErr w:type="spellStart"/>
      <w:r w:rsidRPr="00785B34">
        <w:rPr>
          <w:rFonts w:ascii="Times New Roman" w:hAnsi="Times New Roman"/>
          <w:sz w:val="24"/>
          <w:szCs w:val="28"/>
        </w:rPr>
        <w:t>среднерисковы</w:t>
      </w:r>
      <w:r w:rsidR="00D166BF" w:rsidRPr="00785B34">
        <w:rPr>
          <w:rFonts w:ascii="Times New Roman" w:hAnsi="Times New Roman"/>
          <w:sz w:val="24"/>
          <w:szCs w:val="28"/>
        </w:rPr>
        <w:t>е</w:t>
      </w:r>
      <w:proofErr w:type="spellEnd"/>
      <w:r w:rsidR="00D166BF" w:rsidRPr="00785B34">
        <w:rPr>
          <w:rFonts w:ascii="Times New Roman" w:hAnsi="Times New Roman"/>
          <w:sz w:val="24"/>
          <w:szCs w:val="28"/>
        </w:rPr>
        <w:t xml:space="preserve"> </w:t>
      </w:r>
      <w:r w:rsidR="003F4327" w:rsidRPr="00785B34">
        <w:rPr>
          <w:rFonts w:ascii="Times New Roman" w:hAnsi="Times New Roman"/>
          <w:sz w:val="24"/>
          <w:szCs w:val="28"/>
        </w:rPr>
        <w:t>–</w:t>
      </w:r>
      <w:r w:rsidRPr="00785B34">
        <w:rPr>
          <w:rFonts w:ascii="Times New Roman" w:hAnsi="Times New Roman"/>
          <w:sz w:val="24"/>
          <w:szCs w:val="28"/>
        </w:rPr>
        <w:t xml:space="preserve"> 1,3 руб., </w:t>
      </w:r>
      <w:proofErr w:type="spellStart"/>
      <w:r w:rsidRPr="00785B34">
        <w:rPr>
          <w:rFonts w:ascii="Times New Roman" w:hAnsi="Times New Roman"/>
          <w:sz w:val="24"/>
          <w:szCs w:val="28"/>
        </w:rPr>
        <w:t>высокорисковы</w:t>
      </w:r>
      <w:r w:rsidR="00D166BF" w:rsidRPr="00785B34">
        <w:rPr>
          <w:rFonts w:ascii="Times New Roman" w:hAnsi="Times New Roman"/>
          <w:sz w:val="24"/>
          <w:szCs w:val="28"/>
        </w:rPr>
        <w:t>е</w:t>
      </w:r>
      <w:proofErr w:type="spellEnd"/>
      <w:r w:rsidRPr="00785B34">
        <w:rPr>
          <w:rFonts w:ascii="Times New Roman" w:hAnsi="Times New Roman"/>
          <w:sz w:val="24"/>
          <w:szCs w:val="28"/>
        </w:rPr>
        <w:t xml:space="preserve"> </w:t>
      </w:r>
      <w:r w:rsidR="003F4327" w:rsidRPr="00785B34">
        <w:rPr>
          <w:rFonts w:ascii="Times New Roman" w:hAnsi="Times New Roman"/>
          <w:sz w:val="24"/>
          <w:szCs w:val="28"/>
        </w:rPr>
        <w:t>– всего</w:t>
      </w:r>
      <w:r w:rsidRPr="00785B34">
        <w:rPr>
          <w:rFonts w:ascii="Times New Roman" w:hAnsi="Times New Roman"/>
          <w:sz w:val="24"/>
          <w:szCs w:val="28"/>
        </w:rPr>
        <w:t xml:space="preserve"> 1,1 руб.</w:t>
      </w:r>
    </w:p>
    <w:p w:rsidR="00EA70DD" w:rsidRPr="00785B34" w:rsidRDefault="00EA70DD" w:rsidP="00D1703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  <w:r w:rsidRPr="00785B34">
        <w:rPr>
          <w:rFonts w:ascii="Times New Roman" w:hAnsi="Times New Roman"/>
          <w:sz w:val="24"/>
          <w:szCs w:val="28"/>
        </w:rPr>
        <w:t xml:space="preserve"> </w:t>
      </w:r>
      <w:r w:rsidR="00D166BF" w:rsidRPr="00785B34">
        <w:rPr>
          <w:rFonts w:ascii="Times New Roman" w:hAnsi="Times New Roman"/>
          <w:sz w:val="24"/>
          <w:szCs w:val="28"/>
        </w:rPr>
        <w:t>П</w:t>
      </w:r>
      <w:r w:rsidRPr="00785B34">
        <w:rPr>
          <w:rFonts w:ascii="Times New Roman" w:hAnsi="Times New Roman"/>
          <w:sz w:val="24"/>
          <w:szCs w:val="28"/>
        </w:rPr>
        <w:t>редприятия</w:t>
      </w:r>
      <w:r w:rsidR="00D166BF" w:rsidRPr="00785B34">
        <w:rPr>
          <w:rFonts w:ascii="Times New Roman" w:hAnsi="Times New Roman"/>
          <w:sz w:val="24"/>
          <w:szCs w:val="28"/>
        </w:rPr>
        <w:t xml:space="preserve"> второй группы, </w:t>
      </w:r>
      <w:proofErr w:type="spellStart"/>
      <w:r w:rsidR="00D166BF" w:rsidRPr="00785B34">
        <w:rPr>
          <w:rFonts w:ascii="Times New Roman" w:hAnsi="Times New Roman"/>
          <w:sz w:val="24"/>
          <w:szCs w:val="28"/>
        </w:rPr>
        <w:t>среднерисковые</w:t>
      </w:r>
      <w:proofErr w:type="spellEnd"/>
      <w:r w:rsidR="00D166BF" w:rsidRPr="00785B34">
        <w:rPr>
          <w:rFonts w:ascii="Times New Roman" w:hAnsi="Times New Roman"/>
          <w:sz w:val="24"/>
          <w:szCs w:val="28"/>
        </w:rPr>
        <w:t xml:space="preserve">, </w:t>
      </w:r>
      <w:r w:rsidRPr="00785B34">
        <w:rPr>
          <w:rFonts w:ascii="Times New Roman" w:hAnsi="Times New Roman"/>
          <w:sz w:val="24"/>
          <w:szCs w:val="28"/>
        </w:rPr>
        <w:t xml:space="preserve">имеют заметно </w:t>
      </w:r>
      <w:r w:rsidR="00C33350" w:rsidRPr="00785B34">
        <w:rPr>
          <w:rFonts w:ascii="Times New Roman" w:hAnsi="Times New Roman"/>
          <w:sz w:val="24"/>
          <w:szCs w:val="28"/>
        </w:rPr>
        <w:t xml:space="preserve">пониженную </w:t>
      </w:r>
      <w:r w:rsidRPr="00785B34">
        <w:rPr>
          <w:rFonts w:ascii="Times New Roman" w:hAnsi="Times New Roman"/>
          <w:sz w:val="24"/>
          <w:szCs w:val="28"/>
        </w:rPr>
        <w:t xml:space="preserve">рентабельность активов. Причём, если данный показатель по прибыли до налогообложения и уплаты процентов несильно отличается от первой группы </w:t>
      </w:r>
      <w:r w:rsidR="00865B9E" w:rsidRPr="00785B34">
        <w:rPr>
          <w:rFonts w:ascii="Times New Roman" w:hAnsi="Times New Roman"/>
          <w:sz w:val="24"/>
          <w:szCs w:val="28"/>
        </w:rPr>
        <w:t>– на 0,4</w:t>
      </w:r>
      <w:r w:rsidRPr="00785B34">
        <w:rPr>
          <w:rFonts w:ascii="Times New Roman" w:hAnsi="Times New Roman"/>
          <w:sz w:val="24"/>
          <w:szCs w:val="28"/>
        </w:rPr>
        <w:t>%, то разница в рентабельности по чистой</w:t>
      </w:r>
      <w:r w:rsidR="00865B9E" w:rsidRPr="00785B34">
        <w:rPr>
          <w:rFonts w:ascii="Times New Roman" w:hAnsi="Times New Roman"/>
          <w:sz w:val="24"/>
          <w:szCs w:val="28"/>
        </w:rPr>
        <w:t xml:space="preserve"> прибыли более ощутима –</w:t>
      </w:r>
      <w:r w:rsidRPr="00785B34">
        <w:rPr>
          <w:rFonts w:ascii="Times New Roman" w:hAnsi="Times New Roman"/>
          <w:sz w:val="24"/>
          <w:szCs w:val="28"/>
        </w:rPr>
        <w:t xml:space="preserve"> 1,5%. По сути дела, эти деньги вкупе с </w:t>
      </w:r>
      <w:proofErr w:type="spellStart"/>
      <w:r w:rsidRPr="00785B34">
        <w:rPr>
          <w:rFonts w:ascii="Times New Roman" w:hAnsi="Times New Roman"/>
          <w:sz w:val="24"/>
          <w:szCs w:val="28"/>
        </w:rPr>
        <w:t>недособранными</w:t>
      </w:r>
      <w:proofErr w:type="spellEnd"/>
      <w:r w:rsidRPr="00785B34">
        <w:rPr>
          <w:rFonts w:ascii="Times New Roman" w:hAnsi="Times New Roman"/>
          <w:sz w:val="24"/>
          <w:szCs w:val="28"/>
        </w:rPr>
        <w:t xml:space="preserve"> по налогу на прибыль платежами израсходованы на обслуживание долговых обязательств. </w:t>
      </w:r>
    </w:p>
    <w:p w:rsidR="003F4327" w:rsidRPr="00785B34" w:rsidRDefault="00EA70DD" w:rsidP="00D1703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  <w:r w:rsidRPr="00785B34">
        <w:rPr>
          <w:rFonts w:ascii="Times New Roman" w:hAnsi="Times New Roman"/>
          <w:sz w:val="24"/>
          <w:szCs w:val="28"/>
        </w:rPr>
        <w:lastRenderedPageBreak/>
        <w:t xml:space="preserve">Предприятия </w:t>
      </w:r>
      <w:r w:rsidR="00865B9E" w:rsidRPr="00785B34">
        <w:rPr>
          <w:rFonts w:ascii="Times New Roman" w:hAnsi="Times New Roman"/>
          <w:sz w:val="24"/>
          <w:szCs w:val="28"/>
        </w:rPr>
        <w:t>этого типа</w:t>
      </w:r>
      <w:r w:rsidRPr="00785B34">
        <w:rPr>
          <w:rFonts w:ascii="Times New Roman" w:hAnsi="Times New Roman"/>
          <w:sz w:val="24"/>
          <w:szCs w:val="28"/>
        </w:rPr>
        <w:t>, очевидно, ориентированы скорее на экстенсивный путь развития</w:t>
      </w:r>
      <w:r w:rsidR="0054004C" w:rsidRPr="00785B34">
        <w:rPr>
          <w:rFonts w:ascii="Times New Roman" w:hAnsi="Times New Roman"/>
          <w:sz w:val="24"/>
          <w:szCs w:val="28"/>
        </w:rPr>
        <w:t>, дл</w:t>
      </w:r>
      <w:r w:rsidR="00101D88" w:rsidRPr="00785B34">
        <w:rPr>
          <w:rFonts w:ascii="Times New Roman" w:hAnsi="Times New Roman"/>
          <w:sz w:val="24"/>
          <w:szCs w:val="28"/>
        </w:rPr>
        <w:t>я которого необходимым условием</w:t>
      </w:r>
      <w:r w:rsidR="0054004C" w:rsidRPr="00785B34">
        <w:rPr>
          <w:rFonts w:ascii="Times New Roman" w:hAnsi="Times New Roman"/>
          <w:sz w:val="24"/>
          <w:szCs w:val="28"/>
        </w:rPr>
        <w:t xml:space="preserve"> и является д</w:t>
      </w:r>
      <w:r w:rsidR="00CD1FA9">
        <w:rPr>
          <w:rFonts w:ascii="Times New Roman" w:hAnsi="Times New Roman"/>
          <w:sz w:val="24"/>
          <w:szCs w:val="28"/>
        </w:rPr>
        <w:t>оступ к внешнему финансированию</w:t>
      </w:r>
      <w:r w:rsidRPr="00785B34">
        <w:rPr>
          <w:rFonts w:ascii="Times New Roman" w:hAnsi="Times New Roman"/>
          <w:sz w:val="24"/>
          <w:szCs w:val="28"/>
        </w:rPr>
        <w:t>. На фоне общего с</w:t>
      </w:r>
      <w:r w:rsidR="00C33350" w:rsidRPr="00785B34">
        <w:rPr>
          <w:rFonts w:ascii="Times New Roman" w:hAnsi="Times New Roman"/>
          <w:sz w:val="24"/>
          <w:szCs w:val="28"/>
        </w:rPr>
        <w:t>па</w:t>
      </w:r>
      <w:r w:rsidRPr="00785B34">
        <w:rPr>
          <w:rFonts w:ascii="Times New Roman" w:hAnsi="Times New Roman"/>
          <w:sz w:val="24"/>
          <w:szCs w:val="28"/>
        </w:rPr>
        <w:t xml:space="preserve">да они показывают прирост выручки: в 2016 г. </w:t>
      </w:r>
      <w:r w:rsidR="00C33350" w:rsidRPr="00785B34">
        <w:rPr>
          <w:rFonts w:ascii="Times New Roman" w:hAnsi="Times New Roman"/>
          <w:sz w:val="24"/>
          <w:szCs w:val="28"/>
        </w:rPr>
        <w:t>–</w:t>
      </w:r>
      <w:r w:rsidRPr="00785B34">
        <w:rPr>
          <w:rFonts w:ascii="Times New Roman" w:hAnsi="Times New Roman"/>
          <w:sz w:val="24"/>
          <w:szCs w:val="28"/>
        </w:rPr>
        <w:t xml:space="preserve"> 1,</w:t>
      </w:r>
      <w:r w:rsidR="00C33350" w:rsidRPr="00785B34">
        <w:rPr>
          <w:rFonts w:ascii="Times New Roman" w:hAnsi="Times New Roman"/>
          <w:sz w:val="24"/>
          <w:szCs w:val="28"/>
        </w:rPr>
        <w:t>6%, в среднем за 2014-2016 гг. –</w:t>
      </w:r>
      <w:r w:rsidRPr="00785B34">
        <w:rPr>
          <w:rFonts w:ascii="Times New Roman" w:hAnsi="Times New Roman"/>
          <w:sz w:val="24"/>
          <w:szCs w:val="28"/>
        </w:rPr>
        <w:t xml:space="preserve"> 11%.  Однако платой за этот рост становится снижение эффективности хозяйствования. Объём активов в 2016 г. возрос у них на 1</w:t>
      </w:r>
      <w:r w:rsidR="00BA276A" w:rsidRPr="00785B34">
        <w:rPr>
          <w:rFonts w:ascii="Times New Roman" w:hAnsi="Times New Roman"/>
          <w:sz w:val="24"/>
          <w:szCs w:val="28"/>
        </w:rPr>
        <w:t>3</w:t>
      </w:r>
      <w:r w:rsidRPr="00785B34">
        <w:rPr>
          <w:rFonts w:ascii="Times New Roman" w:hAnsi="Times New Roman"/>
          <w:sz w:val="24"/>
          <w:szCs w:val="28"/>
        </w:rPr>
        <w:t xml:space="preserve">%, в среднем за 2014-2016 гг. </w:t>
      </w:r>
      <w:r w:rsidR="00BA276A" w:rsidRPr="00785B34">
        <w:rPr>
          <w:rFonts w:ascii="Times New Roman" w:hAnsi="Times New Roman"/>
          <w:sz w:val="24"/>
          <w:szCs w:val="28"/>
        </w:rPr>
        <w:t>–</w:t>
      </w:r>
      <w:r w:rsidRPr="00785B34">
        <w:rPr>
          <w:rFonts w:ascii="Times New Roman" w:hAnsi="Times New Roman"/>
          <w:sz w:val="24"/>
          <w:szCs w:val="28"/>
        </w:rPr>
        <w:t xml:space="preserve"> на 36%, т. е. значительно быстрее, чем выручка. Отсюда существенно замед</w:t>
      </w:r>
      <w:r w:rsidR="003F4327" w:rsidRPr="00785B34">
        <w:rPr>
          <w:rFonts w:ascii="Times New Roman" w:hAnsi="Times New Roman"/>
          <w:sz w:val="24"/>
          <w:szCs w:val="28"/>
        </w:rPr>
        <w:t>ленная оборачиваемость активов</w:t>
      </w:r>
      <w:r w:rsidRPr="00785B34">
        <w:rPr>
          <w:rFonts w:ascii="Times New Roman" w:hAnsi="Times New Roman"/>
          <w:sz w:val="24"/>
          <w:szCs w:val="28"/>
        </w:rPr>
        <w:t xml:space="preserve">. Мы полагаем, что это отставание связано не только с объективными особенностями производственной деятельности (капиталоёмкостью, отраслевой спецификой и т. д.), но и с субъективными ошибками менеджмента. Речь идёт о так называемом "синдроме быстрого роста": </w:t>
      </w:r>
      <w:r w:rsidR="00322DD3" w:rsidRPr="00785B34">
        <w:rPr>
          <w:rFonts w:ascii="Times New Roman" w:hAnsi="Times New Roman"/>
          <w:sz w:val="24"/>
          <w:szCs w:val="28"/>
        </w:rPr>
        <w:t>избыточном</w:t>
      </w:r>
      <w:r w:rsidRPr="00785B34">
        <w:rPr>
          <w:rFonts w:ascii="Times New Roman" w:hAnsi="Times New Roman"/>
          <w:sz w:val="24"/>
          <w:szCs w:val="28"/>
        </w:rPr>
        <w:t xml:space="preserve"> наращивании кредитов и займов</w:t>
      </w:r>
      <w:r w:rsidR="003F4327" w:rsidRPr="00785B34">
        <w:rPr>
          <w:rFonts w:ascii="Times New Roman" w:hAnsi="Times New Roman"/>
          <w:sz w:val="24"/>
          <w:szCs w:val="28"/>
        </w:rPr>
        <w:t>,</w:t>
      </w:r>
      <w:r w:rsidRPr="00785B34">
        <w:rPr>
          <w:rFonts w:ascii="Times New Roman" w:hAnsi="Times New Roman"/>
          <w:sz w:val="24"/>
          <w:szCs w:val="28"/>
        </w:rPr>
        <w:t xml:space="preserve"> необоснованной вере в эффект масштаба без кропотливой работы по управлению </w:t>
      </w:r>
      <w:r w:rsidR="00BA276A" w:rsidRPr="00785B34">
        <w:rPr>
          <w:rFonts w:ascii="Times New Roman" w:hAnsi="Times New Roman"/>
          <w:sz w:val="24"/>
          <w:szCs w:val="28"/>
        </w:rPr>
        <w:t>активами</w:t>
      </w:r>
      <w:r w:rsidRPr="00785B34">
        <w:rPr>
          <w:rFonts w:ascii="Times New Roman" w:hAnsi="Times New Roman"/>
          <w:sz w:val="24"/>
          <w:szCs w:val="28"/>
        </w:rPr>
        <w:t xml:space="preserve">, погоне за хорошей конъюнктурой сбыта без подготовки к возможному спаду через создание соответствующих резервов. </w:t>
      </w:r>
    </w:p>
    <w:p w:rsidR="003F4327" w:rsidRPr="00785B34" w:rsidRDefault="00EA70DD" w:rsidP="00D1703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  <w:r w:rsidRPr="00785B34">
        <w:rPr>
          <w:rFonts w:ascii="Times New Roman" w:hAnsi="Times New Roman"/>
          <w:sz w:val="24"/>
          <w:szCs w:val="28"/>
        </w:rPr>
        <w:t>Наконец, предприятия</w:t>
      </w:r>
      <w:r w:rsidR="00865B9E" w:rsidRPr="00785B34">
        <w:rPr>
          <w:rFonts w:ascii="Times New Roman" w:hAnsi="Times New Roman"/>
          <w:sz w:val="24"/>
          <w:szCs w:val="28"/>
        </w:rPr>
        <w:t xml:space="preserve"> третьей группы –</w:t>
      </w:r>
      <w:r w:rsidRPr="00785B34">
        <w:rPr>
          <w:rFonts w:ascii="Times New Roman" w:hAnsi="Times New Roman"/>
          <w:sz w:val="24"/>
          <w:szCs w:val="28"/>
        </w:rPr>
        <w:t xml:space="preserve"> </w:t>
      </w:r>
      <w:proofErr w:type="spellStart"/>
      <w:r w:rsidR="00865B9E" w:rsidRPr="00785B34">
        <w:rPr>
          <w:rFonts w:ascii="Times New Roman" w:hAnsi="Times New Roman"/>
          <w:sz w:val="24"/>
          <w:szCs w:val="28"/>
        </w:rPr>
        <w:t>высокорисковые</w:t>
      </w:r>
      <w:proofErr w:type="spellEnd"/>
      <w:r w:rsidR="00865B9E" w:rsidRPr="00785B34">
        <w:rPr>
          <w:rFonts w:ascii="Times New Roman" w:hAnsi="Times New Roman"/>
          <w:sz w:val="24"/>
          <w:szCs w:val="28"/>
        </w:rPr>
        <w:t xml:space="preserve"> – повторяют</w:t>
      </w:r>
      <w:r w:rsidRPr="00785B34">
        <w:rPr>
          <w:rFonts w:ascii="Times New Roman" w:hAnsi="Times New Roman"/>
          <w:sz w:val="24"/>
          <w:szCs w:val="28"/>
        </w:rPr>
        <w:t xml:space="preserve"> в себе все особенности работы предыдущей группы, но в ещё более рельефной форме. Рентабельность активов до налогов и процентных платежей, и без того самая низкая (2,4%), становится "на выходе" отрицательной </w:t>
      </w:r>
      <w:r w:rsidR="006666AF" w:rsidRPr="00785B34">
        <w:rPr>
          <w:rFonts w:ascii="Times New Roman" w:hAnsi="Times New Roman"/>
          <w:sz w:val="24"/>
          <w:szCs w:val="28"/>
        </w:rPr>
        <w:t>–</w:t>
      </w:r>
      <w:r w:rsidRPr="00785B34">
        <w:rPr>
          <w:rFonts w:ascii="Times New Roman" w:hAnsi="Times New Roman"/>
          <w:sz w:val="24"/>
          <w:szCs w:val="28"/>
        </w:rPr>
        <w:t xml:space="preserve"> -0,5%. Резкое снижение выручки (в 2016 г. – на 13,1%) свидетельствует об утрате рыночных позиций и влечёт за собой отрицательный эффект операционного рычага, т. е. краткое сокращение прибыли из-за постоянных задержек.</w:t>
      </w:r>
    </w:p>
    <w:p w:rsidR="0050651D" w:rsidRPr="00785B34" w:rsidRDefault="00EA70DD" w:rsidP="00D1703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  <w:r w:rsidRPr="00785B34">
        <w:rPr>
          <w:rFonts w:ascii="Times New Roman" w:hAnsi="Times New Roman"/>
          <w:sz w:val="24"/>
          <w:szCs w:val="28"/>
        </w:rPr>
        <w:t>Со стороны самих предприятий такого типа эти проблемы обычно объясняются неблагоприятной конъю</w:t>
      </w:r>
      <w:r w:rsidR="006666AF" w:rsidRPr="00785B34">
        <w:rPr>
          <w:rFonts w:ascii="Times New Roman" w:hAnsi="Times New Roman"/>
          <w:sz w:val="24"/>
          <w:szCs w:val="28"/>
        </w:rPr>
        <w:t>н</w:t>
      </w:r>
      <w:r w:rsidRPr="00785B34">
        <w:rPr>
          <w:rFonts w:ascii="Times New Roman" w:hAnsi="Times New Roman"/>
          <w:sz w:val="24"/>
          <w:szCs w:val="28"/>
        </w:rPr>
        <w:t xml:space="preserve">ктурой, агрессивным отношением </w:t>
      </w:r>
      <w:r w:rsidR="00AE32FA" w:rsidRPr="00785B34">
        <w:rPr>
          <w:rFonts w:ascii="Times New Roman" w:hAnsi="Times New Roman"/>
          <w:sz w:val="24"/>
          <w:szCs w:val="28"/>
        </w:rPr>
        <w:t>контролирующих инстанций</w:t>
      </w:r>
      <w:r w:rsidRPr="00785B34">
        <w:rPr>
          <w:rFonts w:ascii="Times New Roman" w:hAnsi="Times New Roman"/>
          <w:sz w:val="24"/>
          <w:szCs w:val="28"/>
        </w:rPr>
        <w:t>, происками кон</w:t>
      </w:r>
      <w:r w:rsidR="006666AF" w:rsidRPr="00785B34">
        <w:rPr>
          <w:rFonts w:ascii="Times New Roman" w:hAnsi="Times New Roman"/>
          <w:sz w:val="24"/>
          <w:szCs w:val="28"/>
        </w:rPr>
        <w:t>к</w:t>
      </w:r>
      <w:r w:rsidRPr="00785B34">
        <w:rPr>
          <w:rFonts w:ascii="Times New Roman" w:hAnsi="Times New Roman"/>
          <w:sz w:val="24"/>
          <w:szCs w:val="28"/>
        </w:rPr>
        <w:t xml:space="preserve">урентов и т. п. Однако динамика величины их активов </w:t>
      </w:r>
      <w:r w:rsidR="00AE32FA" w:rsidRPr="00785B34">
        <w:rPr>
          <w:rFonts w:ascii="Times New Roman" w:hAnsi="Times New Roman"/>
          <w:sz w:val="24"/>
          <w:szCs w:val="28"/>
        </w:rPr>
        <w:t>свидетельствует</w:t>
      </w:r>
      <w:r w:rsidRPr="00785B34">
        <w:rPr>
          <w:rFonts w:ascii="Times New Roman" w:hAnsi="Times New Roman"/>
          <w:sz w:val="24"/>
          <w:szCs w:val="28"/>
        </w:rPr>
        <w:t>, что их важнейшим просчётом является несообразная возможностям сбыта политика расширения ка</w:t>
      </w:r>
      <w:r w:rsidR="00865B9E" w:rsidRPr="00785B34">
        <w:rPr>
          <w:rFonts w:ascii="Times New Roman" w:hAnsi="Times New Roman"/>
          <w:sz w:val="24"/>
          <w:szCs w:val="28"/>
        </w:rPr>
        <w:t>питала: в среднем за год на 16%</w:t>
      </w:r>
      <w:r w:rsidRPr="00785B34">
        <w:rPr>
          <w:rFonts w:ascii="Times New Roman" w:hAnsi="Times New Roman"/>
          <w:sz w:val="24"/>
          <w:szCs w:val="28"/>
        </w:rPr>
        <w:t xml:space="preserve">. Это, скорее всего, означает, что внимание руководства сосредоточено большей частью не на реальном </w:t>
      </w:r>
      <w:r w:rsidR="006666AF" w:rsidRPr="00785B34">
        <w:rPr>
          <w:rFonts w:ascii="Times New Roman" w:hAnsi="Times New Roman"/>
          <w:sz w:val="24"/>
          <w:szCs w:val="28"/>
        </w:rPr>
        <w:t>анти</w:t>
      </w:r>
      <w:r w:rsidRPr="00785B34">
        <w:rPr>
          <w:rFonts w:ascii="Times New Roman" w:hAnsi="Times New Roman"/>
          <w:sz w:val="24"/>
          <w:szCs w:val="28"/>
        </w:rPr>
        <w:t>кризисном управлении, а на новых, не очень удачных, инве</w:t>
      </w:r>
      <w:r w:rsidR="006666AF" w:rsidRPr="00785B34">
        <w:rPr>
          <w:rFonts w:ascii="Times New Roman" w:hAnsi="Times New Roman"/>
          <w:sz w:val="24"/>
          <w:szCs w:val="28"/>
        </w:rPr>
        <w:t>с</w:t>
      </w:r>
      <w:r w:rsidRPr="00785B34">
        <w:rPr>
          <w:rFonts w:ascii="Times New Roman" w:hAnsi="Times New Roman"/>
          <w:sz w:val="24"/>
          <w:szCs w:val="28"/>
        </w:rPr>
        <w:t xml:space="preserve">тиционных проектах. </w:t>
      </w:r>
    </w:p>
    <w:p w:rsidR="003F4327" w:rsidRPr="00785B34" w:rsidRDefault="00EA70DD" w:rsidP="00D1703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  <w:r w:rsidRPr="00785B34">
        <w:rPr>
          <w:rFonts w:ascii="Times New Roman" w:hAnsi="Times New Roman"/>
          <w:sz w:val="24"/>
          <w:szCs w:val="28"/>
        </w:rPr>
        <w:t>Итак, группировка предприятий убедительно показ</w:t>
      </w:r>
      <w:r w:rsidR="00BD4C09" w:rsidRPr="00785B34">
        <w:rPr>
          <w:rFonts w:ascii="Times New Roman" w:hAnsi="Times New Roman"/>
          <w:sz w:val="24"/>
          <w:szCs w:val="28"/>
        </w:rPr>
        <w:t>ывает</w:t>
      </w:r>
      <w:r w:rsidRPr="00785B34">
        <w:rPr>
          <w:rFonts w:ascii="Times New Roman" w:hAnsi="Times New Roman"/>
          <w:sz w:val="24"/>
          <w:szCs w:val="28"/>
        </w:rPr>
        <w:t xml:space="preserve"> взаимосвязь между подходом к использованию заёмных ресурсов и эффективностью хозяйственной деятельности. </w:t>
      </w:r>
      <w:r w:rsidR="00BD4C09" w:rsidRPr="00785B34">
        <w:rPr>
          <w:rFonts w:ascii="Times New Roman" w:hAnsi="Times New Roman"/>
          <w:sz w:val="24"/>
          <w:szCs w:val="28"/>
        </w:rPr>
        <w:t xml:space="preserve">К каким </w:t>
      </w:r>
      <w:r w:rsidR="00A2061E" w:rsidRPr="00785B34">
        <w:rPr>
          <w:rFonts w:ascii="Times New Roman" w:hAnsi="Times New Roman"/>
          <w:sz w:val="24"/>
          <w:szCs w:val="28"/>
        </w:rPr>
        <w:t xml:space="preserve">практическим </w:t>
      </w:r>
      <w:r w:rsidR="00BD4C09" w:rsidRPr="00785B34">
        <w:rPr>
          <w:rFonts w:ascii="Times New Roman" w:hAnsi="Times New Roman"/>
          <w:sz w:val="24"/>
          <w:szCs w:val="28"/>
        </w:rPr>
        <w:t xml:space="preserve">переменах могут привести эти знания? </w:t>
      </w:r>
    </w:p>
    <w:p w:rsidR="003F4327" w:rsidRPr="00785B34" w:rsidRDefault="00EA70DD" w:rsidP="00D1703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  <w:r w:rsidRPr="00785B34">
        <w:rPr>
          <w:rFonts w:ascii="Times New Roman" w:hAnsi="Times New Roman"/>
          <w:sz w:val="24"/>
          <w:szCs w:val="28"/>
        </w:rPr>
        <w:t xml:space="preserve">Очевидно, что главные рычаги улучшения экономической действительности находятся в руках учредителей и управленцев предприятий. В их власти переключиться от идей роста и расширения к </w:t>
      </w:r>
      <w:r w:rsidR="00865B9E" w:rsidRPr="00785B34">
        <w:rPr>
          <w:rFonts w:ascii="Times New Roman" w:hAnsi="Times New Roman"/>
          <w:sz w:val="24"/>
          <w:szCs w:val="28"/>
        </w:rPr>
        <w:t>основательному</w:t>
      </w:r>
      <w:r w:rsidRPr="00785B34">
        <w:rPr>
          <w:rFonts w:ascii="Times New Roman" w:hAnsi="Times New Roman"/>
          <w:sz w:val="24"/>
          <w:szCs w:val="28"/>
        </w:rPr>
        <w:t xml:space="preserve"> и качественному развитию. Традиционные для рыночной психологии цели захвата рынков, устранения конкурентов, рывка в объём</w:t>
      </w:r>
      <w:r w:rsidR="00865B9E" w:rsidRPr="00785B34">
        <w:rPr>
          <w:rFonts w:ascii="Times New Roman" w:hAnsi="Times New Roman"/>
          <w:sz w:val="24"/>
          <w:szCs w:val="28"/>
        </w:rPr>
        <w:t>ных показателях</w:t>
      </w:r>
      <w:r w:rsidRPr="00785B34">
        <w:rPr>
          <w:rFonts w:ascii="Times New Roman" w:hAnsi="Times New Roman"/>
          <w:sz w:val="24"/>
          <w:szCs w:val="28"/>
        </w:rPr>
        <w:t xml:space="preserve"> следует трансформировать в задачи наведения порядка в уже имеющихся областях, доброжелательного сотрудничества, предоставления обществу действительно нужной и качественной продукции.</w:t>
      </w:r>
    </w:p>
    <w:p w:rsidR="00F9553B" w:rsidRPr="00785B34" w:rsidRDefault="00F9553B" w:rsidP="00D1703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  <w:r w:rsidRPr="00785B34">
        <w:rPr>
          <w:rFonts w:ascii="Times New Roman" w:hAnsi="Times New Roman"/>
          <w:sz w:val="24"/>
          <w:szCs w:val="28"/>
        </w:rPr>
        <w:t xml:space="preserve">Если говорить более конкретно, то хозяйствующим субъектам следует строго придерживаться общеизвестных правил управления заёмным капиталом: не допускать превышения их величины над объёмом собственных средств, обеспечивать за счёт реинвестируемой прибыли и вкладов учредителей соразмерный рост собственного капитала, поддерживать соответствие текущих активов и обязательств по срокам погашения. </w:t>
      </w:r>
      <w:r w:rsidR="007D4256" w:rsidRPr="00785B34">
        <w:rPr>
          <w:rFonts w:ascii="Times New Roman" w:hAnsi="Times New Roman"/>
          <w:sz w:val="24"/>
          <w:szCs w:val="28"/>
        </w:rPr>
        <w:t>П</w:t>
      </w:r>
      <w:r w:rsidRPr="00785B34">
        <w:rPr>
          <w:rFonts w:ascii="Times New Roman" w:hAnsi="Times New Roman"/>
          <w:sz w:val="24"/>
          <w:szCs w:val="28"/>
        </w:rPr>
        <w:t xml:space="preserve">ереориентация предприятий на самофинансирование </w:t>
      </w:r>
      <w:r w:rsidR="00865B9E" w:rsidRPr="00785B34">
        <w:rPr>
          <w:rFonts w:ascii="Times New Roman" w:hAnsi="Times New Roman"/>
          <w:sz w:val="24"/>
          <w:szCs w:val="28"/>
        </w:rPr>
        <w:t xml:space="preserve">постепенно </w:t>
      </w:r>
      <w:r w:rsidRPr="00785B34">
        <w:rPr>
          <w:rFonts w:ascii="Times New Roman" w:hAnsi="Times New Roman"/>
          <w:sz w:val="24"/>
          <w:szCs w:val="28"/>
        </w:rPr>
        <w:t xml:space="preserve">позволит сформировать </w:t>
      </w:r>
      <w:r w:rsidR="0041782B" w:rsidRPr="00785B34">
        <w:rPr>
          <w:rFonts w:ascii="Times New Roman" w:hAnsi="Times New Roman"/>
          <w:sz w:val="24"/>
          <w:szCs w:val="28"/>
        </w:rPr>
        <w:t xml:space="preserve">мощный </w:t>
      </w:r>
      <w:r w:rsidRPr="00785B34">
        <w:rPr>
          <w:rFonts w:ascii="Times New Roman" w:hAnsi="Times New Roman"/>
          <w:sz w:val="24"/>
          <w:szCs w:val="28"/>
        </w:rPr>
        <w:t>дополнительный приток денежных средств</w:t>
      </w:r>
      <w:r w:rsidR="007D4256" w:rsidRPr="00785B34">
        <w:rPr>
          <w:rFonts w:ascii="Times New Roman" w:hAnsi="Times New Roman"/>
          <w:sz w:val="24"/>
          <w:szCs w:val="28"/>
        </w:rPr>
        <w:t xml:space="preserve">, поскольку сегодня общая величина уплачиваемых предприятиями процентов сопоставима с приростом собственного капитала за счёт чистой прибыли. </w:t>
      </w:r>
    </w:p>
    <w:p w:rsidR="00F9553B" w:rsidRPr="00785B34" w:rsidRDefault="0041782B" w:rsidP="00D1703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  <w:r w:rsidRPr="00785B34">
        <w:rPr>
          <w:rFonts w:ascii="Times New Roman" w:hAnsi="Times New Roman"/>
          <w:sz w:val="24"/>
          <w:szCs w:val="28"/>
        </w:rPr>
        <w:t>О</w:t>
      </w:r>
      <w:r w:rsidR="00F9553B" w:rsidRPr="00785B34">
        <w:rPr>
          <w:rFonts w:ascii="Times New Roman" w:hAnsi="Times New Roman"/>
          <w:sz w:val="24"/>
          <w:szCs w:val="28"/>
        </w:rPr>
        <w:t xml:space="preserve">чень значительным источником дополнительных финансовых ресурсов является </w:t>
      </w:r>
      <w:r w:rsidRPr="00785B34">
        <w:rPr>
          <w:rFonts w:ascii="Times New Roman" w:hAnsi="Times New Roman"/>
          <w:sz w:val="24"/>
          <w:szCs w:val="28"/>
        </w:rPr>
        <w:t xml:space="preserve">и </w:t>
      </w:r>
      <w:r w:rsidR="00F9553B" w:rsidRPr="00785B34">
        <w:rPr>
          <w:rFonts w:ascii="Times New Roman" w:hAnsi="Times New Roman"/>
          <w:sz w:val="24"/>
          <w:szCs w:val="28"/>
        </w:rPr>
        <w:t xml:space="preserve">ускорение оборачиваемости активов. </w:t>
      </w:r>
      <w:r w:rsidR="00B75FEF" w:rsidRPr="00B75FEF">
        <w:rPr>
          <w:rFonts w:ascii="Times New Roman" w:hAnsi="Times New Roman"/>
          <w:sz w:val="24"/>
          <w:szCs w:val="28"/>
        </w:rPr>
        <w:t>В масштабах республики увеличение данного показателя всего лишь на 1/20 (в цифрах 2016 г. – с 0,66 до 0,69 раза) позволило бы высвободить порядка 80 млрд. руб., что сопоставимо с потенциалом всей региональной банковской системы.</w:t>
      </w:r>
      <w:r w:rsidR="00B75FEF">
        <w:rPr>
          <w:rFonts w:ascii="Times New Roman" w:hAnsi="Times New Roman"/>
          <w:sz w:val="24"/>
          <w:szCs w:val="28"/>
        </w:rPr>
        <w:t xml:space="preserve"> </w:t>
      </w:r>
      <w:r w:rsidR="00F9553B" w:rsidRPr="00785B34">
        <w:rPr>
          <w:rFonts w:ascii="Times New Roman" w:hAnsi="Times New Roman"/>
          <w:sz w:val="24"/>
          <w:szCs w:val="28"/>
        </w:rPr>
        <w:t xml:space="preserve">Для этого нужно стремиться к максимальной загрузке имеющегося оборудования, с осторожностью </w:t>
      </w:r>
      <w:r w:rsidR="00CD1FA9">
        <w:rPr>
          <w:rFonts w:ascii="Times New Roman" w:hAnsi="Times New Roman"/>
          <w:sz w:val="24"/>
          <w:szCs w:val="28"/>
        </w:rPr>
        <w:t xml:space="preserve">осуществлять </w:t>
      </w:r>
      <w:r w:rsidR="00865B9E" w:rsidRPr="00785B34">
        <w:rPr>
          <w:rFonts w:ascii="Times New Roman" w:hAnsi="Times New Roman"/>
          <w:sz w:val="24"/>
          <w:szCs w:val="28"/>
        </w:rPr>
        <w:t>инвестиционные проекты</w:t>
      </w:r>
      <w:r w:rsidR="00F9553B" w:rsidRPr="00785B34">
        <w:rPr>
          <w:rFonts w:ascii="Times New Roman" w:hAnsi="Times New Roman"/>
          <w:sz w:val="24"/>
          <w:szCs w:val="28"/>
        </w:rPr>
        <w:t xml:space="preserve"> в периоды роста, отдавать предпочтение реальным активам по сравнению с финансовыми, использовать передовые методы в управлении запасами, не допускать возникновения просроче</w:t>
      </w:r>
      <w:r w:rsidR="003810D0" w:rsidRPr="00785B34">
        <w:rPr>
          <w:rFonts w:ascii="Times New Roman" w:hAnsi="Times New Roman"/>
          <w:sz w:val="24"/>
          <w:szCs w:val="28"/>
        </w:rPr>
        <w:t>нной дебиторской задолженности.</w:t>
      </w:r>
    </w:p>
    <w:p w:rsidR="00865B9E" w:rsidRDefault="00865B9E" w:rsidP="00D1703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  <w:r w:rsidRPr="00785B34">
        <w:rPr>
          <w:rFonts w:ascii="Times New Roman" w:hAnsi="Times New Roman"/>
          <w:sz w:val="24"/>
          <w:szCs w:val="28"/>
        </w:rPr>
        <w:lastRenderedPageBreak/>
        <w:t>Со стороны банковской системы и её регуляторов необходимо предъявлять более строгие требования к кредитуемым организациям.</w:t>
      </w:r>
      <w:r w:rsidR="00467B0A" w:rsidRPr="00785B34">
        <w:rPr>
          <w:rFonts w:ascii="Times New Roman" w:hAnsi="Times New Roman"/>
          <w:sz w:val="24"/>
          <w:szCs w:val="28"/>
        </w:rPr>
        <w:t xml:space="preserve"> Целесообразно также развивать механизмы прямого участия населения и различных фондов в финансировании реального сектора экономики</w:t>
      </w:r>
      <w:r w:rsidR="00AC74DE" w:rsidRPr="00785B34">
        <w:rPr>
          <w:rFonts w:ascii="Times New Roman" w:hAnsi="Times New Roman"/>
          <w:sz w:val="24"/>
          <w:szCs w:val="28"/>
        </w:rPr>
        <w:t>, поскольку</w:t>
      </w:r>
      <w:r w:rsidR="00467B0A" w:rsidRPr="00785B34">
        <w:rPr>
          <w:rFonts w:ascii="Times New Roman" w:hAnsi="Times New Roman"/>
          <w:sz w:val="24"/>
          <w:szCs w:val="28"/>
        </w:rPr>
        <w:t xml:space="preserve"> из аккумулируемых региональными банками средств на кредитование предприятий</w:t>
      </w:r>
      <w:r w:rsidR="002A489D" w:rsidRPr="00785B34">
        <w:rPr>
          <w:rFonts w:ascii="Times New Roman" w:hAnsi="Times New Roman"/>
          <w:sz w:val="24"/>
          <w:szCs w:val="28"/>
        </w:rPr>
        <w:t xml:space="preserve"> и предпринимателей</w:t>
      </w:r>
      <w:r w:rsidR="00467B0A" w:rsidRPr="00785B34">
        <w:rPr>
          <w:rFonts w:ascii="Times New Roman" w:hAnsi="Times New Roman"/>
          <w:sz w:val="24"/>
          <w:szCs w:val="28"/>
        </w:rPr>
        <w:t xml:space="preserve"> </w:t>
      </w:r>
      <w:r w:rsidR="00101D88" w:rsidRPr="00785B34">
        <w:rPr>
          <w:rFonts w:ascii="Times New Roman" w:hAnsi="Times New Roman"/>
          <w:sz w:val="24"/>
          <w:szCs w:val="28"/>
        </w:rPr>
        <w:t xml:space="preserve">сегодня </w:t>
      </w:r>
      <w:r w:rsidR="00467B0A" w:rsidRPr="00785B34">
        <w:rPr>
          <w:rFonts w:ascii="Times New Roman" w:hAnsi="Times New Roman"/>
          <w:sz w:val="24"/>
          <w:szCs w:val="28"/>
        </w:rPr>
        <w:t>направляется лишь 20-</w:t>
      </w:r>
      <w:r w:rsidR="00ED18E3" w:rsidRPr="00785B34">
        <w:rPr>
          <w:rFonts w:ascii="Times New Roman" w:hAnsi="Times New Roman"/>
          <w:sz w:val="24"/>
          <w:szCs w:val="28"/>
        </w:rPr>
        <w:t>30</w:t>
      </w:r>
      <w:r w:rsidR="00467B0A" w:rsidRPr="00785B34">
        <w:rPr>
          <w:rFonts w:ascii="Times New Roman" w:hAnsi="Times New Roman"/>
          <w:sz w:val="24"/>
          <w:szCs w:val="28"/>
        </w:rPr>
        <w:t>%</w:t>
      </w:r>
      <w:r w:rsidR="00CD1FA9">
        <w:rPr>
          <w:rStyle w:val="a5"/>
          <w:rFonts w:ascii="Times New Roman" w:hAnsi="Times New Roman"/>
          <w:sz w:val="24"/>
          <w:szCs w:val="28"/>
        </w:rPr>
        <w:footnoteReference w:id="3"/>
      </w:r>
      <w:r w:rsidR="00467B0A" w:rsidRPr="00785B34">
        <w:rPr>
          <w:rFonts w:ascii="Times New Roman" w:hAnsi="Times New Roman"/>
          <w:sz w:val="24"/>
          <w:szCs w:val="28"/>
        </w:rPr>
        <w:t xml:space="preserve">, остальное </w:t>
      </w:r>
      <w:r w:rsidR="00AC74DE" w:rsidRPr="00785B34">
        <w:rPr>
          <w:rFonts w:ascii="Times New Roman" w:hAnsi="Times New Roman"/>
          <w:sz w:val="24"/>
          <w:szCs w:val="28"/>
        </w:rPr>
        <w:t>предоставляется в виде ссуд физическим лицам.</w:t>
      </w:r>
      <w:r w:rsidR="0019489B" w:rsidRPr="0019489B">
        <w:rPr>
          <w:rFonts w:ascii="Times New Roman" w:hAnsi="Times New Roman"/>
          <w:sz w:val="24"/>
          <w:szCs w:val="28"/>
        </w:rPr>
        <w:t xml:space="preserve"> </w:t>
      </w:r>
      <w:r w:rsidR="0019489B">
        <w:rPr>
          <w:rFonts w:ascii="Times New Roman" w:hAnsi="Times New Roman"/>
          <w:sz w:val="24"/>
          <w:szCs w:val="28"/>
        </w:rPr>
        <w:t>Недопустимо ради сиюминутной выгоды увлекать платежеспособные организации новыми долгами.</w:t>
      </w:r>
    </w:p>
    <w:p w:rsidR="0019489B" w:rsidRPr="00785B34" w:rsidRDefault="0019489B" w:rsidP="00D1703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  <w:r w:rsidRPr="0019489B">
        <w:rPr>
          <w:rFonts w:ascii="Times New Roman" w:hAnsi="Times New Roman"/>
          <w:sz w:val="24"/>
          <w:szCs w:val="28"/>
        </w:rPr>
        <w:t>Для улучшения условий финансирования предприятий уместно также государственное кредитование предприятий сельского хозяйства и других социально значимых видов деятельности по низким ставкам (до 3% годовых), для чего необходима переориентация валютных резервов с инвестирования в ценные бумаги иностранных государств на поддержку собственной экономики. Имеет смысл предусмотреть предоставление низкорентабельным организациям налоговых льгот для компенсации объективных природно-климатических факторов удорожания производства, а также осуществляемых ими дополнительных расходов на предоставление работникам «северных» гарантий и компенсаций.</w:t>
      </w:r>
    </w:p>
    <w:p w:rsidR="00101D88" w:rsidRPr="00785B34" w:rsidRDefault="00101D88" w:rsidP="00D1703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  <w:r w:rsidRPr="00785B34">
        <w:rPr>
          <w:rFonts w:ascii="Times New Roman" w:hAnsi="Times New Roman"/>
          <w:sz w:val="24"/>
          <w:szCs w:val="28"/>
        </w:rPr>
        <w:t>Далее, нужно выравнивать внутреннюю структуру экономики: равномернее распределять инвестиции, сокращать разрывы в уровне рентабельности и величине оплаты труда между отраслями</w:t>
      </w:r>
      <w:r w:rsidR="0019489B">
        <w:rPr>
          <w:rFonts w:ascii="Times New Roman" w:hAnsi="Times New Roman"/>
          <w:sz w:val="24"/>
          <w:szCs w:val="28"/>
        </w:rPr>
        <w:t>, о</w:t>
      </w:r>
      <w:r w:rsidR="0019489B" w:rsidRPr="0019489B">
        <w:rPr>
          <w:rFonts w:ascii="Times New Roman" w:hAnsi="Times New Roman"/>
          <w:sz w:val="24"/>
          <w:szCs w:val="28"/>
        </w:rPr>
        <w:t xml:space="preserve">существлять </w:t>
      </w:r>
      <w:proofErr w:type="spellStart"/>
      <w:r w:rsidR="0019489B" w:rsidRPr="0019489B">
        <w:rPr>
          <w:rFonts w:ascii="Times New Roman" w:hAnsi="Times New Roman"/>
          <w:sz w:val="24"/>
          <w:szCs w:val="28"/>
        </w:rPr>
        <w:t>перетоки</w:t>
      </w:r>
      <w:proofErr w:type="spellEnd"/>
      <w:r w:rsidR="0019489B" w:rsidRPr="0019489B">
        <w:rPr>
          <w:rFonts w:ascii="Times New Roman" w:hAnsi="Times New Roman"/>
          <w:sz w:val="24"/>
          <w:szCs w:val="28"/>
        </w:rPr>
        <w:t xml:space="preserve"> средств из финансово-избыточных </w:t>
      </w:r>
      <w:r w:rsidR="0019489B">
        <w:rPr>
          <w:rFonts w:ascii="Times New Roman" w:hAnsi="Times New Roman"/>
          <w:sz w:val="24"/>
          <w:szCs w:val="28"/>
        </w:rPr>
        <w:t>секторов в финансово-дефицитные</w:t>
      </w:r>
      <w:r w:rsidRPr="00785B34">
        <w:rPr>
          <w:rFonts w:ascii="Times New Roman" w:hAnsi="Times New Roman"/>
          <w:sz w:val="24"/>
          <w:szCs w:val="28"/>
        </w:rPr>
        <w:t xml:space="preserve">. Традиционно считается, что экономические агенты рациональны и стремятся лишь к максимизации собственной выгоды, поэтому выравнивание есть прерогатива государства. Однако, в новой экономической парадигме должно быть усвоено новое понимание свободы – не только как независимости и </w:t>
      </w:r>
      <w:proofErr w:type="spellStart"/>
      <w:r w:rsidRPr="00785B34">
        <w:rPr>
          <w:rFonts w:ascii="Times New Roman" w:hAnsi="Times New Roman"/>
          <w:sz w:val="24"/>
          <w:szCs w:val="28"/>
        </w:rPr>
        <w:t>неподконтрольности</w:t>
      </w:r>
      <w:proofErr w:type="spellEnd"/>
      <w:r w:rsidRPr="00785B34">
        <w:rPr>
          <w:rFonts w:ascii="Times New Roman" w:hAnsi="Times New Roman"/>
          <w:sz w:val="24"/>
          <w:szCs w:val="28"/>
        </w:rPr>
        <w:t xml:space="preserve">, но и как </w:t>
      </w:r>
      <w:proofErr w:type="spellStart"/>
      <w:r w:rsidRPr="00785B34">
        <w:rPr>
          <w:rFonts w:ascii="Times New Roman" w:hAnsi="Times New Roman"/>
          <w:sz w:val="24"/>
          <w:szCs w:val="28"/>
        </w:rPr>
        <w:t>неподвластности</w:t>
      </w:r>
      <w:proofErr w:type="spellEnd"/>
      <w:r w:rsidRPr="00785B34">
        <w:rPr>
          <w:rFonts w:ascii="Times New Roman" w:hAnsi="Times New Roman"/>
          <w:sz w:val="24"/>
          <w:szCs w:val="28"/>
        </w:rPr>
        <w:t xml:space="preserve"> разрушительным эгоистичным устремлениям. Настоящая свобода неразрывно сочетается с ответственностью экономического агента не только за своё благосостояние, но и за весь окружающий мир, за устойчивое развитие всех взаимодействующих с ним субъектов – работников, поставщиков, покупателей, кредиторов, населения, государственного сектора, некоммерческих организаций.</w:t>
      </w:r>
    </w:p>
    <w:p w:rsidR="002811E1" w:rsidRPr="002811E1" w:rsidRDefault="002811E1" w:rsidP="002811E1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  <w:r w:rsidRPr="002811E1">
        <w:rPr>
          <w:rFonts w:ascii="Times New Roman" w:hAnsi="Times New Roman"/>
          <w:sz w:val="24"/>
          <w:szCs w:val="28"/>
        </w:rPr>
        <w:t xml:space="preserve">Все эти перемены, конечно, должны сочетаться с глубокой работой по преображению самого человека как главного участника социально-экономических отношений. Речь идёт о повышении в обществе уровня трудолюбия, доверия, ответственности, разумности, справедливости, честности, взаимного уважения, милосердия, </w:t>
      </w:r>
      <w:proofErr w:type="spellStart"/>
      <w:r w:rsidRPr="002811E1">
        <w:rPr>
          <w:rFonts w:ascii="Times New Roman" w:hAnsi="Times New Roman"/>
          <w:sz w:val="24"/>
          <w:szCs w:val="28"/>
        </w:rPr>
        <w:t>нестяжательности</w:t>
      </w:r>
      <w:proofErr w:type="spellEnd"/>
      <w:r w:rsidRPr="002811E1">
        <w:rPr>
          <w:rFonts w:ascii="Times New Roman" w:hAnsi="Times New Roman"/>
          <w:sz w:val="24"/>
          <w:szCs w:val="28"/>
        </w:rPr>
        <w:t xml:space="preserve"> и других традиционных для России моральных ценностей. </w:t>
      </w:r>
      <w:r w:rsidR="00E96159" w:rsidRPr="002811E1">
        <w:rPr>
          <w:rFonts w:ascii="Times New Roman" w:hAnsi="Times New Roman"/>
          <w:sz w:val="24"/>
          <w:szCs w:val="28"/>
        </w:rPr>
        <w:t xml:space="preserve">В академической среде звучат </w:t>
      </w:r>
      <w:r w:rsidR="00E96159">
        <w:rPr>
          <w:rFonts w:ascii="Times New Roman" w:hAnsi="Times New Roman"/>
          <w:sz w:val="24"/>
          <w:szCs w:val="28"/>
        </w:rPr>
        <w:t>слова</w:t>
      </w:r>
      <w:r w:rsidR="00E96159" w:rsidRPr="002811E1">
        <w:rPr>
          <w:rFonts w:ascii="Times New Roman" w:hAnsi="Times New Roman"/>
          <w:sz w:val="24"/>
          <w:szCs w:val="28"/>
        </w:rPr>
        <w:t xml:space="preserve"> о том, что «экономический материализм может быть превзойдён, а экономический детерминизм преодолён только на основе нового социального мышления по поводу ограничения материальных и возвышения духовных потребностей» [</w:t>
      </w:r>
      <w:r w:rsidR="00E96159">
        <w:rPr>
          <w:rFonts w:ascii="Times New Roman" w:hAnsi="Times New Roman"/>
          <w:sz w:val="24"/>
          <w:szCs w:val="28"/>
        </w:rPr>
        <w:t>2</w:t>
      </w:r>
      <w:r w:rsidR="00E96159" w:rsidRPr="002811E1">
        <w:rPr>
          <w:rFonts w:ascii="Times New Roman" w:hAnsi="Times New Roman"/>
          <w:sz w:val="24"/>
          <w:szCs w:val="28"/>
        </w:rPr>
        <w:t>, с. 160-161].</w:t>
      </w:r>
    </w:p>
    <w:p w:rsidR="002811E1" w:rsidRPr="002811E1" w:rsidRDefault="002811E1" w:rsidP="002811E1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  <w:r w:rsidRPr="002811E1">
        <w:rPr>
          <w:rFonts w:ascii="Times New Roman" w:hAnsi="Times New Roman"/>
          <w:sz w:val="24"/>
          <w:szCs w:val="28"/>
        </w:rPr>
        <w:t>Этот курс на духовно-нравственное развитие</w:t>
      </w:r>
      <w:r w:rsidR="00E96159">
        <w:rPr>
          <w:rFonts w:ascii="Times New Roman" w:hAnsi="Times New Roman"/>
          <w:sz w:val="24"/>
          <w:szCs w:val="28"/>
        </w:rPr>
        <w:t>, полагаем,</w:t>
      </w:r>
      <w:r w:rsidRPr="002811E1">
        <w:rPr>
          <w:rFonts w:ascii="Times New Roman" w:hAnsi="Times New Roman"/>
          <w:sz w:val="24"/>
          <w:szCs w:val="28"/>
        </w:rPr>
        <w:t xml:space="preserve"> </w:t>
      </w:r>
      <w:r w:rsidR="00E96159">
        <w:rPr>
          <w:rFonts w:ascii="Times New Roman" w:hAnsi="Times New Roman"/>
          <w:sz w:val="24"/>
          <w:szCs w:val="28"/>
        </w:rPr>
        <w:t>предполагает</w:t>
      </w:r>
      <w:r w:rsidRPr="002811E1">
        <w:rPr>
          <w:rFonts w:ascii="Times New Roman" w:hAnsi="Times New Roman"/>
          <w:sz w:val="24"/>
          <w:szCs w:val="28"/>
        </w:rPr>
        <w:t xml:space="preserve"> более обстоятельное изучение гуманитарных дисциплин и этических основ хозяйственной деятельности в учебных заведениях, усиление воспитательной работы в системе образования, повышение общественного статуса педагогов, системную государственную политику в информационном пространстве, расширение сотрудничества с некоммерческими организациями, придерживающимися высоких моральных идеалов.</w:t>
      </w:r>
    </w:p>
    <w:p w:rsidR="007F00C3" w:rsidRPr="00785B34" w:rsidRDefault="003810D0" w:rsidP="002811E1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  <w:r w:rsidRPr="00785B34">
        <w:rPr>
          <w:rFonts w:ascii="Times New Roman" w:hAnsi="Times New Roman"/>
          <w:sz w:val="24"/>
          <w:szCs w:val="28"/>
        </w:rPr>
        <w:t>Немало зависит и от общей декларации целей развития в высших программных документах страны и региона.</w:t>
      </w:r>
      <w:r w:rsidR="00E96159">
        <w:rPr>
          <w:rFonts w:ascii="Times New Roman" w:hAnsi="Times New Roman"/>
          <w:sz w:val="24"/>
          <w:szCs w:val="28"/>
        </w:rPr>
        <w:t xml:space="preserve"> Очевидно</w:t>
      </w:r>
      <w:r w:rsidRPr="00785B34">
        <w:rPr>
          <w:rFonts w:ascii="Times New Roman" w:hAnsi="Times New Roman"/>
          <w:sz w:val="24"/>
          <w:szCs w:val="28"/>
        </w:rPr>
        <w:t xml:space="preserve">, цели увеличения номинальной величины доходов должны уступить место словам о всестороннем совершенствовании человека, сбережении и приумножении народа, </w:t>
      </w:r>
      <w:r w:rsidR="00322DD3" w:rsidRPr="00785B34">
        <w:rPr>
          <w:rFonts w:ascii="Times New Roman" w:hAnsi="Times New Roman"/>
          <w:sz w:val="24"/>
          <w:szCs w:val="28"/>
        </w:rPr>
        <w:t xml:space="preserve">семейном благополучии, </w:t>
      </w:r>
      <w:r w:rsidRPr="00785B34">
        <w:rPr>
          <w:rFonts w:ascii="Times New Roman" w:hAnsi="Times New Roman"/>
          <w:sz w:val="24"/>
          <w:szCs w:val="28"/>
        </w:rPr>
        <w:t xml:space="preserve">заботе об окружающем мире. </w:t>
      </w:r>
      <w:r w:rsidR="007F00C3" w:rsidRPr="00785B34">
        <w:rPr>
          <w:rFonts w:ascii="Times New Roman" w:hAnsi="Times New Roman"/>
          <w:sz w:val="24"/>
          <w:szCs w:val="28"/>
        </w:rPr>
        <w:t>М.Л. Хазин об этом пишет: «Современный капитализм закончился. У него больше нет ресурса развития. Сегодня ключевым моментом является поиск нового механизма развития и нового языка, на котором это развитие можно описать» [</w:t>
      </w:r>
      <w:r w:rsidR="002614BC">
        <w:rPr>
          <w:rFonts w:ascii="Times New Roman" w:hAnsi="Times New Roman"/>
          <w:sz w:val="24"/>
          <w:szCs w:val="28"/>
        </w:rPr>
        <w:t>3</w:t>
      </w:r>
      <w:r w:rsidR="00011834" w:rsidRPr="00785B34">
        <w:rPr>
          <w:rFonts w:ascii="Times New Roman" w:hAnsi="Times New Roman"/>
          <w:sz w:val="24"/>
          <w:szCs w:val="28"/>
        </w:rPr>
        <w:t>, с.165</w:t>
      </w:r>
      <w:r w:rsidR="007F00C3" w:rsidRPr="00785B34">
        <w:rPr>
          <w:rFonts w:ascii="Times New Roman" w:hAnsi="Times New Roman"/>
          <w:sz w:val="24"/>
          <w:szCs w:val="28"/>
        </w:rPr>
        <w:t>]. Сходным образом и С.Ю. Глаз</w:t>
      </w:r>
      <w:r w:rsidR="002614BC">
        <w:rPr>
          <w:rFonts w:ascii="Times New Roman" w:hAnsi="Times New Roman"/>
          <w:sz w:val="24"/>
          <w:szCs w:val="28"/>
        </w:rPr>
        <w:t>ье</w:t>
      </w:r>
      <w:r w:rsidR="007F00C3" w:rsidRPr="00785B34">
        <w:rPr>
          <w:rFonts w:ascii="Times New Roman" w:hAnsi="Times New Roman"/>
          <w:sz w:val="24"/>
          <w:szCs w:val="28"/>
        </w:rPr>
        <w:t xml:space="preserve">в, не отвергая </w:t>
      </w:r>
      <w:r w:rsidR="007F00C3" w:rsidRPr="00785B34">
        <w:rPr>
          <w:rFonts w:ascii="Times New Roman" w:hAnsi="Times New Roman"/>
          <w:sz w:val="24"/>
          <w:szCs w:val="28"/>
        </w:rPr>
        <w:lastRenderedPageBreak/>
        <w:t xml:space="preserve">кредитных отношений по существу, рассуждает о необходимости </w:t>
      </w:r>
      <w:r w:rsidR="007F00C3" w:rsidRPr="00785B34">
        <w:rPr>
          <w:rFonts w:ascii="Times New Roman" w:hAnsi="Times New Roman"/>
          <w:sz w:val="24"/>
        </w:rPr>
        <w:t xml:space="preserve">перехода экономической парадигмы к высоконравственному обществу, в котором материальный достаток будет занимать подчинённое положение в системе ценностей </w:t>
      </w:r>
      <w:r w:rsidR="00E6402F" w:rsidRPr="00785B34">
        <w:rPr>
          <w:rFonts w:ascii="Times New Roman" w:hAnsi="Times New Roman"/>
          <w:sz w:val="24"/>
          <w:szCs w:val="28"/>
        </w:rPr>
        <w:t>[</w:t>
      </w:r>
      <w:r w:rsidR="002614BC">
        <w:rPr>
          <w:rFonts w:ascii="Times New Roman" w:hAnsi="Times New Roman"/>
          <w:sz w:val="24"/>
        </w:rPr>
        <w:t>4</w:t>
      </w:r>
      <w:r w:rsidR="007F00C3" w:rsidRPr="00785B34">
        <w:rPr>
          <w:rFonts w:ascii="Times New Roman" w:hAnsi="Times New Roman"/>
          <w:sz w:val="24"/>
        </w:rPr>
        <w:t>].</w:t>
      </w:r>
    </w:p>
    <w:p w:rsidR="00F35544" w:rsidRPr="00785B34" w:rsidRDefault="00E21E94" w:rsidP="00D1703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  <w:r w:rsidRPr="00785B34">
        <w:rPr>
          <w:rFonts w:ascii="Times New Roman" w:hAnsi="Times New Roman"/>
          <w:sz w:val="24"/>
          <w:szCs w:val="28"/>
        </w:rPr>
        <w:t>П.А. Сорокин писал об этом так: «Для общества наикратчайшим, наиболее эффективным и единственным практическим путём реального ослабления и сокращения кризиса является восстановление целостной системы его религиозных, моральных, научных и философских и прочих ценностей. Это восстановление должно быть осуществлено таким образом, чтобы новая система вобрала в себя не только лучшие ценности мира, но главным образом ценности нравственного долга и Царства Божия» [</w:t>
      </w:r>
      <w:r w:rsidR="00E6402F">
        <w:rPr>
          <w:rFonts w:ascii="Times New Roman" w:hAnsi="Times New Roman"/>
          <w:sz w:val="24"/>
          <w:szCs w:val="28"/>
        </w:rPr>
        <w:t>5</w:t>
      </w:r>
      <w:r w:rsidR="006A5CA5" w:rsidRPr="00785B34">
        <w:rPr>
          <w:rFonts w:ascii="Times New Roman" w:hAnsi="Times New Roman"/>
          <w:sz w:val="24"/>
          <w:szCs w:val="28"/>
        </w:rPr>
        <w:t>, с. 245</w:t>
      </w:r>
      <w:r w:rsidRPr="00785B34">
        <w:rPr>
          <w:rFonts w:ascii="Times New Roman" w:hAnsi="Times New Roman"/>
          <w:sz w:val="24"/>
          <w:szCs w:val="28"/>
        </w:rPr>
        <w:t>].</w:t>
      </w:r>
    </w:p>
    <w:p w:rsidR="00E96159" w:rsidRPr="00E96159" w:rsidRDefault="00F35544" w:rsidP="00E9615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8"/>
        </w:rPr>
      </w:pPr>
      <w:r w:rsidRPr="00785B34">
        <w:rPr>
          <w:rFonts w:ascii="Times New Roman" w:hAnsi="Times New Roman"/>
          <w:sz w:val="24"/>
          <w:szCs w:val="28"/>
        </w:rPr>
        <w:t xml:space="preserve">Полагаем, что, если эти идеи станут сквозными для системы образования, бизнеса и государственного управления, экономические диспропорции </w:t>
      </w:r>
      <w:r w:rsidR="00E96159">
        <w:rPr>
          <w:rFonts w:ascii="Times New Roman" w:hAnsi="Times New Roman"/>
          <w:sz w:val="24"/>
          <w:szCs w:val="28"/>
        </w:rPr>
        <w:t>будут</w:t>
      </w:r>
      <w:r w:rsidRPr="00785B34">
        <w:rPr>
          <w:rFonts w:ascii="Times New Roman" w:hAnsi="Times New Roman"/>
          <w:sz w:val="24"/>
          <w:szCs w:val="28"/>
        </w:rPr>
        <w:t xml:space="preserve"> выправляться естественны</w:t>
      </w:r>
      <w:r w:rsidR="00E96159">
        <w:rPr>
          <w:rFonts w:ascii="Times New Roman" w:hAnsi="Times New Roman"/>
          <w:sz w:val="24"/>
          <w:szCs w:val="28"/>
        </w:rPr>
        <w:t>м образом, ибо в Евангелии сказано: «</w:t>
      </w:r>
      <w:r w:rsidR="00E96159" w:rsidRPr="00E96159">
        <w:rPr>
          <w:rFonts w:ascii="Times New Roman" w:hAnsi="Times New Roman"/>
          <w:sz w:val="24"/>
          <w:szCs w:val="28"/>
        </w:rPr>
        <w:t>Ищите же прежде Царства Божия и правды Его, и это вс</w:t>
      </w:r>
      <w:r w:rsidR="00E96159">
        <w:rPr>
          <w:rFonts w:ascii="Times New Roman" w:hAnsi="Times New Roman"/>
          <w:sz w:val="24"/>
          <w:szCs w:val="28"/>
        </w:rPr>
        <w:t xml:space="preserve">ё </w:t>
      </w:r>
      <w:r w:rsidR="00E96159" w:rsidRPr="004F79BB">
        <w:rPr>
          <w:rFonts w:ascii="Times New Roman" w:hAnsi="Times New Roman"/>
          <w:i/>
          <w:sz w:val="24"/>
          <w:szCs w:val="28"/>
        </w:rPr>
        <w:t>˂</w:t>
      </w:r>
      <w:r w:rsidR="004F79BB" w:rsidRPr="004F79BB">
        <w:rPr>
          <w:rFonts w:ascii="Times New Roman" w:hAnsi="Times New Roman"/>
          <w:i/>
          <w:sz w:val="24"/>
          <w:szCs w:val="28"/>
        </w:rPr>
        <w:t>т.е. насущное, необходимое для жизни – М.С.</w:t>
      </w:r>
      <w:r w:rsidR="00E96159" w:rsidRPr="004F79BB">
        <w:rPr>
          <w:rFonts w:ascii="Times New Roman" w:hAnsi="Times New Roman"/>
          <w:i/>
          <w:sz w:val="24"/>
          <w:szCs w:val="28"/>
        </w:rPr>
        <w:t>˃</w:t>
      </w:r>
      <w:r w:rsidR="00E96159" w:rsidRPr="00E96159">
        <w:rPr>
          <w:rFonts w:ascii="Times New Roman" w:hAnsi="Times New Roman"/>
          <w:sz w:val="24"/>
          <w:szCs w:val="28"/>
        </w:rPr>
        <w:t xml:space="preserve"> приложится вам</w:t>
      </w:r>
      <w:r w:rsidR="00E96159">
        <w:rPr>
          <w:rFonts w:ascii="Times New Roman" w:hAnsi="Times New Roman"/>
          <w:sz w:val="24"/>
          <w:szCs w:val="28"/>
        </w:rPr>
        <w:t>» (Мф. 6, 33).</w:t>
      </w:r>
    </w:p>
    <w:p w:rsidR="004F79BB" w:rsidRDefault="004F79BB" w:rsidP="006A0993">
      <w:pPr>
        <w:jc w:val="center"/>
        <w:rPr>
          <w:rFonts w:ascii="Times New Roman" w:hAnsi="Times New Roman"/>
          <w:b/>
          <w:sz w:val="24"/>
          <w:szCs w:val="24"/>
        </w:rPr>
      </w:pPr>
    </w:p>
    <w:p w:rsidR="002B1183" w:rsidRPr="00D17038" w:rsidRDefault="00D17038" w:rsidP="004F79BB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Список литературы</w:t>
      </w:r>
    </w:p>
    <w:p w:rsidR="001C2817" w:rsidRDefault="002811E1" w:rsidP="00D17038">
      <w:pPr>
        <w:pStyle w:val="ad"/>
        <w:spacing w:after="0" w:line="360" w:lineRule="auto"/>
        <w:ind w:left="0"/>
        <w:rPr>
          <w:rFonts w:ascii="Times New Roman" w:eastAsiaTheme="minorEastAsia" w:hAnsi="Times New Roman" w:cstheme="minorBidi"/>
          <w:color w:val="000000" w:themeColor="text1"/>
          <w:sz w:val="24"/>
          <w:szCs w:val="24"/>
          <w:lang w:eastAsia="ru-RU"/>
        </w:rPr>
      </w:pPr>
      <w:r>
        <w:rPr>
          <w:rFonts w:ascii="Times New Roman" w:eastAsiaTheme="minorEastAsia" w:hAnsi="Times New Roman" w:cstheme="minorBidi"/>
          <w:color w:val="000000" w:themeColor="text1"/>
          <w:sz w:val="24"/>
          <w:szCs w:val="24"/>
          <w:lang w:eastAsia="ru-RU"/>
        </w:rPr>
        <w:t xml:space="preserve">1. </w:t>
      </w:r>
      <w:proofErr w:type="spellStart"/>
      <w:r w:rsidR="001C2817" w:rsidRPr="00D17038">
        <w:rPr>
          <w:rFonts w:ascii="Times New Roman" w:eastAsiaTheme="minorEastAsia" w:hAnsi="Times New Roman" w:cstheme="minorBidi"/>
          <w:color w:val="000000" w:themeColor="text1"/>
          <w:sz w:val="24"/>
          <w:szCs w:val="24"/>
          <w:lang w:eastAsia="ru-RU"/>
        </w:rPr>
        <w:t>Катасонов</w:t>
      </w:r>
      <w:proofErr w:type="spellEnd"/>
      <w:r w:rsidR="001C2817" w:rsidRPr="00D17038">
        <w:rPr>
          <w:rFonts w:ascii="Times New Roman" w:eastAsiaTheme="minorEastAsia" w:hAnsi="Times New Roman" w:cstheme="minorBidi"/>
          <w:color w:val="000000" w:themeColor="text1"/>
          <w:sz w:val="24"/>
          <w:szCs w:val="24"/>
          <w:lang w:eastAsia="ru-RU"/>
        </w:rPr>
        <w:t xml:space="preserve"> В.Ю. Капитализм. История и идеология «денежной цивилизации». М.: Институт русской цивилизации, 2013. 1072 с.</w:t>
      </w:r>
    </w:p>
    <w:p w:rsidR="00E6402F" w:rsidRDefault="00E6402F" w:rsidP="00E6402F">
      <w:pPr>
        <w:pStyle w:val="ad"/>
        <w:spacing w:line="360" w:lineRule="auto"/>
        <w:ind w:left="0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eastAsiaTheme="minorEastAsia" w:hAnsi="Times New Roman" w:cstheme="minorBidi"/>
          <w:color w:val="000000" w:themeColor="text1"/>
          <w:sz w:val="24"/>
          <w:szCs w:val="24"/>
          <w:lang w:eastAsia="ru-RU"/>
        </w:rPr>
        <w:t xml:space="preserve">2. </w:t>
      </w:r>
      <w:proofErr w:type="spellStart"/>
      <w:r w:rsidRPr="00717035">
        <w:rPr>
          <w:rFonts w:ascii="Times New Roman" w:hAnsi="Times New Roman"/>
          <w:color w:val="000000" w:themeColor="text1"/>
          <w:sz w:val="24"/>
          <w:szCs w:val="24"/>
        </w:rPr>
        <w:t>Лаженцев</w:t>
      </w:r>
      <w:proofErr w:type="spellEnd"/>
      <w:r w:rsidRPr="00717035">
        <w:rPr>
          <w:rFonts w:ascii="Times New Roman" w:hAnsi="Times New Roman"/>
          <w:color w:val="000000" w:themeColor="text1"/>
          <w:sz w:val="24"/>
          <w:szCs w:val="24"/>
        </w:rPr>
        <w:t xml:space="preserve"> В.Н. Содержание, системная организация и планирование территориального развития. Екатеринбург – Сыктывкар</w:t>
      </w:r>
      <w:r w:rsidR="00EB5EE0">
        <w:rPr>
          <w:rFonts w:ascii="Times New Roman" w:hAnsi="Times New Roman"/>
          <w:color w:val="000000" w:themeColor="text1"/>
          <w:sz w:val="24"/>
          <w:szCs w:val="24"/>
        </w:rPr>
        <w:t>:</w:t>
      </w:r>
      <w:r>
        <w:rPr>
          <w:rFonts w:ascii="Times New Roman" w:hAnsi="Times New Roman"/>
          <w:color w:val="000000" w:themeColor="text1"/>
          <w:sz w:val="24"/>
          <w:szCs w:val="24"/>
        </w:rPr>
        <w:t xml:space="preserve"> Коми НЦ </w:t>
      </w:r>
      <w:proofErr w:type="spellStart"/>
      <w:r>
        <w:rPr>
          <w:rFonts w:ascii="Times New Roman" w:hAnsi="Times New Roman"/>
          <w:color w:val="000000" w:themeColor="text1"/>
          <w:sz w:val="24"/>
          <w:szCs w:val="24"/>
        </w:rPr>
        <w:t>УрО</w:t>
      </w:r>
      <w:proofErr w:type="spellEnd"/>
      <w:r>
        <w:rPr>
          <w:rFonts w:ascii="Times New Roman" w:hAnsi="Times New Roman"/>
          <w:color w:val="000000" w:themeColor="text1"/>
          <w:sz w:val="24"/>
          <w:szCs w:val="24"/>
        </w:rPr>
        <w:t xml:space="preserve"> РАН</w:t>
      </w:r>
      <w:r w:rsidR="00EB5EE0">
        <w:rPr>
          <w:rFonts w:ascii="Times New Roman" w:hAnsi="Times New Roman"/>
          <w:color w:val="000000" w:themeColor="text1"/>
          <w:sz w:val="24"/>
          <w:szCs w:val="24"/>
        </w:rPr>
        <w:t>,</w:t>
      </w:r>
      <w:r>
        <w:rPr>
          <w:rFonts w:ascii="Times New Roman" w:hAnsi="Times New Roman"/>
          <w:color w:val="000000" w:themeColor="text1"/>
          <w:sz w:val="24"/>
          <w:szCs w:val="24"/>
        </w:rPr>
        <w:t xml:space="preserve"> 2014. 236 с.</w:t>
      </w:r>
    </w:p>
    <w:p w:rsidR="00A16327" w:rsidRPr="00D17038" w:rsidRDefault="00E6402F" w:rsidP="00D17038">
      <w:pPr>
        <w:pStyle w:val="ad"/>
        <w:spacing w:after="0" w:line="360" w:lineRule="auto"/>
        <w:ind w:left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>3</w:t>
      </w:r>
      <w:r w:rsidR="002811E1">
        <w:rPr>
          <w:rFonts w:ascii="Times New Roman" w:hAnsi="Times New Roman"/>
          <w:color w:val="000000" w:themeColor="text1"/>
          <w:sz w:val="24"/>
          <w:szCs w:val="24"/>
        </w:rPr>
        <w:t xml:space="preserve">. </w:t>
      </w:r>
      <w:r w:rsidR="00A16327" w:rsidRPr="00D17038">
        <w:rPr>
          <w:rFonts w:ascii="Times New Roman" w:hAnsi="Times New Roman"/>
          <w:color w:val="000000" w:themeColor="text1"/>
          <w:sz w:val="24"/>
          <w:szCs w:val="24"/>
        </w:rPr>
        <w:t>Хазин М.Л. Мир на пороге новых времен</w:t>
      </w:r>
      <w:r w:rsidR="00BA0D7E" w:rsidRPr="00D17038">
        <w:rPr>
          <w:rFonts w:ascii="Times New Roman" w:hAnsi="Times New Roman"/>
          <w:color w:val="000000" w:themeColor="text1"/>
          <w:sz w:val="24"/>
          <w:szCs w:val="24"/>
        </w:rPr>
        <w:t xml:space="preserve"> // Дружба народов. 2012. № 7. С. 147-165.</w:t>
      </w:r>
    </w:p>
    <w:p w:rsidR="007F00C3" w:rsidRPr="00D17038" w:rsidRDefault="00E6402F" w:rsidP="00D17038">
      <w:pPr>
        <w:pStyle w:val="ad"/>
        <w:spacing w:after="0" w:line="360" w:lineRule="auto"/>
        <w:ind w:left="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>4</w:t>
      </w:r>
      <w:r w:rsidR="002811E1">
        <w:rPr>
          <w:rFonts w:ascii="Times New Roman" w:hAnsi="Times New Roman"/>
          <w:color w:val="000000" w:themeColor="text1"/>
          <w:sz w:val="24"/>
          <w:szCs w:val="24"/>
        </w:rPr>
        <w:t xml:space="preserve">. </w:t>
      </w:r>
      <w:r w:rsidR="007F00C3" w:rsidRPr="00D17038">
        <w:rPr>
          <w:rFonts w:ascii="Times New Roman" w:hAnsi="Times New Roman"/>
          <w:color w:val="000000" w:themeColor="text1"/>
          <w:sz w:val="24"/>
          <w:szCs w:val="24"/>
        </w:rPr>
        <w:t>Глазьев С.Ю. О новой парадигме в экономической науке // Государственное управление. Электронн</w:t>
      </w:r>
      <w:r w:rsidR="00A16327" w:rsidRPr="00D17038">
        <w:rPr>
          <w:rFonts w:ascii="Times New Roman" w:hAnsi="Times New Roman"/>
          <w:color w:val="000000" w:themeColor="text1"/>
          <w:sz w:val="24"/>
          <w:szCs w:val="24"/>
        </w:rPr>
        <w:t>ый вестник. 2016. № 56. С. 5-39.</w:t>
      </w:r>
    </w:p>
    <w:p w:rsidR="00E21E94" w:rsidRDefault="00E6402F" w:rsidP="00D17038">
      <w:pPr>
        <w:pStyle w:val="ad"/>
        <w:spacing w:after="0" w:line="360" w:lineRule="auto"/>
        <w:ind w:left="0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>
        <w:rPr>
          <w:rFonts w:ascii="Times New Roman" w:hAnsi="Times New Roman"/>
          <w:color w:val="000000" w:themeColor="text1"/>
          <w:sz w:val="24"/>
          <w:szCs w:val="24"/>
        </w:rPr>
        <w:t>5</w:t>
      </w:r>
      <w:r w:rsidR="002811E1">
        <w:rPr>
          <w:rFonts w:ascii="Times New Roman" w:hAnsi="Times New Roman"/>
          <w:color w:val="000000" w:themeColor="text1"/>
          <w:sz w:val="24"/>
          <w:szCs w:val="24"/>
        </w:rPr>
        <w:t xml:space="preserve">. </w:t>
      </w:r>
      <w:r w:rsidR="00E21E94" w:rsidRPr="00D17038">
        <w:rPr>
          <w:rFonts w:ascii="Times New Roman" w:hAnsi="Times New Roman"/>
          <w:color w:val="000000" w:themeColor="text1"/>
          <w:sz w:val="24"/>
          <w:szCs w:val="24"/>
        </w:rPr>
        <w:t>Сорокин П.А. Человек в условиях бедствий: влияние войны, революции, голода, эпидемии на интеллект и поведение человека, социальную организацию и культурную жизнь</w:t>
      </w:r>
      <w:r w:rsidR="006A5CA5" w:rsidRPr="00D17038">
        <w:rPr>
          <w:rFonts w:ascii="Times New Roman" w:hAnsi="Times New Roman"/>
          <w:color w:val="000000" w:themeColor="text1"/>
          <w:sz w:val="24"/>
          <w:szCs w:val="24"/>
        </w:rPr>
        <w:t xml:space="preserve">. </w:t>
      </w:r>
      <w:proofErr w:type="gramStart"/>
      <w:r w:rsidR="006A5CA5" w:rsidRPr="00D17038">
        <w:rPr>
          <w:rFonts w:ascii="Times New Roman" w:hAnsi="Times New Roman"/>
          <w:color w:val="000000" w:themeColor="text1"/>
          <w:sz w:val="24"/>
          <w:szCs w:val="24"/>
        </w:rPr>
        <w:t>СПб.:</w:t>
      </w:r>
      <w:proofErr w:type="gramEnd"/>
      <w:r w:rsidR="006A5CA5" w:rsidRPr="00D17038">
        <w:rPr>
          <w:rFonts w:ascii="Times New Roman" w:hAnsi="Times New Roman"/>
          <w:color w:val="000000" w:themeColor="text1"/>
          <w:sz w:val="24"/>
          <w:szCs w:val="24"/>
        </w:rPr>
        <w:t xml:space="preserve"> Изд. Дом «Мир», 2012. 334 с.</w:t>
      </w:r>
    </w:p>
    <w:p w:rsidR="00406428" w:rsidRDefault="00406428" w:rsidP="00CD744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CD7442" w:rsidRPr="003B2A47" w:rsidRDefault="00CD7442" w:rsidP="00CD744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7B74B0">
        <w:rPr>
          <w:rFonts w:ascii="Times New Roman" w:hAnsi="Times New Roman"/>
          <w:sz w:val="24"/>
          <w:szCs w:val="24"/>
        </w:rPr>
        <w:t>Максим Михайлович Стыров</w:t>
      </w:r>
      <w:r>
        <w:rPr>
          <w:rFonts w:ascii="Times New Roman" w:hAnsi="Times New Roman"/>
          <w:sz w:val="24"/>
          <w:szCs w:val="24"/>
        </w:rPr>
        <w:t xml:space="preserve"> (Россия, Сыктывкар), </w:t>
      </w:r>
      <w:r w:rsidRPr="007B74B0">
        <w:rPr>
          <w:rFonts w:ascii="Times New Roman" w:hAnsi="Times New Roman"/>
          <w:sz w:val="24"/>
          <w:szCs w:val="24"/>
        </w:rPr>
        <w:t>кандидат экономических наук</w:t>
      </w:r>
      <w:r>
        <w:rPr>
          <w:rFonts w:ascii="Times New Roman" w:hAnsi="Times New Roman"/>
          <w:sz w:val="24"/>
          <w:szCs w:val="24"/>
        </w:rPr>
        <w:t>, с</w:t>
      </w:r>
      <w:r w:rsidRPr="007B74B0">
        <w:rPr>
          <w:rFonts w:ascii="Times New Roman" w:hAnsi="Times New Roman"/>
          <w:sz w:val="24"/>
          <w:szCs w:val="24"/>
        </w:rPr>
        <w:t>тарший научный сотрудник лаборатории финансово-экономических проблем</w:t>
      </w:r>
      <w:r>
        <w:rPr>
          <w:rFonts w:ascii="Times New Roman" w:hAnsi="Times New Roman"/>
          <w:sz w:val="24"/>
          <w:szCs w:val="24"/>
        </w:rPr>
        <w:t xml:space="preserve">, </w:t>
      </w:r>
      <w:r w:rsidRPr="007B74B0">
        <w:rPr>
          <w:rFonts w:ascii="Times New Roman" w:hAnsi="Times New Roman"/>
          <w:sz w:val="24"/>
          <w:szCs w:val="24"/>
        </w:rPr>
        <w:t>Институт социально-экономических и энергетических проблем Севера ФГБУН ФИЦ «Коми научный центр Уральского отделения Российской академии наук»</w:t>
      </w:r>
      <w:r>
        <w:rPr>
          <w:rFonts w:ascii="Times New Roman" w:hAnsi="Times New Roman"/>
          <w:sz w:val="24"/>
          <w:szCs w:val="24"/>
        </w:rPr>
        <w:t xml:space="preserve"> (</w:t>
      </w:r>
      <w:r w:rsidRPr="00496D30">
        <w:rPr>
          <w:rFonts w:ascii="Times New Roman" w:hAnsi="Times New Roman"/>
          <w:sz w:val="24"/>
          <w:szCs w:val="24"/>
        </w:rPr>
        <w:t xml:space="preserve">167982, ГСП-2, Россия, Республика Коми, </w:t>
      </w:r>
      <w:proofErr w:type="spellStart"/>
      <w:r w:rsidRPr="00496D30">
        <w:rPr>
          <w:rFonts w:ascii="Times New Roman" w:hAnsi="Times New Roman"/>
          <w:sz w:val="24"/>
          <w:szCs w:val="24"/>
        </w:rPr>
        <w:t>г.Сыктывкар</w:t>
      </w:r>
      <w:proofErr w:type="spellEnd"/>
      <w:r w:rsidRPr="00496D30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496D30">
        <w:rPr>
          <w:rFonts w:ascii="Times New Roman" w:hAnsi="Times New Roman"/>
          <w:sz w:val="24"/>
          <w:szCs w:val="24"/>
        </w:rPr>
        <w:t>ул.Коммунистическая</w:t>
      </w:r>
      <w:proofErr w:type="spellEnd"/>
      <w:r w:rsidRPr="00496D30">
        <w:rPr>
          <w:rFonts w:ascii="Times New Roman" w:hAnsi="Times New Roman"/>
          <w:sz w:val="24"/>
          <w:szCs w:val="24"/>
        </w:rPr>
        <w:t>, 26</w:t>
      </w:r>
      <w:r>
        <w:rPr>
          <w:rFonts w:ascii="Times New Roman" w:hAnsi="Times New Roman"/>
          <w:sz w:val="24"/>
          <w:szCs w:val="24"/>
        </w:rPr>
        <w:t xml:space="preserve">. </w:t>
      </w:r>
      <w:hyperlink r:id="rId10" w:history="1">
        <w:r w:rsidRPr="003B2A47">
          <w:rPr>
            <w:rStyle w:val="af2"/>
            <w:rFonts w:ascii="Times New Roman" w:hAnsi="Times New Roman"/>
            <w:sz w:val="24"/>
            <w:szCs w:val="24"/>
            <w:lang w:val="en-US"/>
          </w:rPr>
          <w:t>styrovmm@mail.ru</w:t>
        </w:r>
      </w:hyperlink>
      <w:r w:rsidRPr="003B2A47">
        <w:rPr>
          <w:rFonts w:ascii="Times New Roman" w:hAnsi="Times New Roman"/>
          <w:sz w:val="24"/>
          <w:szCs w:val="24"/>
          <w:lang w:val="en-US"/>
        </w:rPr>
        <w:t>)</w:t>
      </w:r>
    </w:p>
    <w:p w:rsidR="00CD7442" w:rsidRPr="003B2A47" w:rsidRDefault="00CD7442" w:rsidP="00CD744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CD7442" w:rsidRPr="003B2A47" w:rsidRDefault="00CD7442" w:rsidP="00CD7442">
      <w:pPr>
        <w:spacing w:after="0" w:line="240" w:lineRule="auto"/>
        <w:ind w:firstLine="709"/>
        <w:jc w:val="right"/>
        <w:rPr>
          <w:rFonts w:ascii="Times New Roman" w:hAnsi="Times New Roman"/>
          <w:b/>
          <w:sz w:val="24"/>
          <w:szCs w:val="24"/>
          <w:lang w:val="en-US"/>
        </w:rPr>
      </w:pPr>
      <w:proofErr w:type="spellStart"/>
      <w:r w:rsidRPr="003B2A47">
        <w:rPr>
          <w:rFonts w:ascii="Times New Roman" w:hAnsi="Times New Roman"/>
          <w:b/>
          <w:sz w:val="24"/>
          <w:szCs w:val="24"/>
          <w:lang w:val="en-US"/>
        </w:rPr>
        <w:t>Styrov</w:t>
      </w:r>
      <w:proofErr w:type="spellEnd"/>
      <w:r w:rsidRPr="003B2A47">
        <w:rPr>
          <w:rFonts w:ascii="Times New Roman" w:hAnsi="Times New Roman"/>
          <w:b/>
          <w:sz w:val="24"/>
          <w:szCs w:val="24"/>
          <w:lang w:val="en-US"/>
        </w:rPr>
        <w:t xml:space="preserve"> M.M.</w:t>
      </w:r>
    </w:p>
    <w:p w:rsidR="00CD7442" w:rsidRPr="003B2A47" w:rsidRDefault="006D5C2C" w:rsidP="006D5C2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  <w:r>
        <w:rPr>
          <w:rFonts w:ascii="Times New Roman" w:hAnsi="Times New Roman"/>
          <w:b/>
          <w:sz w:val="24"/>
          <w:szCs w:val="24"/>
          <w:lang w:val="en-US"/>
        </w:rPr>
        <w:t xml:space="preserve">THE </w:t>
      </w:r>
      <w:r w:rsidRPr="006D5C2C">
        <w:rPr>
          <w:rFonts w:ascii="Times New Roman" w:hAnsi="Times New Roman"/>
          <w:b/>
          <w:sz w:val="24"/>
          <w:szCs w:val="24"/>
          <w:lang w:val="en-US"/>
        </w:rPr>
        <w:t xml:space="preserve">ETHICAL </w:t>
      </w:r>
      <w:r>
        <w:rPr>
          <w:rFonts w:ascii="Times New Roman" w:hAnsi="Times New Roman"/>
          <w:b/>
          <w:sz w:val="24"/>
          <w:szCs w:val="24"/>
          <w:lang w:val="en-US"/>
        </w:rPr>
        <w:t>BASIS</w:t>
      </w:r>
      <w:r w:rsidRPr="006D5C2C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b/>
          <w:sz w:val="24"/>
          <w:szCs w:val="24"/>
          <w:lang w:val="en-US"/>
        </w:rPr>
        <w:t>OF</w:t>
      </w:r>
      <w:r w:rsidRPr="006D5C2C">
        <w:rPr>
          <w:rFonts w:ascii="Times New Roman" w:hAnsi="Times New Roman"/>
          <w:b/>
          <w:sz w:val="24"/>
          <w:szCs w:val="24"/>
          <w:lang w:val="en-US"/>
        </w:rPr>
        <w:t xml:space="preserve"> MANAGING THE FINANCIAL RESOURCES OF THE REGION</w:t>
      </w:r>
      <w:r>
        <w:rPr>
          <w:rFonts w:ascii="Times New Roman" w:hAnsi="Times New Roman"/>
          <w:b/>
          <w:sz w:val="24"/>
          <w:szCs w:val="24"/>
          <w:lang w:val="en-US"/>
        </w:rPr>
        <w:t>AL</w:t>
      </w:r>
      <w:r w:rsidRPr="006D5C2C">
        <w:rPr>
          <w:rFonts w:ascii="Times New Roman" w:hAnsi="Times New Roman"/>
          <w:b/>
          <w:sz w:val="24"/>
          <w:szCs w:val="24"/>
          <w:lang w:val="en-US"/>
        </w:rPr>
        <w:t xml:space="preserve"> ENTERPRISES</w:t>
      </w:r>
      <w:r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r w:rsidRPr="006D5C2C">
        <w:rPr>
          <w:rFonts w:ascii="Times New Roman" w:hAnsi="Times New Roman"/>
          <w:b/>
          <w:sz w:val="24"/>
          <w:szCs w:val="24"/>
          <w:lang w:val="en-US"/>
        </w:rPr>
        <w:t>(</w:t>
      </w:r>
      <w:r>
        <w:rPr>
          <w:rFonts w:ascii="Times New Roman" w:hAnsi="Times New Roman"/>
          <w:b/>
          <w:sz w:val="24"/>
          <w:szCs w:val="24"/>
          <w:lang w:val="en-US"/>
        </w:rPr>
        <w:t xml:space="preserve">ON </w:t>
      </w:r>
      <w:r w:rsidR="004D72E3">
        <w:rPr>
          <w:rFonts w:ascii="Times New Roman" w:hAnsi="Times New Roman"/>
          <w:b/>
          <w:sz w:val="24"/>
          <w:szCs w:val="24"/>
          <w:lang w:val="en-US"/>
        </w:rPr>
        <w:t xml:space="preserve">THE </w:t>
      </w:r>
      <w:r w:rsidRPr="006D5C2C">
        <w:rPr>
          <w:rFonts w:ascii="Times New Roman" w:hAnsi="Times New Roman"/>
          <w:b/>
          <w:sz w:val="24"/>
          <w:szCs w:val="24"/>
          <w:lang w:val="en-US"/>
        </w:rPr>
        <w:t xml:space="preserve">EXAMPLE OF </w:t>
      </w:r>
      <w:r>
        <w:rPr>
          <w:rFonts w:ascii="Times New Roman" w:hAnsi="Times New Roman"/>
          <w:b/>
          <w:sz w:val="24"/>
          <w:szCs w:val="24"/>
          <w:lang w:val="en-US"/>
        </w:rPr>
        <w:t xml:space="preserve">THE </w:t>
      </w:r>
      <w:r w:rsidRPr="006D5C2C">
        <w:rPr>
          <w:rFonts w:ascii="Times New Roman" w:hAnsi="Times New Roman"/>
          <w:b/>
          <w:sz w:val="24"/>
          <w:szCs w:val="24"/>
          <w:lang w:val="en-US"/>
        </w:rPr>
        <w:t>KOMI REPUBLIC)</w:t>
      </w:r>
    </w:p>
    <w:p w:rsidR="00961A11" w:rsidRPr="00961A11" w:rsidRDefault="00961A11" w:rsidP="00961A11">
      <w:pPr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961A11">
        <w:rPr>
          <w:rFonts w:ascii="Times New Roman" w:hAnsi="Times New Roman"/>
          <w:i/>
          <w:sz w:val="24"/>
          <w:szCs w:val="24"/>
          <w:lang w:val="en-US"/>
        </w:rPr>
        <w:t xml:space="preserve">The article analyzes the impact of credit on the activities of enterprises. Three groups of organizations </w:t>
      </w:r>
      <w:proofErr w:type="gramStart"/>
      <w:r w:rsidRPr="00961A11">
        <w:rPr>
          <w:rFonts w:ascii="Times New Roman" w:hAnsi="Times New Roman"/>
          <w:i/>
          <w:sz w:val="24"/>
          <w:szCs w:val="24"/>
          <w:lang w:val="en-US"/>
        </w:rPr>
        <w:t>were identified</w:t>
      </w:r>
      <w:proofErr w:type="gramEnd"/>
      <w:r w:rsidRPr="00961A11">
        <w:rPr>
          <w:rFonts w:ascii="Times New Roman" w:hAnsi="Times New Roman"/>
          <w:i/>
          <w:sz w:val="24"/>
          <w:szCs w:val="24"/>
          <w:lang w:val="en-US"/>
        </w:rPr>
        <w:t>: low</w:t>
      </w:r>
      <w:r w:rsidR="00EB03AD">
        <w:rPr>
          <w:rFonts w:ascii="Times New Roman" w:hAnsi="Times New Roman"/>
          <w:i/>
          <w:sz w:val="24"/>
          <w:szCs w:val="24"/>
          <w:lang w:val="en-US"/>
        </w:rPr>
        <w:t>-</w:t>
      </w:r>
      <w:r w:rsidRPr="00961A11">
        <w:rPr>
          <w:rFonts w:ascii="Times New Roman" w:hAnsi="Times New Roman"/>
          <w:i/>
          <w:sz w:val="24"/>
          <w:szCs w:val="24"/>
          <w:lang w:val="en-US"/>
        </w:rPr>
        <w:t>, medium</w:t>
      </w:r>
      <w:r w:rsidR="00EB03AD">
        <w:rPr>
          <w:rFonts w:ascii="Times New Roman" w:hAnsi="Times New Roman"/>
          <w:i/>
          <w:sz w:val="24"/>
          <w:szCs w:val="24"/>
          <w:lang w:val="en-US"/>
        </w:rPr>
        <w:t>-</w:t>
      </w:r>
      <w:r w:rsidRPr="00961A11">
        <w:rPr>
          <w:rFonts w:ascii="Times New Roman" w:hAnsi="Times New Roman"/>
          <w:i/>
          <w:sz w:val="24"/>
          <w:szCs w:val="24"/>
          <w:lang w:val="en-US"/>
        </w:rPr>
        <w:t xml:space="preserve"> and high-risk. It </w:t>
      </w:r>
      <w:proofErr w:type="gramStart"/>
      <w:r w:rsidRPr="00961A11">
        <w:rPr>
          <w:rFonts w:ascii="Times New Roman" w:hAnsi="Times New Roman"/>
          <w:i/>
          <w:sz w:val="24"/>
          <w:szCs w:val="24"/>
          <w:lang w:val="en-US"/>
        </w:rPr>
        <w:t>has been shown</w:t>
      </w:r>
      <w:proofErr w:type="gramEnd"/>
      <w:r w:rsidRPr="00961A11">
        <w:rPr>
          <w:rFonts w:ascii="Times New Roman" w:hAnsi="Times New Roman"/>
          <w:i/>
          <w:sz w:val="24"/>
          <w:szCs w:val="24"/>
          <w:lang w:val="en-US"/>
        </w:rPr>
        <w:t xml:space="preserve"> that sustainable development requires greater caution in using this tool, including due to the internal ethical component.</w:t>
      </w:r>
    </w:p>
    <w:p w:rsidR="00CD7442" w:rsidRPr="00961A11" w:rsidRDefault="00961A11" w:rsidP="00961A11">
      <w:pPr>
        <w:spacing w:after="0" w:line="240" w:lineRule="auto"/>
        <w:ind w:firstLine="709"/>
        <w:jc w:val="both"/>
        <w:rPr>
          <w:rFonts w:ascii="Times New Roman" w:hAnsi="Times New Roman"/>
          <w:i/>
          <w:sz w:val="24"/>
          <w:szCs w:val="24"/>
          <w:lang w:val="en-US"/>
        </w:rPr>
      </w:pPr>
      <w:bookmarkStart w:id="0" w:name="_GoBack"/>
      <w:r w:rsidRPr="00961A11">
        <w:rPr>
          <w:rFonts w:ascii="Times New Roman" w:hAnsi="Times New Roman"/>
          <w:i/>
          <w:sz w:val="24"/>
          <w:szCs w:val="24"/>
          <w:lang w:val="en-US"/>
        </w:rPr>
        <w:t xml:space="preserve">Finance </w:t>
      </w:r>
      <w:r>
        <w:rPr>
          <w:rFonts w:ascii="Times New Roman" w:hAnsi="Times New Roman"/>
          <w:i/>
          <w:sz w:val="24"/>
          <w:szCs w:val="24"/>
          <w:lang w:val="en-US"/>
        </w:rPr>
        <w:t>of the e</w:t>
      </w:r>
      <w:r w:rsidRPr="00961A11">
        <w:rPr>
          <w:rFonts w:ascii="Times New Roman" w:hAnsi="Times New Roman"/>
          <w:i/>
          <w:sz w:val="24"/>
          <w:szCs w:val="24"/>
          <w:lang w:val="en-US"/>
        </w:rPr>
        <w:t>nterprise</w:t>
      </w:r>
      <w:r>
        <w:rPr>
          <w:rFonts w:ascii="Times New Roman" w:hAnsi="Times New Roman"/>
          <w:i/>
          <w:sz w:val="24"/>
          <w:szCs w:val="24"/>
          <w:lang w:val="en-US"/>
        </w:rPr>
        <w:t>s</w:t>
      </w:r>
      <w:r w:rsidRPr="00961A11">
        <w:rPr>
          <w:rFonts w:ascii="Times New Roman" w:hAnsi="Times New Roman"/>
          <w:i/>
          <w:sz w:val="24"/>
          <w:szCs w:val="24"/>
          <w:lang w:val="en-US"/>
        </w:rPr>
        <w:t xml:space="preserve">, </w:t>
      </w:r>
      <w:r>
        <w:rPr>
          <w:rFonts w:ascii="Times New Roman" w:hAnsi="Times New Roman"/>
          <w:i/>
          <w:sz w:val="24"/>
          <w:szCs w:val="24"/>
          <w:lang w:val="en-US"/>
        </w:rPr>
        <w:t>c</w:t>
      </w:r>
      <w:r w:rsidRPr="00961A11">
        <w:rPr>
          <w:rFonts w:ascii="Times New Roman" w:hAnsi="Times New Roman"/>
          <w:i/>
          <w:sz w:val="24"/>
          <w:szCs w:val="24"/>
          <w:lang w:val="en-US"/>
        </w:rPr>
        <w:t xml:space="preserve">redit, Komi Republic, </w:t>
      </w:r>
      <w:r w:rsidR="002C5078">
        <w:rPr>
          <w:rFonts w:ascii="Times New Roman" w:hAnsi="Times New Roman"/>
          <w:i/>
          <w:sz w:val="24"/>
          <w:szCs w:val="24"/>
          <w:lang w:val="en-US"/>
        </w:rPr>
        <w:t xml:space="preserve">risk, </w:t>
      </w:r>
      <w:r>
        <w:rPr>
          <w:rFonts w:ascii="Times New Roman" w:hAnsi="Times New Roman"/>
          <w:i/>
          <w:sz w:val="24"/>
          <w:szCs w:val="24"/>
          <w:lang w:val="en-US"/>
        </w:rPr>
        <w:t>e</w:t>
      </w:r>
      <w:r w:rsidRPr="00961A11">
        <w:rPr>
          <w:rFonts w:ascii="Times New Roman" w:hAnsi="Times New Roman"/>
          <w:i/>
          <w:sz w:val="24"/>
          <w:szCs w:val="24"/>
          <w:lang w:val="en-US"/>
        </w:rPr>
        <w:t>thics</w:t>
      </w:r>
      <w:bookmarkEnd w:id="0"/>
      <w:r w:rsidR="00CD7442" w:rsidRPr="00961A11">
        <w:rPr>
          <w:rFonts w:ascii="Times New Roman" w:hAnsi="Times New Roman"/>
          <w:i/>
          <w:sz w:val="24"/>
          <w:szCs w:val="24"/>
          <w:lang w:val="en-US"/>
        </w:rPr>
        <w:t>.</w:t>
      </w:r>
    </w:p>
    <w:p w:rsidR="00CD7442" w:rsidRDefault="00CD7442" w:rsidP="00CD744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961A11" w:rsidRDefault="00961A11" w:rsidP="00961A11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1. </w:t>
      </w:r>
      <w:proofErr w:type="spellStart"/>
      <w:r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>Katasonov</w:t>
      </w:r>
      <w:proofErr w:type="spellEnd"/>
      <w:r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V.YU. </w:t>
      </w:r>
      <w:proofErr w:type="spellStart"/>
      <w:r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>Kapitalizm</w:t>
      </w:r>
      <w:proofErr w:type="spellEnd"/>
      <w:r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. </w:t>
      </w:r>
      <w:proofErr w:type="spellStart"/>
      <w:r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>Istoriya</w:t>
      </w:r>
      <w:proofErr w:type="spellEnd"/>
      <w:r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>i</w:t>
      </w:r>
      <w:proofErr w:type="spellEnd"/>
      <w:r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>ideologiya</w:t>
      </w:r>
      <w:proofErr w:type="spellEnd"/>
      <w:r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«</w:t>
      </w:r>
      <w:proofErr w:type="spellStart"/>
      <w:r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>denezhnoj</w:t>
      </w:r>
      <w:proofErr w:type="spellEnd"/>
      <w:r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>civilizacii</w:t>
      </w:r>
      <w:proofErr w:type="spellEnd"/>
      <w:r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>» [</w:t>
      </w:r>
      <w:proofErr w:type="spellStart"/>
      <w:r w:rsidRPr="00D17038">
        <w:rPr>
          <w:rFonts w:ascii="Times New Roman" w:hAnsi="Times New Roman"/>
          <w:iCs/>
          <w:color w:val="000000" w:themeColor="text1"/>
          <w:sz w:val="24"/>
          <w:szCs w:val="24"/>
          <w:lang w:val="en-US"/>
        </w:rPr>
        <w:t>Kapitalizm</w:t>
      </w:r>
      <w:proofErr w:type="spellEnd"/>
      <w:r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. History and ideology of "a monetary civilization"]. M.: </w:t>
      </w:r>
      <w:proofErr w:type="spellStart"/>
      <w:r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>Institut</w:t>
      </w:r>
      <w:proofErr w:type="spellEnd"/>
      <w:r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>russkoj</w:t>
      </w:r>
      <w:proofErr w:type="spellEnd"/>
      <w:r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>civilizacii</w:t>
      </w:r>
      <w:proofErr w:type="spellEnd"/>
      <w:r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>, 2013. 1072 p.</w:t>
      </w:r>
    </w:p>
    <w:p w:rsidR="00E6402F" w:rsidRPr="009938EE" w:rsidRDefault="00E6402F" w:rsidP="00961A11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 w:rsidRPr="009938EE">
        <w:rPr>
          <w:rFonts w:ascii="Times New Roman" w:hAnsi="Times New Roman"/>
          <w:color w:val="000000" w:themeColor="text1"/>
          <w:sz w:val="24"/>
          <w:szCs w:val="24"/>
          <w:lang w:val="en-US"/>
        </w:rPr>
        <w:lastRenderedPageBreak/>
        <w:t xml:space="preserve">2. </w:t>
      </w:r>
      <w:proofErr w:type="spellStart"/>
      <w:r w:rsidR="009938EE" w:rsidRPr="009938EE">
        <w:rPr>
          <w:rFonts w:ascii="Times New Roman" w:hAnsi="Times New Roman"/>
          <w:color w:val="000000" w:themeColor="text1"/>
          <w:sz w:val="24"/>
          <w:szCs w:val="24"/>
          <w:lang w:val="en-US"/>
        </w:rPr>
        <w:t>Lazhentsev</w:t>
      </w:r>
      <w:proofErr w:type="spellEnd"/>
      <w:r w:rsidR="009938EE" w:rsidRPr="009938EE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V.N. </w:t>
      </w:r>
      <w:proofErr w:type="spellStart"/>
      <w:r w:rsidR="00EB5EE0" w:rsidRPr="00EB5EE0">
        <w:rPr>
          <w:rFonts w:ascii="Times New Roman" w:hAnsi="Times New Roman"/>
          <w:color w:val="000000" w:themeColor="text1"/>
          <w:sz w:val="24"/>
          <w:szCs w:val="24"/>
          <w:lang w:val="en-US"/>
        </w:rPr>
        <w:t>Soderzhanie</w:t>
      </w:r>
      <w:proofErr w:type="spellEnd"/>
      <w:r w:rsidR="00EB5EE0" w:rsidRPr="00EB5EE0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, </w:t>
      </w:r>
      <w:proofErr w:type="spellStart"/>
      <w:r w:rsidR="00EB5EE0" w:rsidRPr="00EB5EE0">
        <w:rPr>
          <w:rFonts w:ascii="Times New Roman" w:hAnsi="Times New Roman"/>
          <w:color w:val="000000" w:themeColor="text1"/>
          <w:sz w:val="24"/>
          <w:szCs w:val="24"/>
          <w:lang w:val="en-US"/>
        </w:rPr>
        <w:t>sistemnaja</w:t>
      </w:r>
      <w:proofErr w:type="spellEnd"/>
      <w:r w:rsidR="00EB5EE0" w:rsidRPr="00EB5EE0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="00EB5EE0" w:rsidRPr="00EB5EE0">
        <w:rPr>
          <w:rFonts w:ascii="Times New Roman" w:hAnsi="Times New Roman"/>
          <w:color w:val="000000" w:themeColor="text1"/>
          <w:sz w:val="24"/>
          <w:szCs w:val="24"/>
          <w:lang w:val="en-US"/>
        </w:rPr>
        <w:t>organizacija</w:t>
      </w:r>
      <w:proofErr w:type="spellEnd"/>
      <w:r w:rsidR="00EB5EE0" w:rsidRPr="00EB5EE0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="00EB5EE0" w:rsidRPr="00EB5EE0">
        <w:rPr>
          <w:rFonts w:ascii="Times New Roman" w:hAnsi="Times New Roman"/>
          <w:color w:val="000000" w:themeColor="text1"/>
          <w:sz w:val="24"/>
          <w:szCs w:val="24"/>
          <w:lang w:val="en-US"/>
        </w:rPr>
        <w:t>i</w:t>
      </w:r>
      <w:proofErr w:type="spellEnd"/>
      <w:r w:rsidR="00EB5EE0" w:rsidRPr="00EB5EE0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="00EB5EE0" w:rsidRPr="00EB5EE0">
        <w:rPr>
          <w:rFonts w:ascii="Times New Roman" w:hAnsi="Times New Roman"/>
          <w:color w:val="000000" w:themeColor="text1"/>
          <w:sz w:val="24"/>
          <w:szCs w:val="24"/>
          <w:lang w:val="en-US"/>
        </w:rPr>
        <w:t>planirovanie</w:t>
      </w:r>
      <w:proofErr w:type="spellEnd"/>
      <w:r w:rsidR="00EB5EE0" w:rsidRPr="00EB5EE0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="00EB5EE0" w:rsidRPr="00EB5EE0">
        <w:rPr>
          <w:rFonts w:ascii="Times New Roman" w:hAnsi="Times New Roman"/>
          <w:color w:val="000000" w:themeColor="text1"/>
          <w:sz w:val="24"/>
          <w:szCs w:val="24"/>
          <w:lang w:val="en-US"/>
        </w:rPr>
        <w:t>territorial'nogo</w:t>
      </w:r>
      <w:proofErr w:type="spellEnd"/>
      <w:r w:rsidR="00EB5EE0" w:rsidRPr="00EB5EE0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="00EB5EE0" w:rsidRPr="00EB5EE0">
        <w:rPr>
          <w:rFonts w:ascii="Times New Roman" w:hAnsi="Times New Roman"/>
          <w:color w:val="000000" w:themeColor="text1"/>
          <w:sz w:val="24"/>
          <w:szCs w:val="24"/>
          <w:lang w:val="en-US"/>
        </w:rPr>
        <w:t>razvitija</w:t>
      </w:r>
      <w:proofErr w:type="spellEnd"/>
      <w:r w:rsidR="00EB5EE0" w:rsidRPr="00EB5EE0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</w:t>
      </w:r>
      <w:r w:rsidR="00EB5EE0">
        <w:rPr>
          <w:rFonts w:ascii="Times New Roman" w:hAnsi="Times New Roman"/>
          <w:color w:val="000000" w:themeColor="text1"/>
          <w:sz w:val="24"/>
          <w:szCs w:val="24"/>
          <w:lang w:val="en-US"/>
        </w:rPr>
        <w:t>[</w:t>
      </w:r>
      <w:r w:rsidR="009938EE" w:rsidRPr="009938EE">
        <w:rPr>
          <w:rFonts w:ascii="Times New Roman" w:hAnsi="Times New Roman"/>
          <w:color w:val="000000" w:themeColor="text1"/>
          <w:sz w:val="24"/>
          <w:szCs w:val="24"/>
          <w:lang w:val="en-US"/>
        </w:rPr>
        <w:t>Content, systematic organization and planning of territorial development</w:t>
      </w:r>
      <w:r w:rsidR="00EB5EE0">
        <w:rPr>
          <w:rFonts w:ascii="Times New Roman" w:hAnsi="Times New Roman"/>
          <w:color w:val="000000" w:themeColor="text1"/>
          <w:sz w:val="24"/>
          <w:szCs w:val="24"/>
          <w:lang w:val="en-US"/>
        </w:rPr>
        <w:t>]</w:t>
      </w:r>
      <w:r w:rsidR="009938EE" w:rsidRPr="009938EE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. Yekaterinburg </w:t>
      </w:r>
      <w:r w:rsidR="00EB5EE0">
        <w:rPr>
          <w:rFonts w:ascii="Times New Roman" w:hAnsi="Times New Roman"/>
          <w:color w:val="000000" w:themeColor="text1"/>
          <w:sz w:val="24"/>
          <w:szCs w:val="24"/>
          <w:lang w:val="en-US"/>
        </w:rPr>
        <w:t>–</w:t>
      </w:r>
      <w:r w:rsidR="009938EE" w:rsidRPr="009938EE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Syktyvkar</w:t>
      </w:r>
      <w:r w:rsidR="00EB5EE0" w:rsidRPr="00EB5EE0">
        <w:rPr>
          <w:rFonts w:ascii="Times New Roman" w:hAnsi="Times New Roman"/>
          <w:color w:val="000000" w:themeColor="text1"/>
          <w:sz w:val="24"/>
          <w:szCs w:val="24"/>
          <w:lang w:val="en-US"/>
        </w:rPr>
        <w:t>:</w:t>
      </w:r>
      <w:r w:rsidR="009938EE" w:rsidRPr="009938EE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Komi NC </w:t>
      </w:r>
      <w:proofErr w:type="spellStart"/>
      <w:r w:rsidR="009938EE" w:rsidRPr="009938EE">
        <w:rPr>
          <w:rFonts w:ascii="Times New Roman" w:hAnsi="Times New Roman"/>
          <w:color w:val="000000" w:themeColor="text1"/>
          <w:sz w:val="24"/>
          <w:szCs w:val="24"/>
          <w:lang w:val="en-US"/>
        </w:rPr>
        <w:t>UrO</w:t>
      </w:r>
      <w:proofErr w:type="spellEnd"/>
      <w:r w:rsidR="009938EE" w:rsidRPr="009938EE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RA</w:t>
      </w:r>
      <w:r w:rsidR="00EB5EE0">
        <w:rPr>
          <w:rFonts w:ascii="Times New Roman" w:hAnsi="Times New Roman"/>
          <w:color w:val="000000" w:themeColor="text1"/>
          <w:sz w:val="24"/>
          <w:szCs w:val="24"/>
          <w:lang w:val="en-US"/>
        </w:rPr>
        <w:t>N</w:t>
      </w:r>
      <w:r w:rsidR="009938EE" w:rsidRPr="009938EE">
        <w:rPr>
          <w:rFonts w:ascii="Times New Roman" w:hAnsi="Times New Roman"/>
          <w:color w:val="000000" w:themeColor="text1"/>
          <w:sz w:val="24"/>
          <w:szCs w:val="24"/>
          <w:lang w:val="en-US"/>
        </w:rPr>
        <w:t>. 2014. 236 p.</w:t>
      </w:r>
    </w:p>
    <w:p w:rsidR="00961A11" w:rsidRPr="00D17038" w:rsidRDefault="009938EE" w:rsidP="00961A11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 w:rsidRPr="009938EE">
        <w:rPr>
          <w:rFonts w:ascii="Times New Roman" w:hAnsi="Times New Roman"/>
          <w:color w:val="000000" w:themeColor="text1"/>
          <w:sz w:val="24"/>
          <w:szCs w:val="24"/>
          <w:lang w:val="en-US"/>
        </w:rPr>
        <w:t>3</w:t>
      </w:r>
      <w:r w:rsidR="00961A11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. </w:t>
      </w:r>
      <w:proofErr w:type="spellStart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>Hazin</w:t>
      </w:r>
      <w:proofErr w:type="spellEnd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M.L. Mir </w:t>
      </w:r>
      <w:proofErr w:type="spellStart"/>
      <w:proofErr w:type="gramStart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>na</w:t>
      </w:r>
      <w:proofErr w:type="spellEnd"/>
      <w:proofErr w:type="gramEnd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>poroge</w:t>
      </w:r>
      <w:proofErr w:type="spellEnd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>novyh</w:t>
      </w:r>
      <w:proofErr w:type="spellEnd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>vremen</w:t>
      </w:r>
      <w:proofErr w:type="spellEnd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[The world on a threshold of modern times] // </w:t>
      </w:r>
      <w:proofErr w:type="spellStart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>Druzhba</w:t>
      </w:r>
      <w:proofErr w:type="spellEnd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>narodov</w:t>
      </w:r>
      <w:proofErr w:type="spellEnd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[Friendship of the </w:t>
      </w:r>
      <w:proofErr w:type="spellStart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>nations</w:t>
      </w:r>
      <w:proofErr w:type="spellEnd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>]. 2012. № 7. Pp. 147-165.</w:t>
      </w:r>
    </w:p>
    <w:p w:rsidR="00961A11" w:rsidRPr="00D17038" w:rsidRDefault="009938EE" w:rsidP="00961A11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 w:rsidRPr="009938EE">
        <w:rPr>
          <w:rFonts w:ascii="Times New Roman" w:hAnsi="Times New Roman"/>
          <w:color w:val="000000" w:themeColor="text1"/>
          <w:sz w:val="24"/>
          <w:szCs w:val="24"/>
          <w:lang w:val="en-US"/>
        </w:rPr>
        <w:t>4</w:t>
      </w:r>
      <w:r w:rsidR="00961A11" w:rsidRPr="00961A11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. </w:t>
      </w:r>
      <w:proofErr w:type="spellStart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>Glaz'ev</w:t>
      </w:r>
      <w:proofErr w:type="spellEnd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S.YU. O </w:t>
      </w:r>
      <w:proofErr w:type="spellStart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>novoj</w:t>
      </w:r>
      <w:proofErr w:type="spellEnd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>paradigme</w:t>
      </w:r>
      <w:proofErr w:type="spellEnd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v </w:t>
      </w:r>
      <w:proofErr w:type="spellStart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>ehkonomicheskoj</w:t>
      </w:r>
      <w:proofErr w:type="spellEnd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>nauke</w:t>
      </w:r>
      <w:proofErr w:type="spellEnd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[About a new paradigm in economic science] // </w:t>
      </w:r>
      <w:proofErr w:type="spellStart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>Gosudarstvennoe</w:t>
      </w:r>
      <w:proofErr w:type="spellEnd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>upravlenie</w:t>
      </w:r>
      <w:proofErr w:type="spellEnd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. </w:t>
      </w:r>
      <w:proofErr w:type="spellStart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>EHlektronnyj</w:t>
      </w:r>
      <w:proofErr w:type="spellEnd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>vestnik</w:t>
      </w:r>
      <w:proofErr w:type="spellEnd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[Public administration. Electronic messenger]. 2016. № 56. Pp. 5-39.</w:t>
      </w:r>
    </w:p>
    <w:p w:rsidR="00961A11" w:rsidRDefault="009938EE" w:rsidP="00961A11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  <w:r w:rsidRPr="009938EE">
        <w:rPr>
          <w:rFonts w:ascii="Times New Roman" w:hAnsi="Times New Roman"/>
          <w:color w:val="000000" w:themeColor="text1"/>
          <w:sz w:val="24"/>
          <w:szCs w:val="24"/>
          <w:lang w:val="en-US"/>
        </w:rPr>
        <w:t>5</w:t>
      </w:r>
      <w:r w:rsidR="00961A11" w:rsidRPr="00961A11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. </w:t>
      </w:r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Sorokin P.A. </w:t>
      </w:r>
      <w:proofErr w:type="spellStart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>CHelovek</w:t>
      </w:r>
      <w:proofErr w:type="spellEnd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v </w:t>
      </w:r>
      <w:proofErr w:type="spellStart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>usloviyah</w:t>
      </w:r>
      <w:proofErr w:type="spellEnd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>bedstvij</w:t>
      </w:r>
      <w:proofErr w:type="spellEnd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: </w:t>
      </w:r>
      <w:proofErr w:type="spellStart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>vliyanie</w:t>
      </w:r>
      <w:proofErr w:type="spellEnd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>vojny</w:t>
      </w:r>
      <w:proofErr w:type="spellEnd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, </w:t>
      </w:r>
      <w:proofErr w:type="spellStart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>revolyucii</w:t>
      </w:r>
      <w:proofErr w:type="spellEnd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, </w:t>
      </w:r>
      <w:proofErr w:type="spellStart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>goloda</w:t>
      </w:r>
      <w:proofErr w:type="spellEnd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, </w:t>
      </w:r>
      <w:proofErr w:type="spellStart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>ehpidemii</w:t>
      </w:r>
      <w:proofErr w:type="spellEnd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proofErr w:type="gramStart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>na</w:t>
      </w:r>
      <w:proofErr w:type="spellEnd"/>
      <w:proofErr w:type="gramEnd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>intellekt</w:t>
      </w:r>
      <w:proofErr w:type="spellEnd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>i</w:t>
      </w:r>
      <w:proofErr w:type="spellEnd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>povedenie</w:t>
      </w:r>
      <w:proofErr w:type="spellEnd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>cheloveka</w:t>
      </w:r>
      <w:proofErr w:type="spellEnd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, </w:t>
      </w:r>
      <w:proofErr w:type="spellStart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>social'nuyu</w:t>
      </w:r>
      <w:proofErr w:type="spellEnd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>organizaciyu</w:t>
      </w:r>
      <w:proofErr w:type="spellEnd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>i</w:t>
      </w:r>
      <w:proofErr w:type="spellEnd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>kul'turnuyu</w:t>
      </w:r>
      <w:proofErr w:type="spellEnd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>zhizn</w:t>
      </w:r>
      <w:proofErr w:type="spellEnd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>' [Man</w:t>
      </w:r>
      <w:r w:rsidR="00961A11" w:rsidRPr="00D17038">
        <w:rPr>
          <w:rFonts w:ascii="Times New Roman" w:hAnsi="Times New Roman"/>
          <w:iCs/>
          <w:color w:val="000000" w:themeColor="text1"/>
          <w:sz w:val="24"/>
          <w:szCs w:val="24"/>
          <w:lang w:val="en-US"/>
        </w:rPr>
        <w:t> </w:t>
      </w:r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in the conditions of disasters: influence of war, revolution, hunger, epidemic on intelligence and behavior of the person, the social organization and cultural life]. </w:t>
      </w:r>
      <w:proofErr w:type="spellStart"/>
      <w:proofErr w:type="gramStart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>SPb</w:t>
      </w:r>
      <w:proofErr w:type="spellEnd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>.:</w:t>
      </w:r>
      <w:proofErr w:type="gramEnd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>Izd</w:t>
      </w:r>
      <w:proofErr w:type="spellEnd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. Dom «Mir», 2012. </w:t>
      </w:r>
      <w:proofErr w:type="gramStart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>334</w:t>
      </w:r>
      <w:proofErr w:type="gramEnd"/>
      <w:r w:rsidR="00961A11" w:rsidRPr="00D17038">
        <w:rPr>
          <w:rFonts w:ascii="Times New Roman" w:hAnsi="Times New Roman"/>
          <w:color w:val="000000" w:themeColor="text1"/>
          <w:sz w:val="24"/>
          <w:szCs w:val="24"/>
          <w:lang w:val="en-US"/>
        </w:rPr>
        <w:t xml:space="preserve"> p.</w:t>
      </w:r>
    </w:p>
    <w:p w:rsidR="00961A11" w:rsidRPr="00D17038" w:rsidRDefault="00961A11" w:rsidP="00961A11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</w:p>
    <w:p w:rsidR="00CD7442" w:rsidRPr="00496D30" w:rsidRDefault="00CD7442" w:rsidP="00CD744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val="en-US"/>
        </w:rPr>
      </w:pPr>
      <w:r w:rsidRPr="00496D30">
        <w:rPr>
          <w:rFonts w:ascii="Times New Roman" w:hAnsi="Times New Roman"/>
          <w:sz w:val="24"/>
          <w:szCs w:val="24"/>
          <w:lang w:val="en-US"/>
        </w:rPr>
        <w:t xml:space="preserve">Maksim Mikhailovich </w:t>
      </w:r>
      <w:proofErr w:type="spellStart"/>
      <w:r w:rsidRPr="00496D30">
        <w:rPr>
          <w:rFonts w:ascii="Times New Roman" w:hAnsi="Times New Roman"/>
          <w:sz w:val="24"/>
          <w:szCs w:val="24"/>
          <w:lang w:val="en-US"/>
        </w:rPr>
        <w:t>Styrov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(</w:t>
      </w:r>
      <w:r w:rsidRPr="00496D30">
        <w:rPr>
          <w:rFonts w:ascii="Times New Roman" w:hAnsi="Times New Roman"/>
          <w:sz w:val="24"/>
          <w:szCs w:val="24"/>
          <w:lang w:val="en-US"/>
        </w:rPr>
        <w:t>Russia, Syktyvkar</w:t>
      </w:r>
      <w:r>
        <w:rPr>
          <w:rFonts w:ascii="Times New Roman" w:hAnsi="Times New Roman"/>
          <w:sz w:val="24"/>
          <w:szCs w:val="24"/>
          <w:lang w:val="en-US"/>
        </w:rPr>
        <w:t xml:space="preserve">), </w:t>
      </w:r>
      <w:r w:rsidRPr="00496D30">
        <w:rPr>
          <w:rFonts w:ascii="Times New Roman" w:hAnsi="Times New Roman"/>
          <w:sz w:val="24"/>
          <w:szCs w:val="24"/>
          <w:lang w:val="en-US"/>
        </w:rPr>
        <w:t>Ph.D. (Economy)</w:t>
      </w:r>
      <w:r>
        <w:rPr>
          <w:rFonts w:ascii="Times New Roman" w:hAnsi="Times New Roman"/>
          <w:sz w:val="24"/>
          <w:szCs w:val="24"/>
          <w:lang w:val="en-US"/>
        </w:rPr>
        <w:t xml:space="preserve">, </w:t>
      </w:r>
      <w:r w:rsidRPr="00496D30">
        <w:rPr>
          <w:rFonts w:ascii="Times New Roman" w:hAnsi="Times New Roman"/>
          <w:sz w:val="24"/>
          <w:szCs w:val="24"/>
          <w:lang w:val="en-US"/>
        </w:rPr>
        <w:t>chief scientific officer</w:t>
      </w:r>
      <w:r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496D30">
        <w:rPr>
          <w:rFonts w:ascii="Times New Roman" w:hAnsi="Times New Roman"/>
          <w:sz w:val="24"/>
          <w:szCs w:val="24"/>
          <w:lang w:val="en-US"/>
        </w:rPr>
        <w:t>of the laboratory of financial and economic problems</w:t>
      </w:r>
      <w:r>
        <w:rPr>
          <w:rFonts w:ascii="Times New Roman" w:hAnsi="Times New Roman"/>
          <w:sz w:val="24"/>
          <w:szCs w:val="24"/>
          <w:lang w:val="en-US"/>
        </w:rPr>
        <w:t xml:space="preserve">, </w:t>
      </w:r>
      <w:r w:rsidRPr="00496D30">
        <w:rPr>
          <w:rFonts w:ascii="Times New Roman" w:hAnsi="Times New Roman"/>
          <w:sz w:val="24"/>
          <w:szCs w:val="24"/>
          <w:lang w:val="en-US"/>
        </w:rPr>
        <w:t>Institute of Social-Economical and Energy Problems of the North FRC «Komi Science Center of Ural Division of Russian Academy of Sciences»</w:t>
      </w:r>
      <w:r>
        <w:rPr>
          <w:rFonts w:ascii="Times New Roman" w:hAnsi="Times New Roman"/>
          <w:sz w:val="24"/>
          <w:szCs w:val="24"/>
          <w:lang w:val="en-US"/>
        </w:rPr>
        <w:t xml:space="preserve"> (</w:t>
      </w:r>
      <w:r w:rsidRPr="00496D30">
        <w:rPr>
          <w:rFonts w:ascii="Times New Roman" w:hAnsi="Times New Roman"/>
          <w:sz w:val="24"/>
          <w:szCs w:val="24"/>
          <w:lang w:val="en-US"/>
        </w:rPr>
        <w:t>167982, Russia, Komi Republic, Syktyvkar</w:t>
      </w:r>
      <w:r>
        <w:rPr>
          <w:rFonts w:ascii="Times New Roman" w:hAnsi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Kommunisticheskaya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 xml:space="preserve"> street, 26).</w:t>
      </w:r>
    </w:p>
    <w:p w:rsidR="00101D88" w:rsidRPr="00CD7442" w:rsidRDefault="00101D88" w:rsidP="00101D88">
      <w:pPr>
        <w:pStyle w:val="a3"/>
        <w:spacing w:line="276" w:lineRule="auto"/>
        <w:ind w:firstLine="709"/>
        <w:jc w:val="center"/>
        <w:rPr>
          <w:rFonts w:ascii="Times New Roman" w:hAnsi="Times New Roman"/>
          <w:b/>
          <w:sz w:val="24"/>
          <w:szCs w:val="24"/>
          <w:lang w:val="en-US"/>
        </w:rPr>
      </w:pPr>
    </w:p>
    <w:p w:rsidR="00961A11" w:rsidRPr="00D17038" w:rsidRDefault="00961A11">
      <w:pPr>
        <w:spacing w:after="0" w:line="360" w:lineRule="auto"/>
        <w:jc w:val="both"/>
        <w:rPr>
          <w:rFonts w:ascii="Times New Roman" w:hAnsi="Times New Roman"/>
          <w:color w:val="000000" w:themeColor="text1"/>
          <w:sz w:val="24"/>
          <w:szCs w:val="24"/>
          <w:lang w:val="en-US"/>
        </w:rPr>
      </w:pPr>
    </w:p>
    <w:sectPr w:rsidR="00961A11" w:rsidRPr="00D17038" w:rsidSect="00785B34">
      <w:footerReference w:type="default" r:id="rId11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2331C" w:rsidRDefault="0002331C" w:rsidP="004A7E3D">
      <w:pPr>
        <w:spacing w:after="0" w:line="240" w:lineRule="auto"/>
      </w:pPr>
      <w:r>
        <w:separator/>
      </w:r>
    </w:p>
  </w:endnote>
  <w:endnote w:type="continuationSeparator" w:id="0">
    <w:p w:rsidR="0002331C" w:rsidRDefault="0002331C" w:rsidP="004A7E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00384" w:rsidRDefault="003038CA">
    <w:pPr>
      <w:pStyle w:val="aa"/>
      <w:jc w:val="right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2C5078">
      <w:rPr>
        <w:noProof/>
      </w:rPr>
      <w:t>7</w:t>
    </w:r>
    <w:r>
      <w:rPr>
        <w:noProof/>
      </w:rPr>
      <w:fldChar w:fldCharType="end"/>
    </w:r>
  </w:p>
  <w:p w:rsidR="00000384" w:rsidRDefault="00000384">
    <w:pPr>
      <w:pStyle w:val="a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2331C" w:rsidRDefault="0002331C" w:rsidP="004A7E3D">
      <w:pPr>
        <w:spacing w:after="0" w:line="240" w:lineRule="auto"/>
      </w:pPr>
      <w:r>
        <w:separator/>
      </w:r>
    </w:p>
  </w:footnote>
  <w:footnote w:type="continuationSeparator" w:id="0">
    <w:p w:rsidR="0002331C" w:rsidRDefault="0002331C" w:rsidP="004A7E3D">
      <w:pPr>
        <w:spacing w:after="0" w:line="240" w:lineRule="auto"/>
      </w:pPr>
      <w:r>
        <w:continuationSeparator/>
      </w:r>
    </w:p>
  </w:footnote>
  <w:footnote w:id="1">
    <w:p w:rsidR="00000384" w:rsidRPr="00FC0CB1" w:rsidRDefault="00000384" w:rsidP="00FC0CB1">
      <w:pPr>
        <w:pStyle w:val="a3"/>
        <w:rPr>
          <w:rFonts w:ascii="Times New Roman" w:hAnsi="Times New Roman"/>
        </w:rPr>
      </w:pPr>
      <w:r w:rsidRPr="006C069D">
        <w:rPr>
          <w:rStyle w:val="a5"/>
          <w:rFonts w:ascii="Times New Roman" w:hAnsi="Times New Roman"/>
        </w:rPr>
        <w:footnoteRef/>
      </w:r>
      <w:r w:rsidRPr="00FC0CB1">
        <w:rPr>
          <w:rFonts w:ascii="Times New Roman" w:hAnsi="Times New Roman"/>
        </w:rPr>
        <w:t xml:space="preserve"> </w:t>
      </w:r>
      <w:r w:rsidRPr="006C069D">
        <w:rPr>
          <w:rFonts w:ascii="Times New Roman" w:hAnsi="Times New Roman"/>
        </w:rPr>
        <w:t>Ст</w:t>
      </w:r>
      <w:r w:rsidRPr="00FC0CB1">
        <w:rPr>
          <w:rFonts w:ascii="Times New Roman" w:hAnsi="Times New Roman"/>
        </w:rPr>
        <w:t xml:space="preserve">. 13, 18 </w:t>
      </w:r>
      <w:r w:rsidRPr="006C069D">
        <w:rPr>
          <w:rFonts w:ascii="Times New Roman" w:hAnsi="Times New Roman"/>
        </w:rPr>
        <w:t>федерального</w:t>
      </w:r>
      <w:r w:rsidRPr="00FC0CB1">
        <w:rPr>
          <w:rFonts w:ascii="Times New Roman" w:hAnsi="Times New Roman"/>
        </w:rPr>
        <w:t xml:space="preserve"> </w:t>
      </w:r>
      <w:r w:rsidRPr="006C069D">
        <w:rPr>
          <w:rFonts w:ascii="Times New Roman" w:hAnsi="Times New Roman"/>
        </w:rPr>
        <w:t>закона</w:t>
      </w:r>
      <w:r w:rsidRPr="00FC0CB1">
        <w:rPr>
          <w:rFonts w:ascii="Times New Roman" w:hAnsi="Times New Roman"/>
        </w:rPr>
        <w:t xml:space="preserve"> </w:t>
      </w:r>
      <w:r w:rsidRPr="006C069D">
        <w:rPr>
          <w:rFonts w:ascii="Times New Roman" w:hAnsi="Times New Roman"/>
        </w:rPr>
        <w:t>от</w:t>
      </w:r>
      <w:r w:rsidRPr="00FC0CB1">
        <w:rPr>
          <w:rFonts w:ascii="Times New Roman" w:hAnsi="Times New Roman"/>
        </w:rPr>
        <w:t xml:space="preserve"> 06.12.2011 </w:t>
      </w:r>
      <w:r w:rsidRPr="00F01321">
        <w:rPr>
          <w:rFonts w:ascii="Times New Roman" w:hAnsi="Times New Roman"/>
          <w:lang w:val="en-US"/>
        </w:rPr>
        <w:t>N</w:t>
      </w:r>
      <w:r w:rsidRPr="00FC0CB1">
        <w:rPr>
          <w:rFonts w:ascii="Times New Roman" w:hAnsi="Times New Roman"/>
        </w:rPr>
        <w:t xml:space="preserve"> 402-</w:t>
      </w:r>
      <w:r w:rsidRPr="006C069D">
        <w:rPr>
          <w:rFonts w:ascii="Times New Roman" w:hAnsi="Times New Roman"/>
        </w:rPr>
        <w:t>ФЗ</w:t>
      </w:r>
      <w:r w:rsidRPr="00FC0CB1">
        <w:rPr>
          <w:rFonts w:ascii="Times New Roman" w:hAnsi="Times New Roman"/>
        </w:rPr>
        <w:t xml:space="preserve"> (</w:t>
      </w:r>
      <w:r w:rsidRPr="006C069D">
        <w:rPr>
          <w:rFonts w:ascii="Times New Roman" w:hAnsi="Times New Roman"/>
        </w:rPr>
        <w:t>ред</w:t>
      </w:r>
      <w:r w:rsidRPr="00FC0CB1">
        <w:rPr>
          <w:rFonts w:ascii="Times New Roman" w:hAnsi="Times New Roman"/>
        </w:rPr>
        <w:t xml:space="preserve">. </w:t>
      </w:r>
      <w:r w:rsidRPr="006C069D">
        <w:rPr>
          <w:rFonts w:ascii="Times New Roman" w:hAnsi="Times New Roman"/>
        </w:rPr>
        <w:t>от</w:t>
      </w:r>
      <w:r w:rsidRPr="00FC0CB1">
        <w:rPr>
          <w:rFonts w:ascii="Times New Roman" w:hAnsi="Times New Roman"/>
        </w:rPr>
        <w:t xml:space="preserve"> 31.12.2017) "</w:t>
      </w:r>
      <w:r w:rsidRPr="006C069D">
        <w:rPr>
          <w:rFonts w:ascii="Times New Roman" w:hAnsi="Times New Roman"/>
        </w:rPr>
        <w:t>О</w:t>
      </w:r>
      <w:r w:rsidRPr="00FC0CB1">
        <w:rPr>
          <w:rFonts w:ascii="Times New Roman" w:hAnsi="Times New Roman"/>
        </w:rPr>
        <w:t xml:space="preserve"> </w:t>
      </w:r>
      <w:r w:rsidRPr="006C069D">
        <w:rPr>
          <w:rFonts w:ascii="Times New Roman" w:hAnsi="Times New Roman"/>
        </w:rPr>
        <w:t>бухгалтерском</w:t>
      </w:r>
      <w:r w:rsidRPr="00FC0CB1">
        <w:rPr>
          <w:rFonts w:ascii="Times New Roman" w:hAnsi="Times New Roman"/>
        </w:rPr>
        <w:t xml:space="preserve"> </w:t>
      </w:r>
      <w:r w:rsidRPr="006C069D">
        <w:rPr>
          <w:rFonts w:ascii="Times New Roman" w:hAnsi="Times New Roman"/>
        </w:rPr>
        <w:t>учете</w:t>
      </w:r>
      <w:r w:rsidRPr="00FC0CB1">
        <w:rPr>
          <w:rFonts w:ascii="Times New Roman" w:hAnsi="Times New Roman"/>
        </w:rPr>
        <w:t>"</w:t>
      </w:r>
    </w:p>
  </w:footnote>
  <w:footnote w:id="2">
    <w:p w:rsidR="0093508E" w:rsidRPr="0093508E" w:rsidRDefault="0093508E">
      <w:pPr>
        <w:pStyle w:val="a3"/>
        <w:rPr>
          <w:rFonts w:ascii="Times New Roman" w:hAnsi="Times New Roman"/>
        </w:rPr>
      </w:pPr>
      <w:r w:rsidRPr="0093508E">
        <w:rPr>
          <w:rStyle w:val="a5"/>
          <w:rFonts w:ascii="Times New Roman" w:hAnsi="Times New Roman"/>
        </w:rPr>
        <w:footnoteRef/>
      </w:r>
      <w:r w:rsidRPr="0093508E">
        <w:rPr>
          <w:rFonts w:ascii="Times New Roman" w:hAnsi="Times New Roman"/>
        </w:rPr>
        <w:t xml:space="preserve"> Бухгалтерская (финансовая) отчетность предприятий и организаций за 2014</w:t>
      </w:r>
      <w:r w:rsidR="00736FA0" w:rsidRPr="00736FA0">
        <w:rPr>
          <w:rFonts w:ascii="Times New Roman" w:hAnsi="Times New Roman"/>
        </w:rPr>
        <w:t>-</w:t>
      </w:r>
      <w:r w:rsidRPr="0093508E">
        <w:rPr>
          <w:rFonts w:ascii="Times New Roman" w:hAnsi="Times New Roman"/>
        </w:rPr>
        <w:t>2016 гг. [Электронный ресурс]. – URL: Режим доступа: http://www.gks.ru/opendata/dataset (дата обращения 02.07.2018).</w:t>
      </w:r>
    </w:p>
  </w:footnote>
  <w:footnote w:id="3">
    <w:p w:rsidR="00CD1FA9" w:rsidRPr="00CD1FA9" w:rsidRDefault="00CD1FA9">
      <w:pPr>
        <w:pStyle w:val="a3"/>
        <w:rPr>
          <w:rFonts w:ascii="Times New Roman" w:hAnsi="Times New Roman"/>
        </w:rPr>
      </w:pPr>
      <w:r w:rsidRPr="00CD1FA9">
        <w:rPr>
          <w:rStyle w:val="a5"/>
          <w:rFonts w:ascii="Times New Roman" w:hAnsi="Times New Roman"/>
        </w:rPr>
        <w:footnoteRef/>
      </w:r>
      <w:r w:rsidRPr="00CD1FA9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С</w:t>
      </w:r>
      <w:r w:rsidRPr="00CD1FA9">
        <w:rPr>
          <w:rFonts w:ascii="Times New Roman" w:hAnsi="Times New Roman"/>
        </w:rPr>
        <w:t xml:space="preserve">татистический ежегодник Республики Коми. 2017: Стат. сб.  / </w:t>
      </w:r>
      <w:proofErr w:type="spellStart"/>
      <w:r w:rsidRPr="00CD1FA9">
        <w:rPr>
          <w:rFonts w:ascii="Times New Roman" w:hAnsi="Times New Roman"/>
        </w:rPr>
        <w:t>Комистат</w:t>
      </w:r>
      <w:proofErr w:type="spellEnd"/>
      <w:r w:rsidRPr="00CD1FA9">
        <w:rPr>
          <w:rFonts w:ascii="Times New Roman" w:hAnsi="Times New Roman"/>
        </w:rPr>
        <w:t>. Сыктывкар, 2017. 395 с.</w:t>
      </w:r>
      <w:r>
        <w:rPr>
          <w:rFonts w:ascii="Times New Roman" w:hAnsi="Times New Roman"/>
        </w:rPr>
        <w:t xml:space="preserve"> С.176.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DA6B23"/>
    <w:multiLevelType w:val="hybridMultilevel"/>
    <w:tmpl w:val="2A62504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AD7757"/>
    <w:multiLevelType w:val="hybridMultilevel"/>
    <w:tmpl w:val="54C2ED7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8E208B1"/>
    <w:multiLevelType w:val="hybridMultilevel"/>
    <w:tmpl w:val="CAFA6B16"/>
    <w:lvl w:ilvl="0" w:tplc="0419000F">
      <w:start w:val="1"/>
      <w:numFmt w:val="decimal"/>
      <w:lvlText w:val="%1."/>
      <w:lvlJc w:val="left"/>
      <w:pPr>
        <w:ind w:left="2912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731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891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  <w:rPr>
        <w:rFonts w:cs="Times New Roman"/>
      </w:rPr>
    </w:lvl>
  </w:abstractNum>
  <w:abstractNum w:abstractNumId="3" w15:restartNumberingAfterBreak="0">
    <w:nsid w:val="14553C29"/>
    <w:multiLevelType w:val="hybridMultilevel"/>
    <w:tmpl w:val="8EF8382E"/>
    <w:lvl w:ilvl="0" w:tplc="0419000F">
      <w:start w:val="1"/>
      <w:numFmt w:val="decimal"/>
      <w:lvlText w:val="%1."/>
      <w:lvlJc w:val="left"/>
      <w:pPr>
        <w:ind w:left="1571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731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891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  <w:rPr>
        <w:rFonts w:cs="Times New Roman"/>
      </w:rPr>
    </w:lvl>
  </w:abstractNum>
  <w:abstractNum w:abstractNumId="4" w15:restartNumberingAfterBreak="0">
    <w:nsid w:val="19CE2418"/>
    <w:multiLevelType w:val="hybridMultilevel"/>
    <w:tmpl w:val="C7A0DCD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C191CC5"/>
    <w:multiLevelType w:val="hybridMultilevel"/>
    <w:tmpl w:val="269C7898"/>
    <w:lvl w:ilvl="0" w:tplc="FA043134">
      <w:start w:val="1"/>
      <w:numFmt w:val="decimal"/>
      <w:lvlText w:val="%1."/>
      <w:lvlJc w:val="left"/>
      <w:pPr>
        <w:ind w:left="786" w:hanging="360"/>
      </w:pPr>
      <w:rPr>
        <w:rFonts w:cs="Times New Roman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301F5F9A"/>
    <w:multiLevelType w:val="hybridMultilevel"/>
    <w:tmpl w:val="E7542B6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C6353EE"/>
    <w:multiLevelType w:val="hybridMultilevel"/>
    <w:tmpl w:val="3E2A42B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401760D"/>
    <w:multiLevelType w:val="hybridMultilevel"/>
    <w:tmpl w:val="0C50A2DE"/>
    <w:lvl w:ilvl="0" w:tplc="C5EA369E">
      <w:start w:val="1"/>
      <w:numFmt w:val="decimal"/>
      <w:lvlText w:val="%1."/>
      <w:lvlJc w:val="left"/>
      <w:pPr>
        <w:ind w:left="720" w:hanging="360"/>
      </w:pPr>
      <w:rPr>
        <w:rFonts w:cs="Times New Roman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7657896"/>
    <w:multiLevelType w:val="hybridMultilevel"/>
    <w:tmpl w:val="AE126FBE"/>
    <w:lvl w:ilvl="0" w:tplc="041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5303300"/>
    <w:multiLevelType w:val="hybridMultilevel"/>
    <w:tmpl w:val="71648670"/>
    <w:lvl w:ilvl="0" w:tplc="0B88D2BC">
      <w:start w:val="1"/>
      <w:numFmt w:val="decimal"/>
      <w:lvlText w:val="%1."/>
      <w:lvlJc w:val="left"/>
      <w:pPr>
        <w:ind w:left="375" w:hanging="375"/>
      </w:pPr>
      <w:rPr>
        <w:rFonts w:ascii="Times New Roman" w:hAnsi="Times New Roman"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1" w15:restartNumberingAfterBreak="0">
    <w:nsid w:val="7D7072DB"/>
    <w:multiLevelType w:val="hybridMultilevel"/>
    <w:tmpl w:val="3236D11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8"/>
  </w:num>
  <w:num w:numId="4">
    <w:abstractNumId w:val="1"/>
  </w:num>
  <w:num w:numId="5">
    <w:abstractNumId w:val="4"/>
  </w:num>
  <w:num w:numId="6">
    <w:abstractNumId w:val="9"/>
  </w:num>
  <w:num w:numId="7">
    <w:abstractNumId w:val="10"/>
  </w:num>
  <w:num w:numId="8">
    <w:abstractNumId w:val="3"/>
  </w:num>
  <w:num w:numId="9">
    <w:abstractNumId w:val="7"/>
  </w:num>
  <w:num w:numId="10">
    <w:abstractNumId w:val="11"/>
  </w:num>
  <w:num w:numId="11">
    <w:abstractNumId w:val="0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50E2"/>
    <w:rsid w:val="000001DB"/>
    <w:rsid w:val="00000384"/>
    <w:rsid w:val="00000A3A"/>
    <w:rsid w:val="000017FA"/>
    <w:rsid w:val="00002DCA"/>
    <w:rsid w:val="00004115"/>
    <w:rsid w:val="00011834"/>
    <w:rsid w:val="00011B71"/>
    <w:rsid w:val="00012C49"/>
    <w:rsid w:val="000163AD"/>
    <w:rsid w:val="00020B77"/>
    <w:rsid w:val="0002331C"/>
    <w:rsid w:val="00024CFF"/>
    <w:rsid w:val="0003307F"/>
    <w:rsid w:val="00033512"/>
    <w:rsid w:val="0003544F"/>
    <w:rsid w:val="00040984"/>
    <w:rsid w:val="0004241B"/>
    <w:rsid w:val="00044987"/>
    <w:rsid w:val="00044AE3"/>
    <w:rsid w:val="00051474"/>
    <w:rsid w:val="00055F9C"/>
    <w:rsid w:val="00060D82"/>
    <w:rsid w:val="00065BE0"/>
    <w:rsid w:val="000710FB"/>
    <w:rsid w:val="00071CC2"/>
    <w:rsid w:val="0007235E"/>
    <w:rsid w:val="00076689"/>
    <w:rsid w:val="00076DDF"/>
    <w:rsid w:val="00085971"/>
    <w:rsid w:val="00094374"/>
    <w:rsid w:val="00097072"/>
    <w:rsid w:val="000A5A82"/>
    <w:rsid w:val="000A64FE"/>
    <w:rsid w:val="000A7097"/>
    <w:rsid w:val="000B0F72"/>
    <w:rsid w:val="000B19F0"/>
    <w:rsid w:val="000B4BC1"/>
    <w:rsid w:val="000B6859"/>
    <w:rsid w:val="000C1D30"/>
    <w:rsid w:val="000C54C9"/>
    <w:rsid w:val="000D4C9D"/>
    <w:rsid w:val="000D7FA1"/>
    <w:rsid w:val="000E019A"/>
    <w:rsid w:val="000F0EAE"/>
    <w:rsid w:val="000F168E"/>
    <w:rsid w:val="000F311B"/>
    <w:rsid w:val="000F668A"/>
    <w:rsid w:val="00101D88"/>
    <w:rsid w:val="00104284"/>
    <w:rsid w:val="001069D8"/>
    <w:rsid w:val="001122CA"/>
    <w:rsid w:val="001136FC"/>
    <w:rsid w:val="0011429E"/>
    <w:rsid w:val="00117EB8"/>
    <w:rsid w:val="00123D59"/>
    <w:rsid w:val="00125707"/>
    <w:rsid w:val="001332C6"/>
    <w:rsid w:val="00137246"/>
    <w:rsid w:val="001405BD"/>
    <w:rsid w:val="0014427D"/>
    <w:rsid w:val="00144B56"/>
    <w:rsid w:val="001601AA"/>
    <w:rsid w:val="001621F7"/>
    <w:rsid w:val="00163770"/>
    <w:rsid w:val="00164E41"/>
    <w:rsid w:val="001655AB"/>
    <w:rsid w:val="00171700"/>
    <w:rsid w:val="00175EA7"/>
    <w:rsid w:val="001760BE"/>
    <w:rsid w:val="00186B84"/>
    <w:rsid w:val="0019187A"/>
    <w:rsid w:val="001931D7"/>
    <w:rsid w:val="0019489B"/>
    <w:rsid w:val="00194B01"/>
    <w:rsid w:val="00194E4A"/>
    <w:rsid w:val="001A2101"/>
    <w:rsid w:val="001A2CA2"/>
    <w:rsid w:val="001B2C92"/>
    <w:rsid w:val="001B58E3"/>
    <w:rsid w:val="001C133C"/>
    <w:rsid w:val="001C2817"/>
    <w:rsid w:val="001D54B1"/>
    <w:rsid w:val="001E4514"/>
    <w:rsid w:val="001E766C"/>
    <w:rsid w:val="001E7EA9"/>
    <w:rsid w:val="001F1679"/>
    <w:rsid w:val="001F5B3F"/>
    <w:rsid w:val="0020019D"/>
    <w:rsid w:val="002029AE"/>
    <w:rsid w:val="00203B57"/>
    <w:rsid w:val="00204057"/>
    <w:rsid w:val="00204169"/>
    <w:rsid w:val="002111C7"/>
    <w:rsid w:val="002170D5"/>
    <w:rsid w:val="002275D8"/>
    <w:rsid w:val="00231605"/>
    <w:rsid w:val="00237BC6"/>
    <w:rsid w:val="0024353C"/>
    <w:rsid w:val="00246D11"/>
    <w:rsid w:val="00246FF0"/>
    <w:rsid w:val="002614BC"/>
    <w:rsid w:val="00261DB5"/>
    <w:rsid w:val="00262BEF"/>
    <w:rsid w:val="00270BC7"/>
    <w:rsid w:val="00271EC8"/>
    <w:rsid w:val="00273440"/>
    <w:rsid w:val="002750F0"/>
    <w:rsid w:val="00275AB8"/>
    <w:rsid w:val="002766C7"/>
    <w:rsid w:val="002811E1"/>
    <w:rsid w:val="0028198C"/>
    <w:rsid w:val="0028401D"/>
    <w:rsid w:val="00284738"/>
    <w:rsid w:val="00285E86"/>
    <w:rsid w:val="002861F6"/>
    <w:rsid w:val="0029114D"/>
    <w:rsid w:val="00291B5B"/>
    <w:rsid w:val="002A489D"/>
    <w:rsid w:val="002A5650"/>
    <w:rsid w:val="002A68FD"/>
    <w:rsid w:val="002B1183"/>
    <w:rsid w:val="002B3687"/>
    <w:rsid w:val="002B383A"/>
    <w:rsid w:val="002B7D1F"/>
    <w:rsid w:val="002C48D3"/>
    <w:rsid w:val="002C5078"/>
    <w:rsid w:val="002C7343"/>
    <w:rsid w:val="002D4EB8"/>
    <w:rsid w:val="002D6F39"/>
    <w:rsid w:val="002F05A2"/>
    <w:rsid w:val="003036A3"/>
    <w:rsid w:val="00303846"/>
    <w:rsid w:val="003038CA"/>
    <w:rsid w:val="003061E3"/>
    <w:rsid w:val="00307F3B"/>
    <w:rsid w:val="00311801"/>
    <w:rsid w:val="00315563"/>
    <w:rsid w:val="00321091"/>
    <w:rsid w:val="00321B3C"/>
    <w:rsid w:val="00322049"/>
    <w:rsid w:val="0032218D"/>
    <w:rsid w:val="00322DD3"/>
    <w:rsid w:val="0034260E"/>
    <w:rsid w:val="003449A7"/>
    <w:rsid w:val="00352AE6"/>
    <w:rsid w:val="00353955"/>
    <w:rsid w:val="0035576A"/>
    <w:rsid w:val="00356D8D"/>
    <w:rsid w:val="00357F91"/>
    <w:rsid w:val="003616DE"/>
    <w:rsid w:val="00364E0E"/>
    <w:rsid w:val="00370FDC"/>
    <w:rsid w:val="00371258"/>
    <w:rsid w:val="003718C3"/>
    <w:rsid w:val="00371F2D"/>
    <w:rsid w:val="003726D6"/>
    <w:rsid w:val="00375F5E"/>
    <w:rsid w:val="003810D0"/>
    <w:rsid w:val="00382A8D"/>
    <w:rsid w:val="00384DA4"/>
    <w:rsid w:val="00392ADB"/>
    <w:rsid w:val="00396470"/>
    <w:rsid w:val="00396848"/>
    <w:rsid w:val="003C4DAC"/>
    <w:rsid w:val="003C5567"/>
    <w:rsid w:val="003E7B6A"/>
    <w:rsid w:val="003F20FA"/>
    <w:rsid w:val="003F4327"/>
    <w:rsid w:val="003F6261"/>
    <w:rsid w:val="003F79C0"/>
    <w:rsid w:val="00402167"/>
    <w:rsid w:val="00404E90"/>
    <w:rsid w:val="00406428"/>
    <w:rsid w:val="00415AA2"/>
    <w:rsid w:val="00416136"/>
    <w:rsid w:val="00416BAD"/>
    <w:rsid w:val="0041782B"/>
    <w:rsid w:val="00425461"/>
    <w:rsid w:val="0042618A"/>
    <w:rsid w:val="00426597"/>
    <w:rsid w:val="004331C1"/>
    <w:rsid w:val="004429F2"/>
    <w:rsid w:val="004445B4"/>
    <w:rsid w:val="00450C93"/>
    <w:rsid w:val="0045328D"/>
    <w:rsid w:val="004553E3"/>
    <w:rsid w:val="00457536"/>
    <w:rsid w:val="00463D6D"/>
    <w:rsid w:val="00465593"/>
    <w:rsid w:val="00467B0A"/>
    <w:rsid w:val="00470E7F"/>
    <w:rsid w:val="00481092"/>
    <w:rsid w:val="004818A0"/>
    <w:rsid w:val="00481B01"/>
    <w:rsid w:val="004840A5"/>
    <w:rsid w:val="004900EC"/>
    <w:rsid w:val="0049260E"/>
    <w:rsid w:val="004A0E10"/>
    <w:rsid w:val="004A1D7E"/>
    <w:rsid w:val="004A28FE"/>
    <w:rsid w:val="004A31D4"/>
    <w:rsid w:val="004A3831"/>
    <w:rsid w:val="004A3D68"/>
    <w:rsid w:val="004A453E"/>
    <w:rsid w:val="004A7E3D"/>
    <w:rsid w:val="004A7E5D"/>
    <w:rsid w:val="004D17EF"/>
    <w:rsid w:val="004D3C2F"/>
    <w:rsid w:val="004D461F"/>
    <w:rsid w:val="004D5A5B"/>
    <w:rsid w:val="004D6F2F"/>
    <w:rsid w:val="004D72E3"/>
    <w:rsid w:val="004D7589"/>
    <w:rsid w:val="004D7861"/>
    <w:rsid w:val="004D7F5C"/>
    <w:rsid w:val="004E6553"/>
    <w:rsid w:val="004E7333"/>
    <w:rsid w:val="004F218F"/>
    <w:rsid w:val="004F79BB"/>
    <w:rsid w:val="005021C0"/>
    <w:rsid w:val="0050651D"/>
    <w:rsid w:val="00511A53"/>
    <w:rsid w:val="00521B32"/>
    <w:rsid w:val="005307FE"/>
    <w:rsid w:val="0054004C"/>
    <w:rsid w:val="0054185F"/>
    <w:rsid w:val="00541DC3"/>
    <w:rsid w:val="00546A60"/>
    <w:rsid w:val="00550B77"/>
    <w:rsid w:val="0055665F"/>
    <w:rsid w:val="00564690"/>
    <w:rsid w:val="00565CB4"/>
    <w:rsid w:val="00566A55"/>
    <w:rsid w:val="00575834"/>
    <w:rsid w:val="005814A0"/>
    <w:rsid w:val="005829B7"/>
    <w:rsid w:val="00583961"/>
    <w:rsid w:val="00583CEF"/>
    <w:rsid w:val="0058411A"/>
    <w:rsid w:val="00587420"/>
    <w:rsid w:val="005874AC"/>
    <w:rsid w:val="005A70E9"/>
    <w:rsid w:val="005B1890"/>
    <w:rsid w:val="005B22FC"/>
    <w:rsid w:val="005B446E"/>
    <w:rsid w:val="005B5882"/>
    <w:rsid w:val="005C1222"/>
    <w:rsid w:val="005C2689"/>
    <w:rsid w:val="005C344D"/>
    <w:rsid w:val="005C4035"/>
    <w:rsid w:val="005C48B8"/>
    <w:rsid w:val="005D56D0"/>
    <w:rsid w:val="005E1DB9"/>
    <w:rsid w:val="00604BE6"/>
    <w:rsid w:val="0060787C"/>
    <w:rsid w:val="00622EB8"/>
    <w:rsid w:val="0062506E"/>
    <w:rsid w:val="006252BA"/>
    <w:rsid w:val="00625CD7"/>
    <w:rsid w:val="00630103"/>
    <w:rsid w:val="00631FC5"/>
    <w:rsid w:val="00632CA0"/>
    <w:rsid w:val="00636904"/>
    <w:rsid w:val="00643045"/>
    <w:rsid w:val="0064407A"/>
    <w:rsid w:val="006451FC"/>
    <w:rsid w:val="00645AED"/>
    <w:rsid w:val="00646498"/>
    <w:rsid w:val="00652734"/>
    <w:rsid w:val="006552FC"/>
    <w:rsid w:val="0065702C"/>
    <w:rsid w:val="006624C7"/>
    <w:rsid w:val="006666AF"/>
    <w:rsid w:val="006745CB"/>
    <w:rsid w:val="00676139"/>
    <w:rsid w:val="00680449"/>
    <w:rsid w:val="00681871"/>
    <w:rsid w:val="00684AA2"/>
    <w:rsid w:val="0069051A"/>
    <w:rsid w:val="00694CA7"/>
    <w:rsid w:val="00697816"/>
    <w:rsid w:val="006A0993"/>
    <w:rsid w:val="006A1FA2"/>
    <w:rsid w:val="006A233D"/>
    <w:rsid w:val="006A5CA5"/>
    <w:rsid w:val="006B16C0"/>
    <w:rsid w:val="006B4EB8"/>
    <w:rsid w:val="006C148C"/>
    <w:rsid w:val="006C6E57"/>
    <w:rsid w:val="006D1C99"/>
    <w:rsid w:val="006D2640"/>
    <w:rsid w:val="006D3415"/>
    <w:rsid w:val="006D3891"/>
    <w:rsid w:val="006D5C2C"/>
    <w:rsid w:val="006D6EAB"/>
    <w:rsid w:val="006F44C2"/>
    <w:rsid w:val="00704FAD"/>
    <w:rsid w:val="007079D3"/>
    <w:rsid w:val="00713881"/>
    <w:rsid w:val="0071565F"/>
    <w:rsid w:val="00715F98"/>
    <w:rsid w:val="0072205B"/>
    <w:rsid w:val="00725D54"/>
    <w:rsid w:val="00727EBF"/>
    <w:rsid w:val="00730712"/>
    <w:rsid w:val="00736FA0"/>
    <w:rsid w:val="007370A7"/>
    <w:rsid w:val="00741544"/>
    <w:rsid w:val="00751CB9"/>
    <w:rsid w:val="0075205F"/>
    <w:rsid w:val="00752FB2"/>
    <w:rsid w:val="007651C2"/>
    <w:rsid w:val="007662AC"/>
    <w:rsid w:val="00776D6D"/>
    <w:rsid w:val="007817D9"/>
    <w:rsid w:val="00785B34"/>
    <w:rsid w:val="00795630"/>
    <w:rsid w:val="00795DFD"/>
    <w:rsid w:val="00796650"/>
    <w:rsid w:val="007A3FBD"/>
    <w:rsid w:val="007A7BDE"/>
    <w:rsid w:val="007B0285"/>
    <w:rsid w:val="007D0687"/>
    <w:rsid w:val="007D1101"/>
    <w:rsid w:val="007D4256"/>
    <w:rsid w:val="007D586A"/>
    <w:rsid w:val="007E438A"/>
    <w:rsid w:val="007E63D4"/>
    <w:rsid w:val="007E6ABD"/>
    <w:rsid w:val="007F00C3"/>
    <w:rsid w:val="007F52D0"/>
    <w:rsid w:val="007F74C3"/>
    <w:rsid w:val="0080306D"/>
    <w:rsid w:val="00805CFC"/>
    <w:rsid w:val="00807F6F"/>
    <w:rsid w:val="008102C9"/>
    <w:rsid w:val="00810C6A"/>
    <w:rsid w:val="00817308"/>
    <w:rsid w:val="00820852"/>
    <w:rsid w:val="008227CC"/>
    <w:rsid w:val="00823E06"/>
    <w:rsid w:val="00824BAF"/>
    <w:rsid w:val="00826A76"/>
    <w:rsid w:val="00832760"/>
    <w:rsid w:val="00834576"/>
    <w:rsid w:val="00836E4A"/>
    <w:rsid w:val="00846DD0"/>
    <w:rsid w:val="00855714"/>
    <w:rsid w:val="00861037"/>
    <w:rsid w:val="00861538"/>
    <w:rsid w:val="00864F40"/>
    <w:rsid w:val="00865561"/>
    <w:rsid w:val="00865B9E"/>
    <w:rsid w:val="008671C9"/>
    <w:rsid w:val="008674E6"/>
    <w:rsid w:val="00870F1B"/>
    <w:rsid w:val="0088345F"/>
    <w:rsid w:val="00883D96"/>
    <w:rsid w:val="00894913"/>
    <w:rsid w:val="00894BFD"/>
    <w:rsid w:val="008A4114"/>
    <w:rsid w:val="008A4B79"/>
    <w:rsid w:val="008A62DC"/>
    <w:rsid w:val="008B6552"/>
    <w:rsid w:val="008C5C3B"/>
    <w:rsid w:val="008C60D4"/>
    <w:rsid w:val="008C6906"/>
    <w:rsid w:val="008C7328"/>
    <w:rsid w:val="008D2775"/>
    <w:rsid w:val="008D295F"/>
    <w:rsid w:val="008E12CD"/>
    <w:rsid w:val="008E3065"/>
    <w:rsid w:val="008E3A26"/>
    <w:rsid w:val="008E418E"/>
    <w:rsid w:val="008E6E23"/>
    <w:rsid w:val="008E7EE6"/>
    <w:rsid w:val="008F360A"/>
    <w:rsid w:val="008F445A"/>
    <w:rsid w:val="008F49DE"/>
    <w:rsid w:val="0090062C"/>
    <w:rsid w:val="0090551B"/>
    <w:rsid w:val="00907C14"/>
    <w:rsid w:val="00907C26"/>
    <w:rsid w:val="009120F5"/>
    <w:rsid w:val="00913296"/>
    <w:rsid w:val="0091788C"/>
    <w:rsid w:val="00917BF1"/>
    <w:rsid w:val="0092093B"/>
    <w:rsid w:val="00921113"/>
    <w:rsid w:val="009253B2"/>
    <w:rsid w:val="00932D5E"/>
    <w:rsid w:val="0093508E"/>
    <w:rsid w:val="00946F62"/>
    <w:rsid w:val="00961A11"/>
    <w:rsid w:val="00966B89"/>
    <w:rsid w:val="00970096"/>
    <w:rsid w:val="00980D0F"/>
    <w:rsid w:val="009837EA"/>
    <w:rsid w:val="009938EE"/>
    <w:rsid w:val="00996C67"/>
    <w:rsid w:val="009A022F"/>
    <w:rsid w:val="009A3656"/>
    <w:rsid w:val="009A3F2D"/>
    <w:rsid w:val="009A6E1B"/>
    <w:rsid w:val="009C5CFC"/>
    <w:rsid w:val="009D04EA"/>
    <w:rsid w:val="009D796E"/>
    <w:rsid w:val="009E1071"/>
    <w:rsid w:val="009E1E46"/>
    <w:rsid w:val="009E24C6"/>
    <w:rsid w:val="009E2DF7"/>
    <w:rsid w:val="009E3BAD"/>
    <w:rsid w:val="009E5B96"/>
    <w:rsid w:val="009E6B10"/>
    <w:rsid w:val="009F2B9C"/>
    <w:rsid w:val="00A04AF4"/>
    <w:rsid w:val="00A06AF0"/>
    <w:rsid w:val="00A1124F"/>
    <w:rsid w:val="00A131E5"/>
    <w:rsid w:val="00A16327"/>
    <w:rsid w:val="00A16A27"/>
    <w:rsid w:val="00A2061E"/>
    <w:rsid w:val="00A3088F"/>
    <w:rsid w:val="00A35D11"/>
    <w:rsid w:val="00A371F1"/>
    <w:rsid w:val="00A41ACA"/>
    <w:rsid w:val="00A41D77"/>
    <w:rsid w:val="00A42CC6"/>
    <w:rsid w:val="00A43719"/>
    <w:rsid w:val="00A44A69"/>
    <w:rsid w:val="00A455E6"/>
    <w:rsid w:val="00A45E3F"/>
    <w:rsid w:val="00A5173A"/>
    <w:rsid w:val="00A51DCC"/>
    <w:rsid w:val="00A529DF"/>
    <w:rsid w:val="00A53FB2"/>
    <w:rsid w:val="00A645E1"/>
    <w:rsid w:val="00A6552A"/>
    <w:rsid w:val="00A661E0"/>
    <w:rsid w:val="00A66363"/>
    <w:rsid w:val="00A66B39"/>
    <w:rsid w:val="00A705CF"/>
    <w:rsid w:val="00A7094D"/>
    <w:rsid w:val="00A72214"/>
    <w:rsid w:val="00A73113"/>
    <w:rsid w:val="00A74A83"/>
    <w:rsid w:val="00A7681E"/>
    <w:rsid w:val="00A806D9"/>
    <w:rsid w:val="00A8447E"/>
    <w:rsid w:val="00A8477D"/>
    <w:rsid w:val="00A94974"/>
    <w:rsid w:val="00A957A9"/>
    <w:rsid w:val="00A95BD7"/>
    <w:rsid w:val="00AA6D8E"/>
    <w:rsid w:val="00AB4A96"/>
    <w:rsid w:val="00AB5D1E"/>
    <w:rsid w:val="00AB64CB"/>
    <w:rsid w:val="00AC0425"/>
    <w:rsid w:val="00AC6110"/>
    <w:rsid w:val="00AC74DE"/>
    <w:rsid w:val="00AD201A"/>
    <w:rsid w:val="00AD5208"/>
    <w:rsid w:val="00AE1C22"/>
    <w:rsid w:val="00AE32FA"/>
    <w:rsid w:val="00AE6754"/>
    <w:rsid w:val="00AE6F92"/>
    <w:rsid w:val="00AF6A68"/>
    <w:rsid w:val="00AF7122"/>
    <w:rsid w:val="00B01112"/>
    <w:rsid w:val="00B01276"/>
    <w:rsid w:val="00B021CB"/>
    <w:rsid w:val="00B133AE"/>
    <w:rsid w:val="00B156B2"/>
    <w:rsid w:val="00B16A23"/>
    <w:rsid w:val="00B21439"/>
    <w:rsid w:val="00B22B3F"/>
    <w:rsid w:val="00B31D2A"/>
    <w:rsid w:val="00B348A4"/>
    <w:rsid w:val="00B36115"/>
    <w:rsid w:val="00B36E04"/>
    <w:rsid w:val="00B37B6B"/>
    <w:rsid w:val="00B40F25"/>
    <w:rsid w:val="00B41B3D"/>
    <w:rsid w:val="00B514F9"/>
    <w:rsid w:val="00B52581"/>
    <w:rsid w:val="00B57D8A"/>
    <w:rsid w:val="00B60D74"/>
    <w:rsid w:val="00B6364C"/>
    <w:rsid w:val="00B653B0"/>
    <w:rsid w:val="00B70307"/>
    <w:rsid w:val="00B71235"/>
    <w:rsid w:val="00B73EBD"/>
    <w:rsid w:val="00B75FEF"/>
    <w:rsid w:val="00B81C8E"/>
    <w:rsid w:val="00B822E3"/>
    <w:rsid w:val="00B87BB4"/>
    <w:rsid w:val="00B91A23"/>
    <w:rsid w:val="00B95A91"/>
    <w:rsid w:val="00B9773A"/>
    <w:rsid w:val="00BA085A"/>
    <w:rsid w:val="00BA0D7E"/>
    <w:rsid w:val="00BA276A"/>
    <w:rsid w:val="00BA62FD"/>
    <w:rsid w:val="00BB34F9"/>
    <w:rsid w:val="00BB3E92"/>
    <w:rsid w:val="00BB5E28"/>
    <w:rsid w:val="00BB5F9B"/>
    <w:rsid w:val="00BC1003"/>
    <w:rsid w:val="00BC79D5"/>
    <w:rsid w:val="00BD36D1"/>
    <w:rsid w:val="00BD3D95"/>
    <w:rsid w:val="00BD4C09"/>
    <w:rsid w:val="00BD5451"/>
    <w:rsid w:val="00BD5A7D"/>
    <w:rsid w:val="00BE0CED"/>
    <w:rsid w:val="00BE13F2"/>
    <w:rsid w:val="00BF24C7"/>
    <w:rsid w:val="00BF4B1A"/>
    <w:rsid w:val="00C002DB"/>
    <w:rsid w:val="00C0072B"/>
    <w:rsid w:val="00C05054"/>
    <w:rsid w:val="00C14899"/>
    <w:rsid w:val="00C32E3C"/>
    <w:rsid w:val="00C33244"/>
    <w:rsid w:val="00C33350"/>
    <w:rsid w:val="00C35151"/>
    <w:rsid w:val="00C3556A"/>
    <w:rsid w:val="00C40B30"/>
    <w:rsid w:val="00C41C09"/>
    <w:rsid w:val="00C52662"/>
    <w:rsid w:val="00C61131"/>
    <w:rsid w:val="00C75077"/>
    <w:rsid w:val="00C8209B"/>
    <w:rsid w:val="00C83EAB"/>
    <w:rsid w:val="00C91694"/>
    <w:rsid w:val="00C95E08"/>
    <w:rsid w:val="00C96D5E"/>
    <w:rsid w:val="00CA0241"/>
    <w:rsid w:val="00CA2E13"/>
    <w:rsid w:val="00CA34A7"/>
    <w:rsid w:val="00CB120A"/>
    <w:rsid w:val="00CB2B22"/>
    <w:rsid w:val="00CC253A"/>
    <w:rsid w:val="00CD1FA9"/>
    <w:rsid w:val="00CD3154"/>
    <w:rsid w:val="00CD7442"/>
    <w:rsid w:val="00CD76E0"/>
    <w:rsid w:val="00CE0998"/>
    <w:rsid w:val="00CE44CB"/>
    <w:rsid w:val="00CF5550"/>
    <w:rsid w:val="00CF55ED"/>
    <w:rsid w:val="00CF648B"/>
    <w:rsid w:val="00D023AC"/>
    <w:rsid w:val="00D02514"/>
    <w:rsid w:val="00D05E71"/>
    <w:rsid w:val="00D067DD"/>
    <w:rsid w:val="00D14DB6"/>
    <w:rsid w:val="00D166BF"/>
    <w:rsid w:val="00D16BF9"/>
    <w:rsid w:val="00D17038"/>
    <w:rsid w:val="00D26AAF"/>
    <w:rsid w:val="00D26F0B"/>
    <w:rsid w:val="00D30A7B"/>
    <w:rsid w:val="00D332F2"/>
    <w:rsid w:val="00D35D24"/>
    <w:rsid w:val="00D37696"/>
    <w:rsid w:val="00D42C2D"/>
    <w:rsid w:val="00D52552"/>
    <w:rsid w:val="00D5519A"/>
    <w:rsid w:val="00D5679A"/>
    <w:rsid w:val="00D568C0"/>
    <w:rsid w:val="00D619BE"/>
    <w:rsid w:val="00D63AA5"/>
    <w:rsid w:val="00D63B09"/>
    <w:rsid w:val="00D65BD4"/>
    <w:rsid w:val="00D70CB6"/>
    <w:rsid w:val="00D7150B"/>
    <w:rsid w:val="00D7327E"/>
    <w:rsid w:val="00D82B88"/>
    <w:rsid w:val="00D85389"/>
    <w:rsid w:val="00D952F0"/>
    <w:rsid w:val="00DA6B69"/>
    <w:rsid w:val="00DB15ED"/>
    <w:rsid w:val="00DB71DA"/>
    <w:rsid w:val="00DC4633"/>
    <w:rsid w:val="00DC59D6"/>
    <w:rsid w:val="00DC6832"/>
    <w:rsid w:val="00DC7969"/>
    <w:rsid w:val="00DC7A63"/>
    <w:rsid w:val="00DD267C"/>
    <w:rsid w:val="00DD75D2"/>
    <w:rsid w:val="00DE52C0"/>
    <w:rsid w:val="00DE6814"/>
    <w:rsid w:val="00DF0978"/>
    <w:rsid w:val="00DF3B4A"/>
    <w:rsid w:val="00E01DD6"/>
    <w:rsid w:val="00E029A6"/>
    <w:rsid w:val="00E04A60"/>
    <w:rsid w:val="00E14A33"/>
    <w:rsid w:val="00E15195"/>
    <w:rsid w:val="00E1673A"/>
    <w:rsid w:val="00E21E94"/>
    <w:rsid w:val="00E21F5D"/>
    <w:rsid w:val="00E233C8"/>
    <w:rsid w:val="00E27F49"/>
    <w:rsid w:val="00E302B0"/>
    <w:rsid w:val="00E35A4B"/>
    <w:rsid w:val="00E40F19"/>
    <w:rsid w:val="00E41039"/>
    <w:rsid w:val="00E41FFE"/>
    <w:rsid w:val="00E45961"/>
    <w:rsid w:val="00E45A41"/>
    <w:rsid w:val="00E477B1"/>
    <w:rsid w:val="00E47BE1"/>
    <w:rsid w:val="00E52106"/>
    <w:rsid w:val="00E6402F"/>
    <w:rsid w:val="00E66881"/>
    <w:rsid w:val="00E66A03"/>
    <w:rsid w:val="00E72DEE"/>
    <w:rsid w:val="00E91A16"/>
    <w:rsid w:val="00E92F07"/>
    <w:rsid w:val="00E948C5"/>
    <w:rsid w:val="00E96159"/>
    <w:rsid w:val="00EA1525"/>
    <w:rsid w:val="00EA70DD"/>
    <w:rsid w:val="00EB03AD"/>
    <w:rsid w:val="00EB2CBD"/>
    <w:rsid w:val="00EB42B1"/>
    <w:rsid w:val="00EB5EE0"/>
    <w:rsid w:val="00EC39C3"/>
    <w:rsid w:val="00ED18E3"/>
    <w:rsid w:val="00EE4D90"/>
    <w:rsid w:val="00EE6200"/>
    <w:rsid w:val="00EF2323"/>
    <w:rsid w:val="00F00179"/>
    <w:rsid w:val="00F00DBB"/>
    <w:rsid w:val="00F01176"/>
    <w:rsid w:val="00F018E0"/>
    <w:rsid w:val="00F03B8F"/>
    <w:rsid w:val="00F07388"/>
    <w:rsid w:val="00F11A44"/>
    <w:rsid w:val="00F16934"/>
    <w:rsid w:val="00F217A5"/>
    <w:rsid w:val="00F250E2"/>
    <w:rsid w:val="00F25238"/>
    <w:rsid w:val="00F25F22"/>
    <w:rsid w:val="00F26D11"/>
    <w:rsid w:val="00F305AD"/>
    <w:rsid w:val="00F31E35"/>
    <w:rsid w:val="00F33490"/>
    <w:rsid w:val="00F349C7"/>
    <w:rsid w:val="00F35544"/>
    <w:rsid w:val="00F42DAB"/>
    <w:rsid w:val="00F44176"/>
    <w:rsid w:val="00F44224"/>
    <w:rsid w:val="00F478A8"/>
    <w:rsid w:val="00F47E2A"/>
    <w:rsid w:val="00F47FE2"/>
    <w:rsid w:val="00F5190B"/>
    <w:rsid w:val="00F51B76"/>
    <w:rsid w:val="00F52E5C"/>
    <w:rsid w:val="00F53873"/>
    <w:rsid w:val="00F556E8"/>
    <w:rsid w:val="00F55C08"/>
    <w:rsid w:val="00F61F9D"/>
    <w:rsid w:val="00F63172"/>
    <w:rsid w:val="00F63472"/>
    <w:rsid w:val="00F6538B"/>
    <w:rsid w:val="00F76D22"/>
    <w:rsid w:val="00F77C5E"/>
    <w:rsid w:val="00F91711"/>
    <w:rsid w:val="00F9553B"/>
    <w:rsid w:val="00FA2D14"/>
    <w:rsid w:val="00FA3D7E"/>
    <w:rsid w:val="00FA6360"/>
    <w:rsid w:val="00FB257E"/>
    <w:rsid w:val="00FB4E6F"/>
    <w:rsid w:val="00FB7B72"/>
    <w:rsid w:val="00FC0CB1"/>
    <w:rsid w:val="00FC2024"/>
    <w:rsid w:val="00FC2AD8"/>
    <w:rsid w:val="00FC4792"/>
    <w:rsid w:val="00FC6B2F"/>
    <w:rsid w:val="00FD2567"/>
    <w:rsid w:val="00FD5E67"/>
    <w:rsid w:val="00FE4CB7"/>
    <w:rsid w:val="00FE4CFA"/>
    <w:rsid w:val="00FE7259"/>
    <w:rsid w:val="00FF1C43"/>
    <w:rsid w:val="00FF2575"/>
    <w:rsid w:val="00FF4B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DC76E5CA-E0D9-4711-887D-E4A248AD0B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Times New Roman" w:hAnsiTheme="minorHAnsi" w:cstheme="minorHAns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46A60"/>
    <w:rPr>
      <w:rFonts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unhideWhenUsed/>
    <w:rsid w:val="004A7E3D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locked/>
    <w:rsid w:val="004A7E3D"/>
    <w:rPr>
      <w:rFonts w:cs="Times New Roman"/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4A7E3D"/>
    <w:rPr>
      <w:rFonts w:cs="Times New Roman"/>
      <w:vertAlign w:val="superscript"/>
    </w:rPr>
  </w:style>
  <w:style w:type="paragraph" w:styleId="a6">
    <w:name w:val="Balloon Text"/>
    <w:basedOn w:val="a"/>
    <w:link w:val="a7"/>
    <w:uiPriority w:val="99"/>
    <w:semiHidden/>
    <w:unhideWhenUsed/>
    <w:rsid w:val="00946F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locked/>
    <w:rsid w:val="00946F62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unhideWhenUsed/>
    <w:rsid w:val="00BA62F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locked/>
    <w:rsid w:val="00BA62FD"/>
    <w:rPr>
      <w:rFonts w:cs="Times New Roman"/>
    </w:rPr>
  </w:style>
  <w:style w:type="paragraph" w:styleId="aa">
    <w:name w:val="footer"/>
    <w:basedOn w:val="a"/>
    <w:link w:val="ab"/>
    <w:uiPriority w:val="99"/>
    <w:unhideWhenUsed/>
    <w:rsid w:val="00BA62F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locked/>
    <w:rsid w:val="00BA62FD"/>
    <w:rPr>
      <w:rFonts w:cs="Times New Roman"/>
    </w:rPr>
  </w:style>
  <w:style w:type="paragraph" w:styleId="ac">
    <w:name w:val="Normal (Web)"/>
    <w:basedOn w:val="a"/>
    <w:uiPriority w:val="99"/>
    <w:semiHidden/>
    <w:unhideWhenUsed/>
    <w:rsid w:val="00BC1003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ru-RU"/>
    </w:rPr>
  </w:style>
  <w:style w:type="paragraph" w:styleId="ad">
    <w:name w:val="List Paragraph"/>
    <w:basedOn w:val="a"/>
    <w:uiPriority w:val="34"/>
    <w:qFormat/>
    <w:rsid w:val="00BC1003"/>
    <w:pPr>
      <w:ind w:left="720"/>
      <w:contextualSpacing/>
    </w:pPr>
  </w:style>
  <w:style w:type="paragraph" w:styleId="ae">
    <w:name w:val="endnote text"/>
    <w:basedOn w:val="a"/>
    <w:link w:val="af"/>
    <w:uiPriority w:val="99"/>
    <w:semiHidden/>
    <w:unhideWhenUsed/>
    <w:rsid w:val="007F52D0"/>
    <w:pPr>
      <w:spacing w:after="0" w:line="240" w:lineRule="auto"/>
    </w:pPr>
    <w:rPr>
      <w:sz w:val="20"/>
      <w:szCs w:val="20"/>
    </w:rPr>
  </w:style>
  <w:style w:type="character" w:customStyle="1" w:styleId="af">
    <w:name w:val="Текст концевой сноски Знак"/>
    <w:basedOn w:val="a0"/>
    <w:link w:val="ae"/>
    <w:uiPriority w:val="99"/>
    <w:semiHidden/>
    <w:locked/>
    <w:rsid w:val="007F52D0"/>
    <w:rPr>
      <w:rFonts w:cs="Times New Roman"/>
      <w:sz w:val="20"/>
      <w:szCs w:val="20"/>
    </w:rPr>
  </w:style>
  <w:style w:type="character" w:styleId="af0">
    <w:name w:val="endnote reference"/>
    <w:basedOn w:val="a0"/>
    <w:uiPriority w:val="99"/>
    <w:semiHidden/>
    <w:unhideWhenUsed/>
    <w:rsid w:val="007F52D0"/>
    <w:rPr>
      <w:rFonts w:cs="Times New Roman"/>
      <w:vertAlign w:val="superscript"/>
    </w:rPr>
  </w:style>
  <w:style w:type="character" w:styleId="af1">
    <w:name w:val="page number"/>
    <w:basedOn w:val="a0"/>
    <w:uiPriority w:val="99"/>
    <w:rsid w:val="00846DD0"/>
    <w:rPr>
      <w:rFonts w:cs="Times New Roman"/>
    </w:rPr>
  </w:style>
  <w:style w:type="character" w:styleId="af2">
    <w:name w:val="Hyperlink"/>
    <w:basedOn w:val="a0"/>
    <w:uiPriority w:val="99"/>
    <w:unhideWhenUsed/>
    <w:rsid w:val="00622EB8"/>
    <w:rPr>
      <w:rFonts w:cs="Times New Roman"/>
      <w:color w:val="0000FF" w:themeColor="hyperlink"/>
      <w:u w:val="single"/>
    </w:rPr>
  </w:style>
  <w:style w:type="character" w:styleId="af3">
    <w:name w:val="FollowedHyperlink"/>
    <w:basedOn w:val="a0"/>
    <w:uiPriority w:val="99"/>
    <w:semiHidden/>
    <w:unhideWhenUsed/>
    <w:rsid w:val="00E35A4B"/>
    <w:rPr>
      <w:rFonts w:cs="Times New Roman"/>
      <w:color w:val="800080" w:themeColor="followedHyperlink"/>
      <w:u w:val="single"/>
    </w:rPr>
  </w:style>
  <w:style w:type="table" w:styleId="af4">
    <w:name w:val="Table Grid"/>
    <w:basedOn w:val="a1"/>
    <w:uiPriority w:val="39"/>
    <w:rsid w:val="00BA085A"/>
    <w:pPr>
      <w:spacing w:after="0" w:line="240" w:lineRule="auto"/>
    </w:pPr>
    <w:rPr>
      <w:rFonts w:eastAsia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816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7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9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9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2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34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5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9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45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7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9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8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54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95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8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4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4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1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32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90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06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8937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mailto:styrovmm@mail.ru" TargetMode="External"/><Relationship Id="rId4" Type="http://schemas.openxmlformats.org/officeDocument/2006/relationships/settings" Target="settings.xml"/><Relationship Id="rId9" Type="http://schemas.openxmlformats.org/officeDocument/2006/relationships/chart" Target="charts/chart2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E:\&#1060;&#1048;&#1053;&#1040;&#1053;&#1057;&#1067;_&#1058;&#1045;&#1052;&#1040;%202016-2018\&#1054;&#1058;&#1063;&#1025;&#1058;&#1053;&#1054;&#1057;&#1058;&#1068;%20&#1055;&#1056;&#1045;&#1044;&#1055;&#1056;&#1048;&#1071;&#1058;&#1048;&#1049;\&#1056;&#1077;&#1089;&#1087;&#1091;&#1073;&#1083;&#1080;&#1082;&#1072;%20&#1050;&#1086;&#1084;&#1080;%202014-2016_&#1087;&#1086;&#1095;&#1080;&#1097;&#1077;&#1085;&#1086;%20&#1054;&#1050;&#1045;&#1048;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E:\&#1060;&#1048;&#1053;&#1040;&#1053;&#1057;&#1067;_&#1058;&#1045;&#1052;&#1040;%202016-2018\&#1054;&#1058;&#1063;&#1025;&#1058;&#1053;&#1054;&#1057;&#1058;&#1068;%20&#1055;&#1056;&#1045;&#1044;&#1055;&#1056;&#1048;&#1071;&#1058;&#1048;&#1049;\&#1056;&#1077;&#1089;&#1087;&#1091;&#1073;&#1083;&#1080;&#1082;&#1072;%20&#1050;&#1086;&#1084;&#1080;%202014-2016_&#1087;&#1086;&#1095;&#1080;&#1097;&#1077;&#1085;&#1086;%20&#1054;&#1050;&#1045;&#1048;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barChart>
        <c:barDir val="col"/>
        <c:grouping val="clustered"/>
        <c:varyColors val="0"/>
        <c:ser>
          <c:idx val="1"/>
          <c:order val="1"/>
          <c:tx>
            <c:strRef>
              <c:f>ТАБЛИЦЫ!$S$100</c:f>
              <c:strCache>
                <c:ptCount val="1"/>
                <c:pt idx="0">
                  <c:v>Среднегод. стоимость кредитов (правая шкала)</c:v>
                </c:pt>
              </c:strCache>
            </c:strRef>
          </c:tx>
          <c:spPr>
            <a:solidFill>
              <a:srgbClr val="FFC000"/>
            </a:solidFill>
          </c:spPr>
          <c:invertIfNegative val="0"/>
          <c:dLbls>
            <c:dLbl>
              <c:idx val="0"/>
              <c:layout>
                <c:manualLayout>
                  <c:x val="0"/>
                  <c:y val="5.1172696433983894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1"/>
              <c:layout>
                <c:manualLayout>
                  <c:x val="0"/>
                  <c:y val="7.9601972230641749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2"/>
              <c:layout>
                <c:manualLayout>
                  <c:x val="1.9693183946961354E-3"/>
                  <c:y val="0.15920394446128364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ТАБЛИЦЫ!$Q$101:$Q$103</c:f>
              <c:strCache>
                <c:ptCount val="3"/>
                <c:pt idx="0">
                  <c:v>Низкорисковые</c:v>
                </c:pt>
                <c:pt idx="1">
                  <c:v>Среднерисковые</c:v>
                </c:pt>
                <c:pt idx="2">
                  <c:v>Высокорисковые</c:v>
                </c:pt>
              </c:strCache>
            </c:strRef>
          </c:cat>
          <c:val>
            <c:numRef>
              <c:f>ТАБЛИЦЫ!$S$101:$S$103</c:f>
              <c:numCache>
                <c:formatCode>0.0</c:formatCode>
                <c:ptCount val="3"/>
                <c:pt idx="0">
                  <c:v>0.70704936287207365</c:v>
                </c:pt>
                <c:pt idx="1">
                  <c:v>10.089619517903548</c:v>
                </c:pt>
                <c:pt idx="2">
                  <c:v>3.4946895219806304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504347016"/>
        <c:axId val="504342312"/>
      </c:barChart>
      <c:lineChart>
        <c:grouping val="standard"/>
        <c:varyColors val="0"/>
        <c:ser>
          <c:idx val="0"/>
          <c:order val="0"/>
          <c:tx>
            <c:strRef>
              <c:f>ТАБЛИЦЫ!$R$100</c:f>
              <c:strCache>
                <c:ptCount val="1"/>
                <c:pt idx="0">
                  <c:v>Доля кредитов и займов в активах</c:v>
                </c:pt>
              </c:strCache>
            </c:strRef>
          </c:tx>
          <c:spPr>
            <a:ln w="50800">
              <a:solidFill>
                <a:schemeClr val="tx1">
                  <a:lumMod val="95000"/>
                  <a:lumOff val="5000"/>
                </a:schemeClr>
              </a:solidFill>
              <a:prstDash val="sysDot"/>
            </a:ln>
          </c:spPr>
          <c:marker>
            <c:spPr>
              <a:solidFill>
                <a:schemeClr val="tx1">
                  <a:lumMod val="95000"/>
                  <a:lumOff val="5000"/>
                </a:schemeClr>
              </a:solidFill>
              <a:ln>
                <a:solidFill>
                  <a:prstClr val="black">
                    <a:lumMod val="95000"/>
                    <a:lumOff val="5000"/>
                  </a:prstClr>
                </a:solidFill>
              </a:ln>
            </c:spPr>
          </c:marker>
          <c:dLbls>
            <c:dLbl>
              <c:idx val="0"/>
              <c:layout>
                <c:manualLayout>
                  <c:x val="-6.6962098025812378E-2"/>
                  <c:y val="8.5287827389973342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2"/>
              <c:layout>
                <c:manualLayout>
                  <c:x val="-4.1358942898295774E-2"/>
                  <c:y val="4.2643913694986553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ТАБЛИЦЫ!$Q$101:$Q$103</c:f>
              <c:strCache>
                <c:ptCount val="3"/>
                <c:pt idx="0">
                  <c:v>Низкорисковые</c:v>
                </c:pt>
                <c:pt idx="1">
                  <c:v>Среднерисковые</c:v>
                </c:pt>
                <c:pt idx="2">
                  <c:v>Высокорисковые</c:v>
                </c:pt>
              </c:strCache>
            </c:strRef>
          </c:cat>
          <c:val>
            <c:numRef>
              <c:f>ТАБЛИЦЫ!$R$101:$R$103</c:f>
              <c:numCache>
                <c:formatCode>0.0</c:formatCode>
                <c:ptCount val="3"/>
                <c:pt idx="0">
                  <c:v>0.78398513251817536</c:v>
                </c:pt>
                <c:pt idx="1">
                  <c:v>17.012614771370473</c:v>
                </c:pt>
                <c:pt idx="2">
                  <c:v>82.934280817404158</c:v>
                </c:pt>
              </c:numCache>
            </c:numRef>
          </c:val>
          <c:smooth val="0"/>
        </c:ser>
        <c:ser>
          <c:idx val="2"/>
          <c:order val="2"/>
          <c:tx>
            <c:strRef>
              <c:f>ТАБЛИЦЫ!$T$100</c:f>
              <c:strCache>
                <c:ptCount val="1"/>
                <c:pt idx="0">
                  <c:v>Отношение % к прибыли до НО и уплаты проц.</c:v>
                </c:pt>
              </c:strCache>
            </c:strRef>
          </c:tx>
          <c:spPr>
            <a:ln w="63500">
              <a:solidFill>
                <a:srgbClr val="00B050"/>
              </a:solidFill>
              <a:prstDash val="sysDash"/>
            </a:ln>
          </c:spPr>
          <c:marker>
            <c:spPr>
              <a:ln>
                <a:solidFill>
                  <a:srgbClr val="00B050"/>
                </a:solidFill>
              </a:ln>
            </c:spPr>
          </c:marker>
          <c:dLbls>
            <c:dLbl>
              <c:idx val="0"/>
              <c:layout>
                <c:manualLayout>
                  <c:x val="5.9084204140422781E-3"/>
                  <c:y val="1.421463789832884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1"/>
              <c:layout>
                <c:manualLayout>
                  <c:x val="-5.1206310255032819E-2"/>
                  <c:y val="-4.2643913694986553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2"/>
              <c:layout>
                <c:manualLayout>
                  <c:x val="-2.9542102070211282E-2"/>
                  <c:y val="-5.685855159331539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ТАБЛИЦЫ!$Q$101:$Q$103</c:f>
              <c:strCache>
                <c:ptCount val="3"/>
                <c:pt idx="0">
                  <c:v>Низкорисковые</c:v>
                </c:pt>
                <c:pt idx="1">
                  <c:v>Среднерисковые</c:v>
                </c:pt>
                <c:pt idx="2">
                  <c:v>Высокорисковые</c:v>
                </c:pt>
              </c:strCache>
            </c:strRef>
          </c:cat>
          <c:val>
            <c:numRef>
              <c:f>ТАБЛИЦЫ!$T$101:$T$103</c:f>
              <c:numCache>
                <c:formatCode>0.0</c:formatCode>
                <c:ptCount val="3"/>
                <c:pt idx="0">
                  <c:v>0.10889910288233044</c:v>
                </c:pt>
                <c:pt idx="1">
                  <c:v>30.376736872353757</c:v>
                </c:pt>
                <c:pt idx="2">
                  <c:v>115.70204640434451</c:v>
                </c:pt>
              </c:numCache>
            </c:numRef>
          </c:val>
          <c:smooth val="0"/>
        </c:ser>
        <c:ser>
          <c:idx val="3"/>
          <c:order val="3"/>
          <c:tx>
            <c:strRef>
              <c:f>ТАБЛИЦЫ!$U$100</c:f>
              <c:strCache>
                <c:ptCount val="1"/>
                <c:pt idx="0">
                  <c:v>Отнош. роста активов к росту собств. кап.</c:v>
                </c:pt>
              </c:strCache>
            </c:strRef>
          </c:tx>
          <c:spPr>
            <a:ln w="63500">
              <a:solidFill>
                <a:srgbClr val="0070C0"/>
              </a:solidFill>
            </a:ln>
          </c:spPr>
          <c:marker>
            <c:spPr>
              <a:ln>
                <a:solidFill>
                  <a:srgbClr val="0070C0"/>
                </a:solidFill>
              </a:ln>
            </c:spPr>
          </c:marker>
          <c:dLbls>
            <c:dLbl>
              <c:idx val="0"/>
              <c:layout>
                <c:manualLayout>
                  <c:x val="-4.7267363312338113E-2"/>
                  <c:y val="-4.2643913694986553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1"/>
              <c:layout>
                <c:manualLayout>
                  <c:x val="-7.877893885389696E-3"/>
                  <c:y val="2.8429275796657758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2"/>
              <c:layout>
                <c:manualLayout>
                  <c:x val="-4.7267363312338023E-2"/>
                  <c:y val="-4.2643913694986553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ТАБЛИЦЫ!$Q$101:$Q$103</c:f>
              <c:strCache>
                <c:ptCount val="3"/>
                <c:pt idx="0">
                  <c:v>Низкорисковые</c:v>
                </c:pt>
                <c:pt idx="1">
                  <c:v>Среднерисковые</c:v>
                </c:pt>
                <c:pt idx="2">
                  <c:v>Высокорисковые</c:v>
                </c:pt>
              </c:strCache>
            </c:strRef>
          </c:cat>
          <c:val>
            <c:numRef>
              <c:f>ТАБЛИЦЫ!$U$101:$U$103</c:f>
              <c:numCache>
                <c:formatCode>0.0</c:formatCode>
                <c:ptCount val="3"/>
                <c:pt idx="0">
                  <c:v>96.331161560333044</c:v>
                </c:pt>
                <c:pt idx="1">
                  <c:v>96.519756707105998</c:v>
                </c:pt>
                <c:pt idx="2">
                  <c:v>243.98927966809327</c:v>
                </c:pt>
              </c:numCache>
            </c:numRef>
          </c:val>
          <c:smooth val="0"/>
        </c:ser>
        <c:ser>
          <c:idx val="4"/>
          <c:order val="4"/>
          <c:tx>
            <c:strRef>
              <c:f>ТАБЛИЦЫ!$V$100</c:f>
              <c:strCache>
                <c:ptCount val="1"/>
                <c:pt idx="0">
                  <c:v>Коэфф. текущей ликвидности</c:v>
                </c:pt>
              </c:strCache>
            </c:strRef>
          </c:tx>
          <c:spPr>
            <a:ln w="50800">
              <a:solidFill>
                <a:srgbClr val="FF0000"/>
              </a:solidFill>
            </a:ln>
          </c:spPr>
          <c:marker>
            <c:spPr>
              <a:ln>
                <a:solidFill>
                  <a:srgbClr val="FF0000"/>
                </a:solidFill>
              </a:ln>
            </c:spPr>
          </c:marker>
          <c:dLbls>
            <c:dLbl>
              <c:idx val="0"/>
              <c:layout>
                <c:manualLayout>
                  <c:x val="-3.1511575541558715E-2"/>
                  <c:y val="-4.5486841274652273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1"/>
              <c:layout>
                <c:manualLayout>
                  <c:x val="-4.1358942898295725E-2"/>
                  <c:y val="-3.695805853565501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2"/>
              <c:layout>
                <c:manualLayout>
                  <c:x val="-5.9084204140422781E-3"/>
                  <c:y val="0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ТАБЛИЦЫ!$Q$101:$Q$103</c:f>
              <c:strCache>
                <c:ptCount val="3"/>
                <c:pt idx="0">
                  <c:v>Низкорисковые</c:v>
                </c:pt>
                <c:pt idx="1">
                  <c:v>Среднерисковые</c:v>
                </c:pt>
                <c:pt idx="2">
                  <c:v>Высокорисковые</c:v>
                </c:pt>
              </c:strCache>
            </c:strRef>
          </c:cat>
          <c:val>
            <c:numRef>
              <c:f>ТАБЛИЦЫ!$V$101:$V$103</c:f>
              <c:numCache>
                <c:formatCode>0</c:formatCode>
                <c:ptCount val="3"/>
                <c:pt idx="0">
                  <c:v>158.80203106131293</c:v>
                </c:pt>
                <c:pt idx="1">
                  <c:v>148.02170233500001</c:v>
                </c:pt>
                <c:pt idx="2">
                  <c:v>103.8923907325124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501301304"/>
        <c:axId val="504348584"/>
      </c:lineChart>
      <c:catAx>
        <c:axId val="501301304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504348584"/>
        <c:crosses val="autoZero"/>
        <c:auto val="1"/>
        <c:lblAlgn val="ctr"/>
        <c:lblOffset val="100"/>
        <c:noMultiLvlLbl val="0"/>
      </c:catAx>
      <c:valAx>
        <c:axId val="504348584"/>
        <c:scaling>
          <c:orientation val="minMax"/>
        </c:scaling>
        <c:delete val="0"/>
        <c:axPos val="l"/>
        <c:majorGridlines/>
        <c:numFmt formatCode="0.0" sourceLinked="1"/>
        <c:majorTickMark val="out"/>
        <c:minorTickMark val="none"/>
        <c:tickLblPos val="nextTo"/>
        <c:crossAx val="501301304"/>
        <c:crosses val="autoZero"/>
        <c:crossBetween val="between"/>
        <c:majorUnit val="100"/>
      </c:valAx>
      <c:valAx>
        <c:axId val="504342312"/>
        <c:scaling>
          <c:orientation val="minMax"/>
        </c:scaling>
        <c:delete val="0"/>
        <c:axPos val="r"/>
        <c:numFmt formatCode="0.0" sourceLinked="1"/>
        <c:majorTickMark val="out"/>
        <c:minorTickMark val="none"/>
        <c:tickLblPos val="nextTo"/>
        <c:crossAx val="504347016"/>
        <c:crosses val="max"/>
        <c:crossBetween val="between"/>
        <c:majorUnit val="4"/>
      </c:valAx>
      <c:catAx>
        <c:axId val="504347016"/>
        <c:scaling>
          <c:orientation val="minMax"/>
        </c:scaling>
        <c:delete val="1"/>
        <c:axPos val="b"/>
        <c:numFmt formatCode="General" sourceLinked="1"/>
        <c:majorTickMark val="out"/>
        <c:minorTickMark val="none"/>
        <c:tickLblPos val="none"/>
        <c:crossAx val="504342312"/>
        <c:crosses val="autoZero"/>
        <c:auto val="1"/>
        <c:lblAlgn val="ctr"/>
        <c:lblOffset val="100"/>
        <c:noMultiLvlLbl val="0"/>
      </c:catAx>
    </c:plotArea>
    <c:legend>
      <c:legendPos val="r"/>
      <c:layout>
        <c:manualLayout>
          <c:xMode val="edge"/>
          <c:yMode val="edge"/>
          <c:x val="0.6512062482243739"/>
          <c:y val="5.6662796110546351E-2"/>
          <c:w val="0.33697691094754517"/>
          <c:h val="0.88815804871959581"/>
        </c:manualLayout>
      </c:layout>
      <c:overlay val="0"/>
    </c:legend>
    <c:plotVisOnly val="1"/>
    <c:dispBlanksAs val="gap"/>
    <c:showDLblsOverMax val="0"/>
  </c:chart>
  <c:spPr>
    <a:ln>
      <a:noFill/>
    </a:ln>
  </c:spPr>
  <c:txPr>
    <a:bodyPr/>
    <a:lstStyle/>
    <a:p>
      <a:pPr>
        <a:defRPr>
          <a:latin typeface="Times New Roman" pitchFamily="18" charset="0"/>
          <a:cs typeface="Times New Roman" pitchFamily="18" charset="0"/>
        </a:defRPr>
      </a:pPr>
      <a:endParaRPr lang="ru-RU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barChart>
        <c:barDir val="col"/>
        <c:grouping val="clustered"/>
        <c:varyColors val="0"/>
        <c:ser>
          <c:idx val="3"/>
          <c:order val="3"/>
          <c:tx>
            <c:strRef>
              <c:f>ТАБЛИЦЫ!$AG$99</c:f>
              <c:strCache>
                <c:ptCount val="1"/>
                <c:pt idx="0">
                  <c:v>Рент. активов по приб. до налогообл. и уплаты %%</c:v>
                </c:pt>
              </c:strCache>
            </c:strRef>
          </c:tx>
          <c:spPr>
            <a:solidFill>
              <a:schemeClr val="bg1">
                <a:lumMod val="85000"/>
              </a:schemeClr>
            </a:solidFill>
          </c:spPr>
          <c:invertIfNegative val="0"/>
          <c:dLbls>
            <c:dLbl>
              <c:idx val="2"/>
              <c:layout>
                <c:manualLayout>
                  <c:x val="0"/>
                  <c:y val="6.0292289550762823E-2"/>
                </c:manualLayout>
              </c:layout>
              <c:dLblPos val="outEnd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dLblPos val="in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ТАБЛИЦЫ!$AC$100:$AC$102</c:f>
              <c:strCache>
                <c:ptCount val="3"/>
                <c:pt idx="0">
                  <c:v>Низкорисковые</c:v>
                </c:pt>
                <c:pt idx="1">
                  <c:v>Среднерисковые</c:v>
                </c:pt>
                <c:pt idx="2">
                  <c:v>Высокорисковые</c:v>
                </c:pt>
              </c:strCache>
            </c:strRef>
          </c:cat>
          <c:val>
            <c:numRef>
              <c:f>ТАБЛИЦЫ!$AG$100:$AG$102</c:f>
              <c:numCache>
                <c:formatCode>0.0</c:formatCode>
                <c:ptCount val="3"/>
                <c:pt idx="0">
                  <c:v>6.1179624120563565</c:v>
                </c:pt>
                <c:pt idx="1">
                  <c:v>5.6847003914078726</c:v>
                </c:pt>
                <c:pt idx="2">
                  <c:v>2.3971296200988337</c:v>
                </c:pt>
              </c:numCache>
            </c:numRef>
          </c:val>
        </c:ser>
        <c:ser>
          <c:idx val="4"/>
          <c:order val="4"/>
          <c:tx>
            <c:strRef>
              <c:f>ТАБЛИЦЫ!$AH$99</c:f>
              <c:strCache>
                <c:ptCount val="1"/>
                <c:pt idx="0">
                  <c:v>Рент. активов по чистой прибыли</c:v>
                </c:pt>
              </c:strCache>
            </c:strRef>
          </c:tx>
          <c:spPr>
            <a:solidFill>
              <a:schemeClr val="tx1">
                <a:lumMod val="65000"/>
                <a:lumOff val="35000"/>
              </a:schemeClr>
            </a:solidFill>
          </c:spPr>
          <c:invertIfNegative val="0"/>
          <c:dLbls>
            <c:dLbl>
              <c:idx val="0"/>
              <c:layout>
                <c:manualLayout>
                  <c:x val="0"/>
                  <c:y val="1.159420289855072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1"/>
              <c:layout>
                <c:manualLayout>
                  <c:x val="3.2649258527626644E-3"/>
                  <c:y val="9.8385461215574743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2"/>
              <c:layout>
                <c:manualLayout>
                  <c:x val="4.468091504043475E-4"/>
                  <c:y val="7.657220718108209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b="1"/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ТАБЛИЦЫ!$AC$100:$AC$102</c:f>
              <c:strCache>
                <c:ptCount val="3"/>
                <c:pt idx="0">
                  <c:v>Низкорисковые</c:v>
                </c:pt>
                <c:pt idx="1">
                  <c:v>Среднерисковые</c:v>
                </c:pt>
                <c:pt idx="2">
                  <c:v>Высокорисковые</c:v>
                </c:pt>
              </c:strCache>
            </c:strRef>
          </c:cat>
          <c:val>
            <c:numRef>
              <c:f>ТАБЛИЦЫ!$AH$100:$AH$102</c:f>
              <c:numCache>
                <c:formatCode>0.0</c:formatCode>
                <c:ptCount val="3"/>
                <c:pt idx="0">
                  <c:v>4.5738463444287314</c:v>
                </c:pt>
                <c:pt idx="1">
                  <c:v>3.0748972300344271</c:v>
                </c:pt>
                <c:pt idx="2">
                  <c:v>-0.50964555625725483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504348976"/>
        <c:axId val="419053712"/>
      </c:barChart>
      <c:lineChart>
        <c:grouping val="standard"/>
        <c:varyColors val="0"/>
        <c:ser>
          <c:idx val="0"/>
          <c:order val="0"/>
          <c:tx>
            <c:strRef>
              <c:f>ТАБЛИЦЫ!$AD$99</c:f>
              <c:strCache>
                <c:ptCount val="1"/>
                <c:pt idx="0">
                  <c:v>Темп прироста выручки</c:v>
                </c:pt>
              </c:strCache>
            </c:strRef>
          </c:tx>
          <c:spPr>
            <a:ln w="88900">
              <a:solidFill>
                <a:srgbClr val="00B050"/>
              </a:solidFill>
              <a:prstDash val="sysDot"/>
            </a:ln>
          </c:spPr>
          <c:marker>
            <c:symbol val="none"/>
          </c:marker>
          <c:dLbls>
            <c:dLbl>
              <c:idx val="0"/>
              <c:layout>
                <c:manualLayout>
                  <c:x val="-7.6584220355502483E-3"/>
                  <c:y val="2.032499149048753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1"/>
              <c:layout>
                <c:manualLayout>
                  <c:x val="-4.8346055979643802E-2"/>
                  <c:y val="5.555555555555545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2"/>
              <c:layout>
                <c:manualLayout>
                  <c:x val="-7.6335877862595434E-3"/>
                  <c:y val="-4.6296296296296519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ТАБЛИЦЫ!$AC$100:$AC$102</c:f>
              <c:strCache>
                <c:ptCount val="3"/>
                <c:pt idx="0">
                  <c:v>Низкорисковые</c:v>
                </c:pt>
                <c:pt idx="1">
                  <c:v>Среднерисковые</c:v>
                </c:pt>
                <c:pt idx="2">
                  <c:v>Высокорисковые</c:v>
                </c:pt>
              </c:strCache>
            </c:strRef>
          </c:cat>
          <c:val>
            <c:numRef>
              <c:f>ТАБЛИЦЫ!$AD$100:$AD$102</c:f>
              <c:numCache>
                <c:formatCode>0.0</c:formatCode>
                <c:ptCount val="3"/>
                <c:pt idx="0">
                  <c:v>-1.3449118503029098</c:v>
                </c:pt>
                <c:pt idx="1">
                  <c:v>1.6403982757988711</c:v>
                </c:pt>
                <c:pt idx="2">
                  <c:v>-13.115853151253383</c:v>
                </c:pt>
              </c:numCache>
            </c:numRef>
          </c:val>
          <c:smooth val="0"/>
        </c:ser>
        <c:ser>
          <c:idx val="1"/>
          <c:order val="1"/>
          <c:tx>
            <c:strRef>
              <c:f>ТАБЛИЦЫ!$AE$99</c:f>
              <c:strCache>
                <c:ptCount val="1"/>
                <c:pt idx="0">
                  <c:v>Темп прироста активов</c:v>
                </c:pt>
              </c:strCache>
            </c:strRef>
          </c:tx>
          <c:spPr>
            <a:ln w="63500">
              <a:solidFill>
                <a:srgbClr val="FF0000"/>
              </a:solidFill>
            </a:ln>
          </c:spPr>
          <c:marker>
            <c:symbol val="none"/>
          </c:marker>
          <c:dLbls>
            <c:dLbl>
              <c:idx val="0"/>
              <c:layout>
                <c:manualLayout>
                  <c:x val="-7.6335877862595422E-2"/>
                  <c:y val="9.2592592592593264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1"/>
              <c:layout>
                <c:manualLayout>
                  <c:x val="-4.5801526717557252E-2"/>
                  <c:y val="-7.40740740740740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2"/>
              <c:layout>
                <c:manualLayout>
                  <c:x val="-8.3969666005490232E-2"/>
                  <c:y val="-1.3888888888888959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txPr>
              <a:bodyPr/>
              <a:lstStyle/>
              <a:p>
                <a:pPr>
                  <a:defRPr i="1"/>
                </a:pPr>
                <a:endParaRPr lang="ru-RU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ТАБЛИЦЫ!$AC$100:$AC$102</c:f>
              <c:strCache>
                <c:ptCount val="3"/>
                <c:pt idx="0">
                  <c:v>Низкорисковые</c:v>
                </c:pt>
                <c:pt idx="1">
                  <c:v>Среднерисковые</c:v>
                </c:pt>
                <c:pt idx="2">
                  <c:v>Высокорисковые</c:v>
                </c:pt>
              </c:strCache>
            </c:strRef>
          </c:cat>
          <c:val>
            <c:numRef>
              <c:f>ТАБЛИЦЫ!$AE$100:$AE$102</c:f>
              <c:numCache>
                <c:formatCode>0.0</c:formatCode>
                <c:ptCount val="3"/>
                <c:pt idx="0">
                  <c:v>-1.207238370168251</c:v>
                </c:pt>
                <c:pt idx="1">
                  <c:v>12.932284340084577</c:v>
                </c:pt>
                <c:pt idx="2">
                  <c:v>27.985747692768882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504348976"/>
        <c:axId val="419053712"/>
      </c:lineChart>
      <c:lineChart>
        <c:grouping val="standard"/>
        <c:varyColors val="0"/>
        <c:ser>
          <c:idx val="2"/>
          <c:order val="2"/>
          <c:tx>
            <c:strRef>
              <c:f>ТАБЛИЦЫ!$AF$99</c:f>
              <c:strCache>
                <c:ptCount val="1"/>
                <c:pt idx="0">
                  <c:v>Оборачиваемость активов (правая шкала)</c:v>
                </c:pt>
              </c:strCache>
            </c:strRef>
          </c:tx>
          <c:spPr>
            <a:ln w="63500">
              <a:solidFill>
                <a:srgbClr val="0070C0"/>
              </a:solidFill>
              <a:prstDash val="sysDash"/>
            </a:ln>
          </c:spPr>
          <c:marker>
            <c:symbol val="none"/>
          </c:marker>
          <c:dLbls>
            <c:dLbl>
              <c:idx val="0"/>
              <c:layout>
                <c:manualLayout>
                  <c:x val="-1.7811704834605601E-2"/>
                  <c:y val="-2.314814814814814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1"/>
              <c:layout>
                <c:manualLayout>
                  <c:x val="-1.5267175572519127E-2"/>
                  <c:y val="-3.703703703703705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2"/>
              <c:layout>
                <c:manualLayout>
                  <c:x val="-1.2722646310432569E-2"/>
                  <c:y val="-6.018518518518514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ТАБЛИЦЫ!$AC$100:$AC$102</c:f>
              <c:strCache>
                <c:ptCount val="3"/>
                <c:pt idx="0">
                  <c:v>Низкорисковые</c:v>
                </c:pt>
                <c:pt idx="1">
                  <c:v>Среднерисковые</c:v>
                </c:pt>
                <c:pt idx="2">
                  <c:v>Высокорисковые</c:v>
                </c:pt>
              </c:strCache>
            </c:strRef>
          </c:cat>
          <c:val>
            <c:numRef>
              <c:f>ТАБЛИЦЫ!$AF$100:$AF$102</c:f>
              <c:numCache>
                <c:formatCode>#,##0.00</c:formatCode>
                <c:ptCount val="3"/>
                <c:pt idx="0">
                  <c:v>1.8207759298350144</c:v>
                </c:pt>
                <c:pt idx="1">
                  <c:v>0.54759628491781931</c:v>
                </c:pt>
                <c:pt idx="2">
                  <c:v>0.26236544439551068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419055280"/>
        <c:axId val="419054104"/>
      </c:lineChart>
      <c:catAx>
        <c:axId val="504348976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419053712"/>
        <c:crosses val="autoZero"/>
        <c:auto val="1"/>
        <c:lblAlgn val="ctr"/>
        <c:lblOffset val="300"/>
        <c:noMultiLvlLbl val="0"/>
      </c:catAx>
      <c:valAx>
        <c:axId val="419053712"/>
        <c:scaling>
          <c:orientation val="minMax"/>
          <c:max val="30"/>
          <c:min val="-15"/>
        </c:scaling>
        <c:delete val="0"/>
        <c:axPos val="l"/>
        <c:majorGridlines/>
        <c:numFmt formatCode="0.0" sourceLinked="1"/>
        <c:majorTickMark val="out"/>
        <c:minorTickMark val="none"/>
        <c:tickLblPos val="nextTo"/>
        <c:crossAx val="504348976"/>
        <c:crosses val="autoZero"/>
        <c:crossBetween val="between"/>
        <c:majorUnit val="15"/>
      </c:valAx>
      <c:valAx>
        <c:axId val="419054104"/>
        <c:scaling>
          <c:orientation val="minMax"/>
          <c:max val="2"/>
          <c:min val="-1"/>
        </c:scaling>
        <c:delete val="0"/>
        <c:axPos val="r"/>
        <c:numFmt formatCode="#,##0.00" sourceLinked="1"/>
        <c:majorTickMark val="out"/>
        <c:minorTickMark val="none"/>
        <c:tickLblPos val="nextTo"/>
        <c:crossAx val="419055280"/>
        <c:crosses val="max"/>
        <c:crossBetween val="between"/>
        <c:majorUnit val="0.5"/>
      </c:valAx>
      <c:catAx>
        <c:axId val="419055280"/>
        <c:scaling>
          <c:orientation val="minMax"/>
        </c:scaling>
        <c:delete val="1"/>
        <c:axPos val="b"/>
        <c:numFmt formatCode="General" sourceLinked="1"/>
        <c:majorTickMark val="out"/>
        <c:minorTickMark val="none"/>
        <c:tickLblPos val="none"/>
        <c:crossAx val="419054104"/>
        <c:crosses val="autoZero"/>
        <c:auto val="1"/>
        <c:lblAlgn val="ctr"/>
        <c:lblOffset val="100"/>
        <c:noMultiLvlLbl val="0"/>
      </c:catAx>
    </c:plotArea>
    <c:legend>
      <c:legendPos val="r"/>
      <c:layout>
        <c:manualLayout>
          <c:xMode val="edge"/>
          <c:yMode val="edge"/>
          <c:x val="0.66876862551330762"/>
          <c:y val="8.3326790648435026E-2"/>
          <c:w val="0.31884619541764719"/>
          <c:h val="0.87837697515214908"/>
        </c:manualLayout>
      </c:layout>
      <c:overlay val="0"/>
    </c:legend>
    <c:plotVisOnly val="1"/>
    <c:dispBlanksAs val="gap"/>
    <c:showDLblsOverMax val="0"/>
  </c:chart>
  <c:spPr>
    <a:noFill/>
    <a:ln>
      <a:noFill/>
    </a:ln>
  </c:spPr>
  <c:txPr>
    <a:bodyPr/>
    <a:lstStyle/>
    <a:p>
      <a:pPr>
        <a:defRPr sz="1050" b="0">
          <a:latin typeface="Times New Roman" pitchFamily="18" charset="0"/>
          <a:cs typeface="Times New Roman" pitchFamily="18" charset="0"/>
        </a:defRPr>
      </a:pPr>
      <a:endParaRPr lang="ru-RU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5E7F4F-95E1-4579-A070-91576B8BDE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7</Pages>
  <Words>3085</Words>
  <Characters>17591</Characters>
  <Application>Microsoft Office Word</Application>
  <DocSecurity>0</DocSecurity>
  <Lines>146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20635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Дмитриева Т.Е.</dc:creator>
  <cp:keywords/>
  <dc:description/>
  <cp:lastModifiedBy>StyrovM</cp:lastModifiedBy>
  <cp:revision>15</cp:revision>
  <cp:lastPrinted>2018-11-12T06:00:00Z</cp:lastPrinted>
  <dcterms:created xsi:type="dcterms:W3CDTF">2021-05-17T07:46:00Z</dcterms:created>
  <dcterms:modified xsi:type="dcterms:W3CDTF">2021-05-17T15:05:00Z</dcterms:modified>
</cp:coreProperties>
</file>