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49E2" w:rsidRPr="00D149E2" w:rsidRDefault="00D149E2" w:rsidP="00D149E2">
      <w:pPr>
        <w:spacing w:after="0" w:line="240" w:lineRule="auto"/>
        <w:jc w:val="right"/>
        <w:rPr>
          <w:rFonts w:ascii="Times New Roman" w:eastAsia="Calibri" w:hAnsi="Times New Roman" w:cs="Times New Roman"/>
          <w:b/>
          <w:sz w:val="24"/>
          <w:szCs w:val="24"/>
        </w:rPr>
      </w:pPr>
      <w:r w:rsidRPr="00D149E2">
        <w:rPr>
          <w:rFonts w:ascii="Times New Roman" w:eastAsia="Calibri" w:hAnsi="Times New Roman" w:cs="Times New Roman"/>
          <w:b/>
          <w:sz w:val="24"/>
          <w:szCs w:val="24"/>
        </w:rPr>
        <w:t>Михайлова Д.С.</w:t>
      </w:r>
    </w:p>
    <w:p w:rsidR="00D149E2" w:rsidRPr="00D149E2" w:rsidRDefault="00D149E2" w:rsidP="00D149E2">
      <w:pPr>
        <w:spacing w:after="0" w:line="240" w:lineRule="auto"/>
        <w:jc w:val="center"/>
        <w:rPr>
          <w:rFonts w:ascii="Times New Roman" w:eastAsia="Calibri" w:hAnsi="Times New Roman" w:cs="Times New Roman"/>
          <w:b/>
          <w:sz w:val="24"/>
          <w:szCs w:val="24"/>
        </w:rPr>
      </w:pPr>
      <w:r w:rsidRPr="00D149E2">
        <w:rPr>
          <w:rFonts w:ascii="Times New Roman" w:eastAsia="Calibri" w:hAnsi="Times New Roman" w:cs="Times New Roman"/>
          <w:b/>
          <w:sz w:val="24"/>
          <w:szCs w:val="24"/>
        </w:rPr>
        <w:t>БЮДЖЕТНЫЙ ПРОЦЕСС</w:t>
      </w:r>
    </w:p>
    <w:p w:rsidR="00D149E2" w:rsidRPr="00D149E2" w:rsidRDefault="00D149E2" w:rsidP="00D149E2">
      <w:pPr>
        <w:spacing w:after="0" w:line="240" w:lineRule="auto"/>
        <w:jc w:val="center"/>
        <w:rPr>
          <w:rFonts w:ascii="Times New Roman" w:eastAsia="Calibri" w:hAnsi="Times New Roman" w:cs="Times New Roman"/>
          <w:b/>
          <w:sz w:val="24"/>
          <w:szCs w:val="24"/>
        </w:rPr>
      </w:pPr>
    </w:p>
    <w:p w:rsidR="00D149E2" w:rsidRPr="00D149E2" w:rsidRDefault="00D149E2" w:rsidP="00D149E2">
      <w:pPr>
        <w:spacing w:after="0" w:line="240" w:lineRule="auto"/>
        <w:ind w:firstLine="709"/>
        <w:jc w:val="both"/>
        <w:rPr>
          <w:rFonts w:ascii="Times New Roman" w:eastAsia="Calibri" w:hAnsi="Times New Roman" w:cs="Times New Roman"/>
          <w:i/>
          <w:sz w:val="24"/>
          <w:szCs w:val="24"/>
        </w:rPr>
      </w:pPr>
      <w:r w:rsidRPr="00D149E2">
        <w:rPr>
          <w:rFonts w:ascii="Times New Roman" w:eastAsia="Calibri" w:hAnsi="Times New Roman" w:cs="Times New Roman"/>
          <w:b/>
          <w:sz w:val="24"/>
          <w:szCs w:val="24"/>
        </w:rPr>
        <w:t xml:space="preserve">Аннотация: </w:t>
      </w:r>
      <w:r w:rsidRPr="00D149E2">
        <w:rPr>
          <w:rFonts w:ascii="Times New Roman" w:eastAsia="Calibri" w:hAnsi="Times New Roman" w:cs="Times New Roman"/>
          <w:i/>
          <w:sz w:val="24"/>
          <w:szCs w:val="24"/>
        </w:rPr>
        <w:t>В статье рассматривается сущность бюджетного процесса, его участники и стадии принятия. Выявлены основные проблемы бюджетного процесса в Вологодской области, и предложены пути совершенствования бюджетного процесса.</w:t>
      </w:r>
    </w:p>
    <w:p w:rsidR="00D149E2" w:rsidRPr="00D149E2" w:rsidRDefault="00D149E2" w:rsidP="00D149E2">
      <w:pPr>
        <w:spacing w:after="0" w:line="240" w:lineRule="auto"/>
        <w:ind w:firstLine="709"/>
        <w:jc w:val="both"/>
        <w:rPr>
          <w:rFonts w:ascii="Times New Roman" w:eastAsia="Calibri" w:hAnsi="Times New Roman" w:cs="Times New Roman"/>
          <w:i/>
          <w:sz w:val="24"/>
          <w:szCs w:val="24"/>
        </w:rPr>
      </w:pPr>
      <w:r w:rsidRPr="00D149E2">
        <w:rPr>
          <w:rFonts w:ascii="Times New Roman" w:eastAsia="Calibri" w:hAnsi="Times New Roman" w:cs="Times New Roman"/>
          <w:b/>
          <w:sz w:val="24"/>
          <w:szCs w:val="24"/>
        </w:rPr>
        <w:t xml:space="preserve">Ключевые слова: </w:t>
      </w:r>
      <w:r w:rsidRPr="00D149E2">
        <w:rPr>
          <w:rFonts w:ascii="Times New Roman" w:eastAsia="Calibri" w:hAnsi="Times New Roman" w:cs="Times New Roman"/>
          <w:i/>
          <w:sz w:val="24"/>
          <w:szCs w:val="24"/>
        </w:rPr>
        <w:t>бюджетный процесс, бюджетно-финансовая политика, участники бюджетного процесса, стадии бюджетного процесса.</w:t>
      </w: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 xml:space="preserve">Финансовые ресурсы являются важнейшей и неотъемлемой частью, </w:t>
      </w:r>
      <w:proofErr w:type="gramStart"/>
      <w:r w:rsidRPr="00D149E2">
        <w:rPr>
          <w:rFonts w:ascii="Times New Roman" w:eastAsia="Calibri" w:hAnsi="Times New Roman" w:cs="Times New Roman"/>
          <w:sz w:val="24"/>
          <w:szCs w:val="24"/>
        </w:rPr>
        <w:t>как  финансово</w:t>
      </w:r>
      <w:proofErr w:type="gramEnd"/>
      <w:r w:rsidRPr="00D149E2">
        <w:rPr>
          <w:rFonts w:ascii="Times New Roman" w:eastAsia="Calibri" w:hAnsi="Times New Roman" w:cs="Times New Roman"/>
          <w:sz w:val="24"/>
          <w:szCs w:val="24"/>
        </w:rPr>
        <w:t>-бюджетной политики в частности, так и бюджетного процесса в целом. Они необходимы для выполнения функций, которые возложены на государство, ключевой из которых является поддержка экономики государства.</w:t>
      </w:r>
      <w:r w:rsidRPr="00D149E2">
        <w:rPr>
          <w:rFonts w:ascii="Calibri" w:eastAsia="Calibri" w:hAnsi="Calibri" w:cs="Times New Roman"/>
        </w:rPr>
        <w:t xml:space="preserve"> </w:t>
      </w: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 xml:space="preserve">Бюджетный процесс — это регламентированная нормами процессуального бюджетного права деятельность органов государственной власти, органов местного самоуправления и иных участников бюджетного процесса по составлению и рассмотрению проектов бюджетов, утверждению и исполнению бюджетов, контролю за их исполнением, осуществлению бюджетного учета, составлению, внешней проверке, рассмотрению и утверждению бюджетной отчетности. </w:t>
      </w:r>
      <w:r w:rsidR="00144591" w:rsidRPr="00144591">
        <w:rPr>
          <w:rFonts w:ascii="Times New Roman" w:eastAsia="Calibri" w:hAnsi="Times New Roman" w:cs="Times New Roman"/>
          <w:sz w:val="24"/>
          <w:szCs w:val="24"/>
        </w:rPr>
        <w:t>[3</w:t>
      </w:r>
      <w:r w:rsidR="00144591">
        <w:rPr>
          <w:rFonts w:ascii="Times New Roman" w:eastAsia="Calibri" w:hAnsi="Times New Roman" w:cs="Times New Roman"/>
          <w:sz w:val="24"/>
          <w:szCs w:val="24"/>
        </w:rPr>
        <w:t>, с 275</w:t>
      </w:r>
      <w:r w:rsidR="00144591" w:rsidRPr="00144591">
        <w:rPr>
          <w:rFonts w:ascii="Times New Roman" w:eastAsia="Calibri" w:hAnsi="Times New Roman" w:cs="Times New Roman"/>
          <w:sz w:val="24"/>
          <w:szCs w:val="24"/>
        </w:rPr>
        <w:t>]</w:t>
      </w:r>
      <w:r w:rsidRPr="00D149E2">
        <w:rPr>
          <w:rFonts w:ascii="Times New Roman" w:eastAsia="Calibri" w:hAnsi="Times New Roman" w:cs="Times New Roman"/>
          <w:sz w:val="24"/>
          <w:szCs w:val="24"/>
        </w:rPr>
        <w:t xml:space="preserve"> </w:t>
      </w: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 xml:space="preserve">Именно в ходе бюджетного процесса реализуются принципы бюджетно-финансовой политики. Данная политика заключается в привлечении финансовых средств в бюджет Российской Федерации, а </w:t>
      </w:r>
      <w:proofErr w:type="gramStart"/>
      <w:r w:rsidRPr="00D149E2">
        <w:rPr>
          <w:rFonts w:ascii="Times New Roman" w:eastAsia="Calibri" w:hAnsi="Times New Roman" w:cs="Times New Roman"/>
          <w:sz w:val="24"/>
          <w:szCs w:val="24"/>
        </w:rPr>
        <w:t>также  их</w:t>
      </w:r>
      <w:proofErr w:type="gramEnd"/>
      <w:r w:rsidRPr="00D149E2">
        <w:rPr>
          <w:rFonts w:ascii="Times New Roman" w:eastAsia="Calibri" w:hAnsi="Times New Roman" w:cs="Times New Roman"/>
          <w:sz w:val="24"/>
          <w:szCs w:val="24"/>
        </w:rPr>
        <w:t xml:space="preserve"> реализации.</w:t>
      </w:r>
    </w:p>
    <w:p w:rsidR="006019ED" w:rsidRDefault="006019ED" w:rsidP="00D149E2">
      <w:pPr>
        <w:spacing w:after="0" w:line="240" w:lineRule="auto"/>
        <w:ind w:firstLine="709"/>
        <w:jc w:val="both"/>
        <w:rPr>
          <w:rFonts w:ascii="Times New Roman" w:eastAsia="Calibri" w:hAnsi="Times New Roman" w:cs="Times New Roman"/>
          <w:sz w:val="24"/>
          <w:szCs w:val="24"/>
        </w:rPr>
      </w:pP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Перечень участников бюджетного процесса указан в статье 152 Бюджетного Кодекса Российской Федерации.</w:t>
      </w:r>
    </w:p>
    <w:p w:rsidR="00D149E2" w:rsidRPr="00D149E2" w:rsidRDefault="00D149E2" w:rsidP="00D149E2">
      <w:pPr>
        <w:spacing w:after="0" w:line="240" w:lineRule="auto"/>
        <w:ind w:firstLine="709"/>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Участниками бюджетного процесса являются:</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Президент Российской Федерации;</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высшее</w:t>
      </w:r>
      <w:proofErr w:type="gramEnd"/>
      <w:r w:rsidRPr="00D149E2">
        <w:rPr>
          <w:rFonts w:ascii="Times New Roman" w:eastAsia="Calibri" w:hAnsi="Times New Roman" w:cs="Times New Roman"/>
          <w:sz w:val="24"/>
          <w:szCs w:val="24"/>
        </w:rPr>
        <w:t xml:space="preserve"> должностное лицо субъекта Российской Федерации, глава муниципального образования;</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законодательные</w:t>
      </w:r>
      <w:proofErr w:type="gramEnd"/>
      <w:r w:rsidRPr="00D149E2">
        <w:rPr>
          <w:rFonts w:ascii="Times New Roman" w:eastAsia="Calibri" w:hAnsi="Times New Roman" w:cs="Times New Roman"/>
          <w:sz w:val="24"/>
          <w:szCs w:val="24"/>
        </w:rPr>
        <w:t xml:space="preserve"> (представительные) органы государственной власти и представительные органы местного самоуправления (далее - законодательные (представительные) органы);</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исполнительные</w:t>
      </w:r>
      <w:proofErr w:type="gramEnd"/>
      <w:r w:rsidRPr="00D149E2">
        <w:rPr>
          <w:rFonts w:ascii="Times New Roman" w:eastAsia="Calibri" w:hAnsi="Times New Roman" w:cs="Times New Roman"/>
          <w:sz w:val="24"/>
          <w:szCs w:val="24"/>
        </w:rPr>
        <w:t xml:space="preserve"> органы государственной власти (исполнительно-распорядительные органы муниципальных образований);</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r w:rsidRPr="00D149E2">
        <w:rPr>
          <w:rFonts w:ascii="Times New Roman" w:eastAsia="Calibri" w:hAnsi="Times New Roman" w:cs="Times New Roman"/>
          <w:sz w:val="24"/>
          <w:szCs w:val="24"/>
        </w:rPr>
        <w:t>Центральный банк Российской Федерации;</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органы</w:t>
      </w:r>
      <w:proofErr w:type="gramEnd"/>
      <w:r w:rsidRPr="00D149E2">
        <w:rPr>
          <w:rFonts w:ascii="Times New Roman" w:eastAsia="Calibri" w:hAnsi="Times New Roman" w:cs="Times New Roman"/>
          <w:sz w:val="24"/>
          <w:szCs w:val="24"/>
        </w:rPr>
        <w:t xml:space="preserve"> государственного (муниципального) финансового контроля;</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органы</w:t>
      </w:r>
      <w:proofErr w:type="gramEnd"/>
      <w:r w:rsidRPr="00D149E2">
        <w:rPr>
          <w:rFonts w:ascii="Times New Roman" w:eastAsia="Calibri" w:hAnsi="Times New Roman" w:cs="Times New Roman"/>
          <w:sz w:val="24"/>
          <w:szCs w:val="24"/>
        </w:rPr>
        <w:t xml:space="preserve"> управления государственными внебюджетными фондами;</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главные</w:t>
      </w:r>
      <w:proofErr w:type="gramEnd"/>
      <w:r w:rsidRPr="00D149E2">
        <w:rPr>
          <w:rFonts w:ascii="Times New Roman" w:eastAsia="Calibri" w:hAnsi="Times New Roman" w:cs="Times New Roman"/>
          <w:sz w:val="24"/>
          <w:szCs w:val="24"/>
        </w:rPr>
        <w:t xml:space="preserve"> распорядители (распорядители) бюджетных средств;</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главные</w:t>
      </w:r>
      <w:proofErr w:type="gramEnd"/>
      <w:r w:rsidRPr="00D149E2">
        <w:rPr>
          <w:rFonts w:ascii="Times New Roman" w:eastAsia="Calibri" w:hAnsi="Times New Roman" w:cs="Times New Roman"/>
          <w:sz w:val="24"/>
          <w:szCs w:val="24"/>
        </w:rPr>
        <w:t xml:space="preserve"> администраторы (администраторы) доходов бюджета;</w:t>
      </w:r>
    </w:p>
    <w:p w:rsidR="00D149E2" w:rsidRP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главные</w:t>
      </w:r>
      <w:proofErr w:type="gramEnd"/>
      <w:r w:rsidRPr="00D149E2">
        <w:rPr>
          <w:rFonts w:ascii="Times New Roman" w:eastAsia="Calibri" w:hAnsi="Times New Roman" w:cs="Times New Roman"/>
          <w:sz w:val="24"/>
          <w:szCs w:val="24"/>
        </w:rPr>
        <w:t xml:space="preserve"> администраторы (администраторы) источников финансирования дефицита бюджета;</w:t>
      </w:r>
    </w:p>
    <w:p w:rsidR="00D149E2" w:rsidRDefault="00D149E2" w:rsidP="00D149E2">
      <w:pPr>
        <w:numPr>
          <w:ilvl w:val="0"/>
          <w:numId w:val="1"/>
        </w:numPr>
        <w:spacing w:after="0" w:line="240" w:lineRule="auto"/>
        <w:ind w:left="0" w:firstLine="709"/>
        <w:contextualSpacing/>
        <w:jc w:val="both"/>
        <w:rPr>
          <w:rFonts w:ascii="Times New Roman" w:eastAsia="Calibri" w:hAnsi="Times New Roman" w:cs="Times New Roman"/>
          <w:sz w:val="24"/>
          <w:szCs w:val="24"/>
        </w:rPr>
      </w:pPr>
      <w:proofErr w:type="gramStart"/>
      <w:r w:rsidRPr="00D149E2">
        <w:rPr>
          <w:rFonts w:ascii="Times New Roman" w:eastAsia="Calibri" w:hAnsi="Times New Roman" w:cs="Times New Roman"/>
          <w:sz w:val="24"/>
          <w:szCs w:val="24"/>
        </w:rPr>
        <w:t>получатели</w:t>
      </w:r>
      <w:proofErr w:type="gramEnd"/>
      <w:r w:rsidRPr="00D149E2">
        <w:rPr>
          <w:rFonts w:ascii="Times New Roman" w:eastAsia="Calibri" w:hAnsi="Times New Roman" w:cs="Times New Roman"/>
          <w:sz w:val="24"/>
          <w:szCs w:val="24"/>
        </w:rPr>
        <w:t xml:space="preserve"> бюджетных средств.</w:t>
      </w:r>
      <w:r w:rsidR="00144591" w:rsidRPr="00D149E2">
        <w:rPr>
          <w:rFonts w:ascii="Times New Roman" w:eastAsia="Calibri" w:hAnsi="Times New Roman" w:cs="Times New Roman"/>
          <w:sz w:val="24"/>
          <w:szCs w:val="24"/>
        </w:rPr>
        <w:t xml:space="preserve"> </w:t>
      </w:r>
      <w:r w:rsidR="00144591">
        <w:rPr>
          <w:rFonts w:ascii="Times New Roman" w:eastAsia="Calibri" w:hAnsi="Times New Roman" w:cs="Times New Roman"/>
          <w:sz w:val="24"/>
          <w:szCs w:val="24"/>
        </w:rPr>
        <w:t>[2</w:t>
      </w:r>
      <w:r w:rsidR="00144591" w:rsidRPr="00144591">
        <w:rPr>
          <w:rFonts w:ascii="Times New Roman" w:eastAsia="Calibri" w:hAnsi="Times New Roman" w:cs="Times New Roman"/>
          <w:sz w:val="24"/>
          <w:szCs w:val="24"/>
        </w:rPr>
        <w:t>]</w:t>
      </w:r>
    </w:p>
    <w:p w:rsidR="00345477" w:rsidRDefault="00345477" w:rsidP="00345477">
      <w:pPr>
        <w:spacing w:after="0" w:line="240" w:lineRule="auto"/>
        <w:ind w:left="709"/>
        <w:contextualSpacing/>
        <w:jc w:val="both"/>
        <w:rPr>
          <w:rFonts w:ascii="Times New Roman" w:eastAsia="Calibri" w:hAnsi="Times New Roman" w:cs="Times New Roman"/>
          <w:sz w:val="24"/>
          <w:szCs w:val="24"/>
        </w:rPr>
      </w:pPr>
    </w:p>
    <w:p w:rsidR="00D149E2" w:rsidRDefault="00345477" w:rsidP="00345477">
      <w:pPr>
        <w:spacing w:after="0" w:line="240" w:lineRule="auto"/>
        <w:ind w:firstLine="709"/>
        <w:contextualSpacing/>
        <w:jc w:val="both"/>
        <w:rPr>
          <w:rFonts w:ascii="Times New Roman" w:eastAsia="Calibri" w:hAnsi="Times New Roman" w:cs="Times New Roman"/>
          <w:sz w:val="24"/>
          <w:szCs w:val="24"/>
        </w:rPr>
      </w:pPr>
      <w:r w:rsidRPr="00345477">
        <w:rPr>
          <w:rFonts w:ascii="Times New Roman" w:eastAsia="Calibri" w:hAnsi="Times New Roman" w:cs="Times New Roman"/>
          <w:sz w:val="24"/>
          <w:szCs w:val="24"/>
        </w:rPr>
        <w:t>Согласно закону Вологодской области от 19 февраля 2008 года №1758-ОЗ «О бюджетном процессе в Вологодской области» и материалам, предоставленным на сайте Департамента финансов Вологодской области, определяются следующие стадии бюджетного процесса.</w:t>
      </w:r>
    </w:p>
    <w:p w:rsidR="00345477" w:rsidRDefault="00345477">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345477" w:rsidRDefault="00FA3D8A" w:rsidP="00345477">
      <w:pPr>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noProof/>
          <w:sz w:val="24"/>
          <w:szCs w:val="24"/>
          <w:lang w:eastAsia="ru-RU"/>
        </w:rPr>
        <w:lastRenderedPageBreak/>
        <mc:AlternateContent>
          <mc:Choice Requires="wps">
            <w:drawing>
              <wp:anchor distT="0" distB="0" distL="114300" distR="114300" simplePos="0" relativeHeight="251661312" behindDoc="0" locked="0" layoutInCell="1" allowOverlap="1" wp14:anchorId="24D2EA2F" wp14:editId="4A6ED7B4">
                <wp:simplePos x="0" y="0"/>
                <wp:positionH relativeFrom="margin">
                  <wp:align>right</wp:align>
                </wp:positionH>
                <wp:positionV relativeFrom="paragraph">
                  <wp:posOffset>2156460</wp:posOffset>
                </wp:positionV>
                <wp:extent cx="5724525" cy="1657350"/>
                <wp:effectExtent l="0" t="0" r="28575" b="19050"/>
                <wp:wrapTopAndBottom/>
                <wp:docPr id="5" name="Надпись 5"/>
                <wp:cNvGraphicFramePr/>
                <a:graphic xmlns:a="http://schemas.openxmlformats.org/drawingml/2006/main">
                  <a:graphicData uri="http://schemas.microsoft.com/office/word/2010/wordprocessingShape">
                    <wps:wsp>
                      <wps:cNvSpPr txBox="1"/>
                      <wps:spPr>
                        <a:xfrm>
                          <a:off x="0" y="0"/>
                          <a:ext cx="5724525" cy="16573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Этап 2: Утверждение</w:t>
                            </w:r>
                          </w:p>
                          <w:p w:rsidR="00345477" w:rsidRPr="00345477" w:rsidRDefault="00345477" w:rsidP="00345477">
                            <w:pPr>
                              <w:spacing w:after="0" w:line="240" w:lineRule="auto"/>
                              <w:contextualSpacing/>
                              <w:jc w:val="center"/>
                              <w:rPr>
                                <w:rFonts w:ascii="Times New Roman" w:eastAsia="Calibri" w:hAnsi="Times New Roman" w:cs="Times New Roman"/>
                                <w:b/>
                                <w:sz w:val="24"/>
                                <w:szCs w:val="24"/>
                              </w:rPr>
                            </w:pPr>
                            <w:r w:rsidRPr="00345477">
                              <w:rPr>
                                <w:rFonts w:ascii="Times New Roman" w:eastAsia="Calibri" w:hAnsi="Times New Roman" w:cs="Times New Roman"/>
                                <w:b/>
                                <w:sz w:val="24"/>
                                <w:szCs w:val="24"/>
                              </w:rPr>
                              <w:t>1 ноября — 31 декабря текущего года</w:t>
                            </w:r>
                          </w:p>
                          <w:p w:rsidR="00345477" w:rsidRPr="00345477" w:rsidRDefault="00345477" w:rsidP="00345477">
                            <w:pPr>
                              <w:spacing w:after="0" w:line="240" w:lineRule="auto"/>
                              <w:contextualSpacing/>
                              <w:jc w:val="center"/>
                              <w:rPr>
                                <w:rFonts w:ascii="Times New Roman" w:eastAsia="Calibri" w:hAnsi="Times New Roman" w:cs="Times New Roman"/>
                                <w:sz w:val="24"/>
                                <w:szCs w:val="24"/>
                              </w:rPr>
                            </w:pPr>
                            <w:r w:rsidRPr="00345477">
                              <w:rPr>
                                <w:rFonts w:ascii="Times New Roman" w:eastAsia="Calibri" w:hAnsi="Times New Roman" w:cs="Times New Roman"/>
                                <w:sz w:val="24"/>
                                <w:szCs w:val="24"/>
                              </w:rPr>
                              <w:t>В рамках данного этапа подготовленный проект областного бюджета рассматривается Законодательным Собранием области. Рассмотрение проходит в двух чтениях, в результате согласования проект бюджета утверждается Законодательным Собранием области и направляется на подпись Губернатору области. Принятый Законодательным Собранием области и подписанный Губернатором проект бюджета становится областным законом.</w:t>
                            </w:r>
                          </w:p>
                          <w:p w:rsidR="00345477" w:rsidRDefault="0034547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D2EA2F" id="_x0000_t202" coordsize="21600,21600" o:spt="202" path="m,l,21600r21600,l21600,xe">
                <v:stroke joinstyle="miter"/>
                <v:path gradientshapeok="t" o:connecttype="rect"/>
              </v:shapetype>
              <v:shape id="Надпись 5" o:spid="_x0000_s1026" type="#_x0000_t202" style="position:absolute;left:0;text-align:left;margin-left:399.55pt;margin-top:169.8pt;width:450.75pt;height:130.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" fillcolor="white [3201]" strokeweight=".5pt">
                <v:textbox>
                  <w:txbxContent>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Этап 2: Утверждение</w:t>
                      </w:r>
                    </w:p>
                    <w:p w:rsidR="00345477" w:rsidRPr="00345477" w:rsidRDefault="00345477" w:rsidP="00345477">
                      <w:pPr>
                        <w:spacing w:after="0" w:line="240" w:lineRule="auto"/>
                        <w:contextualSpacing/>
                        <w:jc w:val="center"/>
                        <w:rPr>
                          <w:rFonts w:ascii="Times New Roman" w:eastAsia="Calibri" w:hAnsi="Times New Roman" w:cs="Times New Roman"/>
                          <w:b/>
                          <w:sz w:val="24"/>
                          <w:szCs w:val="24"/>
                        </w:rPr>
                      </w:pPr>
                      <w:r w:rsidRPr="00345477">
                        <w:rPr>
                          <w:rFonts w:ascii="Times New Roman" w:eastAsia="Calibri" w:hAnsi="Times New Roman" w:cs="Times New Roman"/>
                          <w:b/>
                          <w:sz w:val="24"/>
                          <w:szCs w:val="24"/>
                        </w:rPr>
                        <w:t>1 ноября — 31 декабря текущего года</w:t>
                      </w:r>
                    </w:p>
                    <w:p w:rsidR="00345477" w:rsidRPr="00345477" w:rsidRDefault="00345477" w:rsidP="00345477">
                      <w:pPr>
                        <w:spacing w:after="0" w:line="240" w:lineRule="auto"/>
                        <w:contextualSpacing/>
                        <w:jc w:val="center"/>
                        <w:rPr>
                          <w:rFonts w:ascii="Times New Roman" w:eastAsia="Calibri" w:hAnsi="Times New Roman" w:cs="Times New Roman"/>
                          <w:sz w:val="24"/>
                          <w:szCs w:val="24"/>
                        </w:rPr>
                      </w:pPr>
                      <w:r w:rsidRPr="00345477">
                        <w:rPr>
                          <w:rFonts w:ascii="Times New Roman" w:eastAsia="Calibri" w:hAnsi="Times New Roman" w:cs="Times New Roman"/>
                          <w:sz w:val="24"/>
                          <w:szCs w:val="24"/>
                        </w:rPr>
                        <w:t>В рамках данного этапа подготовленный проект областного бюджета рассматривается Законодательным Собранием области. Рассмотрение проходит в двух чтениях, в результате согласования проект бюджета утверждается Законодательным Собранием области и направляется на подпись Губернатору области. Принятый Законодательным Собранием области и подписанный Губернатором проект бюджета становится областным законом.</w:t>
                      </w:r>
                    </w:p>
                    <w:p w:rsidR="00345477" w:rsidRDefault="00345477"/>
                  </w:txbxContent>
                </v:textbox>
                <w10:wrap type="topAndBottom"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1955EAEF" wp14:editId="1022A4CD">
                <wp:simplePos x="0" y="0"/>
                <wp:positionH relativeFrom="margin">
                  <wp:align>center</wp:align>
                </wp:positionH>
                <wp:positionV relativeFrom="paragraph">
                  <wp:posOffset>1927860</wp:posOffset>
                </wp:positionV>
                <wp:extent cx="85725" cy="219075"/>
                <wp:effectExtent l="19050" t="0" r="47625" b="47625"/>
                <wp:wrapNone/>
                <wp:docPr id="4" name="Стрелка вниз 4"/>
                <wp:cNvGraphicFramePr/>
                <a:graphic xmlns:a="http://schemas.openxmlformats.org/drawingml/2006/main">
                  <a:graphicData uri="http://schemas.microsoft.com/office/word/2010/wordprocessingShape">
                    <wps:wsp>
                      <wps:cNvSpPr/>
                      <wps:spPr>
                        <a:xfrm>
                          <a:off x="0" y="0"/>
                          <a:ext cx="85725" cy="2190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45016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26" type="#_x0000_t67" style="position:absolute;margin-left:0;margin-top:151.8pt;width:6.75pt;height:17.2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" adj="17374" fillcolor="black [3200]" strokecolor="black [1600]" strokeweight="1pt">
                <w10:wrap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59264" behindDoc="1" locked="0" layoutInCell="1" allowOverlap="1" wp14:anchorId="1C18F503" wp14:editId="047C31D6">
                <wp:simplePos x="0" y="0"/>
                <wp:positionH relativeFrom="margin">
                  <wp:align>right</wp:align>
                </wp:positionH>
                <wp:positionV relativeFrom="paragraph">
                  <wp:posOffset>80010</wp:posOffset>
                </wp:positionV>
                <wp:extent cx="5753100" cy="1838325"/>
                <wp:effectExtent l="0" t="0" r="19050" b="28575"/>
                <wp:wrapTopAndBottom/>
                <wp:docPr id="1" name="Надпись 1"/>
                <wp:cNvGraphicFramePr/>
                <a:graphic xmlns:a="http://schemas.openxmlformats.org/drawingml/2006/main">
                  <a:graphicData uri="http://schemas.microsoft.com/office/word/2010/wordprocessingShape">
                    <wps:wsp>
                      <wps:cNvSpPr txBox="1"/>
                      <wps:spPr>
                        <a:xfrm>
                          <a:off x="0" y="0"/>
                          <a:ext cx="5753100" cy="1838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Этап 1: Составление</w:t>
                            </w:r>
                          </w:p>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 xml:space="preserve">1 апреля – 1 ноября текущего года </w:t>
                            </w:r>
                          </w:p>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 xml:space="preserve">Начальный этап бюджетного процесса. </w:t>
                            </w:r>
                          </w:p>
                          <w:p w:rsidR="00345477" w:rsidRDefault="00345477" w:rsidP="00345477">
                            <w:pPr>
                              <w:spacing w:after="0" w:line="240" w:lineRule="auto"/>
                              <w:jc w:val="center"/>
                              <w:rPr>
                                <w:rFonts w:ascii="Times New Roman" w:hAnsi="Times New Roman" w:cs="Times New Roman"/>
                                <w:sz w:val="24"/>
                                <w:szCs w:val="24"/>
                              </w:rPr>
                            </w:pPr>
                            <w:r w:rsidRPr="00345477">
                              <w:rPr>
                                <w:rFonts w:ascii="Times New Roman" w:hAnsi="Times New Roman" w:cs="Times New Roman"/>
                                <w:sz w:val="24"/>
                                <w:szCs w:val="24"/>
                              </w:rPr>
                              <w:t>На этом этапе составляется прогноз социально-экономического развития области, бюджетный прогноз, утверждаются основные направления налоговой и основные направлен</w:t>
                            </w:r>
                            <w:r>
                              <w:rPr>
                                <w:rFonts w:ascii="Times New Roman" w:hAnsi="Times New Roman" w:cs="Times New Roman"/>
                                <w:sz w:val="24"/>
                                <w:szCs w:val="24"/>
                              </w:rPr>
                              <w:t>ия бюджетной политики, разрабатыва</w:t>
                            </w:r>
                            <w:r w:rsidRPr="00345477">
                              <w:rPr>
                                <w:rFonts w:ascii="Times New Roman" w:hAnsi="Times New Roman" w:cs="Times New Roman"/>
                                <w:sz w:val="24"/>
                                <w:szCs w:val="24"/>
                              </w:rPr>
                              <w:t>ются проекты государственных программ, определяются основные характеристики бюджета на очередной финансовый год и плановый период, основные методы и источники покрытия дефицита бюджета, долговая политика области, а также распределение бюджетных ассигнований, формируется проект областного бюджета.</w:t>
                            </w:r>
                          </w:p>
                          <w:p w:rsidR="00345477" w:rsidRDefault="00345477" w:rsidP="00345477">
                            <w:pPr>
                              <w:jc w:val="center"/>
                              <w:rPr>
                                <w:rFonts w:ascii="Times New Roman" w:hAnsi="Times New Roman" w:cs="Times New Roman"/>
                                <w:sz w:val="24"/>
                                <w:szCs w:val="24"/>
                              </w:rPr>
                            </w:pPr>
                          </w:p>
                          <w:p w:rsidR="00345477" w:rsidRPr="00345477" w:rsidRDefault="00345477" w:rsidP="00345477">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8F503" id="Надпись 1" o:spid="_x0000_s1027" type="#_x0000_t202" style="position:absolute;left:0;text-align:left;margin-left:401.8pt;margin-top:6.3pt;width:453pt;height:144.7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" fillcolor="white [3201]" strokeweight=".5pt">
                <v:textbox>
                  <w:txbxContent>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Этап 1: Составление</w:t>
                      </w:r>
                    </w:p>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 xml:space="preserve">1 апреля – 1 ноября текущего года </w:t>
                      </w:r>
                    </w:p>
                    <w:p w:rsidR="00345477" w:rsidRPr="00345477" w:rsidRDefault="00345477" w:rsidP="00345477">
                      <w:pPr>
                        <w:spacing w:after="0" w:line="240" w:lineRule="auto"/>
                        <w:jc w:val="center"/>
                        <w:rPr>
                          <w:rFonts w:ascii="Times New Roman" w:hAnsi="Times New Roman" w:cs="Times New Roman"/>
                          <w:b/>
                          <w:sz w:val="24"/>
                          <w:szCs w:val="24"/>
                        </w:rPr>
                      </w:pPr>
                      <w:r w:rsidRPr="00345477">
                        <w:rPr>
                          <w:rFonts w:ascii="Times New Roman" w:hAnsi="Times New Roman" w:cs="Times New Roman"/>
                          <w:b/>
                          <w:sz w:val="24"/>
                          <w:szCs w:val="24"/>
                        </w:rPr>
                        <w:t xml:space="preserve">Начальный этап бюджетного процесса. </w:t>
                      </w:r>
                    </w:p>
                    <w:p w:rsidR="00345477" w:rsidRDefault="00345477" w:rsidP="00345477">
                      <w:pPr>
                        <w:spacing w:after="0" w:line="240" w:lineRule="auto"/>
                        <w:jc w:val="center"/>
                        <w:rPr>
                          <w:rFonts w:ascii="Times New Roman" w:hAnsi="Times New Roman" w:cs="Times New Roman"/>
                          <w:sz w:val="24"/>
                          <w:szCs w:val="24"/>
                        </w:rPr>
                      </w:pPr>
                      <w:r w:rsidRPr="00345477">
                        <w:rPr>
                          <w:rFonts w:ascii="Times New Roman" w:hAnsi="Times New Roman" w:cs="Times New Roman"/>
                          <w:sz w:val="24"/>
                          <w:szCs w:val="24"/>
                        </w:rPr>
                        <w:t>На этом этапе составляется прогноз социально-экономического развития области, бюджетный прогноз, утверждаются основные направления налоговой и основные направлен</w:t>
                      </w:r>
                      <w:r>
                        <w:rPr>
                          <w:rFonts w:ascii="Times New Roman" w:hAnsi="Times New Roman" w:cs="Times New Roman"/>
                          <w:sz w:val="24"/>
                          <w:szCs w:val="24"/>
                        </w:rPr>
                        <w:t>ия бюджетной политики, разрабатыва</w:t>
                      </w:r>
                      <w:r w:rsidRPr="00345477">
                        <w:rPr>
                          <w:rFonts w:ascii="Times New Roman" w:hAnsi="Times New Roman" w:cs="Times New Roman"/>
                          <w:sz w:val="24"/>
                          <w:szCs w:val="24"/>
                        </w:rPr>
                        <w:t>ются проекты государственных программ, определяются основные характеристики бюджета на очередной финансовый год и плановый период, основные методы и источники покрытия дефицита бюджета, долговая политика области, а также распределение бюджетных ассигнований, формируется проект областного бюджета.</w:t>
                      </w:r>
                    </w:p>
                    <w:p w:rsidR="00345477" w:rsidRDefault="00345477" w:rsidP="00345477">
                      <w:pPr>
                        <w:jc w:val="center"/>
                        <w:rPr>
                          <w:rFonts w:ascii="Times New Roman" w:hAnsi="Times New Roman" w:cs="Times New Roman"/>
                          <w:sz w:val="24"/>
                          <w:szCs w:val="24"/>
                        </w:rPr>
                      </w:pPr>
                    </w:p>
                    <w:p w:rsidR="00345477" w:rsidRPr="00345477" w:rsidRDefault="00345477" w:rsidP="00345477">
                      <w:pPr>
                        <w:jc w:val="center"/>
                        <w:rPr>
                          <w:rFonts w:ascii="Times New Roman" w:hAnsi="Times New Roman" w:cs="Times New Roman"/>
                          <w:sz w:val="24"/>
                          <w:szCs w:val="24"/>
                        </w:rPr>
                      </w:pPr>
                    </w:p>
                  </w:txbxContent>
                </v:textbox>
                <w10:wrap type="topAndBottom"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2B9085A2" wp14:editId="626355BE">
                <wp:simplePos x="0" y="0"/>
                <wp:positionH relativeFrom="margin">
                  <wp:align>right</wp:align>
                </wp:positionH>
                <wp:positionV relativeFrom="paragraph">
                  <wp:posOffset>4004310</wp:posOffset>
                </wp:positionV>
                <wp:extent cx="5753100" cy="1495425"/>
                <wp:effectExtent l="0" t="0" r="19050" b="28575"/>
                <wp:wrapTopAndBottom/>
                <wp:docPr id="7" name="Надпись 7"/>
                <wp:cNvGraphicFramePr/>
                <a:graphic xmlns:a="http://schemas.openxmlformats.org/drawingml/2006/main">
                  <a:graphicData uri="http://schemas.microsoft.com/office/word/2010/wordprocessingShape">
                    <wps:wsp>
                      <wps:cNvSpPr txBox="1"/>
                      <wps:spPr>
                        <a:xfrm>
                          <a:off x="0" y="0"/>
                          <a:ext cx="5753100" cy="1495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3: Исполнение</w:t>
                            </w:r>
                          </w:p>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1 января – 31 декабря финансового года</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Исполнение областного бюджета обеспечивается Правительством области. Организация исполнения бюджета возлагается на Департамент финансов области. Исполнение бюджета организуется на основе сводной бюджетной росписи и кассового плана. Бюджет исполняется по доходам, расходам и источникам финансирования дефицита бюджета на основе принципов единства кассы и подведомственности расходов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9085A2" id="Надпись 7" o:spid="_x0000_s1028" type="#_x0000_t202" style="position:absolute;left:0;text-align:left;margin-left:401.8pt;margin-top:315.3pt;width:453pt;height:117.75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" fillcolor="white [3201]" strokeweight=".5pt">
                <v:textbo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3: Исполнение</w:t>
                      </w:r>
                    </w:p>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1 января – 31 декабря финансового года</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Исполнение областного бюджета обеспечивается Правительством области. Организация исполнения бюджета возлагается на Департамент финансов области. Исполнение бюджета организуется на основе сводной бюджетной росписи и кассового плана. Бюджет исполняется по доходам, расходам и источникам финансирования дефицита бюджета на основе принципов единства кассы и подведомственности расходов</w:t>
                      </w:r>
                    </w:p>
                  </w:txbxContent>
                </v:textbox>
                <w10:wrap type="topAndBottom"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17DD3537" wp14:editId="1C4F34A2">
                <wp:simplePos x="0" y="0"/>
                <wp:positionH relativeFrom="margin">
                  <wp:posOffset>2910840</wp:posOffset>
                </wp:positionH>
                <wp:positionV relativeFrom="paragraph">
                  <wp:posOffset>3823335</wp:posOffset>
                </wp:positionV>
                <wp:extent cx="104775" cy="161925"/>
                <wp:effectExtent l="19050" t="0" r="47625" b="47625"/>
                <wp:wrapNone/>
                <wp:docPr id="8" name="Стрелка вниз 8"/>
                <wp:cNvGraphicFramePr/>
                <a:graphic xmlns:a="http://schemas.openxmlformats.org/drawingml/2006/main">
                  <a:graphicData uri="http://schemas.microsoft.com/office/word/2010/wordprocessingShape">
                    <wps:wsp>
                      <wps:cNvSpPr/>
                      <wps:spPr>
                        <a:xfrm>
                          <a:off x="0" y="0"/>
                          <a:ext cx="104775" cy="16192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6A4436" id="Стрелка вниз 8" o:spid="_x0000_s1026" type="#_x0000_t67" style="position:absolute;margin-left:229.2pt;margin-top:301.05pt;width:8.25pt;height:12.7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" adj="14612" fillcolor="windowText" strokeweight="1pt">
                <w10:wrap anchorx="margin"/>
              </v:shape>
            </w:pict>
          </mc:Fallback>
        </mc:AlternateContent>
      </w:r>
    </w:p>
    <w:p w:rsidR="00345477" w:rsidRDefault="00FA3D8A" w:rsidP="00345477">
      <w:pPr>
        <w:spacing w:after="0" w:line="240" w:lineRule="auto"/>
        <w:ind w:firstLine="709"/>
        <w:contextualSpacing/>
        <w:jc w:val="both"/>
        <w:rPr>
          <w:rFonts w:ascii="Times New Roman" w:eastAsia="Calibri" w:hAnsi="Times New Roman" w:cs="Times New Roman"/>
          <w:sz w:val="24"/>
          <w:szCs w:val="24"/>
        </w:rPr>
      </w:pPr>
      <w:r w:rsidRPr="00FA3D8A">
        <w:rPr>
          <w:rFonts w:ascii="Times New Roman" w:eastAsia="Calibri" w:hAnsi="Times New Roman" w:cs="Times New Roman"/>
          <w:noProof/>
          <w:sz w:val="24"/>
          <w:szCs w:val="24"/>
          <w:lang w:eastAsia="ru-RU"/>
        </w:rPr>
        <mc:AlternateContent>
          <mc:Choice Requires="wps">
            <w:drawing>
              <wp:anchor distT="0" distB="0" distL="114300" distR="114300" simplePos="0" relativeHeight="251673600" behindDoc="0" locked="0" layoutInCell="1" allowOverlap="1" wp14:anchorId="577A782A" wp14:editId="1060C797">
                <wp:simplePos x="0" y="0"/>
                <wp:positionH relativeFrom="margin">
                  <wp:align>right</wp:align>
                </wp:positionH>
                <wp:positionV relativeFrom="paragraph">
                  <wp:posOffset>5586730</wp:posOffset>
                </wp:positionV>
                <wp:extent cx="5734050" cy="838200"/>
                <wp:effectExtent l="0" t="0" r="19050" b="19050"/>
                <wp:wrapTopAndBottom/>
                <wp:docPr id="12" name="Надпись 12"/>
                <wp:cNvGraphicFramePr/>
                <a:graphic xmlns:a="http://schemas.openxmlformats.org/drawingml/2006/main">
                  <a:graphicData uri="http://schemas.microsoft.com/office/word/2010/wordprocessingShape">
                    <wps:wsp>
                      <wps:cNvSpPr txBox="1"/>
                      <wps:spPr>
                        <a:xfrm>
                          <a:off x="0" y="0"/>
                          <a:ext cx="5734050" cy="838200"/>
                        </a:xfrm>
                        <a:prstGeom prst="rect">
                          <a:avLst/>
                        </a:prstGeom>
                        <a:solidFill>
                          <a:sysClr val="window" lastClr="FFFFFF"/>
                        </a:solidFill>
                        <a:ln w="6350">
                          <a:solidFill>
                            <a:prstClr val="black"/>
                          </a:solidFill>
                        </a:ln>
                        <a:effectLst/>
                      </wps:spPr>
                      <wps:txb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5: Контроль</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Деятельность органов государственной власти, направленная на обеспечение соблюдения бюджетного законодательства Российской Федерации и иных нормативных правовых актов, регулирующих бюджетные правоотношения.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7A782A" id="Надпись 12" o:spid="_x0000_s1029" type="#_x0000_t202" style="position:absolute;left:0;text-align:left;margin-left:400.3pt;margin-top:439.9pt;width:451.5pt;height:66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" fillcolor="window" strokeweight=".5pt">
                <v:textbo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5: Контроль</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Деятельность органов государственной власти, направленная на обеспечение соблюдения бюджетного законодательства Российской Федерации и иных нормативных правовых актов, регулирующих бюджетные правоотношения.</w:t>
                      </w:r>
                    </w:p>
                  </w:txbxContent>
                </v:textbox>
                <w10:wrap type="topAndBottom"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71552" behindDoc="0" locked="0" layoutInCell="1" allowOverlap="1" wp14:anchorId="053CBC4E" wp14:editId="0610A0C1">
                <wp:simplePos x="0" y="0"/>
                <wp:positionH relativeFrom="margin">
                  <wp:align>center</wp:align>
                </wp:positionH>
                <wp:positionV relativeFrom="paragraph">
                  <wp:posOffset>5405755</wp:posOffset>
                </wp:positionV>
                <wp:extent cx="104775" cy="161925"/>
                <wp:effectExtent l="19050" t="0" r="47625" b="47625"/>
                <wp:wrapNone/>
                <wp:docPr id="11" name="Стрелка вниз 11"/>
                <wp:cNvGraphicFramePr/>
                <a:graphic xmlns:a="http://schemas.openxmlformats.org/drawingml/2006/main">
                  <a:graphicData uri="http://schemas.microsoft.com/office/word/2010/wordprocessingShape">
                    <wps:wsp>
                      <wps:cNvSpPr/>
                      <wps:spPr>
                        <a:xfrm>
                          <a:off x="0" y="0"/>
                          <a:ext cx="104775" cy="16192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E95455" id="Стрелка вниз 11" o:spid="_x0000_s1026" type="#_x0000_t67" style="position:absolute;margin-left:0;margin-top:425.65pt;width:8.25pt;height:12.75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" adj="14612" fillcolor="windowText" strokeweight="1pt">
                <w10:wrap anchorx="margin"/>
              </v:shape>
            </w:pict>
          </mc:Fallback>
        </mc:AlternateContent>
      </w:r>
      <w:r w:rsidRPr="00FA3D8A">
        <w:rPr>
          <w:rFonts w:ascii="Times New Roman" w:eastAsia="Calibri" w:hAnsi="Times New Roman" w:cs="Times New Roman"/>
          <w:noProof/>
          <w:sz w:val="24"/>
          <w:szCs w:val="24"/>
          <w:lang w:eastAsia="ru-RU"/>
        </w:rPr>
        <mc:AlternateContent>
          <mc:Choice Requires="wps">
            <w:drawing>
              <wp:anchor distT="0" distB="0" distL="114300" distR="114300" simplePos="0" relativeHeight="251669504" behindDoc="0" locked="0" layoutInCell="1" allowOverlap="1" wp14:anchorId="46F3CA3B" wp14:editId="11A2032B">
                <wp:simplePos x="0" y="0"/>
                <wp:positionH relativeFrom="margin">
                  <wp:align>right</wp:align>
                </wp:positionH>
                <wp:positionV relativeFrom="paragraph">
                  <wp:posOffset>3549015</wp:posOffset>
                </wp:positionV>
                <wp:extent cx="5753100" cy="1819275"/>
                <wp:effectExtent l="0" t="0" r="19050" b="28575"/>
                <wp:wrapTopAndBottom/>
                <wp:docPr id="10" name="Надпись 10"/>
                <wp:cNvGraphicFramePr/>
                <a:graphic xmlns:a="http://schemas.openxmlformats.org/drawingml/2006/main">
                  <a:graphicData uri="http://schemas.microsoft.com/office/word/2010/wordprocessingShape">
                    <wps:wsp>
                      <wps:cNvSpPr txBox="1"/>
                      <wps:spPr>
                        <a:xfrm>
                          <a:off x="0" y="0"/>
                          <a:ext cx="5753100" cy="1819275"/>
                        </a:xfrm>
                        <a:prstGeom prst="rect">
                          <a:avLst/>
                        </a:prstGeom>
                        <a:solidFill>
                          <a:sysClr val="window" lastClr="FFFFFF"/>
                        </a:solidFill>
                        <a:ln w="6350">
                          <a:solidFill>
                            <a:prstClr val="black"/>
                          </a:solidFill>
                        </a:ln>
                        <a:effectLst/>
                      </wps:spPr>
                      <wps:txb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4: Отчетность</w:t>
                            </w:r>
                          </w:p>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 xml:space="preserve">1 апреля – 1 июня очередного финансового года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 xml:space="preserve">На данном этапе проводится подготовка и составление отчетности об исполнении областного бюджета прошедшего финансового года. Ежеквартально составляется отчет об исполнении областного бюджета. По итогам отчетного финансового года составляется проект закона области об исполнении бюджета, который направляется для проверки в Контрольно-счетную палату области, а затем на рассмотрение и утверждение в Законодательное Собрание области.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 xml:space="preserve">1 февраля финансового года – 1 января очередного финансового года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Составление ежемесячных отчетов</w:t>
                            </w:r>
                          </w:p>
                          <w:p w:rsidR="00FA3D8A" w:rsidRDefault="00FA3D8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F3CA3B" id="Надпись 10" o:spid="_x0000_s1030" type="#_x0000_t202" style="position:absolute;left:0;text-align:left;margin-left:401.8pt;margin-top:279.45pt;width:453pt;height:143.25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" fillcolor="window" strokeweight=".5pt">
                <v:textbox>
                  <w:txbxContent>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Этап 4: Отчетность</w:t>
                      </w:r>
                    </w:p>
                    <w:p w:rsidR="00FA3D8A" w:rsidRPr="00FA3D8A" w:rsidRDefault="00FA3D8A" w:rsidP="00FA3D8A">
                      <w:pPr>
                        <w:spacing w:after="0" w:line="240" w:lineRule="auto"/>
                        <w:jc w:val="center"/>
                        <w:rPr>
                          <w:rFonts w:ascii="Times New Roman" w:hAnsi="Times New Roman" w:cs="Times New Roman"/>
                          <w:b/>
                          <w:sz w:val="24"/>
                          <w:szCs w:val="24"/>
                        </w:rPr>
                      </w:pPr>
                      <w:r w:rsidRPr="00FA3D8A">
                        <w:rPr>
                          <w:rFonts w:ascii="Times New Roman" w:hAnsi="Times New Roman" w:cs="Times New Roman"/>
                          <w:b/>
                          <w:sz w:val="24"/>
                          <w:szCs w:val="24"/>
                        </w:rPr>
                        <w:t xml:space="preserve">1 апреля – 1 июня очередного финансового года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 xml:space="preserve">На данном этапе проводится подготовка и составление отчетности об исполнении областного бюджета прошедшего финансового года. Ежеквартально составляется отчет об исполнении областного бюджета. По итогам отчетного финансового года составляется проект закона области об исполнении бюджета, который направляется для проверки в Контрольно-счетную палату области, а затем на рассмотрение и утверждение в Законодательное Собрание области.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 xml:space="preserve">1 февраля финансового года – 1 января очередного финансового года </w:t>
                      </w:r>
                    </w:p>
                    <w:p w:rsidR="00FA3D8A" w:rsidRPr="00FA3D8A" w:rsidRDefault="00FA3D8A" w:rsidP="00FA3D8A">
                      <w:pPr>
                        <w:spacing w:after="0" w:line="240" w:lineRule="auto"/>
                        <w:jc w:val="center"/>
                        <w:rPr>
                          <w:rFonts w:ascii="Times New Roman" w:hAnsi="Times New Roman" w:cs="Times New Roman"/>
                          <w:sz w:val="24"/>
                          <w:szCs w:val="24"/>
                        </w:rPr>
                      </w:pPr>
                      <w:r w:rsidRPr="00FA3D8A">
                        <w:rPr>
                          <w:rFonts w:ascii="Times New Roman" w:hAnsi="Times New Roman" w:cs="Times New Roman"/>
                          <w:sz w:val="24"/>
                          <w:szCs w:val="24"/>
                        </w:rPr>
                        <w:t>Составление ежемесячных отчетов</w:t>
                      </w:r>
                    </w:p>
                    <w:p w:rsidR="00FA3D8A" w:rsidRDefault="00FA3D8A"/>
                  </w:txbxContent>
                </v:textbox>
                <w10:wrap type="topAndBottom"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0F6031E9" wp14:editId="78676E57">
                <wp:simplePos x="0" y="0"/>
                <wp:positionH relativeFrom="margin">
                  <wp:align>center</wp:align>
                </wp:positionH>
                <wp:positionV relativeFrom="paragraph">
                  <wp:posOffset>3376930</wp:posOffset>
                </wp:positionV>
                <wp:extent cx="104775" cy="161925"/>
                <wp:effectExtent l="19050" t="0" r="47625" b="47625"/>
                <wp:wrapNone/>
                <wp:docPr id="9" name="Стрелка вниз 9"/>
                <wp:cNvGraphicFramePr/>
                <a:graphic xmlns:a="http://schemas.openxmlformats.org/drawingml/2006/main">
                  <a:graphicData uri="http://schemas.microsoft.com/office/word/2010/wordprocessingShape">
                    <wps:wsp>
                      <wps:cNvSpPr/>
                      <wps:spPr>
                        <a:xfrm>
                          <a:off x="0" y="0"/>
                          <a:ext cx="104775" cy="16192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9A5834E" id="Стрелка вниз 9" o:spid="_x0000_s1026" type="#_x0000_t67" style="position:absolute;margin-left:0;margin-top:265.9pt;width:8.25pt;height:12.75pt;z-index:2516674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" adj="14612" fillcolor="windowText" strokeweight="1pt">
                <w10:wrap anchorx="margin"/>
              </v:shape>
            </w:pict>
          </mc:Fallback>
        </mc:AlternateContent>
      </w:r>
    </w:p>
    <w:p w:rsidR="00345477" w:rsidRDefault="00345477" w:rsidP="00D149E2">
      <w:pPr>
        <w:spacing w:after="0" w:line="240" w:lineRule="auto"/>
        <w:ind w:left="709"/>
        <w:contextualSpacing/>
        <w:jc w:val="both"/>
        <w:rPr>
          <w:rFonts w:ascii="Times New Roman" w:eastAsia="Calibri" w:hAnsi="Times New Roman" w:cs="Times New Roman"/>
          <w:sz w:val="24"/>
          <w:szCs w:val="24"/>
        </w:rPr>
      </w:pPr>
    </w:p>
    <w:p w:rsidR="00144591" w:rsidRDefault="00144591" w:rsidP="00FA3D8A">
      <w:pPr>
        <w:spacing w:after="0" w:line="240" w:lineRule="auto"/>
        <w:ind w:firstLine="709"/>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Рисунок </w:t>
      </w:r>
      <w:r w:rsidR="00FA3D8A">
        <w:rPr>
          <w:rFonts w:ascii="Times New Roman" w:eastAsia="Calibri" w:hAnsi="Times New Roman" w:cs="Times New Roman"/>
          <w:sz w:val="24"/>
          <w:szCs w:val="24"/>
        </w:rPr>
        <w:t>1</w:t>
      </w:r>
      <w:r>
        <w:rPr>
          <w:rFonts w:ascii="Times New Roman" w:eastAsia="Calibri" w:hAnsi="Times New Roman" w:cs="Times New Roman"/>
          <w:sz w:val="24"/>
          <w:szCs w:val="24"/>
        </w:rPr>
        <w:t>-</w:t>
      </w:r>
      <w:r w:rsidR="00FA3D8A">
        <w:rPr>
          <w:rFonts w:ascii="Times New Roman" w:eastAsia="Calibri" w:hAnsi="Times New Roman" w:cs="Times New Roman"/>
          <w:sz w:val="24"/>
          <w:szCs w:val="24"/>
        </w:rPr>
        <w:t xml:space="preserve"> </w:t>
      </w:r>
      <w:r w:rsidR="00FA3D8A" w:rsidRPr="00FA3D8A">
        <w:rPr>
          <w:rFonts w:ascii="Times New Roman" w:eastAsia="Calibri" w:hAnsi="Times New Roman" w:cs="Times New Roman"/>
          <w:sz w:val="24"/>
          <w:szCs w:val="24"/>
        </w:rPr>
        <w:t>Этапы бюджетного процесса в Вологодской области</w:t>
      </w:r>
    </w:p>
    <w:p w:rsidR="00144591" w:rsidRDefault="00144591">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rsidR="00FA3D8A" w:rsidRDefault="00FA3D8A" w:rsidP="00FA3D8A">
      <w:pPr>
        <w:spacing w:after="0" w:line="240" w:lineRule="auto"/>
        <w:ind w:firstLine="709"/>
        <w:contextualSpacing/>
        <w:jc w:val="center"/>
        <w:rPr>
          <w:rFonts w:ascii="Times New Roman" w:eastAsia="Calibri" w:hAnsi="Times New Roman" w:cs="Times New Roman"/>
          <w:sz w:val="24"/>
          <w:szCs w:val="24"/>
        </w:rPr>
      </w:pP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Проведем а</w:t>
      </w:r>
      <w:r w:rsidRPr="006019ED">
        <w:rPr>
          <w:rFonts w:ascii="Times New Roman" w:eastAsia="Calibri" w:hAnsi="Times New Roman" w:cs="Times New Roman"/>
          <w:sz w:val="24"/>
          <w:szCs w:val="24"/>
        </w:rPr>
        <w:t>нализ исполнения бюджета, как основной стадии бюджетного процесса в Вологодский области с 2018 по 2020 г.</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С 2018 по 2019 гг. основными задачами бюджетной политики были: </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w:t>
      </w:r>
      <w:r w:rsidRPr="006019ED">
        <w:rPr>
          <w:rFonts w:ascii="Times New Roman" w:eastAsia="Calibri" w:hAnsi="Times New Roman" w:cs="Times New Roman"/>
          <w:sz w:val="24"/>
          <w:szCs w:val="24"/>
        </w:rPr>
        <w:tab/>
        <w:t>обеспечение устойчивости и сбалансированности бюджета,</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w:t>
      </w:r>
      <w:r w:rsidRPr="006019ED">
        <w:rPr>
          <w:rFonts w:ascii="Times New Roman" w:eastAsia="Calibri" w:hAnsi="Times New Roman" w:cs="Times New Roman"/>
          <w:sz w:val="24"/>
          <w:szCs w:val="24"/>
        </w:rPr>
        <w:tab/>
        <w:t xml:space="preserve">обеспечение прироста налоговых и неналоговых доходов в областной бюджет, </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w:t>
      </w:r>
      <w:r w:rsidRPr="006019ED">
        <w:rPr>
          <w:rFonts w:ascii="Times New Roman" w:eastAsia="Calibri" w:hAnsi="Times New Roman" w:cs="Times New Roman"/>
          <w:sz w:val="24"/>
          <w:szCs w:val="24"/>
        </w:rPr>
        <w:tab/>
        <w:t>достижение поставленных показателей,</w:t>
      </w:r>
    </w:p>
    <w:p w:rsid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w:t>
      </w:r>
      <w:r w:rsidRPr="006019ED">
        <w:rPr>
          <w:rFonts w:ascii="Times New Roman" w:eastAsia="Calibri" w:hAnsi="Times New Roman" w:cs="Times New Roman"/>
          <w:sz w:val="24"/>
          <w:szCs w:val="24"/>
        </w:rPr>
        <w:tab/>
        <w:t>сокращение объема государственного долга области.</w:t>
      </w:r>
    </w:p>
    <w:p w:rsidR="00144591" w:rsidRPr="006019ED" w:rsidRDefault="00144591" w:rsidP="006019ED">
      <w:pPr>
        <w:spacing w:after="0" w:line="240" w:lineRule="auto"/>
        <w:ind w:firstLine="709"/>
        <w:contextualSpacing/>
        <w:jc w:val="both"/>
        <w:rPr>
          <w:rFonts w:ascii="Times New Roman" w:eastAsia="Calibri" w:hAnsi="Times New Roman" w:cs="Times New Roman"/>
          <w:sz w:val="24"/>
          <w:szCs w:val="24"/>
        </w:rPr>
      </w:pP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На период с 2018 по 2019 гг. мы можем определить следующие склонности:</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1.</w:t>
      </w:r>
      <w:r w:rsidRPr="006019ED">
        <w:rPr>
          <w:rFonts w:ascii="Times New Roman" w:eastAsia="Calibri" w:hAnsi="Times New Roman" w:cs="Times New Roman"/>
          <w:sz w:val="24"/>
          <w:szCs w:val="24"/>
        </w:rPr>
        <w:tab/>
      </w:r>
      <w:proofErr w:type="spellStart"/>
      <w:r w:rsidRPr="006019ED">
        <w:rPr>
          <w:rFonts w:ascii="Times New Roman" w:eastAsia="Calibri" w:hAnsi="Times New Roman" w:cs="Times New Roman"/>
          <w:sz w:val="24"/>
          <w:szCs w:val="24"/>
        </w:rPr>
        <w:t>Профицитные</w:t>
      </w:r>
      <w:proofErr w:type="spellEnd"/>
      <w:r w:rsidRPr="006019ED">
        <w:rPr>
          <w:rFonts w:ascii="Times New Roman" w:eastAsia="Calibri" w:hAnsi="Times New Roman" w:cs="Times New Roman"/>
          <w:sz w:val="24"/>
          <w:szCs w:val="24"/>
        </w:rPr>
        <w:t xml:space="preserve"> бюджеты, причем объем нереализованных денежных средств в 2019 году повысился на 2,74 </w:t>
      </w:r>
      <w:proofErr w:type="spellStart"/>
      <w:r w:rsidRPr="006019ED">
        <w:rPr>
          <w:rFonts w:ascii="Times New Roman" w:eastAsia="Calibri" w:hAnsi="Times New Roman" w:cs="Times New Roman"/>
          <w:sz w:val="24"/>
          <w:szCs w:val="24"/>
        </w:rPr>
        <w:t>млрд.руб</w:t>
      </w:r>
      <w:proofErr w:type="spellEnd"/>
      <w:r w:rsidRPr="006019ED">
        <w:rPr>
          <w:rFonts w:ascii="Times New Roman" w:eastAsia="Calibri" w:hAnsi="Times New Roman" w:cs="Times New Roman"/>
          <w:sz w:val="24"/>
          <w:szCs w:val="24"/>
        </w:rPr>
        <w:t>.</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2.</w:t>
      </w:r>
      <w:r w:rsidRPr="006019ED">
        <w:rPr>
          <w:rFonts w:ascii="Times New Roman" w:eastAsia="Calibri" w:hAnsi="Times New Roman" w:cs="Times New Roman"/>
          <w:sz w:val="24"/>
          <w:szCs w:val="24"/>
        </w:rPr>
        <w:tab/>
        <w:t>Увеличение доходной (на 15,12 млрд. руб.) и расходной (21,33 млрд. руб.) части бюджета</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3.</w:t>
      </w:r>
      <w:r w:rsidRPr="006019ED">
        <w:rPr>
          <w:rFonts w:ascii="Times New Roman" w:eastAsia="Calibri" w:hAnsi="Times New Roman" w:cs="Times New Roman"/>
          <w:sz w:val="24"/>
          <w:szCs w:val="24"/>
        </w:rPr>
        <w:tab/>
        <w:t>Рост безвозмездных поступлений на 10,11 млрд. руб. в 2019 году</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4.</w:t>
      </w:r>
      <w:r w:rsidRPr="006019ED">
        <w:rPr>
          <w:rFonts w:ascii="Times New Roman" w:eastAsia="Calibri" w:hAnsi="Times New Roman" w:cs="Times New Roman"/>
          <w:sz w:val="24"/>
          <w:szCs w:val="24"/>
        </w:rPr>
        <w:tab/>
        <w:t xml:space="preserve">Налоги на прибыль и доходы приносят самые большие поступления. </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5.</w:t>
      </w:r>
      <w:r w:rsidRPr="006019ED">
        <w:rPr>
          <w:rFonts w:ascii="Times New Roman" w:eastAsia="Calibri" w:hAnsi="Times New Roman" w:cs="Times New Roman"/>
          <w:sz w:val="24"/>
          <w:szCs w:val="24"/>
        </w:rPr>
        <w:tab/>
        <w:t>В 2019 году понизились доходы от налога на имущество (на 0,55 млрд. руб.) и от иных налоговых доходов (на 0,1 млрд. руб.)</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6.</w:t>
      </w:r>
      <w:r w:rsidRPr="006019ED">
        <w:rPr>
          <w:rFonts w:ascii="Times New Roman" w:eastAsia="Calibri" w:hAnsi="Times New Roman" w:cs="Times New Roman"/>
          <w:sz w:val="24"/>
          <w:szCs w:val="24"/>
        </w:rPr>
        <w:tab/>
        <w:t>В 2019 году повысились доходы от:</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налогов</w:t>
      </w:r>
      <w:proofErr w:type="gramEnd"/>
      <w:r w:rsidRPr="006019ED">
        <w:rPr>
          <w:rFonts w:ascii="Times New Roman" w:eastAsia="Calibri" w:hAnsi="Times New Roman" w:cs="Times New Roman"/>
          <w:sz w:val="24"/>
          <w:szCs w:val="24"/>
        </w:rPr>
        <w:t xml:space="preserve"> на прибыль, доходы на 2,8 </w:t>
      </w:r>
      <w:proofErr w:type="spellStart"/>
      <w:r w:rsidRPr="006019ED">
        <w:rPr>
          <w:rFonts w:ascii="Times New Roman" w:eastAsia="Calibri" w:hAnsi="Times New Roman" w:cs="Times New Roman"/>
          <w:sz w:val="24"/>
          <w:szCs w:val="24"/>
        </w:rPr>
        <w:t>млрд.руб</w:t>
      </w:r>
      <w:proofErr w:type="spellEnd"/>
      <w:r w:rsidRPr="006019ED">
        <w:rPr>
          <w:rFonts w:ascii="Times New Roman" w:eastAsia="Calibri" w:hAnsi="Times New Roman" w:cs="Times New Roman"/>
          <w:sz w:val="24"/>
          <w:szCs w:val="24"/>
        </w:rPr>
        <w:t>.</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налогов</w:t>
      </w:r>
      <w:proofErr w:type="gramEnd"/>
      <w:r w:rsidRPr="006019ED">
        <w:rPr>
          <w:rFonts w:ascii="Times New Roman" w:eastAsia="Calibri" w:hAnsi="Times New Roman" w:cs="Times New Roman"/>
          <w:sz w:val="24"/>
          <w:szCs w:val="24"/>
        </w:rPr>
        <w:t xml:space="preserve"> на товары на 1,14 млрд руб.</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налогов</w:t>
      </w:r>
      <w:proofErr w:type="gramEnd"/>
      <w:r w:rsidRPr="006019ED">
        <w:rPr>
          <w:rFonts w:ascii="Times New Roman" w:eastAsia="Calibri" w:hAnsi="Times New Roman" w:cs="Times New Roman"/>
          <w:sz w:val="24"/>
          <w:szCs w:val="24"/>
        </w:rPr>
        <w:t xml:space="preserve"> на совокупный доход на 0,35 </w:t>
      </w:r>
      <w:proofErr w:type="spellStart"/>
      <w:r w:rsidRPr="006019ED">
        <w:rPr>
          <w:rFonts w:ascii="Times New Roman" w:eastAsia="Calibri" w:hAnsi="Times New Roman" w:cs="Times New Roman"/>
          <w:sz w:val="24"/>
          <w:szCs w:val="24"/>
        </w:rPr>
        <w:t>млрд.руб</w:t>
      </w:r>
      <w:proofErr w:type="spellEnd"/>
      <w:r w:rsidRPr="006019ED">
        <w:rPr>
          <w:rFonts w:ascii="Times New Roman" w:eastAsia="Calibri" w:hAnsi="Times New Roman" w:cs="Times New Roman"/>
          <w:sz w:val="24"/>
          <w:szCs w:val="24"/>
        </w:rPr>
        <w:t>.</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неналоговых</w:t>
      </w:r>
      <w:proofErr w:type="gramEnd"/>
      <w:r w:rsidRPr="006019ED">
        <w:rPr>
          <w:rFonts w:ascii="Times New Roman" w:eastAsia="Calibri" w:hAnsi="Times New Roman" w:cs="Times New Roman"/>
          <w:sz w:val="24"/>
          <w:szCs w:val="24"/>
        </w:rPr>
        <w:t xml:space="preserve"> доходов на 1,86 </w:t>
      </w:r>
      <w:proofErr w:type="spellStart"/>
      <w:r w:rsidRPr="006019ED">
        <w:rPr>
          <w:rFonts w:ascii="Times New Roman" w:eastAsia="Calibri" w:hAnsi="Times New Roman" w:cs="Times New Roman"/>
          <w:sz w:val="24"/>
          <w:szCs w:val="24"/>
        </w:rPr>
        <w:t>млрд.руб</w:t>
      </w:r>
      <w:proofErr w:type="spellEnd"/>
      <w:r w:rsidRPr="006019ED">
        <w:rPr>
          <w:rFonts w:ascii="Times New Roman" w:eastAsia="Calibri" w:hAnsi="Times New Roman" w:cs="Times New Roman"/>
          <w:sz w:val="24"/>
          <w:szCs w:val="24"/>
        </w:rPr>
        <w:t xml:space="preserve">. </w:t>
      </w:r>
      <w:r w:rsidRPr="006019ED">
        <w:rPr>
          <w:rFonts w:ascii="Times New Roman" w:eastAsia="Calibri" w:hAnsi="Times New Roman" w:cs="Times New Roman"/>
          <w:sz w:val="24"/>
          <w:szCs w:val="24"/>
        </w:rPr>
        <w:tab/>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7.</w:t>
      </w:r>
      <w:r w:rsidRPr="006019ED">
        <w:rPr>
          <w:rFonts w:ascii="Times New Roman" w:eastAsia="Calibri" w:hAnsi="Times New Roman" w:cs="Times New Roman"/>
          <w:sz w:val="24"/>
          <w:szCs w:val="24"/>
        </w:rPr>
        <w:tab/>
        <w:t xml:space="preserve">Самые большие расходы на социальную политику, которые возросли на 3,31 </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Исполнение областного бюджета на протяжении всего 2020 года проходило в условиях сдерживания распространения </w:t>
      </w:r>
      <w:proofErr w:type="spellStart"/>
      <w:r w:rsidRPr="006019ED">
        <w:rPr>
          <w:rFonts w:ascii="Times New Roman" w:eastAsia="Calibri" w:hAnsi="Times New Roman" w:cs="Times New Roman"/>
          <w:sz w:val="24"/>
          <w:szCs w:val="24"/>
        </w:rPr>
        <w:t>коронавирусной</w:t>
      </w:r>
      <w:proofErr w:type="spellEnd"/>
      <w:r w:rsidRPr="006019ED">
        <w:rPr>
          <w:rFonts w:ascii="Times New Roman" w:eastAsia="Calibri" w:hAnsi="Times New Roman" w:cs="Times New Roman"/>
          <w:sz w:val="24"/>
          <w:szCs w:val="24"/>
        </w:rPr>
        <w:t xml:space="preserve"> инфекции, что привело к следующей ситуации:</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1.</w:t>
      </w:r>
      <w:r w:rsidRPr="006019ED">
        <w:rPr>
          <w:rFonts w:ascii="Times New Roman" w:eastAsia="Calibri" w:hAnsi="Times New Roman" w:cs="Times New Roman"/>
          <w:sz w:val="24"/>
          <w:szCs w:val="24"/>
        </w:rPr>
        <w:tab/>
        <w:t>Дефицитный бюджет</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2.</w:t>
      </w:r>
      <w:r w:rsidRPr="006019ED">
        <w:rPr>
          <w:rFonts w:ascii="Times New Roman" w:eastAsia="Calibri" w:hAnsi="Times New Roman" w:cs="Times New Roman"/>
          <w:sz w:val="24"/>
          <w:szCs w:val="24"/>
        </w:rPr>
        <w:tab/>
        <w:t>В 2020 году повысились следующие доходные статьи:</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налоги</w:t>
      </w:r>
      <w:proofErr w:type="gramEnd"/>
      <w:r w:rsidRPr="006019ED">
        <w:rPr>
          <w:rFonts w:ascii="Times New Roman" w:eastAsia="Calibri" w:hAnsi="Times New Roman" w:cs="Times New Roman"/>
          <w:sz w:val="24"/>
          <w:szCs w:val="24"/>
        </w:rPr>
        <w:t xml:space="preserve"> на товары – на1,17 млрд. руб.</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налоги</w:t>
      </w:r>
      <w:proofErr w:type="gramEnd"/>
      <w:r w:rsidRPr="006019ED">
        <w:rPr>
          <w:rFonts w:ascii="Times New Roman" w:eastAsia="Calibri" w:hAnsi="Times New Roman" w:cs="Times New Roman"/>
          <w:sz w:val="24"/>
          <w:szCs w:val="24"/>
        </w:rPr>
        <w:t xml:space="preserve"> на совокупный доход – на 0,05 млрд. руб.</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иные</w:t>
      </w:r>
      <w:proofErr w:type="gramEnd"/>
      <w:r w:rsidRPr="006019ED">
        <w:rPr>
          <w:rFonts w:ascii="Times New Roman" w:eastAsia="Calibri" w:hAnsi="Times New Roman" w:cs="Times New Roman"/>
          <w:sz w:val="24"/>
          <w:szCs w:val="24"/>
        </w:rPr>
        <w:t xml:space="preserve"> налоговые доходы – на 0,46 млрд. руб.</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безвозмездные</w:t>
      </w:r>
      <w:proofErr w:type="gramEnd"/>
      <w:r w:rsidRPr="006019ED">
        <w:rPr>
          <w:rFonts w:ascii="Times New Roman" w:eastAsia="Calibri" w:hAnsi="Times New Roman" w:cs="Times New Roman"/>
          <w:sz w:val="24"/>
          <w:szCs w:val="24"/>
        </w:rPr>
        <w:t xml:space="preserve"> поступления – на 14,5 млрд. руб.</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3.</w:t>
      </w:r>
      <w:r w:rsidRPr="006019ED">
        <w:rPr>
          <w:rFonts w:ascii="Times New Roman" w:eastAsia="Calibri" w:hAnsi="Times New Roman" w:cs="Times New Roman"/>
          <w:sz w:val="24"/>
          <w:szCs w:val="24"/>
        </w:rPr>
        <w:tab/>
        <w:t>В 2020 году понизились следующие доходные статьи:</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налоги</w:t>
      </w:r>
      <w:proofErr w:type="gramEnd"/>
      <w:r w:rsidRPr="006019ED">
        <w:rPr>
          <w:rFonts w:ascii="Times New Roman" w:eastAsia="Calibri" w:hAnsi="Times New Roman" w:cs="Times New Roman"/>
          <w:sz w:val="24"/>
          <w:szCs w:val="24"/>
        </w:rPr>
        <w:t xml:space="preserve"> на прибыль и доходы – на 5,271 млрд. руб. </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налоги</w:t>
      </w:r>
      <w:proofErr w:type="gramEnd"/>
      <w:r w:rsidRPr="006019ED">
        <w:rPr>
          <w:rFonts w:ascii="Times New Roman" w:eastAsia="Calibri" w:hAnsi="Times New Roman" w:cs="Times New Roman"/>
          <w:sz w:val="24"/>
          <w:szCs w:val="24"/>
        </w:rPr>
        <w:t xml:space="preserve"> на имущество – на 0,84 млрд. руб.</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неналоговые</w:t>
      </w:r>
      <w:proofErr w:type="gramEnd"/>
      <w:r w:rsidRPr="006019ED">
        <w:rPr>
          <w:rFonts w:ascii="Times New Roman" w:eastAsia="Calibri" w:hAnsi="Times New Roman" w:cs="Times New Roman"/>
          <w:sz w:val="24"/>
          <w:szCs w:val="24"/>
        </w:rPr>
        <w:t xml:space="preserve"> доходы упали на 2,35 млрд. руб.</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4.</w:t>
      </w:r>
      <w:r w:rsidRPr="006019ED">
        <w:rPr>
          <w:rFonts w:ascii="Times New Roman" w:eastAsia="Calibri" w:hAnsi="Times New Roman" w:cs="Times New Roman"/>
          <w:sz w:val="24"/>
          <w:szCs w:val="24"/>
        </w:rPr>
        <w:tab/>
        <w:t>Общий уровень налоговых и неналоговых поступлений снизился на 5,86 млрд. руб.</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5.</w:t>
      </w:r>
      <w:r w:rsidRPr="006019ED">
        <w:rPr>
          <w:rFonts w:ascii="Times New Roman" w:eastAsia="Calibri" w:hAnsi="Times New Roman" w:cs="Times New Roman"/>
          <w:sz w:val="24"/>
          <w:szCs w:val="24"/>
        </w:rPr>
        <w:tab/>
        <w:t>Самые большие расходы на социальную политику, которые повысились на 6,55 млрд. руб.</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6.</w:t>
      </w:r>
      <w:r w:rsidRPr="006019ED">
        <w:rPr>
          <w:rFonts w:ascii="Times New Roman" w:eastAsia="Calibri" w:hAnsi="Times New Roman" w:cs="Times New Roman"/>
          <w:sz w:val="24"/>
          <w:szCs w:val="24"/>
        </w:rPr>
        <w:tab/>
        <w:t>Объем расходов увеличился на 18,9 млрд. руб.</w:t>
      </w:r>
    </w:p>
    <w:p w:rsidR="00D149E2"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7.</w:t>
      </w:r>
      <w:r w:rsidRPr="006019ED">
        <w:rPr>
          <w:rFonts w:ascii="Times New Roman" w:eastAsia="Calibri" w:hAnsi="Times New Roman" w:cs="Times New Roman"/>
          <w:sz w:val="24"/>
          <w:szCs w:val="24"/>
        </w:rPr>
        <w:tab/>
        <w:t>Расходы областного бюджета превысили 100 млрд. руб. и составили 101,2 млрд. руб.</w:t>
      </w:r>
    </w:p>
    <w:p w:rsidR="00D149E2" w:rsidRDefault="00D149E2" w:rsidP="00D149E2">
      <w:pPr>
        <w:spacing w:after="0" w:line="240" w:lineRule="auto"/>
        <w:ind w:left="709"/>
        <w:contextualSpacing/>
        <w:jc w:val="both"/>
        <w:rPr>
          <w:rFonts w:ascii="Times New Roman" w:eastAsia="Calibri" w:hAnsi="Times New Roman" w:cs="Times New Roman"/>
          <w:sz w:val="24"/>
          <w:szCs w:val="24"/>
        </w:rPr>
      </w:pP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На основании проведенного исследования, выявлены следующие проблемы бюджетного процесса на уровне Вологодской области:</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Низкий уровень проработки и законодательного закрепления методик и методологий, по которым формируется проект бюджета и отчет об его исполнении</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lastRenderedPageBreak/>
        <w:t>Бюджетным кодексом Российской Федерации определены основы планирования расходов и доходов, что может привести к ситуации нарушения принципов бюджетной системы: регионы будут вынуждены снизить плановые показатели доходов, так как они могут получить меньший объем безвозмездных поступлений из федерального бюджета.</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Отсутствие информации для расчетов, которые необходимы для разработки проекта бюджета и отчетов об его исполнении. Некоторые данные </w:t>
      </w:r>
      <w:proofErr w:type="spellStart"/>
      <w:r w:rsidRPr="006019ED">
        <w:rPr>
          <w:rFonts w:ascii="Times New Roman" w:eastAsia="Calibri" w:hAnsi="Times New Roman" w:cs="Times New Roman"/>
          <w:sz w:val="24"/>
          <w:szCs w:val="24"/>
        </w:rPr>
        <w:t>Вологдастатом</w:t>
      </w:r>
      <w:proofErr w:type="spellEnd"/>
      <w:r w:rsidRPr="006019ED">
        <w:rPr>
          <w:rFonts w:ascii="Times New Roman" w:eastAsia="Calibri" w:hAnsi="Times New Roman" w:cs="Times New Roman"/>
          <w:sz w:val="24"/>
          <w:szCs w:val="24"/>
        </w:rPr>
        <w:t xml:space="preserve"> предоставляются несвоевременно.</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Сложные методики расчета показателей</w:t>
      </w:r>
    </w:p>
    <w:p w:rsidR="006019ED" w:rsidRP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Недостоверность данных системы региональных денежных средств, возникающая из-за постоянных изменений в системе учета доходов и расходов, и источников финансирования дефицита </w:t>
      </w:r>
    </w:p>
    <w:p w:rsidR="006019ED" w:rsidRDefault="006019ED" w:rsidP="006019ED">
      <w:pPr>
        <w:pStyle w:val="a3"/>
        <w:numPr>
          <w:ilvl w:val="0"/>
          <w:numId w:val="1"/>
        </w:numPr>
        <w:spacing w:after="0" w:line="240" w:lineRule="auto"/>
        <w:ind w:left="0" w:firstLine="709"/>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Низкая роль предварительного контроля</w:t>
      </w:r>
    </w:p>
    <w:p w:rsidR="006019ED" w:rsidRPr="006019ED" w:rsidRDefault="006019ED" w:rsidP="006019ED">
      <w:pPr>
        <w:pStyle w:val="a3"/>
        <w:spacing w:after="0" w:line="240" w:lineRule="auto"/>
        <w:ind w:left="709"/>
        <w:jc w:val="both"/>
        <w:rPr>
          <w:rFonts w:ascii="Times New Roman" w:eastAsia="Calibri" w:hAnsi="Times New Roman" w:cs="Times New Roman"/>
          <w:sz w:val="24"/>
          <w:szCs w:val="24"/>
        </w:rPr>
      </w:pP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Для </w:t>
      </w:r>
      <w:proofErr w:type="gramStart"/>
      <w:r w:rsidRPr="006019ED">
        <w:rPr>
          <w:rFonts w:ascii="Times New Roman" w:eastAsia="Calibri" w:hAnsi="Times New Roman" w:cs="Times New Roman"/>
          <w:sz w:val="24"/>
          <w:szCs w:val="24"/>
        </w:rPr>
        <w:t>совершенствования  бюджетного</w:t>
      </w:r>
      <w:proofErr w:type="gramEnd"/>
      <w:r w:rsidRPr="006019ED">
        <w:rPr>
          <w:rFonts w:ascii="Times New Roman" w:eastAsia="Calibri" w:hAnsi="Times New Roman" w:cs="Times New Roman"/>
          <w:sz w:val="24"/>
          <w:szCs w:val="24"/>
        </w:rPr>
        <w:t xml:space="preserve"> процесса необходимо:</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 xml:space="preserve">1) Повышение финансовой грамотности населения (уроки финансовой грамотности для школьников, </w:t>
      </w:r>
      <w:proofErr w:type="spellStart"/>
      <w:r w:rsidRPr="006019ED">
        <w:rPr>
          <w:rFonts w:ascii="Times New Roman" w:eastAsia="Calibri" w:hAnsi="Times New Roman" w:cs="Times New Roman"/>
          <w:sz w:val="24"/>
          <w:szCs w:val="24"/>
        </w:rPr>
        <w:t>вебинары</w:t>
      </w:r>
      <w:proofErr w:type="spellEnd"/>
      <w:r w:rsidRPr="006019ED">
        <w:rPr>
          <w:rFonts w:ascii="Times New Roman" w:eastAsia="Calibri" w:hAnsi="Times New Roman" w:cs="Times New Roman"/>
          <w:sz w:val="24"/>
          <w:szCs w:val="24"/>
        </w:rPr>
        <w:t xml:space="preserve"> для студентов, привлечение взрослой аудитории.)</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2) Привлечение населения к участию в бюджетном процессе в качестве общественного контроля. При высказывании мнения граждан в бюджетном процессе, а также экспертов, привлеченных гражданами, органы власти будут совершенствовать бюджетный процесс, что повлечет собой рациональное использование средств бюджета.</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3) Участие граждан в различных общественных советах, опросах и всевозможных обсуждениях будет положительно влиять не только на взаимодействие органов власти с населением, но и на учет мнения граждан при принятии государственных решений.</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4)Необходима</w:t>
      </w:r>
      <w:proofErr w:type="gramEnd"/>
      <w:r w:rsidRPr="006019ED">
        <w:rPr>
          <w:rFonts w:ascii="Times New Roman" w:eastAsia="Calibri" w:hAnsi="Times New Roman" w:cs="Times New Roman"/>
          <w:sz w:val="24"/>
          <w:szCs w:val="24"/>
        </w:rPr>
        <w:t xml:space="preserve"> оптимизация доходов и расходов бюджета. Постоянный дефицит или постоянный профицит говорят о несбалансированности экономической системы.</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5)Необходима</w:t>
      </w:r>
      <w:proofErr w:type="gramEnd"/>
      <w:r w:rsidRPr="006019ED">
        <w:rPr>
          <w:rFonts w:ascii="Times New Roman" w:eastAsia="Calibri" w:hAnsi="Times New Roman" w:cs="Times New Roman"/>
          <w:sz w:val="24"/>
          <w:szCs w:val="24"/>
        </w:rPr>
        <w:t xml:space="preserve"> законодательная проработка и четкое закрепление в законе методик и методологий, по которым формируется проект бюджета и отчет об его исполнении.</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proofErr w:type="gramStart"/>
      <w:r w:rsidRPr="006019ED">
        <w:rPr>
          <w:rFonts w:ascii="Times New Roman" w:eastAsia="Calibri" w:hAnsi="Times New Roman" w:cs="Times New Roman"/>
          <w:sz w:val="24"/>
          <w:szCs w:val="24"/>
        </w:rPr>
        <w:t>6)Повышение</w:t>
      </w:r>
      <w:proofErr w:type="gramEnd"/>
      <w:r w:rsidRPr="006019ED">
        <w:rPr>
          <w:rFonts w:ascii="Times New Roman" w:eastAsia="Calibri" w:hAnsi="Times New Roman" w:cs="Times New Roman"/>
          <w:sz w:val="24"/>
          <w:szCs w:val="24"/>
        </w:rPr>
        <w:t xml:space="preserve"> доступности информации о финансовой деятельности всех органов власти.</w:t>
      </w:r>
    </w:p>
    <w:p w:rsidR="006019ED" w:rsidRPr="006019ED" w:rsidRDefault="006019ED" w:rsidP="006019ED">
      <w:pPr>
        <w:spacing w:after="0" w:line="240" w:lineRule="auto"/>
        <w:ind w:firstLine="709"/>
        <w:contextualSpacing/>
        <w:jc w:val="both"/>
        <w:rPr>
          <w:rFonts w:ascii="Times New Roman" w:eastAsia="Calibri" w:hAnsi="Times New Roman" w:cs="Times New Roman"/>
          <w:sz w:val="24"/>
          <w:szCs w:val="24"/>
        </w:rPr>
      </w:pPr>
      <w:r w:rsidRPr="006019ED">
        <w:rPr>
          <w:rFonts w:ascii="Times New Roman" w:eastAsia="Calibri" w:hAnsi="Times New Roman" w:cs="Times New Roman"/>
          <w:sz w:val="24"/>
          <w:szCs w:val="24"/>
        </w:rPr>
        <w:t>7) Необходимо разграничить сферы деятельности каждого уровня бюджетной системы так, чтобы у каждого из данных уровней было достаточные финансовые ресурсы, а не только полномочия и ответственность.</w:t>
      </w:r>
    </w:p>
    <w:p w:rsidR="00D149E2" w:rsidRPr="00D149E2" w:rsidRDefault="00D149E2" w:rsidP="006019ED">
      <w:pPr>
        <w:spacing w:after="0" w:line="240" w:lineRule="auto"/>
        <w:ind w:firstLine="709"/>
        <w:contextualSpacing/>
        <w:jc w:val="both"/>
        <w:rPr>
          <w:rFonts w:ascii="Times New Roman" w:eastAsia="Calibri" w:hAnsi="Times New Roman" w:cs="Times New Roman"/>
          <w:sz w:val="24"/>
          <w:szCs w:val="24"/>
        </w:rPr>
      </w:pPr>
    </w:p>
    <w:p w:rsidR="00144591" w:rsidRPr="00D85267" w:rsidRDefault="00144591" w:rsidP="00144591">
      <w:pPr>
        <w:spacing w:after="0" w:line="240" w:lineRule="auto"/>
        <w:ind w:firstLine="709"/>
        <w:jc w:val="center"/>
        <w:rPr>
          <w:rFonts w:ascii="Times New Roman" w:hAnsi="Times New Roman" w:cs="Times New Roman"/>
          <w:b/>
          <w:sz w:val="24"/>
          <w:szCs w:val="24"/>
        </w:rPr>
      </w:pPr>
      <w:r w:rsidRPr="00D85267">
        <w:rPr>
          <w:rFonts w:ascii="Times New Roman" w:hAnsi="Times New Roman" w:cs="Times New Roman"/>
          <w:b/>
          <w:sz w:val="24"/>
          <w:szCs w:val="24"/>
        </w:rPr>
        <w:t>Список литературы</w:t>
      </w:r>
    </w:p>
    <w:p w:rsidR="00144591" w:rsidRPr="00144591" w:rsidRDefault="00144591" w:rsidP="00144591">
      <w:pPr>
        <w:spacing w:after="0" w:line="240" w:lineRule="auto"/>
        <w:ind w:firstLine="709"/>
        <w:jc w:val="center"/>
        <w:rPr>
          <w:rFonts w:ascii="Times New Roman" w:hAnsi="Times New Roman" w:cs="Times New Roman"/>
          <w:sz w:val="24"/>
          <w:szCs w:val="24"/>
        </w:rPr>
      </w:pPr>
    </w:p>
    <w:p w:rsidR="00144591" w:rsidRPr="00144591" w:rsidRDefault="00144591" w:rsidP="00144591">
      <w:pPr>
        <w:spacing w:after="0" w:line="360" w:lineRule="auto"/>
        <w:ind w:firstLine="709"/>
        <w:jc w:val="both"/>
        <w:rPr>
          <w:rFonts w:ascii="Times New Roman" w:hAnsi="Times New Roman" w:cs="Times New Roman"/>
          <w:sz w:val="24"/>
          <w:szCs w:val="24"/>
        </w:rPr>
      </w:pPr>
      <w:r w:rsidRPr="00144591">
        <w:rPr>
          <w:rFonts w:ascii="Times New Roman" w:hAnsi="Times New Roman" w:cs="Times New Roman"/>
          <w:sz w:val="24"/>
          <w:szCs w:val="24"/>
        </w:rPr>
        <w:t xml:space="preserve">Крохина, Ю. А. Бюджетное право </w:t>
      </w:r>
      <w:proofErr w:type="gramStart"/>
      <w:r w:rsidRPr="00144591">
        <w:rPr>
          <w:rFonts w:ascii="Times New Roman" w:hAnsi="Times New Roman" w:cs="Times New Roman"/>
          <w:sz w:val="24"/>
          <w:szCs w:val="24"/>
        </w:rPr>
        <w:t>России :</w:t>
      </w:r>
      <w:proofErr w:type="gramEnd"/>
      <w:r w:rsidRPr="00144591">
        <w:rPr>
          <w:rFonts w:ascii="Times New Roman" w:hAnsi="Times New Roman" w:cs="Times New Roman"/>
          <w:sz w:val="24"/>
          <w:szCs w:val="24"/>
        </w:rPr>
        <w:t xml:space="preserve"> учебник для вузов / Ю. А. Крохина. — 6-е изд., </w:t>
      </w:r>
      <w:proofErr w:type="spellStart"/>
      <w:r w:rsidRPr="00144591">
        <w:rPr>
          <w:rFonts w:ascii="Times New Roman" w:hAnsi="Times New Roman" w:cs="Times New Roman"/>
          <w:sz w:val="24"/>
          <w:szCs w:val="24"/>
        </w:rPr>
        <w:t>перераб</w:t>
      </w:r>
      <w:proofErr w:type="spellEnd"/>
      <w:proofErr w:type="gramStart"/>
      <w:r w:rsidRPr="00144591">
        <w:rPr>
          <w:rFonts w:ascii="Times New Roman" w:hAnsi="Times New Roman" w:cs="Times New Roman"/>
          <w:sz w:val="24"/>
          <w:szCs w:val="24"/>
        </w:rPr>
        <w:t>. и</w:t>
      </w:r>
      <w:proofErr w:type="gramEnd"/>
      <w:r w:rsidRPr="00144591">
        <w:rPr>
          <w:rFonts w:ascii="Times New Roman" w:hAnsi="Times New Roman" w:cs="Times New Roman"/>
          <w:sz w:val="24"/>
          <w:szCs w:val="24"/>
        </w:rPr>
        <w:t xml:space="preserve"> доп. — Москва : Издательство </w:t>
      </w:r>
      <w:proofErr w:type="spellStart"/>
      <w:r w:rsidRPr="00144591">
        <w:rPr>
          <w:rFonts w:ascii="Times New Roman" w:hAnsi="Times New Roman" w:cs="Times New Roman"/>
          <w:sz w:val="24"/>
          <w:szCs w:val="24"/>
        </w:rPr>
        <w:t>Юрайт</w:t>
      </w:r>
      <w:proofErr w:type="spellEnd"/>
      <w:r w:rsidRPr="00144591">
        <w:rPr>
          <w:rFonts w:ascii="Times New Roman" w:hAnsi="Times New Roman" w:cs="Times New Roman"/>
          <w:sz w:val="24"/>
          <w:szCs w:val="24"/>
        </w:rPr>
        <w:t xml:space="preserve">, 2021. — 345 с. — (Высшее образование). — ISBN 978-5-534-11136-1. — </w:t>
      </w:r>
      <w:proofErr w:type="gramStart"/>
      <w:r w:rsidRPr="00144591">
        <w:rPr>
          <w:rFonts w:ascii="Times New Roman" w:hAnsi="Times New Roman" w:cs="Times New Roman"/>
          <w:sz w:val="24"/>
          <w:szCs w:val="24"/>
        </w:rPr>
        <w:t>Текст :</w:t>
      </w:r>
      <w:proofErr w:type="gramEnd"/>
      <w:r w:rsidRPr="00144591">
        <w:rPr>
          <w:rFonts w:ascii="Times New Roman" w:hAnsi="Times New Roman" w:cs="Times New Roman"/>
          <w:sz w:val="24"/>
          <w:szCs w:val="24"/>
        </w:rPr>
        <w:t xml:space="preserve"> электронный // ЭБС </w:t>
      </w:r>
      <w:proofErr w:type="spellStart"/>
      <w:r w:rsidRPr="00144591">
        <w:rPr>
          <w:rFonts w:ascii="Times New Roman" w:hAnsi="Times New Roman" w:cs="Times New Roman"/>
          <w:sz w:val="24"/>
          <w:szCs w:val="24"/>
        </w:rPr>
        <w:t>Юрайт</w:t>
      </w:r>
      <w:proofErr w:type="spellEnd"/>
      <w:r w:rsidRPr="00144591">
        <w:rPr>
          <w:rFonts w:ascii="Times New Roman" w:hAnsi="Times New Roman" w:cs="Times New Roman"/>
          <w:sz w:val="24"/>
          <w:szCs w:val="24"/>
        </w:rPr>
        <w:t xml:space="preserve"> [сайт]. с. 275 — URL: https://urait.ru/</w:t>
      </w:r>
    </w:p>
    <w:p w:rsidR="00144591" w:rsidRPr="00144591" w:rsidRDefault="00144591" w:rsidP="00144591">
      <w:pPr>
        <w:spacing w:after="0" w:line="360" w:lineRule="auto"/>
        <w:ind w:firstLine="709"/>
        <w:jc w:val="both"/>
        <w:rPr>
          <w:rFonts w:ascii="Times New Roman" w:hAnsi="Times New Roman" w:cs="Times New Roman"/>
          <w:sz w:val="24"/>
          <w:szCs w:val="24"/>
        </w:rPr>
      </w:pPr>
      <w:r w:rsidRPr="00144591">
        <w:rPr>
          <w:rFonts w:ascii="Times New Roman" w:hAnsi="Times New Roman" w:cs="Times New Roman"/>
          <w:sz w:val="24"/>
          <w:szCs w:val="24"/>
        </w:rPr>
        <w:t>"Бюджетный кодекс Российской Федерации" от 31.07.1998 N 145-ФЗ (ред. от 30.04.2021) – Режим доступа: http://www.consultant.ru/</w:t>
      </w:r>
    </w:p>
    <w:p w:rsidR="00144591" w:rsidRPr="00144591" w:rsidRDefault="00144591" w:rsidP="00144591">
      <w:pPr>
        <w:spacing w:after="0" w:line="360" w:lineRule="auto"/>
        <w:ind w:firstLine="709"/>
        <w:jc w:val="both"/>
        <w:rPr>
          <w:rFonts w:ascii="Times New Roman" w:hAnsi="Times New Roman" w:cs="Times New Roman"/>
          <w:sz w:val="24"/>
          <w:szCs w:val="24"/>
        </w:rPr>
      </w:pPr>
      <w:r w:rsidRPr="00144591">
        <w:rPr>
          <w:rFonts w:ascii="Times New Roman" w:hAnsi="Times New Roman" w:cs="Times New Roman"/>
          <w:sz w:val="24"/>
          <w:szCs w:val="24"/>
        </w:rPr>
        <w:t>Департамент финансов Вологодской области [Электронный ресурс]: офиц. сайт – Режим доступа: https://df.gov35.ru/</w:t>
      </w:r>
    </w:p>
    <w:p w:rsidR="00144591" w:rsidRPr="00144591" w:rsidRDefault="00144591" w:rsidP="00144591">
      <w:pPr>
        <w:spacing w:after="0" w:line="360" w:lineRule="auto"/>
        <w:ind w:firstLine="709"/>
        <w:jc w:val="both"/>
        <w:rPr>
          <w:rFonts w:ascii="Times New Roman" w:hAnsi="Times New Roman" w:cs="Times New Roman"/>
          <w:sz w:val="24"/>
          <w:szCs w:val="24"/>
        </w:rPr>
      </w:pPr>
      <w:r w:rsidRPr="00144591">
        <w:rPr>
          <w:rFonts w:ascii="Times New Roman" w:hAnsi="Times New Roman" w:cs="Times New Roman"/>
          <w:sz w:val="24"/>
          <w:szCs w:val="24"/>
        </w:rPr>
        <w:t xml:space="preserve">«О бюджетном процессе в Вологодской области» [Электронный ресурс]: Закон Вологодской </w:t>
      </w:r>
      <w:proofErr w:type="gramStart"/>
      <w:r w:rsidRPr="00144591">
        <w:rPr>
          <w:rFonts w:ascii="Times New Roman" w:hAnsi="Times New Roman" w:cs="Times New Roman"/>
          <w:sz w:val="24"/>
          <w:szCs w:val="24"/>
        </w:rPr>
        <w:t>области  от</w:t>
      </w:r>
      <w:proofErr w:type="gramEnd"/>
      <w:r w:rsidRPr="00144591">
        <w:rPr>
          <w:rFonts w:ascii="Times New Roman" w:hAnsi="Times New Roman" w:cs="Times New Roman"/>
          <w:sz w:val="24"/>
          <w:szCs w:val="24"/>
        </w:rPr>
        <w:t xml:space="preserve"> 19 февраля 2008 года N 1758-ОЗ // - Режим доступа: https://docs.cntd.ru/</w:t>
      </w:r>
    </w:p>
    <w:p w:rsidR="00144591" w:rsidRDefault="00144591" w:rsidP="00144591">
      <w:pPr>
        <w:spacing w:after="0" w:line="360" w:lineRule="auto"/>
        <w:ind w:firstLine="709"/>
        <w:jc w:val="both"/>
        <w:rPr>
          <w:rFonts w:ascii="Times New Roman" w:hAnsi="Times New Roman" w:cs="Times New Roman"/>
          <w:sz w:val="24"/>
          <w:szCs w:val="24"/>
        </w:rPr>
      </w:pPr>
      <w:r w:rsidRPr="00144591">
        <w:rPr>
          <w:rFonts w:ascii="Times New Roman" w:hAnsi="Times New Roman" w:cs="Times New Roman"/>
          <w:sz w:val="24"/>
          <w:szCs w:val="24"/>
        </w:rPr>
        <w:lastRenderedPageBreak/>
        <w:t xml:space="preserve">Территориальный орган Федеральной службы государственной статистики по Вологодской области [Электронный ресурс]: офиц. сайт – Режим доступа: </w:t>
      </w:r>
      <w:hyperlink r:id="rId5" w:history="1">
        <w:r w:rsidRPr="00243D91">
          <w:rPr>
            <w:rStyle w:val="a4"/>
            <w:rFonts w:ascii="Times New Roman" w:hAnsi="Times New Roman" w:cs="Times New Roman"/>
            <w:sz w:val="24"/>
            <w:szCs w:val="24"/>
          </w:rPr>
          <w:t>https://vologdastat.gks.ru/</w:t>
        </w:r>
      </w:hyperlink>
    </w:p>
    <w:p w:rsidR="00144591" w:rsidRDefault="00144591" w:rsidP="00144591">
      <w:pPr>
        <w:spacing w:after="0" w:line="360" w:lineRule="auto"/>
        <w:ind w:firstLine="709"/>
        <w:jc w:val="both"/>
        <w:rPr>
          <w:rFonts w:ascii="Times New Roman" w:hAnsi="Times New Roman" w:cs="Times New Roman"/>
          <w:sz w:val="24"/>
          <w:szCs w:val="24"/>
        </w:rPr>
      </w:pPr>
    </w:p>
    <w:p w:rsidR="00144591" w:rsidRPr="00144591" w:rsidRDefault="00144591" w:rsidP="00144591">
      <w:pPr>
        <w:spacing w:after="0" w:line="240" w:lineRule="auto"/>
        <w:ind w:firstLine="709"/>
        <w:jc w:val="center"/>
        <w:rPr>
          <w:rFonts w:ascii="Times New Roman" w:eastAsia="Calibri" w:hAnsi="Times New Roman" w:cs="Times New Roman"/>
          <w:b/>
          <w:color w:val="000000"/>
          <w:sz w:val="24"/>
          <w:szCs w:val="24"/>
        </w:rPr>
      </w:pPr>
      <w:r w:rsidRPr="00144591">
        <w:rPr>
          <w:rFonts w:ascii="Times New Roman" w:eastAsia="Calibri" w:hAnsi="Times New Roman" w:cs="Times New Roman"/>
          <w:b/>
          <w:color w:val="000000"/>
          <w:sz w:val="24"/>
          <w:szCs w:val="24"/>
        </w:rPr>
        <w:t>Информация об авторе</w:t>
      </w:r>
    </w:p>
    <w:p w:rsidR="006347E3" w:rsidRDefault="00144591" w:rsidP="00144591">
      <w:pPr>
        <w:spacing w:after="0" w:line="240" w:lineRule="auto"/>
        <w:ind w:firstLine="709"/>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Михайлова Дарья Сергеевна</w:t>
      </w:r>
      <w:r w:rsidRPr="00144591">
        <w:rPr>
          <w:rFonts w:ascii="Times New Roman" w:eastAsia="Calibri" w:hAnsi="Times New Roman" w:cs="Times New Roman"/>
          <w:color w:val="000000"/>
          <w:sz w:val="24"/>
          <w:szCs w:val="24"/>
        </w:rPr>
        <w:t xml:space="preserve"> (Россия, г. Вологда) – студентка 3 курса направления подготовки государственное и муниципальное управление Вологодского филиала Российской академии народного хозяйства и государственной службы при Президенте Российской Федерации, </w:t>
      </w:r>
      <w:r w:rsidRPr="00144591">
        <w:rPr>
          <w:rFonts w:ascii="Times New Roman" w:eastAsia="Calibri" w:hAnsi="Times New Roman" w:cs="Times New Roman"/>
          <w:color w:val="000000"/>
          <w:sz w:val="24"/>
          <w:szCs w:val="24"/>
          <w:lang w:val="en-US"/>
        </w:rPr>
        <w:t>e</w:t>
      </w:r>
      <w:r w:rsidRPr="00144591">
        <w:rPr>
          <w:rFonts w:ascii="Times New Roman" w:eastAsia="Calibri" w:hAnsi="Times New Roman" w:cs="Times New Roman"/>
          <w:color w:val="000000"/>
          <w:sz w:val="24"/>
          <w:szCs w:val="24"/>
        </w:rPr>
        <w:t>-</w:t>
      </w:r>
      <w:r w:rsidRPr="00144591">
        <w:rPr>
          <w:rFonts w:ascii="Times New Roman" w:eastAsia="Calibri" w:hAnsi="Times New Roman" w:cs="Times New Roman"/>
          <w:color w:val="000000"/>
          <w:sz w:val="24"/>
          <w:szCs w:val="24"/>
          <w:lang w:val="en-US"/>
        </w:rPr>
        <w:t>mail</w:t>
      </w:r>
      <w:r w:rsidRPr="00144591">
        <w:rPr>
          <w:rFonts w:ascii="Times New Roman" w:eastAsia="Calibri" w:hAnsi="Times New Roman" w:cs="Times New Roman"/>
          <w:color w:val="000000"/>
          <w:sz w:val="24"/>
          <w:szCs w:val="24"/>
        </w:rPr>
        <w:t xml:space="preserve">: </w:t>
      </w:r>
      <w:proofErr w:type="spellStart"/>
      <w:r>
        <w:rPr>
          <w:rFonts w:ascii="Times New Roman" w:eastAsia="Calibri" w:hAnsi="Times New Roman" w:cs="Times New Roman"/>
          <w:color w:val="0563C1"/>
          <w:sz w:val="24"/>
          <w:szCs w:val="24"/>
          <w:u w:val="single"/>
          <w:lang w:val="en-US"/>
        </w:rPr>
        <w:t>mixdach</w:t>
      </w:r>
      <w:proofErr w:type="spellEnd"/>
      <w:r w:rsidRPr="00144591">
        <w:rPr>
          <w:rFonts w:ascii="Times New Roman" w:eastAsia="Calibri" w:hAnsi="Times New Roman" w:cs="Times New Roman"/>
          <w:color w:val="0563C1"/>
          <w:sz w:val="24"/>
          <w:szCs w:val="24"/>
          <w:u w:val="single"/>
        </w:rPr>
        <w:t>@</w:t>
      </w:r>
      <w:r>
        <w:rPr>
          <w:rFonts w:ascii="Times New Roman" w:eastAsia="Calibri" w:hAnsi="Times New Roman" w:cs="Times New Roman"/>
          <w:color w:val="0563C1"/>
          <w:sz w:val="24"/>
          <w:szCs w:val="24"/>
          <w:u w:val="single"/>
          <w:lang w:val="en-US"/>
        </w:rPr>
        <w:t>mail</w:t>
      </w:r>
      <w:r w:rsidRPr="00144591">
        <w:rPr>
          <w:rFonts w:ascii="Times New Roman" w:eastAsia="Calibri" w:hAnsi="Times New Roman" w:cs="Times New Roman"/>
          <w:color w:val="0563C1"/>
          <w:sz w:val="24"/>
          <w:szCs w:val="24"/>
          <w:u w:val="single"/>
        </w:rPr>
        <w:t>.</w:t>
      </w:r>
      <w:proofErr w:type="spellStart"/>
      <w:r>
        <w:rPr>
          <w:rFonts w:ascii="Times New Roman" w:eastAsia="Calibri" w:hAnsi="Times New Roman" w:cs="Times New Roman"/>
          <w:color w:val="0563C1"/>
          <w:sz w:val="24"/>
          <w:szCs w:val="24"/>
          <w:u w:val="single"/>
          <w:lang w:val="en-US"/>
        </w:rPr>
        <w:t>ru</w:t>
      </w:r>
      <w:proofErr w:type="spellEnd"/>
      <w:r w:rsidRPr="00144591">
        <w:rPr>
          <w:rFonts w:ascii="Times New Roman" w:eastAsia="Calibri" w:hAnsi="Times New Roman" w:cs="Times New Roman"/>
          <w:color w:val="000000"/>
          <w:sz w:val="24"/>
          <w:szCs w:val="24"/>
        </w:rPr>
        <w:t>.</w:t>
      </w:r>
    </w:p>
    <w:p w:rsidR="006347E3" w:rsidRDefault="006347E3">
      <w:pP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br w:type="page"/>
      </w:r>
    </w:p>
    <w:p w:rsidR="00144591" w:rsidRDefault="00144591" w:rsidP="00144591">
      <w:pPr>
        <w:spacing w:after="0" w:line="240" w:lineRule="auto"/>
        <w:ind w:firstLine="709"/>
        <w:jc w:val="both"/>
        <w:rPr>
          <w:rFonts w:ascii="Times New Roman" w:eastAsia="Calibri" w:hAnsi="Times New Roman" w:cs="Times New Roman"/>
          <w:color w:val="000000"/>
          <w:sz w:val="24"/>
          <w:szCs w:val="24"/>
        </w:rPr>
      </w:pPr>
    </w:p>
    <w:p w:rsidR="005179BE" w:rsidRPr="006347E3" w:rsidRDefault="005179BE" w:rsidP="006347E3">
      <w:pPr>
        <w:jc w:val="right"/>
        <w:rPr>
          <w:rFonts w:ascii="Times New Roman" w:eastAsia="Calibri" w:hAnsi="Times New Roman" w:cs="Times New Roman"/>
          <w:color w:val="000000"/>
          <w:sz w:val="24"/>
          <w:szCs w:val="24"/>
          <w:lang w:val="en-US"/>
        </w:rPr>
      </w:pPr>
      <w:proofErr w:type="spellStart"/>
      <w:r w:rsidRPr="005179BE">
        <w:rPr>
          <w:rFonts w:ascii="Times New Roman" w:eastAsia="Calibri" w:hAnsi="Times New Roman" w:cs="Times New Roman"/>
          <w:b/>
          <w:color w:val="000000"/>
          <w:sz w:val="24"/>
          <w:szCs w:val="24"/>
          <w:lang w:val="en-US"/>
        </w:rPr>
        <w:t>Mikhailova</w:t>
      </w:r>
      <w:proofErr w:type="spellEnd"/>
      <w:r w:rsidRPr="005179BE">
        <w:rPr>
          <w:rFonts w:ascii="Times New Roman" w:eastAsia="Calibri" w:hAnsi="Times New Roman" w:cs="Times New Roman"/>
          <w:b/>
          <w:color w:val="000000"/>
          <w:sz w:val="24"/>
          <w:szCs w:val="24"/>
          <w:lang w:val="en-US"/>
        </w:rPr>
        <w:t xml:space="preserve"> D. S.</w:t>
      </w:r>
    </w:p>
    <w:p w:rsidR="005179BE" w:rsidRDefault="005179BE" w:rsidP="00FD057E">
      <w:pPr>
        <w:spacing w:after="0" w:line="360" w:lineRule="auto"/>
        <w:ind w:firstLine="709"/>
        <w:jc w:val="center"/>
        <w:rPr>
          <w:rFonts w:ascii="Times New Roman" w:eastAsia="Calibri" w:hAnsi="Times New Roman" w:cs="Times New Roman"/>
          <w:b/>
          <w:color w:val="000000"/>
          <w:sz w:val="24"/>
          <w:szCs w:val="24"/>
          <w:lang w:val="en-US"/>
        </w:rPr>
      </w:pPr>
      <w:r w:rsidRPr="005179BE">
        <w:rPr>
          <w:rFonts w:ascii="Times New Roman" w:eastAsia="Calibri" w:hAnsi="Times New Roman" w:cs="Times New Roman"/>
          <w:b/>
          <w:color w:val="000000"/>
          <w:sz w:val="24"/>
          <w:szCs w:val="24"/>
          <w:lang w:val="en-US"/>
        </w:rPr>
        <w:t>BUDGET PROCESS</w:t>
      </w:r>
    </w:p>
    <w:p w:rsidR="005179BE" w:rsidRPr="005179BE" w:rsidRDefault="005179BE" w:rsidP="005179BE">
      <w:pPr>
        <w:spacing w:after="0" w:line="240" w:lineRule="auto"/>
        <w:ind w:firstLine="709"/>
        <w:jc w:val="center"/>
        <w:rPr>
          <w:rFonts w:ascii="Times New Roman" w:eastAsia="Calibri" w:hAnsi="Times New Roman" w:cs="Times New Roman"/>
          <w:b/>
          <w:color w:val="000000"/>
          <w:sz w:val="24"/>
          <w:szCs w:val="24"/>
          <w:lang w:val="en-US"/>
        </w:rPr>
      </w:pPr>
    </w:p>
    <w:p w:rsidR="005179BE" w:rsidRPr="005179BE" w:rsidRDefault="005179BE" w:rsidP="005179BE">
      <w:pPr>
        <w:spacing w:after="0" w:line="240" w:lineRule="auto"/>
        <w:ind w:firstLine="709"/>
        <w:jc w:val="both"/>
        <w:rPr>
          <w:rFonts w:ascii="Times New Roman" w:eastAsia="Calibri" w:hAnsi="Times New Roman" w:cs="Times New Roman"/>
          <w:i/>
          <w:color w:val="000000"/>
          <w:sz w:val="24"/>
          <w:szCs w:val="24"/>
          <w:lang w:val="en-US"/>
        </w:rPr>
      </w:pPr>
      <w:r w:rsidRPr="005179BE">
        <w:rPr>
          <w:rFonts w:ascii="Times New Roman" w:eastAsia="Calibri" w:hAnsi="Times New Roman" w:cs="Times New Roman"/>
          <w:b/>
          <w:color w:val="000000"/>
          <w:sz w:val="24"/>
          <w:szCs w:val="24"/>
          <w:lang w:val="en-US"/>
        </w:rPr>
        <w:t xml:space="preserve">Resume: </w:t>
      </w:r>
      <w:r w:rsidRPr="005179BE">
        <w:rPr>
          <w:rFonts w:ascii="Times New Roman" w:eastAsia="Calibri" w:hAnsi="Times New Roman" w:cs="Times New Roman"/>
          <w:i/>
          <w:color w:val="000000"/>
          <w:sz w:val="24"/>
          <w:szCs w:val="24"/>
          <w:lang w:val="en-US"/>
        </w:rPr>
        <w:t xml:space="preserve">The article examines the essence of the budget process, its participants and the stages of adoption. The main problems of the budget process in the Vologda Oblast </w:t>
      </w:r>
      <w:proofErr w:type="gramStart"/>
      <w:r w:rsidRPr="005179BE">
        <w:rPr>
          <w:rFonts w:ascii="Times New Roman" w:eastAsia="Calibri" w:hAnsi="Times New Roman" w:cs="Times New Roman"/>
          <w:i/>
          <w:color w:val="000000"/>
          <w:sz w:val="24"/>
          <w:szCs w:val="24"/>
          <w:lang w:val="en-US"/>
        </w:rPr>
        <w:t>are identified</w:t>
      </w:r>
      <w:proofErr w:type="gramEnd"/>
      <w:r w:rsidRPr="005179BE">
        <w:rPr>
          <w:rFonts w:ascii="Times New Roman" w:eastAsia="Calibri" w:hAnsi="Times New Roman" w:cs="Times New Roman"/>
          <w:i/>
          <w:color w:val="000000"/>
          <w:sz w:val="24"/>
          <w:szCs w:val="24"/>
          <w:lang w:val="en-US"/>
        </w:rPr>
        <w:t>, and ways to improve the budget process are proposed.</w:t>
      </w:r>
    </w:p>
    <w:p w:rsidR="005179BE" w:rsidRPr="005179BE" w:rsidRDefault="005179BE" w:rsidP="005179BE">
      <w:pPr>
        <w:spacing w:after="0" w:line="240" w:lineRule="auto"/>
        <w:ind w:firstLine="709"/>
        <w:jc w:val="both"/>
        <w:rPr>
          <w:rFonts w:ascii="Times New Roman" w:eastAsia="Calibri" w:hAnsi="Times New Roman" w:cs="Times New Roman"/>
          <w:i/>
          <w:color w:val="000000"/>
          <w:sz w:val="24"/>
          <w:szCs w:val="24"/>
          <w:lang w:val="en-US"/>
        </w:rPr>
      </w:pPr>
      <w:r w:rsidRPr="005179BE">
        <w:rPr>
          <w:rFonts w:ascii="Times New Roman" w:eastAsia="Calibri" w:hAnsi="Times New Roman" w:cs="Times New Roman"/>
          <w:b/>
          <w:color w:val="000000"/>
          <w:sz w:val="24"/>
          <w:szCs w:val="24"/>
          <w:lang w:val="en-US"/>
        </w:rPr>
        <w:t xml:space="preserve">Key words: </w:t>
      </w:r>
      <w:r w:rsidRPr="005179BE">
        <w:rPr>
          <w:rFonts w:ascii="Times New Roman" w:eastAsia="Calibri" w:hAnsi="Times New Roman" w:cs="Times New Roman"/>
          <w:i/>
          <w:color w:val="000000"/>
          <w:sz w:val="24"/>
          <w:szCs w:val="24"/>
          <w:lang w:val="en-US"/>
        </w:rPr>
        <w:t>budget process, budget and financial policy, participants of the budget process, stages of the budget process.</w:t>
      </w:r>
    </w:p>
    <w:p w:rsidR="00144591" w:rsidRDefault="00144591" w:rsidP="00144591">
      <w:pPr>
        <w:spacing w:after="0" w:line="240" w:lineRule="auto"/>
        <w:ind w:firstLine="709"/>
        <w:jc w:val="both"/>
        <w:rPr>
          <w:rFonts w:ascii="Times New Roman" w:eastAsia="Calibri" w:hAnsi="Times New Roman" w:cs="Times New Roman"/>
          <w:i/>
          <w:color w:val="000000"/>
          <w:sz w:val="24"/>
          <w:szCs w:val="24"/>
          <w:lang w:val="en-US"/>
        </w:rPr>
      </w:pPr>
    </w:p>
    <w:p w:rsidR="005179BE" w:rsidRP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 xml:space="preserve">Financial resources are an essential and integral part of both fiscal policy in particular and </w:t>
      </w:r>
      <w:bookmarkStart w:id="0" w:name="_GoBack"/>
      <w:bookmarkEnd w:id="0"/>
      <w:r w:rsidRPr="005179BE">
        <w:rPr>
          <w:rFonts w:ascii="Times New Roman" w:eastAsia="Calibri" w:hAnsi="Times New Roman" w:cs="Times New Roman"/>
          <w:color w:val="000000"/>
          <w:sz w:val="24"/>
          <w:szCs w:val="24"/>
          <w:lang w:val="en-US"/>
        </w:rPr>
        <w:t>the budget process in general. They are necessary to perform the functions assigned to the state, the key of which is to support the state's economy.</w:t>
      </w:r>
    </w:p>
    <w:p w:rsidR="005179BE" w:rsidRP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The budget process is the activity of state authorities, local self-government bodies and other participants in the budget process, regulated by the norms of procedural budget law, in drawing up and reviewing draft budgets, approving and executing budgets, monitoring their execution, implementing budget accounting, compiling, external verification, reviewing and approving budget reports. [3, p. 275]</w:t>
      </w:r>
    </w:p>
    <w:p w:rsid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 xml:space="preserve">It is during the budget process that the principles of fiscal policy </w:t>
      </w:r>
      <w:proofErr w:type="gramStart"/>
      <w:r w:rsidRPr="005179BE">
        <w:rPr>
          <w:rFonts w:ascii="Times New Roman" w:eastAsia="Calibri" w:hAnsi="Times New Roman" w:cs="Times New Roman"/>
          <w:color w:val="000000"/>
          <w:sz w:val="24"/>
          <w:szCs w:val="24"/>
          <w:lang w:val="en-US"/>
        </w:rPr>
        <w:t>are implemented</w:t>
      </w:r>
      <w:proofErr w:type="gramEnd"/>
      <w:r w:rsidRPr="005179BE">
        <w:rPr>
          <w:rFonts w:ascii="Times New Roman" w:eastAsia="Calibri" w:hAnsi="Times New Roman" w:cs="Times New Roman"/>
          <w:color w:val="000000"/>
          <w:sz w:val="24"/>
          <w:szCs w:val="24"/>
          <w:lang w:val="en-US"/>
        </w:rPr>
        <w:t xml:space="preserve">. This policy </w:t>
      </w:r>
      <w:proofErr w:type="gramStart"/>
      <w:r w:rsidRPr="005179BE">
        <w:rPr>
          <w:rFonts w:ascii="Times New Roman" w:eastAsia="Calibri" w:hAnsi="Times New Roman" w:cs="Times New Roman"/>
          <w:color w:val="000000"/>
          <w:sz w:val="24"/>
          <w:szCs w:val="24"/>
          <w:lang w:val="en-US"/>
        </w:rPr>
        <w:t>is aimed</w:t>
      </w:r>
      <w:proofErr w:type="gramEnd"/>
      <w:r w:rsidRPr="005179BE">
        <w:rPr>
          <w:rFonts w:ascii="Times New Roman" w:eastAsia="Calibri" w:hAnsi="Times New Roman" w:cs="Times New Roman"/>
          <w:color w:val="000000"/>
          <w:sz w:val="24"/>
          <w:szCs w:val="24"/>
          <w:lang w:val="en-US"/>
        </w:rPr>
        <w:t xml:space="preserve"> at attracting financial resources to the budget of the Russian Federation, as well as their implementation.</w:t>
      </w:r>
    </w:p>
    <w:p w:rsid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p>
    <w:p w:rsidR="005179BE" w:rsidRP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 xml:space="preserve">The list of participants in the budget process </w:t>
      </w:r>
      <w:proofErr w:type="gramStart"/>
      <w:r w:rsidRPr="005179BE">
        <w:rPr>
          <w:rFonts w:ascii="Times New Roman" w:eastAsia="Calibri" w:hAnsi="Times New Roman" w:cs="Times New Roman"/>
          <w:color w:val="000000"/>
          <w:sz w:val="24"/>
          <w:szCs w:val="24"/>
          <w:lang w:val="en-US"/>
        </w:rPr>
        <w:t>is specified</w:t>
      </w:r>
      <w:proofErr w:type="gramEnd"/>
      <w:r w:rsidRPr="005179BE">
        <w:rPr>
          <w:rFonts w:ascii="Times New Roman" w:eastAsia="Calibri" w:hAnsi="Times New Roman" w:cs="Times New Roman"/>
          <w:color w:val="000000"/>
          <w:sz w:val="24"/>
          <w:szCs w:val="24"/>
          <w:lang w:val="en-US"/>
        </w:rPr>
        <w:t xml:space="preserve"> in Article 152 of the Budget Code of the Russian Federation.</w:t>
      </w:r>
    </w:p>
    <w:p w:rsidR="005179BE" w:rsidRP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Participants in the budget process are:</w:t>
      </w:r>
    </w:p>
    <w:p w:rsidR="005179BE" w:rsidRPr="005179BE" w:rsidRDefault="005179BE" w:rsidP="005179BE">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President of the Russian Federation;</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the highest official of the subject of the Russian Federation, the head of the municipality;</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legislative (representative) bodies of state power and representative bodies of local self-government (hereinafter referred to as legislative (representative) bodies);</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executive bodies of state power (executive and administrative bodies of municipalities);</w:t>
      </w:r>
    </w:p>
    <w:p w:rsidR="005179BE" w:rsidRPr="005179BE" w:rsidRDefault="005179BE" w:rsidP="005179BE">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Central Bank of the Russian Federation;</w:t>
      </w:r>
    </w:p>
    <w:p w:rsidR="005179BE" w:rsidRPr="005179BE" w:rsidRDefault="005179BE" w:rsidP="005179BE">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state (municipal) financial control bodies;</w:t>
      </w:r>
    </w:p>
    <w:p w:rsidR="005179BE" w:rsidRPr="005179BE" w:rsidRDefault="005179BE" w:rsidP="005179BE">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management bodies of state extra-budgetary funds;</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chief managers (managers) of budget funds;</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chief administrators (administrators) of budget revenues;</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chief administrators (administrators) of budget deficit financing sources;</w:t>
      </w:r>
    </w:p>
    <w:p w:rsidR="005179BE" w:rsidRPr="005179BE" w:rsidRDefault="005179BE" w:rsidP="005179BE">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5179BE">
        <w:rPr>
          <w:rFonts w:ascii="Times New Roman" w:eastAsia="Calibri" w:hAnsi="Times New Roman" w:cs="Times New Roman"/>
          <w:color w:val="000000"/>
          <w:sz w:val="24"/>
          <w:szCs w:val="24"/>
          <w:lang w:val="en-US"/>
        </w:rPr>
        <w:t>recipients</w:t>
      </w:r>
      <w:proofErr w:type="gramEnd"/>
      <w:r w:rsidRPr="005179BE">
        <w:rPr>
          <w:rFonts w:ascii="Times New Roman" w:eastAsia="Calibri" w:hAnsi="Times New Roman" w:cs="Times New Roman"/>
          <w:color w:val="000000"/>
          <w:sz w:val="24"/>
          <w:szCs w:val="24"/>
          <w:lang w:val="en-US"/>
        </w:rPr>
        <w:t xml:space="preserve"> of budget funds. [2]</w:t>
      </w:r>
    </w:p>
    <w:p w:rsidR="005179BE" w:rsidRP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p>
    <w:p w:rsid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r w:rsidRPr="005179BE">
        <w:rPr>
          <w:rFonts w:ascii="Times New Roman" w:eastAsia="Calibri" w:hAnsi="Times New Roman" w:cs="Times New Roman"/>
          <w:color w:val="000000"/>
          <w:sz w:val="24"/>
          <w:szCs w:val="24"/>
          <w:lang w:val="en-US"/>
        </w:rPr>
        <w:t>According to the law of the Vologda Region of February 19, 2008 No. 1758-OZ "On the budget process in the Vologda Region" and the materials provided on the website of the Department of Finance of the Vologda Region, the following stages of the budget process are defined.</w:t>
      </w:r>
    </w:p>
    <w:p w:rsidR="005179BE" w:rsidRDefault="005179BE">
      <w:pPr>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br w:type="page"/>
      </w:r>
    </w:p>
    <w:p w:rsidR="005179BE" w:rsidRDefault="00841202" w:rsidP="005179BE">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noProof/>
          <w:sz w:val="24"/>
          <w:szCs w:val="24"/>
          <w:lang w:eastAsia="ru-RU"/>
        </w:rPr>
        <w:lastRenderedPageBreak/>
        <mc:AlternateContent>
          <mc:Choice Requires="wps">
            <w:drawing>
              <wp:anchor distT="0" distB="0" distL="114300" distR="114300" simplePos="0" relativeHeight="251689984" behindDoc="0" locked="0" layoutInCell="1" allowOverlap="1" wp14:anchorId="4CF857D7" wp14:editId="6E4EAC6B">
                <wp:simplePos x="0" y="0"/>
                <wp:positionH relativeFrom="margin">
                  <wp:align>left</wp:align>
                </wp:positionH>
                <wp:positionV relativeFrom="paragraph">
                  <wp:posOffset>7299960</wp:posOffset>
                </wp:positionV>
                <wp:extent cx="5734050" cy="647700"/>
                <wp:effectExtent l="0" t="0" r="19050" b="19050"/>
                <wp:wrapTopAndBottom/>
                <wp:docPr id="23" name="Надпись 23"/>
                <wp:cNvGraphicFramePr/>
                <a:graphic xmlns:a="http://schemas.openxmlformats.org/drawingml/2006/main">
                  <a:graphicData uri="http://schemas.microsoft.com/office/word/2010/wordprocessingShape">
                    <wps:wsp>
                      <wps:cNvSpPr txBox="1"/>
                      <wps:spPr>
                        <a:xfrm>
                          <a:off x="0" y="0"/>
                          <a:ext cx="5734050" cy="647700"/>
                        </a:xfrm>
                        <a:prstGeom prst="rect">
                          <a:avLst/>
                        </a:prstGeom>
                        <a:solidFill>
                          <a:sysClr val="window" lastClr="FFFFFF"/>
                        </a:solidFill>
                        <a:ln w="6350">
                          <a:solidFill>
                            <a:prstClr val="black"/>
                          </a:solidFill>
                        </a:ln>
                        <a:effectLst/>
                      </wps:spPr>
                      <wps:txb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Stage 5: Control</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The activities of state authorities aimed at ensuring compliance with the budget legislation of the Russian Federation and other regulatory legal acts regulating budget legal relations.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F857D7" id="Надпись 23" o:spid="_x0000_s1031" type="#_x0000_t202" style="position:absolute;left:0;text-align:left;margin-left:0;margin-top:574.8pt;width:451.5pt;height:51pt;z-index:2516899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" fillcolor="window" strokeweight=".5pt">
                <v:textbo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Stage 5: Control</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The activities of state authorities aimed at ensuring compliance with the budget legislation of the Russian Federation and other regulatory legal acts regulating budget legal relations.</w:t>
                      </w:r>
                    </w:p>
                  </w:txbxContent>
                </v:textbox>
                <w10:wrap type="topAndBottom" anchorx="margin"/>
              </v:shape>
            </w:pict>
          </mc:Fallback>
        </mc:AlternateContent>
      </w:r>
      <w:r w:rsidRPr="00841202">
        <w:rPr>
          <w:rFonts w:ascii="Times New Roman" w:eastAsia="Calibri" w:hAnsi="Times New Roman" w:cs="Times New Roman"/>
          <w:noProof/>
          <w:sz w:val="24"/>
          <w:szCs w:val="24"/>
          <w:lang w:eastAsia="ru-RU"/>
        </w:rPr>
        <mc:AlternateContent>
          <mc:Choice Requires="wps">
            <w:drawing>
              <wp:anchor distT="0" distB="0" distL="114300" distR="114300" simplePos="0" relativeHeight="251685888" behindDoc="0" locked="0" layoutInCell="1" allowOverlap="1" wp14:anchorId="60225397" wp14:editId="1FED9F73">
                <wp:simplePos x="0" y="0"/>
                <wp:positionH relativeFrom="margin">
                  <wp:align>left</wp:align>
                </wp:positionH>
                <wp:positionV relativeFrom="paragraph">
                  <wp:posOffset>5242560</wp:posOffset>
                </wp:positionV>
                <wp:extent cx="5753100" cy="1866900"/>
                <wp:effectExtent l="0" t="0" r="19050" b="19050"/>
                <wp:wrapTopAndBottom/>
                <wp:docPr id="21" name="Надпись 21"/>
                <wp:cNvGraphicFramePr/>
                <a:graphic xmlns:a="http://schemas.openxmlformats.org/drawingml/2006/main">
                  <a:graphicData uri="http://schemas.microsoft.com/office/word/2010/wordprocessingShape">
                    <wps:wsp>
                      <wps:cNvSpPr txBox="1"/>
                      <wps:spPr>
                        <a:xfrm>
                          <a:off x="0" y="0"/>
                          <a:ext cx="5753100" cy="1866900"/>
                        </a:xfrm>
                        <a:prstGeom prst="rect">
                          <a:avLst/>
                        </a:prstGeom>
                        <a:solidFill>
                          <a:sysClr val="window" lastClr="FFFFFF"/>
                        </a:solidFill>
                        <a:ln w="6350">
                          <a:solidFill>
                            <a:prstClr val="black"/>
                          </a:solidFill>
                        </a:ln>
                        <a:effectLst/>
                      </wps:spPr>
                      <wps:txb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Step 4: Reporting</w:t>
                            </w:r>
                          </w:p>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April 1 – June 1 of the next fiscal year</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 xml:space="preserve">At this stage, the preparation and preparation of reports on the implementation of the regional budget of the past financial year </w:t>
                            </w:r>
                            <w:proofErr w:type="gramStart"/>
                            <w:r w:rsidRPr="00841202">
                              <w:rPr>
                                <w:rFonts w:ascii="Times New Roman" w:hAnsi="Times New Roman" w:cs="Times New Roman"/>
                                <w:sz w:val="24"/>
                                <w:szCs w:val="24"/>
                                <w:lang w:val="en-US"/>
                              </w:rPr>
                              <w:t>is being carried out</w:t>
                            </w:r>
                            <w:proofErr w:type="gramEnd"/>
                            <w:r w:rsidRPr="00841202">
                              <w:rPr>
                                <w:rFonts w:ascii="Times New Roman" w:hAnsi="Times New Roman" w:cs="Times New Roman"/>
                                <w:sz w:val="24"/>
                                <w:szCs w:val="24"/>
                                <w:lang w:val="en-US"/>
                              </w:rPr>
                              <w:t xml:space="preserve">. A report on the implementation of the regional budget </w:t>
                            </w:r>
                            <w:proofErr w:type="gramStart"/>
                            <w:r w:rsidRPr="00841202">
                              <w:rPr>
                                <w:rFonts w:ascii="Times New Roman" w:hAnsi="Times New Roman" w:cs="Times New Roman"/>
                                <w:sz w:val="24"/>
                                <w:szCs w:val="24"/>
                                <w:lang w:val="en-US"/>
                              </w:rPr>
                              <w:t>is compiled</w:t>
                            </w:r>
                            <w:proofErr w:type="gramEnd"/>
                            <w:r w:rsidRPr="00841202">
                              <w:rPr>
                                <w:rFonts w:ascii="Times New Roman" w:hAnsi="Times New Roman" w:cs="Times New Roman"/>
                                <w:sz w:val="24"/>
                                <w:szCs w:val="24"/>
                                <w:lang w:val="en-US"/>
                              </w:rPr>
                              <w:t xml:space="preserve"> on a quarterly basis. According to the results of the reporting financial year, a draft law of the region on budget execution is drawn up, which is sent for verification to the Control and Accounting Chamber of the region, and then for consideration and approval to the Legislative Assembly of the region.</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February 1 of the fiscal year – January 1 of the next fiscal year</w:t>
                            </w:r>
                          </w:p>
                          <w:p w:rsidR="00841202" w:rsidRPr="00841202" w:rsidRDefault="00841202" w:rsidP="00841202">
                            <w:pPr>
                              <w:spacing w:after="0" w:line="240" w:lineRule="auto"/>
                              <w:jc w:val="center"/>
                              <w:rPr>
                                <w:rFonts w:ascii="Times New Roman" w:hAnsi="Times New Roman" w:cs="Times New Roman"/>
                                <w:sz w:val="24"/>
                                <w:szCs w:val="24"/>
                              </w:rPr>
                            </w:pPr>
                            <w:proofErr w:type="spellStart"/>
                            <w:r w:rsidRPr="00841202">
                              <w:rPr>
                                <w:rFonts w:ascii="Times New Roman" w:hAnsi="Times New Roman" w:cs="Times New Roman"/>
                                <w:sz w:val="24"/>
                                <w:szCs w:val="24"/>
                              </w:rPr>
                              <w:t>Preparation</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of</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monthly</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reports</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225397" id="Надпись 21" o:spid="_x0000_s1032" type="#_x0000_t202" style="position:absolute;left:0;text-align:left;margin-left:0;margin-top:412.8pt;width:453pt;height:147pt;z-index:2516858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" fillcolor="window" strokeweight=".5pt">
                <v:textbo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Step 4: Reporting</w:t>
                      </w:r>
                    </w:p>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April 1 – June 1 of the next fiscal year</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 xml:space="preserve">At this stage, the preparation and preparation of reports on the implementation of the regional budget of the past financial year </w:t>
                      </w:r>
                      <w:proofErr w:type="gramStart"/>
                      <w:r w:rsidRPr="00841202">
                        <w:rPr>
                          <w:rFonts w:ascii="Times New Roman" w:hAnsi="Times New Roman" w:cs="Times New Roman"/>
                          <w:sz w:val="24"/>
                          <w:szCs w:val="24"/>
                          <w:lang w:val="en-US"/>
                        </w:rPr>
                        <w:t>is being carried out</w:t>
                      </w:r>
                      <w:proofErr w:type="gramEnd"/>
                      <w:r w:rsidRPr="00841202">
                        <w:rPr>
                          <w:rFonts w:ascii="Times New Roman" w:hAnsi="Times New Roman" w:cs="Times New Roman"/>
                          <w:sz w:val="24"/>
                          <w:szCs w:val="24"/>
                          <w:lang w:val="en-US"/>
                        </w:rPr>
                        <w:t xml:space="preserve">. A report on the implementation of the regional budget </w:t>
                      </w:r>
                      <w:proofErr w:type="gramStart"/>
                      <w:r w:rsidRPr="00841202">
                        <w:rPr>
                          <w:rFonts w:ascii="Times New Roman" w:hAnsi="Times New Roman" w:cs="Times New Roman"/>
                          <w:sz w:val="24"/>
                          <w:szCs w:val="24"/>
                          <w:lang w:val="en-US"/>
                        </w:rPr>
                        <w:t>is compiled</w:t>
                      </w:r>
                      <w:proofErr w:type="gramEnd"/>
                      <w:r w:rsidRPr="00841202">
                        <w:rPr>
                          <w:rFonts w:ascii="Times New Roman" w:hAnsi="Times New Roman" w:cs="Times New Roman"/>
                          <w:sz w:val="24"/>
                          <w:szCs w:val="24"/>
                          <w:lang w:val="en-US"/>
                        </w:rPr>
                        <w:t xml:space="preserve"> on a quarterly basis. According to the results of the reporting financial year, a draft law of the region on budget execution is drawn up, which is sent for verification to the Control and Accounting Chamber of the region, and then for consideration and approval to the Legislative Assembly of the region.</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February 1 of the fiscal year – January 1 of the next fiscal year</w:t>
                      </w:r>
                    </w:p>
                    <w:p w:rsidR="00841202" w:rsidRPr="00841202" w:rsidRDefault="00841202" w:rsidP="00841202">
                      <w:pPr>
                        <w:spacing w:after="0" w:line="240" w:lineRule="auto"/>
                        <w:jc w:val="center"/>
                        <w:rPr>
                          <w:rFonts w:ascii="Times New Roman" w:hAnsi="Times New Roman" w:cs="Times New Roman"/>
                          <w:sz w:val="24"/>
                          <w:szCs w:val="24"/>
                        </w:rPr>
                      </w:pPr>
                      <w:proofErr w:type="spellStart"/>
                      <w:r w:rsidRPr="00841202">
                        <w:rPr>
                          <w:rFonts w:ascii="Times New Roman" w:hAnsi="Times New Roman" w:cs="Times New Roman"/>
                          <w:sz w:val="24"/>
                          <w:szCs w:val="24"/>
                        </w:rPr>
                        <w:t>Preparation</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of</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monthly</w:t>
                      </w:r>
                      <w:proofErr w:type="spellEnd"/>
                      <w:r w:rsidRPr="00841202">
                        <w:rPr>
                          <w:rFonts w:ascii="Times New Roman" w:hAnsi="Times New Roman" w:cs="Times New Roman"/>
                          <w:sz w:val="24"/>
                          <w:szCs w:val="24"/>
                        </w:rPr>
                        <w:t xml:space="preserve"> </w:t>
                      </w:r>
                      <w:proofErr w:type="spellStart"/>
                      <w:r w:rsidRPr="00841202">
                        <w:rPr>
                          <w:rFonts w:ascii="Times New Roman" w:hAnsi="Times New Roman" w:cs="Times New Roman"/>
                          <w:sz w:val="24"/>
                          <w:szCs w:val="24"/>
                        </w:rPr>
                        <w:t>reports</w:t>
                      </w:r>
                      <w:proofErr w:type="spellEnd"/>
                    </w:p>
                  </w:txbxContent>
                </v:textbox>
                <w10:wrap type="topAndBottom" anchorx="margin"/>
              </v:shape>
            </w:pict>
          </mc:Fallback>
        </mc:AlternateContent>
      </w:r>
      <w:r w:rsidRPr="00841202">
        <w:rPr>
          <w:rFonts w:ascii="Times New Roman" w:eastAsia="Calibri" w:hAnsi="Times New Roman" w:cs="Times New Roman"/>
          <w:noProof/>
          <w:sz w:val="24"/>
          <w:szCs w:val="24"/>
          <w:lang w:eastAsia="ru-RU"/>
        </w:rPr>
        <mc:AlternateContent>
          <mc:Choice Requires="wps">
            <w:drawing>
              <wp:anchor distT="0" distB="0" distL="114300" distR="114300" simplePos="0" relativeHeight="251681792" behindDoc="0" locked="0" layoutInCell="1" allowOverlap="1" wp14:anchorId="7A0ABF36" wp14:editId="095682EA">
                <wp:simplePos x="0" y="0"/>
                <wp:positionH relativeFrom="margin">
                  <wp:align>left</wp:align>
                </wp:positionH>
                <wp:positionV relativeFrom="paragraph">
                  <wp:posOffset>3585210</wp:posOffset>
                </wp:positionV>
                <wp:extent cx="5753100" cy="1466850"/>
                <wp:effectExtent l="0" t="0" r="19050" b="19050"/>
                <wp:wrapTopAndBottom/>
                <wp:docPr id="19" name="Надпись 19"/>
                <wp:cNvGraphicFramePr/>
                <a:graphic xmlns:a="http://schemas.openxmlformats.org/drawingml/2006/main">
                  <a:graphicData uri="http://schemas.microsoft.com/office/word/2010/wordprocessingShape">
                    <wps:wsp>
                      <wps:cNvSpPr txBox="1"/>
                      <wps:spPr>
                        <a:xfrm>
                          <a:off x="0" y="0"/>
                          <a:ext cx="5753100" cy="1466850"/>
                        </a:xfrm>
                        <a:prstGeom prst="rect">
                          <a:avLst/>
                        </a:prstGeom>
                        <a:solidFill>
                          <a:sysClr val="window" lastClr="FFFFFF"/>
                        </a:solidFill>
                        <a:ln w="6350">
                          <a:solidFill>
                            <a:prstClr val="black"/>
                          </a:solidFill>
                        </a:ln>
                        <a:effectLst/>
                      </wps:spPr>
                      <wps:txb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Stage 3: Execution</w:t>
                            </w:r>
                          </w:p>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January 1 – December 31 of the fiscal year</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 xml:space="preserve">The </w:t>
                            </w:r>
                            <w:proofErr w:type="gramStart"/>
                            <w:r w:rsidRPr="00841202">
                              <w:rPr>
                                <w:rFonts w:ascii="Times New Roman" w:hAnsi="Times New Roman" w:cs="Times New Roman"/>
                                <w:sz w:val="24"/>
                                <w:szCs w:val="24"/>
                                <w:lang w:val="en-US"/>
                              </w:rPr>
                              <w:t>execution of the regional budget is provided by the regional Government</w:t>
                            </w:r>
                            <w:proofErr w:type="gramEnd"/>
                            <w:r w:rsidRPr="00841202">
                              <w:rPr>
                                <w:rFonts w:ascii="Times New Roman" w:hAnsi="Times New Roman" w:cs="Times New Roman"/>
                                <w:sz w:val="24"/>
                                <w:szCs w:val="24"/>
                                <w:lang w:val="en-US"/>
                              </w:rPr>
                              <w:t xml:space="preserve">. The organization of budget execution </w:t>
                            </w:r>
                            <w:proofErr w:type="gramStart"/>
                            <w:r w:rsidRPr="00841202">
                              <w:rPr>
                                <w:rFonts w:ascii="Times New Roman" w:hAnsi="Times New Roman" w:cs="Times New Roman"/>
                                <w:sz w:val="24"/>
                                <w:szCs w:val="24"/>
                                <w:lang w:val="en-US"/>
                              </w:rPr>
                              <w:t>is assigned</w:t>
                            </w:r>
                            <w:proofErr w:type="gramEnd"/>
                            <w:r w:rsidRPr="00841202">
                              <w:rPr>
                                <w:rFonts w:ascii="Times New Roman" w:hAnsi="Times New Roman" w:cs="Times New Roman"/>
                                <w:sz w:val="24"/>
                                <w:szCs w:val="24"/>
                                <w:lang w:val="en-US"/>
                              </w:rPr>
                              <w:t xml:space="preserve"> to the Department of Finance of the region. Budget execution is organized </w:t>
                            </w:r>
                            <w:proofErr w:type="gramStart"/>
                            <w:r w:rsidRPr="00841202">
                              <w:rPr>
                                <w:rFonts w:ascii="Times New Roman" w:hAnsi="Times New Roman" w:cs="Times New Roman"/>
                                <w:sz w:val="24"/>
                                <w:szCs w:val="24"/>
                                <w:lang w:val="en-US"/>
                              </w:rPr>
                              <w:t>on the basis of</w:t>
                            </w:r>
                            <w:proofErr w:type="gramEnd"/>
                            <w:r w:rsidRPr="00841202">
                              <w:rPr>
                                <w:rFonts w:ascii="Times New Roman" w:hAnsi="Times New Roman" w:cs="Times New Roman"/>
                                <w:sz w:val="24"/>
                                <w:szCs w:val="24"/>
                                <w:lang w:val="en-US"/>
                              </w:rPr>
                              <w:t xml:space="preserve"> the consolidated budget list and the cash plan. The budget is executed according to revenues, expenditures and sources of financing of the budget deficit </w:t>
                            </w:r>
                            <w:proofErr w:type="gramStart"/>
                            <w:r w:rsidRPr="00841202">
                              <w:rPr>
                                <w:rFonts w:ascii="Times New Roman" w:hAnsi="Times New Roman" w:cs="Times New Roman"/>
                                <w:sz w:val="24"/>
                                <w:szCs w:val="24"/>
                                <w:lang w:val="en-US"/>
                              </w:rPr>
                              <w:t>on the basis of</w:t>
                            </w:r>
                            <w:proofErr w:type="gramEnd"/>
                            <w:r w:rsidRPr="00841202">
                              <w:rPr>
                                <w:rFonts w:ascii="Times New Roman" w:hAnsi="Times New Roman" w:cs="Times New Roman"/>
                                <w:sz w:val="24"/>
                                <w:szCs w:val="24"/>
                                <w:lang w:val="en-US"/>
                              </w:rPr>
                              <w:t xml:space="preserve"> the principles of unity of the cash register and subordination of expenditures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0ABF36" id="Надпись 19" o:spid="_x0000_s1033" type="#_x0000_t202" style="position:absolute;left:0;text-align:left;margin-left:0;margin-top:282.3pt;width:453pt;height:115.5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" fillcolor="window" strokeweight=".5pt">
                <v:textbox>
                  <w:txbxContent>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Stage 3: Execution</w:t>
                      </w:r>
                    </w:p>
                    <w:p w:rsidR="00841202" w:rsidRPr="00841202" w:rsidRDefault="00841202" w:rsidP="00841202">
                      <w:pPr>
                        <w:spacing w:after="0" w:line="240" w:lineRule="auto"/>
                        <w:jc w:val="center"/>
                        <w:rPr>
                          <w:rFonts w:ascii="Times New Roman" w:hAnsi="Times New Roman" w:cs="Times New Roman"/>
                          <w:b/>
                          <w:sz w:val="24"/>
                          <w:szCs w:val="24"/>
                          <w:lang w:val="en-US"/>
                        </w:rPr>
                      </w:pPr>
                      <w:r w:rsidRPr="00841202">
                        <w:rPr>
                          <w:rFonts w:ascii="Times New Roman" w:hAnsi="Times New Roman" w:cs="Times New Roman"/>
                          <w:b/>
                          <w:sz w:val="24"/>
                          <w:szCs w:val="24"/>
                          <w:lang w:val="en-US"/>
                        </w:rPr>
                        <w:t>January 1 – December 31 of the fiscal year</w:t>
                      </w:r>
                    </w:p>
                    <w:p w:rsidR="00841202" w:rsidRPr="00841202" w:rsidRDefault="00841202" w:rsidP="00841202">
                      <w:pPr>
                        <w:spacing w:after="0" w:line="240" w:lineRule="auto"/>
                        <w:jc w:val="center"/>
                        <w:rPr>
                          <w:rFonts w:ascii="Times New Roman" w:hAnsi="Times New Roman" w:cs="Times New Roman"/>
                          <w:sz w:val="24"/>
                          <w:szCs w:val="24"/>
                          <w:lang w:val="en-US"/>
                        </w:rPr>
                      </w:pPr>
                      <w:r w:rsidRPr="00841202">
                        <w:rPr>
                          <w:rFonts w:ascii="Times New Roman" w:hAnsi="Times New Roman" w:cs="Times New Roman"/>
                          <w:sz w:val="24"/>
                          <w:szCs w:val="24"/>
                          <w:lang w:val="en-US"/>
                        </w:rPr>
                        <w:t xml:space="preserve">The </w:t>
                      </w:r>
                      <w:proofErr w:type="gramStart"/>
                      <w:r w:rsidRPr="00841202">
                        <w:rPr>
                          <w:rFonts w:ascii="Times New Roman" w:hAnsi="Times New Roman" w:cs="Times New Roman"/>
                          <w:sz w:val="24"/>
                          <w:szCs w:val="24"/>
                          <w:lang w:val="en-US"/>
                        </w:rPr>
                        <w:t>execution of the regional budget is provided by the regional Government</w:t>
                      </w:r>
                      <w:proofErr w:type="gramEnd"/>
                      <w:r w:rsidRPr="00841202">
                        <w:rPr>
                          <w:rFonts w:ascii="Times New Roman" w:hAnsi="Times New Roman" w:cs="Times New Roman"/>
                          <w:sz w:val="24"/>
                          <w:szCs w:val="24"/>
                          <w:lang w:val="en-US"/>
                        </w:rPr>
                        <w:t xml:space="preserve">. The organization of budget execution </w:t>
                      </w:r>
                      <w:proofErr w:type="gramStart"/>
                      <w:r w:rsidRPr="00841202">
                        <w:rPr>
                          <w:rFonts w:ascii="Times New Roman" w:hAnsi="Times New Roman" w:cs="Times New Roman"/>
                          <w:sz w:val="24"/>
                          <w:szCs w:val="24"/>
                          <w:lang w:val="en-US"/>
                        </w:rPr>
                        <w:t>is assigned</w:t>
                      </w:r>
                      <w:proofErr w:type="gramEnd"/>
                      <w:r w:rsidRPr="00841202">
                        <w:rPr>
                          <w:rFonts w:ascii="Times New Roman" w:hAnsi="Times New Roman" w:cs="Times New Roman"/>
                          <w:sz w:val="24"/>
                          <w:szCs w:val="24"/>
                          <w:lang w:val="en-US"/>
                        </w:rPr>
                        <w:t xml:space="preserve"> to the Department of Finance of the region. Budget execution is organized </w:t>
                      </w:r>
                      <w:proofErr w:type="gramStart"/>
                      <w:r w:rsidRPr="00841202">
                        <w:rPr>
                          <w:rFonts w:ascii="Times New Roman" w:hAnsi="Times New Roman" w:cs="Times New Roman"/>
                          <w:sz w:val="24"/>
                          <w:szCs w:val="24"/>
                          <w:lang w:val="en-US"/>
                        </w:rPr>
                        <w:t>on the basis of</w:t>
                      </w:r>
                      <w:proofErr w:type="gramEnd"/>
                      <w:r w:rsidRPr="00841202">
                        <w:rPr>
                          <w:rFonts w:ascii="Times New Roman" w:hAnsi="Times New Roman" w:cs="Times New Roman"/>
                          <w:sz w:val="24"/>
                          <w:szCs w:val="24"/>
                          <w:lang w:val="en-US"/>
                        </w:rPr>
                        <w:t xml:space="preserve"> the consolidated budget list and the cash plan. The budget is executed according to revenues, expenditures and sources of financing of the budget deficit </w:t>
                      </w:r>
                      <w:proofErr w:type="gramStart"/>
                      <w:r w:rsidRPr="00841202">
                        <w:rPr>
                          <w:rFonts w:ascii="Times New Roman" w:hAnsi="Times New Roman" w:cs="Times New Roman"/>
                          <w:sz w:val="24"/>
                          <w:szCs w:val="24"/>
                          <w:lang w:val="en-US"/>
                        </w:rPr>
                        <w:t>on the basis of</w:t>
                      </w:r>
                      <w:proofErr w:type="gramEnd"/>
                      <w:r w:rsidRPr="00841202">
                        <w:rPr>
                          <w:rFonts w:ascii="Times New Roman" w:hAnsi="Times New Roman" w:cs="Times New Roman"/>
                          <w:sz w:val="24"/>
                          <w:szCs w:val="24"/>
                          <w:lang w:val="en-US"/>
                        </w:rPr>
                        <w:t xml:space="preserve"> the principles of unity of the cash register and subordination of expenditures</w:t>
                      </w:r>
                    </w:p>
                  </w:txbxContent>
                </v:textbox>
                <w10:wrap type="topAndBottom" anchorx="margin"/>
              </v:shape>
            </w:pict>
          </mc:Fallback>
        </mc:AlternateContent>
      </w:r>
      <w:r w:rsidR="005179BE">
        <w:rPr>
          <w:rFonts w:ascii="Times New Roman" w:eastAsia="Calibri" w:hAnsi="Times New Roman" w:cs="Times New Roman"/>
          <w:noProof/>
          <w:sz w:val="24"/>
          <w:szCs w:val="24"/>
          <w:lang w:eastAsia="ru-RU"/>
        </w:rPr>
        <mc:AlternateContent>
          <mc:Choice Requires="wps">
            <w:drawing>
              <wp:anchor distT="0" distB="0" distL="114300" distR="114300" simplePos="0" relativeHeight="251679744" behindDoc="0" locked="0" layoutInCell="1" allowOverlap="1" wp14:anchorId="56E90E11" wp14:editId="45CD91D2">
                <wp:simplePos x="0" y="0"/>
                <wp:positionH relativeFrom="column">
                  <wp:posOffset>2787015</wp:posOffset>
                </wp:positionH>
                <wp:positionV relativeFrom="paragraph">
                  <wp:posOffset>3413760</wp:posOffset>
                </wp:positionV>
                <wp:extent cx="85725" cy="142875"/>
                <wp:effectExtent l="19050" t="0" r="47625" b="47625"/>
                <wp:wrapNone/>
                <wp:docPr id="18" name="Стрелка вниз 18"/>
                <wp:cNvGraphicFramePr/>
                <a:graphic xmlns:a="http://schemas.openxmlformats.org/drawingml/2006/main">
                  <a:graphicData uri="http://schemas.microsoft.com/office/word/2010/wordprocessingShape">
                    <wps:wsp>
                      <wps:cNvSpPr/>
                      <wps:spPr>
                        <a:xfrm>
                          <a:off x="0" y="0"/>
                          <a:ext cx="85725" cy="1428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E9BC959" id="Стрелка вниз 18" o:spid="_x0000_s1026" type="#_x0000_t67" style="position:absolute;margin-left:219.45pt;margin-top:268.8pt;width:6.75pt;height:11.2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" adj="15120" fillcolor="black [3200]" strokecolor="black [1600]" strokeweight="1pt"/>
            </w:pict>
          </mc:Fallback>
        </mc:AlternateContent>
      </w:r>
      <w:r w:rsidR="005179BE" w:rsidRPr="005179BE">
        <w:rPr>
          <w:rFonts w:ascii="Times New Roman" w:eastAsia="Calibri" w:hAnsi="Times New Roman" w:cs="Times New Roman"/>
          <w:noProof/>
          <w:sz w:val="24"/>
          <w:szCs w:val="24"/>
          <w:lang w:eastAsia="ru-RU"/>
        </w:rPr>
        <mc:AlternateContent>
          <mc:Choice Requires="wps">
            <w:drawing>
              <wp:anchor distT="0" distB="0" distL="114300" distR="114300" simplePos="0" relativeHeight="251677696" behindDoc="0" locked="0" layoutInCell="1" allowOverlap="1" wp14:anchorId="7A5FF17D" wp14:editId="4DC03E32">
                <wp:simplePos x="0" y="0"/>
                <wp:positionH relativeFrom="margin">
                  <wp:align>left</wp:align>
                </wp:positionH>
                <wp:positionV relativeFrom="paragraph">
                  <wp:posOffset>2013585</wp:posOffset>
                </wp:positionV>
                <wp:extent cx="5724525" cy="1381125"/>
                <wp:effectExtent l="0" t="0" r="28575" b="28575"/>
                <wp:wrapTopAndBottom/>
                <wp:docPr id="14" name="Надпись 14"/>
                <wp:cNvGraphicFramePr/>
                <a:graphic xmlns:a="http://schemas.openxmlformats.org/drawingml/2006/main">
                  <a:graphicData uri="http://schemas.microsoft.com/office/word/2010/wordprocessingShape">
                    <wps:wsp>
                      <wps:cNvSpPr txBox="1"/>
                      <wps:spPr>
                        <a:xfrm>
                          <a:off x="0" y="0"/>
                          <a:ext cx="5724525" cy="1381125"/>
                        </a:xfrm>
                        <a:prstGeom prst="rect">
                          <a:avLst/>
                        </a:prstGeom>
                        <a:solidFill>
                          <a:sysClr val="window" lastClr="FFFFFF"/>
                        </a:solidFill>
                        <a:ln w="6350">
                          <a:solidFill>
                            <a:prstClr val="black"/>
                          </a:solidFill>
                        </a:ln>
                        <a:effectLst/>
                      </wps:spPr>
                      <wps:txbx>
                        <w:txbxContent>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Step 2: Approval</w:t>
                            </w:r>
                          </w:p>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November 1 — December 31 of the current year</w:t>
                            </w:r>
                          </w:p>
                          <w:p w:rsidR="005179BE" w:rsidRPr="005179BE" w:rsidRDefault="005179BE" w:rsidP="005179BE">
                            <w:pPr>
                              <w:spacing w:after="0" w:line="240" w:lineRule="auto"/>
                              <w:jc w:val="center"/>
                              <w:rPr>
                                <w:rFonts w:ascii="Times New Roman" w:hAnsi="Times New Roman" w:cs="Times New Roman"/>
                                <w:sz w:val="24"/>
                                <w:szCs w:val="24"/>
                                <w:lang w:val="en-US"/>
                              </w:rPr>
                            </w:pPr>
                            <w:r w:rsidRPr="005179BE">
                              <w:rPr>
                                <w:rFonts w:ascii="Times New Roman" w:hAnsi="Times New Roman" w:cs="Times New Roman"/>
                                <w:sz w:val="24"/>
                                <w:szCs w:val="24"/>
                                <w:lang w:val="en-US"/>
                              </w:rPr>
                              <w:t xml:space="preserve">Within this stage, the </w:t>
                            </w:r>
                            <w:proofErr w:type="gramStart"/>
                            <w:r w:rsidRPr="005179BE">
                              <w:rPr>
                                <w:rFonts w:ascii="Times New Roman" w:hAnsi="Times New Roman" w:cs="Times New Roman"/>
                                <w:sz w:val="24"/>
                                <w:szCs w:val="24"/>
                                <w:lang w:val="en-US"/>
                              </w:rPr>
                              <w:t>prepared draft of the regional budget is considered by the Legislative Assembly of the region</w:t>
                            </w:r>
                            <w:proofErr w:type="gramEnd"/>
                            <w:r w:rsidRPr="005179BE">
                              <w:rPr>
                                <w:rFonts w:ascii="Times New Roman" w:hAnsi="Times New Roman" w:cs="Times New Roman"/>
                                <w:sz w:val="24"/>
                                <w:szCs w:val="24"/>
                                <w:lang w:val="en-US"/>
                              </w:rPr>
                              <w:t xml:space="preserve">. Consideration takes place in two readings, </w:t>
                            </w:r>
                            <w:proofErr w:type="gramStart"/>
                            <w:r w:rsidRPr="005179BE">
                              <w:rPr>
                                <w:rFonts w:ascii="Times New Roman" w:hAnsi="Times New Roman" w:cs="Times New Roman"/>
                                <w:sz w:val="24"/>
                                <w:szCs w:val="24"/>
                                <w:lang w:val="en-US"/>
                              </w:rPr>
                              <w:t>as a result</w:t>
                            </w:r>
                            <w:proofErr w:type="gramEnd"/>
                            <w:r w:rsidRPr="005179BE">
                              <w:rPr>
                                <w:rFonts w:ascii="Times New Roman" w:hAnsi="Times New Roman" w:cs="Times New Roman"/>
                                <w:sz w:val="24"/>
                                <w:szCs w:val="24"/>
                                <w:lang w:val="en-US"/>
                              </w:rPr>
                              <w:t xml:space="preserve"> of approval, the draft budget is approved by the Legislative Assembly of the region and sent for signature to the Governor of the region. The draft budget adopted by the Legislative Assembly of the region and signed by the Governor becomes a regional law.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FF17D" id="Надпись 14" o:spid="_x0000_s1034" type="#_x0000_t202" style="position:absolute;left:0;text-align:left;margin-left:0;margin-top:158.55pt;width:450.75pt;height:108.75pt;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" fillcolor="window" strokeweight=".5pt">
                <v:textbox>
                  <w:txbxContent>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Step 2: Approval</w:t>
                      </w:r>
                    </w:p>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November 1 — December 31 of the current year</w:t>
                      </w:r>
                    </w:p>
                    <w:p w:rsidR="005179BE" w:rsidRPr="005179BE" w:rsidRDefault="005179BE" w:rsidP="005179BE">
                      <w:pPr>
                        <w:spacing w:after="0" w:line="240" w:lineRule="auto"/>
                        <w:jc w:val="center"/>
                        <w:rPr>
                          <w:rFonts w:ascii="Times New Roman" w:hAnsi="Times New Roman" w:cs="Times New Roman"/>
                          <w:sz w:val="24"/>
                          <w:szCs w:val="24"/>
                          <w:lang w:val="en-US"/>
                        </w:rPr>
                      </w:pPr>
                      <w:r w:rsidRPr="005179BE">
                        <w:rPr>
                          <w:rFonts w:ascii="Times New Roman" w:hAnsi="Times New Roman" w:cs="Times New Roman"/>
                          <w:sz w:val="24"/>
                          <w:szCs w:val="24"/>
                          <w:lang w:val="en-US"/>
                        </w:rPr>
                        <w:t xml:space="preserve">Within this stage, the </w:t>
                      </w:r>
                      <w:proofErr w:type="gramStart"/>
                      <w:r w:rsidRPr="005179BE">
                        <w:rPr>
                          <w:rFonts w:ascii="Times New Roman" w:hAnsi="Times New Roman" w:cs="Times New Roman"/>
                          <w:sz w:val="24"/>
                          <w:szCs w:val="24"/>
                          <w:lang w:val="en-US"/>
                        </w:rPr>
                        <w:t>prepared draft of the regional budget is considered by the Legislative Assembly of the region</w:t>
                      </w:r>
                      <w:proofErr w:type="gramEnd"/>
                      <w:r w:rsidRPr="005179BE">
                        <w:rPr>
                          <w:rFonts w:ascii="Times New Roman" w:hAnsi="Times New Roman" w:cs="Times New Roman"/>
                          <w:sz w:val="24"/>
                          <w:szCs w:val="24"/>
                          <w:lang w:val="en-US"/>
                        </w:rPr>
                        <w:t xml:space="preserve">. Consideration takes place in two readings, </w:t>
                      </w:r>
                      <w:proofErr w:type="gramStart"/>
                      <w:r w:rsidRPr="005179BE">
                        <w:rPr>
                          <w:rFonts w:ascii="Times New Roman" w:hAnsi="Times New Roman" w:cs="Times New Roman"/>
                          <w:sz w:val="24"/>
                          <w:szCs w:val="24"/>
                          <w:lang w:val="en-US"/>
                        </w:rPr>
                        <w:t>as a result</w:t>
                      </w:r>
                      <w:proofErr w:type="gramEnd"/>
                      <w:r w:rsidRPr="005179BE">
                        <w:rPr>
                          <w:rFonts w:ascii="Times New Roman" w:hAnsi="Times New Roman" w:cs="Times New Roman"/>
                          <w:sz w:val="24"/>
                          <w:szCs w:val="24"/>
                          <w:lang w:val="en-US"/>
                        </w:rPr>
                        <w:t xml:space="preserve"> of approval, the draft budget is approved by the Legislative Assembly of the region and sent for signature to the Governor of the region. The draft budget adopted by the Legislative Assembly of the region and signed by the Governor becomes a regional law.</w:t>
                      </w:r>
                    </w:p>
                  </w:txbxContent>
                </v:textbox>
                <w10:wrap type="topAndBottom" anchorx="margin"/>
              </v:shape>
            </w:pict>
          </mc:Fallback>
        </mc:AlternateContent>
      </w:r>
      <w:r w:rsidR="005179BE" w:rsidRPr="005179BE">
        <w:rPr>
          <w:rFonts w:ascii="Times New Roman" w:eastAsia="Calibri" w:hAnsi="Times New Roman" w:cs="Times New Roman"/>
          <w:noProof/>
          <w:sz w:val="24"/>
          <w:szCs w:val="24"/>
          <w:lang w:eastAsia="ru-RU"/>
        </w:rPr>
        <mc:AlternateContent>
          <mc:Choice Requires="wps">
            <w:drawing>
              <wp:anchor distT="0" distB="0" distL="114300" distR="114300" simplePos="0" relativeHeight="251675648" behindDoc="1" locked="0" layoutInCell="1" allowOverlap="1" wp14:anchorId="631EF2AE" wp14:editId="3550FA58">
                <wp:simplePos x="0" y="0"/>
                <wp:positionH relativeFrom="margin">
                  <wp:align>left</wp:align>
                </wp:positionH>
                <wp:positionV relativeFrom="paragraph">
                  <wp:posOffset>175260</wp:posOffset>
                </wp:positionV>
                <wp:extent cx="5753100" cy="1666875"/>
                <wp:effectExtent l="0" t="0" r="19050" b="28575"/>
                <wp:wrapTopAndBottom/>
                <wp:docPr id="13" name="Надпись 13"/>
                <wp:cNvGraphicFramePr/>
                <a:graphic xmlns:a="http://schemas.openxmlformats.org/drawingml/2006/main">
                  <a:graphicData uri="http://schemas.microsoft.com/office/word/2010/wordprocessingShape">
                    <wps:wsp>
                      <wps:cNvSpPr txBox="1"/>
                      <wps:spPr>
                        <a:xfrm>
                          <a:off x="0" y="0"/>
                          <a:ext cx="5753100" cy="1666875"/>
                        </a:xfrm>
                        <a:prstGeom prst="rect">
                          <a:avLst/>
                        </a:prstGeom>
                        <a:solidFill>
                          <a:sysClr val="window" lastClr="FFFFFF"/>
                        </a:solidFill>
                        <a:ln w="6350">
                          <a:solidFill>
                            <a:prstClr val="black"/>
                          </a:solidFill>
                        </a:ln>
                        <a:effectLst/>
                      </wps:spPr>
                      <wps:txbx>
                        <w:txbxContent>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Stage 1: Drafting</w:t>
                            </w:r>
                          </w:p>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April 1 – November 1 of the current year</w:t>
                            </w:r>
                          </w:p>
                          <w:p w:rsidR="005179BE" w:rsidRPr="005179BE" w:rsidRDefault="005179BE" w:rsidP="005179BE">
                            <w:pPr>
                              <w:spacing w:after="0" w:line="240" w:lineRule="auto"/>
                              <w:jc w:val="center"/>
                              <w:rPr>
                                <w:rFonts w:ascii="Times New Roman" w:hAnsi="Times New Roman" w:cs="Times New Roman"/>
                                <w:sz w:val="24"/>
                                <w:szCs w:val="24"/>
                                <w:lang w:val="en-US"/>
                              </w:rPr>
                            </w:pPr>
                            <w:r w:rsidRPr="005179BE">
                              <w:rPr>
                                <w:rFonts w:ascii="Times New Roman" w:hAnsi="Times New Roman" w:cs="Times New Roman"/>
                                <w:sz w:val="24"/>
                                <w:szCs w:val="24"/>
                                <w:lang w:val="en-US"/>
                              </w:rPr>
                              <w:t>The initial stage of the budget process.</w:t>
                            </w:r>
                          </w:p>
                          <w:p w:rsidR="005179BE" w:rsidRPr="005179BE" w:rsidRDefault="005179BE" w:rsidP="005179BE">
                            <w:pPr>
                              <w:spacing w:after="0" w:line="240" w:lineRule="auto"/>
                              <w:jc w:val="center"/>
                              <w:rPr>
                                <w:rFonts w:ascii="Times New Roman" w:hAnsi="Times New Roman" w:cs="Times New Roman"/>
                                <w:sz w:val="24"/>
                                <w:szCs w:val="24"/>
                                <w:lang w:val="en-US"/>
                              </w:rPr>
                            </w:pPr>
                            <w:proofErr w:type="gramStart"/>
                            <w:r w:rsidRPr="005179BE">
                              <w:rPr>
                                <w:rFonts w:ascii="Times New Roman" w:hAnsi="Times New Roman" w:cs="Times New Roman"/>
                                <w:sz w:val="24"/>
                                <w:szCs w:val="24"/>
                                <w:lang w:val="en-US"/>
                              </w:rPr>
                              <w:t>At this stage, a forecast of the socio-economic development of the region, a budget forecast is made, the main directions of tax and budget policy are approved, draft state programs are developed, the main characteristics of the budget for the next financial year and planning period are determined, the main methods and sources of covering the budget deficit, the debt policy of the region, as well as the distribution of budget allocations, the draft regional budget is formed.</w:t>
                            </w:r>
                            <w:proofErr w:type="gramEnd"/>
                          </w:p>
                          <w:p w:rsidR="005179BE" w:rsidRPr="005179BE" w:rsidRDefault="005179BE" w:rsidP="005179BE">
                            <w:pPr>
                              <w:jc w:val="center"/>
                              <w:rPr>
                                <w:rFonts w:ascii="Times New Roman" w:hAnsi="Times New Roman" w:cs="Times New Roman"/>
                                <w:sz w:val="24"/>
                                <w:szCs w:val="24"/>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1EF2AE" id="Надпись 13" o:spid="_x0000_s1035" type="#_x0000_t202" style="position:absolute;left:0;text-align:left;margin-left:0;margin-top:13.8pt;width:453pt;height:131.25pt;z-index:-2516408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" fillcolor="window" strokeweight=".5pt">
                <v:textbox>
                  <w:txbxContent>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Stage 1: Drafting</w:t>
                      </w:r>
                    </w:p>
                    <w:p w:rsidR="005179BE" w:rsidRPr="005179BE" w:rsidRDefault="005179BE" w:rsidP="005179BE">
                      <w:pPr>
                        <w:spacing w:after="0" w:line="240" w:lineRule="auto"/>
                        <w:jc w:val="center"/>
                        <w:rPr>
                          <w:rFonts w:ascii="Times New Roman" w:hAnsi="Times New Roman" w:cs="Times New Roman"/>
                          <w:b/>
                          <w:sz w:val="24"/>
                          <w:szCs w:val="24"/>
                          <w:lang w:val="en-US"/>
                        </w:rPr>
                      </w:pPr>
                      <w:r w:rsidRPr="005179BE">
                        <w:rPr>
                          <w:rFonts w:ascii="Times New Roman" w:hAnsi="Times New Roman" w:cs="Times New Roman"/>
                          <w:b/>
                          <w:sz w:val="24"/>
                          <w:szCs w:val="24"/>
                          <w:lang w:val="en-US"/>
                        </w:rPr>
                        <w:t>April 1 – November 1 of the current year</w:t>
                      </w:r>
                    </w:p>
                    <w:p w:rsidR="005179BE" w:rsidRPr="005179BE" w:rsidRDefault="005179BE" w:rsidP="005179BE">
                      <w:pPr>
                        <w:spacing w:after="0" w:line="240" w:lineRule="auto"/>
                        <w:jc w:val="center"/>
                        <w:rPr>
                          <w:rFonts w:ascii="Times New Roman" w:hAnsi="Times New Roman" w:cs="Times New Roman"/>
                          <w:sz w:val="24"/>
                          <w:szCs w:val="24"/>
                          <w:lang w:val="en-US"/>
                        </w:rPr>
                      </w:pPr>
                      <w:r w:rsidRPr="005179BE">
                        <w:rPr>
                          <w:rFonts w:ascii="Times New Roman" w:hAnsi="Times New Roman" w:cs="Times New Roman"/>
                          <w:sz w:val="24"/>
                          <w:szCs w:val="24"/>
                          <w:lang w:val="en-US"/>
                        </w:rPr>
                        <w:t>The initial stage of the budget process.</w:t>
                      </w:r>
                    </w:p>
                    <w:p w:rsidR="005179BE" w:rsidRPr="005179BE" w:rsidRDefault="005179BE" w:rsidP="005179BE">
                      <w:pPr>
                        <w:spacing w:after="0" w:line="240" w:lineRule="auto"/>
                        <w:jc w:val="center"/>
                        <w:rPr>
                          <w:rFonts w:ascii="Times New Roman" w:hAnsi="Times New Roman" w:cs="Times New Roman"/>
                          <w:sz w:val="24"/>
                          <w:szCs w:val="24"/>
                          <w:lang w:val="en-US"/>
                        </w:rPr>
                      </w:pPr>
                      <w:proofErr w:type="gramStart"/>
                      <w:r w:rsidRPr="005179BE">
                        <w:rPr>
                          <w:rFonts w:ascii="Times New Roman" w:hAnsi="Times New Roman" w:cs="Times New Roman"/>
                          <w:sz w:val="24"/>
                          <w:szCs w:val="24"/>
                          <w:lang w:val="en-US"/>
                        </w:rPr>
                        <w:t>At this stage, a forecast of the socio-economic development of the region, a budget forecast is made, the main directions of tax and budget policy are approved, draft state programs are developed, the main characteristics of the budget for the next financial year and planning period are determined, the main methods and sources of covering the budget deficit, the debt policy of the region, as well as the distribution of budget allocations, the draft regional budget is formed.</w:t>
                      </w:r>
                      <w:proofErr w:type="gramEnd"/>
                    </w:p>
                    <w:p w:rsidR="005179BE" w:rsidRPr="005179BE" w:rsidRDefault="005179BE" w:rsidP="005179BE">
                      <w:pPr>
                        <w:jc w:val="center"/>
                        <w:rPr>
                          <w:rFonts w:ascii="Times New Roman" w:hAnsi="Times New Roman" w:cs="Times New Roman"/>
                          <w:sz w:val="24"/>
                          <w:szCs w:val="24"/>
                          <w:lang w:val="en-US"/>
                        </w:rPr>
                      </w:pPr>
                    </w:p>
                  </w:txbxContent>
                </v:textbox>
                <w10:wrap type="topAndBottom" anchorx="margin"/>
              </v:shape>
            </w:pict>
          </mc:Fallback>
        </mc:AlternateContent>
      </w:r>
    </w:p>
    <w:p w:rsidR="005179BE" w:rsidRDefault="00841202" w:rsidP="005179BE">
      <w:pPr>
        <w:spacing w:after="0" w:line="240" w:lineRule="auto"/>
        <w:ind w:firstLine="709"/>
        <w:jc w:val="both"/>
        <w:rPr>
          <w:rFonts w:ascii="Times New Roman" w:eastAsia="Calibri" w:hAnsi="Times New Roman" w:cs="Times New Roman"/>
          <w:color w:val="000000"/>
          <w:sz w:val="24"/>
          <w:szCs w:val="24"/>
          <w:lang w:val="en-US"/>
        </w:rPr>
      </w:pP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87936" behindDoc="0" locked="0" layoutInCell="1" allowOverlap="1" wp14:anchorId="656ADC6A" wp14:editId="4F96C1AC">
                <wp:simplePos x="0" y="0"/>
                <wp:positionH relativeFrom="margin">
                  <wp:align>center</wp:align>
                </wp:positionH>
                <wp:positionV relativeFrom="paragraph">
                  <wp:posOffset>6962140</wp:posOffset>
                </wp:positionV>
                <wp:extent cx="85725" cy="142875"/>
                <wp:effectExtent l="19050" t="0" r="47625" b="47625"/>
                <wp:wrapNone/>
                <wp:docPr id="22" name="Стрелка вниз 22"/>
                <wp:cNvGraphicFramePr/>
                <a:graphic xmlns:a="http://schemas.openxmlformats.org/drawingml/2006/main">
                  <a:graphicData uri="http://schemas.microsoft.com/office/word/2010/wordprocessingShape">
                    <wps:wsp>
                      <wps:cNvSpPr/>
                      <wps:spPr>
                        <a:xfrm>
                          <a:off x="0" y="0"/>
                          <a:ext cx="85725" cy="1428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17AF723" id="Стрелка вниз 22" o:spid="_x0000_s1026" type="#_x0000_t67" style="position:absolute;margin-left:0;margin-top:548.2pt;width:6.75pt;height:11.25pt;z-index:251687936;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" adj="15120" fillcolor="windowText" strokeweight="1pt">
                <w10:wrap anchorx="margin"/>
              </v:shape>
            </w:pict>
          </mc:Fallback>
        </mc:AlternateContent>
      </w:r>
      <w:r>
        <w:rPr>
          <w:rFonts w:ascii="Times New Roman" w:eastAsia="Calibri" w:hAnsi="Times New Roman" w:cs="Times New Roman"/>
          <w:noProof/>
          <w:sz w:val="24"/>
          <w:szCs w:val="24"/>
          <w:lang w:eastAsia="ru-RU"/>
        </w:rPr>
        <mc:AlternateContent>
          <mc:Choice Requires="wps">
            <w:drawing>
              <wp:anchor distT="0" distB="0" distL="114300" distR="114300" simplePos="0" relativeHeight="251683840" behindDoc="0" locked="0" layoutInCell="1" allowOverlap="1" wp14:anchorId="6590C44A" wp14:editId="7DC73ECB">
                <wp:simplePos x="0" y="0"/>
                <wp:positionH relativeFrom="margin">
                  <wp:align>center</wp:align>
                </wp:positionH>
                <wp:positionV relativeFrom="paragraph">
                  <wp:posOffset>4904740</wp:posOffset>
                </wp:positionV>
                <wp:extent cx="85725" cy="142875"/>
                <wp:effectExtent l="19050" t="0" r="47625" b="47625"/>
                <wp:wrapNone/>
                <wp:docPr id="20" name="Стрелка вниз 20"/>
                <wp:cNvGraphicFramePr/>
                <a:graphic xmlns:a="http://schemas.openxmlformats.org/drawingml/2006/main">
                  <a:graphicData uri="http://schemas.microsoft.com/office/word/2010/wordprocessingShape">
                    <wps:wsp>
                      <wps:cNvSpPr/>
                      <wps:spPr>
                        <a:xfrm>
                          <a:off x="0" y="0"/>
                          <a:ext cx="85725" cy="142875"/>
                        </a:xfrm>
                        <a:prstGeom prst="down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0D70132" id="Стрелка вниз 20" o:spid="_x0000_s1026" type="#_x0000_t67" style="position:absolute;margin-left:0;margin-top:386.2pt;width:6.75pt;height:11.25pt;z-index:251683840;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" adj="15120" fillcolor="windowText" strokeweight="1pt">
                <w10:wrap anchorx="margin"/>
              </v:shape>
            </w:pict>
          </mc:Fallback>
        </mc:AlternateContent>
      </w:r>
      <w:r w:rsidR="005179BE">
        <w:rPr>
          <w:rFonts w:ascii="Times New Roman" w:eastAsia="Calibri" w:hAnsi="Times New Roman" w:cs="Times New Roman"/>
          <w:noProof/>
          <w:color w:val="000000"/>
          <w:sz w:val="24"/>
          <w:szCs w:val="24"/>
          <w:lang w:eastAsia="ru-RU"/>
        </w:rPr>
        <mc:AlternateContent>
          <mc:Choice Requires="wps">
            <w:drawing>
              <wp:anchor distT="0" distB="0" distL="114300" distR="114300" simplePos="0" relativeHeight="251678720" behindDoc="0" locked="0" layoutInCell="1" allowOverlap="1" wp14:anchorId="5FC0F1DF" wp14:editId="080BE93B">
                <wp:simplePos x="0" y="0"/>
                <wp:positionH relativeFrom="column">
                  <wp:posOffset>2795906</wp:posOffset>
                </wp:positionH>
                <wp:positionV relativeFrom="paragraph">
                  <wp:posOffset>1704976</wp:posOffset>
                </wp:positionV>
                <wp:extent cx="45719" cy="114300"/>
                <wp:effectExtent l="19050" t="0" r="31115" b="38100"/>
                <wp:wrapNone/>
                <wp:docPr id="15" name="Стрелка вниз 15"/>
                <wp:cNvGraphicFramePr/>
                <a:graphic xmlns:a="http://schemas.openxmlformats.org/drawingml/2006/main">
                  <a:graphicData uri="http://schemas.microsoft.com/office/word/2010/wordprocessingShape">
                    <wps:wsp>
                      <wps:cNvSpPr/>
                      <wps:spPr>
                        <a:xfrm>
                          <a:off x="0" y="0"/>
                          <a:ext cx="45719" cy="1143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12E040C4" id="Стрелка вниз 15" o:spid="_x0000_s1026" type="#_x0000_t67" style="position:absolute;margin-left:220.15pt;margin-top:134.25pt;width:3.6pt;height:9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" adj="17280" fillcolor="black [3200]" strokecolor="black [1600]" strokeweight="1pt"/>
            </w:pict>
          </mc:Fallback>
        </mc:AlternateContent>
      </w:r>
    </w:p>
    <w:p w:rsidR="00841202" w:rsidRDefault="00841202" w:rsidP="00841202">
      <w:pPr>
        <w:spacing w:after="0" w:line="240" w:lineRule="auto"/>
        <w:ind w:firstLine="709"/>
        <w:jc w:val="center"/>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Figure </w:t>
      </w:r>
      <w:proofErr w:type="gramStart"/>
      <w:r w:rsidRPr="00841202">
        <w:rPr>
          <w:rFonts w:ascii="Times New Roman" w:eastAsia="Calibri" w:hAnsi="Times New Roman" w:cs="Times New Roman"/>
          <w:color w:val="000000"/>
          <w:sz w:val="24"/>
          <w:szCs w:val="24"/>
          <w:lang w:val="en-US"/>
        </w:rPr>
        <w:t>1</w:t>
      </w:r>
      <w:proofErr w:type="gramEnd"/>
      <w:r w:rsidRPr="00841202">
        <w:rPr>
          <w:rFonts w:ascii="Times New Roman" w:eastAsia="Calibri" w:hAnsi="Times New Roman" w:cs="Times New Roman"/>
          <w:color w:val="000000"/>
          <w:sz w:val="24"/>
          <w:szCs w:val="24"/>
          <w:lang w:val="en-US"/>
        </w:rPr>
        <w:t xml:space="preserve"> - Stages of the budget process in the Vologda Oblast</w:t>
      </w:r>
    </w:p>
    <w:p w:rsidR="00841202" w:rsidRDefault="00841202">
      <w:pPr>
        <w:rPr>
          <w:rFonts w:ascii="Times New Roman" w:eastAsia="Calibri" w:hAnsi="Times New Roman" w:cs="Times New Roman"/>
          <w:color w:val="000000"/>
          <w:sz w:val="24"/>
          <w:szCs w:val="24"/>
          <w:lang w:val="en-US"/>
        </w:rPr>
      </w:pPr>
      <w:r>
        <w:rPr>
          <w:rFonts w:ascii="Times New Roman" w:eastAsia="Calibri" w:hAnsi="Times New Roman" w:cs="Times New Roman"/>
          <w:color w:val="000000"/>
          <w:sz w:val="24"/>
          <w:szCs w:val="24"/>
          <w:lang w:val="en-US"/>
        </w:rPr>
        <w:br w:type="page"/>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lastRenderedPageBreak/>
        <w:t>We will analyze the budget execution as the main stage of the budget process in the Vologda Region from 2018 to 2020.</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From 2018 to 2019, the main objectives of the budget policy were:</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ensuring the sustainability and balance of the budget,</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ensuring the growth of tax and non-tax revenues to the regional budget,</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achievement of the set indicators •</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reduction</w:t>
      </w:r>
      <w:proofErr w:type="gramEnd"/>
      <w:r w:rsidRPr="00841202">
        <w:rPr>
          <w:rFonts w:ascii="Times New Roman" w:eastAsia="Calibri" w:hAnsi="Times New Roman" w:cs="Times New Roman"/>
          <w:color w:val="000000"/>
          <w:sz w:val="24"/>
          <w:szCs w:val="24"/>
          <w:lang w:val="en-US"/>
        </w:rPr>
        <w:t xml:space="preserve"> of the volume of the state debt of the region.</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For the period from 2018 to 2019, we can determine the following propensities: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1. Surplus budgets, with the volume of unrealized cash in 2019 increased by 2.74 billion rubles.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2. Increase in the revenue (by 15.12 billion rubles) and expenditure (21.33 billion rubles) parts of the budget</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3. Growth of gratuitous receipts by 10.11 billion rubles in 2019</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4. Taxes on income and income bring the largest revenues.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5. In 2019, income from property taxes decreased (by 0.55 billion rubles) and from other tax revenues (by 0.1 billion rubles)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6. </w:t>
      </w:r>
      <w:proofErr w:type="gramStart"/>
      <w:r w:rsidRPr="00841202">
        <w:rPr>
          <w:rFonts w:ascii="Times New Roman" w:eastAsia="Calibri" w:hAnsi="Times New Roman" w:cs="Times New Roman"/>
          <w:color w:val="000000"/>
          <w:sz w:val="24"/>
          <w:szCs w:val="24"/>
          <w:lang w:val="en-US"/>
        </w:rPr>
        <w:t>In</w:t>
      </w:r>
      <w:proofErr w:type="gramEnd"/>
      <w:r w:rsidRPr="00841202">
        <w:rPr>
          <w:rFonts w:ascii="Times New Roman" w:eastAsia="Calibri" w:hAnsi="Times New Roman" w:cs="Times New Roman"/>
          <w:color w:val="000000"/>
          <w:sz w:val="24"/>
          <w:szCs w:val="24"/>
          <w:lang w:val="en-US"/>
        </w:rPr>
        <w:t xml:space="preserve"> 2019, income from:</w:t>
      </w:r>
    </w:p>
    <w:p w:rsidR="00841202" w:rsidRPr="00841202" w:rsidRDefault="00841202" w:rsidP="00841202">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income</w:t>
      </w:r>
      <w:proofErr w:type="gramEnd"/>
      <w:r w:rsidRPr="00841202">
        <w:rPr>
          <w:rFonts w:ascii="Times New Roman" w:eastAsia="Calibri" w:hAnsi="Times New Roman" w:cs="Times New Roman"/>
          <w:color w:val="000000"/>
          <w:sz w:val="24"/>
          <w:szCs w:val="24"/>
          <w:lang w:val="en-US"/>
        </w:rPr>
        <w:t xml:space="preserve"> taxes increased, income by 2.8 billion rubles.</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taxes</w:t>
      </w:r>
      <w:proofErr w:type="gramEnd"/>
      <w:r w:rsidRPr="00841202">
        <w:rPr>
          <w:rFonts w:ascii="Times New Roman" w:eastAsia="Calibri" w:hAnsi="Times New Roman" w:cs="Times New Roman"/>
          <w:color w:val="000000"/>
          <w:sz w:val="24"/>
          <w:szCs w:val="24"/>
          <w:lang w:val="en-US"/>
        </w:rPr>
        <w:t xml:space="preserve"> on goods for 1.14 billion rubles.</w:t>
      </w:r>
    </w:p>
    <w:p w:rsidR="00841202" w:rsidRPr="00841202" w:rsidRDefault="00841202" w:rsidP="00841202">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taxes on total income by RUB 0.35 billion</w:t>
      </w:r>
    </w:p>
    <w:p w:rsidR="00841202" w:rsidRPr="00841202" w:rsidRDefault="00841202" w:rsidP="00841202">
      <w:pPr>
        <w:pStyle w:val="a3"/>
        <w:numPr>
          <w:ilvl w:val="0"/>
          <w:numId w:val="2"/>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non-tax income by RUB 1.86 billion</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7. The largest expenditures on social policy, which increased by 3.31</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The implementation of the regional budget throughout 2020 took place in conditions of containment of the spread of coronavirus infection, which led to the following situation:</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1. The deficit budget</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2. In 2020, the following revenue items increased:</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taxes</w:t>
      </w:r>
      <w:proofErr w:type="gramEnd"/>
      <w:r w:rsidRPr="00841202">
        <w:rPr>
          <w:rFonts w:ascii="Times New Roman" w:eastAsia="Calibri" w:hAnsi="Times New Roman" w:cs="Times New Roman"/>
          <w:color w:val="000000"/>
          <w:sz w:val="24"/>
          <w:szCs w:val="24"/>
          <w:lang w:val="en-US"/>
        </w:rPr>
        <w:t xml:space="preserve"> on goods-by 1.17 billion rubles.</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taxes</w:t>
      </w:r>
      <w:proofErr w:type="gramEnd"/>
      <w:r w:rsidRPr="00841202">
        <w:rPr>
          <w:rFonts w:ascii="Times New Roman" w:eastAsia="Calibri" w:hAnsi="Times New Roman" w:cs="Times New Roman"/>
          <w:color w:val="000000"/>
          <w:sz w:val="24"/>
          <w:szCs w:val="24"/>
          <w:lang w:val="en-US"/>
        </w:rPr>
        <w:t xml:space="preserve"> on total income - by RUB 0.05 billion.</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other</w:t>
      </w:r>
      <w:proofErr w:type="gramEnd"/>
      <w:r w:rsidRPr="00841202">
        <w:rPr>
          <w:rFonts w:ascii="Times New Roman" w:eastAsia="Calibri" w:hAnsi="Times New Roman" w:cs="Times New Roman"/>
          <w:color w:val="000000"/>
          <w:sz w:val="24"/>
          <w:szCs w:val="24"/>
          <w:lang w:val="en-US"/>
        </w:rPr>
        <w:t xml:space="preserve"> tax revenues-by 0.46 billion rubles.</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gratuitous</w:t>
      </w:r>
      <w:proofErr w:type="gramEnd"/>
      <w:r w:rsidRPr="00841202">
        <w:rPr>
          <w:rFonts w:ascii="Times New Roman" w:eastAsia="Calibri" w:hAnsi="Times New Roman" w:cs="Times New Roman"/>
          <w:color w:val="000000"/>
          <w:sz w:val="24"/>
          <w:szCs w:val="24"/>
          <w:lang w:val="en-US"/>
        </w:rPr>
        <w:t xml:space="preserve"> receipts-by 14.5 billion rubles.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3. In 2020, the following income items decreased:</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taxes</w:t>
      </w:r>
      <w:proofErr w:type="gramEnd"/>
      <w:r w:rsidRPr="00841202">
        <w:rPr>
          <w:rFonts w:ascii="Times New Roman" w:eastAsia="Calibri" w:hAnsi="Times New Roman" w:cs="Times New Roman"/>
          <w:color w:val="000000"/>
          <w:sz w:val="24"/>
          <w:szCs w:val="24"/>
          <w:lang w:val="en-US"/>
        </w:rPr>
        <w:t xml:space="preserve"> on profit and income - by RUB 5.271 billion.</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property</w:t>
      </w:r>
      <w:proofErr w:type="gramEnd"/>
      <w:r w:rsidRPr="00841202">
        <w:rPr>
          <w:rFonts w:ascii="Times New Roman" w:eastAsia="Calibri" w:hAnsi="Times New Roman" w:cs="Times New Roman"/>
          <w:color w:val="000000"/>
          <w:sz w:val="24"/>
          <w:szCs w:val="24"/>
          <w:lang w:val="en-US"/>
        </w:rPr>
        <w:t xml:space="preserve"> taxes-by 0.84 billion rubles.</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proofErr w:type="gramStart"/>
      <w:r w:rsidRPr="00841202">
        <w:rPr>
          <w:rFonts w:ascii="Times New Roman" w:eastAsia="Calibri" w:hAnsi="Times New Roman" w:cs="Times New Roman"/>
          <w:color w:val="000000"/>
          <w:sz w:val="24"/>
          <w:szCs w:val="24"/>
          <w:lang w:val="en-US"/>
        </w:rPr>
        <w:t>non-tax</w:t>
      </w:r>
      <w:proofErr w:type="gramEnd"/>
      <w:r w:rsidRPr="00841202">
        <w:rPr>
          <w:rFonts w:ascii="Times New Roman" w:eastAsia="Calibri" w:hAnsi="Times New Roman" w:cs="Times New Roman"/>
          <w:color w:val="000000"/>
          <w:sz w:val="24"/>
          <w:szCs w:val="24"/>
          <w:lang w:val="en-US"/>
        </w:rPr>
        <w:t xml:space="preserve"> revenues fell by RUB 2.35 billion.</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4. The total level of tax and non-tax revenues decreased by 5.86 billion rubles.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5. The largest expenditures on social policy, which increased by 6.55 billion rubles.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6. The volume of expenditures increased by 18.9 billion rubles.</w:t>
      </w:r>
    </w:p>
    <w:p w:rsidR="005179BE"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7. The regional budget expenditures exceeded 100 billion rubles and amounted to 101.2 billion rubles.</w:t>
      </w:r>
    </w:p>
    <w:p w:rsid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Based on the conducted research, the following problems of the budget process at the level of the Vologda Oblast </w:t>
      </w:r>
      <w:proofErr w:type="gramStart"/>
      <w:r w:rsidRPr="00841202">
        <w:rPr>
          <w:rFonts w:ascii="Times New Roman" w:eastAsia="Calibri" w:hAnsi="Times New Roman" w:cs="Times New Roman"/>
          <w:color w:val="000000"/>
          <w:sz w:val="24"/>
          <w:szCs w:val="24"/>
          <w:lang w:val="en-US"/>
        </w:rPr>
        <w:t>were identified</w:t>
      </w:r>
      <w:proofErr w:type="gramEnd"/>
      <w:r w:rsidRPr="00841202">
        <w:rPr>
          <w:rFonts w:ascii="Times New Roman" w:eastAsia="Calibri" w:hAnsi="Times New Roman" w:cs="Times New Roman"/>
          <w:color w:val="000000"/>
          <w:sz w:val="24"/>
          <w:szCs w:val="24"/>
          <w:lang w:val="en-US"/>
        </w:rPr>
        <w:t>:</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Low level of elaboration and legislative consolidation of the methods and methodologies used to form the draft budget and the report on its implementation</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The Budget Code of the Russian Federation defines the basis for planning expenditures and revenues, which may lead to a situation of violation of the principles of the budget system: regions </w:t>
      </w:r>
      <w:proofErr w:type="gramStart"/>
      <w:r w:rsidRPr="00841202">
        <w:rPr>
          <w:rFonts w:ascii="Times New Roman" w:eastAsia="Calibri" w:hAnsi="Times New Roman" w:cs="Times New Roman"/>
          <w:color w:val="000000"/>
          <w:sz w:val="24"/>
          <w:szCs w:val="24"/>
          <w:lang w:val="en-US"/>
        </w:rPr>
        <w:t>will be forced</w:t>
      </w:r>
      <w:proofErr w:type="gramEnd"/>
      <w:r w:rsidRPr="00841202">
        <w:rPr>
          <w:rFonts w:ascii="Times New Roman" w:eastAsia="Calibri" w:hAnsi="Times New Roman" w:cs="Times New Roman"/>
          <w:color w:val="000000"/>
          <w:sz w:val="24"/>
          <w:szCs w:val="24"/>
          <w:lang w:val="en-US"/>
        </w:rPr>
        <w:t xml:space="preserve"> to reduce their planned income indicators, as they may receive a smaller amount of gratuitous revenues from the federal budget.</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lastRenderedPageBreak/>
        <w:t xml:space="preserve">Lack of information for calculations that are necessary for the development of the draft budget and reports on its implementation. </w:t>
      </w:r>
      <w:proofErr w:type="gramStart"/>
      <w:r w:rsidRPr="00841202">
        <w:rPr>
          <w:rFonts w:ascii="Times New Roman" w:eastAsia="Calibri" w:hAnsi="Times New Roman" w:cs="Times New Roman"/>
          <w:color w:val="000000"/>
          <w:sz w:val="24"/>
          <w:szCs w:val="24"/>
          <w:lang w:val="en-US"/>
        </w:rPr>
        <w:t>Some data are not provided by the Vologda State Statistics Service</w:t>
      </w:r>
      <w:proofErr w:type="gramEnd"/>
      <w:r w:rsidRPr="00841202">
        <w:rPr>
          <w:rFonts w:ascii="Times New Roman" w:eastAsia="Calibri" w:hAnsi="Times New Roman" w:cs="Times New Roman"/>
          <w:color w:val="000000"/>
          <w:sz w:val="24"/>
          <w:szCs w:val="24"/>
          <w:lang w:val="en-US"/>
        </w:rPr>
        <w:t xml:space="preserve"> in a timely manner.</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Complex methods of calculating indicators</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Unreliability of the data of the regional cash system, resulting from constant changes in the system of accounting for income and expenses, and sources of financing the deficit</w:t>
      </w:r>
    </w:p>
    <w:p w:rsidR="00841202" w:rsidRPr="00841202" w:rsidRDefault="00841202" w:rsidP="00841202">
      <w:pPr>
        <w:pStyle w:val="a3"/>
        <w:numPr>
          <w:ilvl w:val="0"/>
          <w:numId w:val="1"/>
        </w:numPr>
        <w:spacing w:after="0" w:line="240" w:lineRule="auto"/>
        <w:ind w:left="0"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Low role of preliminary control</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To improve the budget process, it is necessary to:</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1) Improving the financial literacy of the population (financial literacy lessons for schoolchildren, webinars for students, attracting an adult audience.)</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2) Attracting the population to participate in the budget process as a public control. When expressing the opinion of citizens in the budget process, as well as experts involved by citizens, the authorities will improve the budget process, which will entail a rational use of budget funds.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3) The participation of citizens in various public councils, surveys and various discussions will have a positive impact not only on the interaction of authorities with the population, but also on the consideration of citizens ' opinions when making state decisions.</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4) It is necessary to optimize budget revenues and expenditures. A permanent deficit or a permanent surplus indicates an unbalanced economic system.</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5) There is a need for legislative elaboration and a clear consolidation in the law of the methods and methodologies for forming the draft budget and the report on its implementation.</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6) Increasing the availability of information on the financial activities of all authorities.</w:t>
      </w:r>
    </w:p>
    <w:p w:rsid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7) It is necessary to delineate the areas of activity of each level of the budget system so that each of these levels has sufficient financial resources, and not only powers and responsibilities.</w:t>
      </w:r>
    </w:p>
    <w:p w:rsid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D85267" w:rsidRDefault="00841202" w:rsidP="00841202">
      <w:pPr>
        <w:spacing w:after="0" w:line="240" w:lineRule="auto"/>
        <w:ind w:firstLine="709"/>
        <w:jc w:val="center"/>
        <w:rPr>
          <w:rFonts w:ascii="Times New Roman" w:eastAsia="Calibri" w:hAnsi="Times New Roman" w:cs="Times New Roman"/>
          <w:b/>
          <w:color w:val="000000"/>
          <w:sz w:val="24"/>
          <w:szCs w:val="24"/>
          <w:lang w:val="en-US"/>
        </w:rPr>
      </w:pPr>
      <w:r w:rsidRPr="00D85267">
        <w:rPr>
          <w:rFonts w:ascii="Times New Roman" w:eastAsia="Calibri" w:hAnsi="Times New Roman" w:cs="Times New Roman"/>
          <w:b/>
          <w:color w:val="000000"/>
          <w:sz w:val="24"/>
          <w:szCs w:val="24"/>
          <w:lang w:val="en-US"/>
        </w:rPr>
        <w:t>List of literature</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841202" w:rsidRDefault="00841202" w:rsidP="00D85267">
      <w:pPr>
        <w:spacing w:after="0" w:line="360" w:lineRule="auto"/>
        <w:ind w:firstLine="709"/>
        <w:jc w:val="both"/>
        <w:rPr>
          <w:rFonts w:ascii="Times New Roman" w:eastAsia="Calibri" w:hAnsi="Times New Roman" w:cs="Times New Roman"/>
          <w:color w:val="000000"/>
          <w:sz w:val="24"/>
          <w:szCs w:val="24"/>
          <w:lang w:val="en-US"/>
        </w:rPr>
      </w:pPr>
      <w:proofErr w:type="spellStart"/>
      <w:r w:rsidRPr="00841202">
        <w:rPr>
          <w:rFonts w:ascii="Times New Roman" w:eastAsia="Calibri" w:hAnsi="Times New Roman" w:cs="Times New Roman"/>
          <w:color w:val="000000"/>
          <w:sz w:val="24"/>
          <w:szCs w:val="24"/>
          <w:lang w:val="en-US"/>
        </w:rPr>
        <w:t>Krokhina</w:t>
      </w:r>
      <w:proofErr w:type="spellEnd"/>
      <w:r w:rsidRPr="00841202">
        <w:rPr>
          <w:rFonts w:ascii="Times New Roman" w:eastAsia="Calibri" w:hAnsi="Times New Roman" w:cs="Times New Roman"/>
          <w:color w:val="000000"/>
          <w:sz w:val="24"/>
          <w:szCs w:val="24"/>
          <w:lang w:val="en-US"/>
        </w:rPr>
        <w:t xml:space="preserve">, Yu. A. Budget law of Russia: a textbook for universities / Yu. A. </w:t>
      </w:r>
      <w:proofErr w:type="spellStart"/>
      <w:r w:rsidRPr="00841202">
        <w:rPr>
          <w:rFonts w:ascii="Times New Roman" w:eastAsia="Calibri" w:hAnsi="Times New Roman" w:cs="Times New Roman"/>
          <w:color w:val="000000"/>
          <w:sz w:val="24"/>
          <w:szCs w:val="24"/>
          <w:lang w:val="en-US"/>
        </w:rPr>
        <w:t>Krokhina</w:t>
      </w:r>
      <w:proofErr w:type="spellEnd"/>
      <w:r w:rsidRPr="00841202">
        <w:rPr>
          <w:rFonts w:ascii="Times New Roman" w:eastAsia="Calibri" w:hAnsi="Times New Roman" w:cs="Times New Roman"/>
          <w:color w:val="000000"/>
          <w:sz w:val="24"/>
          <w:szCs w:val="24"/>
          <w:lang w:val="en-US"/>
        </w:rPr>
        <w:t xml:space="preserve">. </w:t>
      </w:r>
      <w:proofErr w:type="gramStart"/>
      <w:r w:rsidRPr="00841202">
        <w:rPr>
          <w:rFonts w:ascii="Times New Roman" w:eastAsia="Calibri" w:hAnsi="Times New Roman" w:cs="Times New Roman"/>
          <w:color w:val="000000"/>
          <w:sz w:val="24"/>
          <w:szCs w:val="24"/>
          <w:lang w:val="en-US"/>
        </w:rPr>
        <w:t>- 6th</w:t>
      </w:r>
      <w:proofErr w:type="gramEnd"/>
      <w:r w:rsidRPr="00841202">
        <w:rPr>
          <w:rFonts w:ascii="Times New Roman" w:eastAsia="Calibri" w:hAnsi="Times New Roman" w:cs="Times New Roman"/>
          <w:color w:val="000000"/>
          <w:sz w:val="24"/>
          <w:szCs w:val="24"/>
          <w:lang w:val="en-US"/>
        </w:rPr>
        <w:t xml:space="preserve"> ed., reprint. </w:t>
      </w:r>
      <w:proofErr w:type="gramStart"/>
      <w:r w:rsidRPr="00841202">
        <w:rPr>
          <w:rFonts w:ascii="Times New Roman" w:eastAsia="Calibri" w:hAnsi="Times New Roman" w:cs="Times New Roman"/>
          <w:color w:val="000000"/>
          <w:sz w:val="24"/>
          <w:szCs w:val="24"/>
          <w:lang w:val="en-US"/>
        </w:rPr>
        <w:t>and</w:t>
      </w:r>
      <w:proofErr w:type="gramEnd"/>
      <w:r w:rsidRPr="00841202">
        <w:rPr>
          <w:rFonts w:ascii="Times New Roman" w:eastAsia="Calibri" w:hAnsi="Times New Roman" w:cs="Times New Roman"/>
          <w:color w:val="000000"/>
          <w:sz w:val="24"/>
          <w:szCs w:val="24"/>
          <w:lang w:val="en-US"/>
        </w:rPr>
        <w:t xml:space="preserve"> add. - Moscow: </w:t>
      </w:r>
      <w:proofErr w:type="spellStart"/>
      <w:r w:rsidRPr="00841202">
        <w:rPr>
          <w:rFonts w:ascii="Times New Roman" w:eastAsia="Calibri" w:hAnsi="Times New Roman" w:cs="Times New Roman"/>
          <w:color w:val="000000"/>
          <w:sz w:val="24"/>
          <w:szCs w:val="24"/>
          <w:lang w:val="en-US"/>
        </w:rPr>
        <w:t>Yurayt</w:t>
      </w:r>
      <w:proofErr w:type="spellEnd"/>
      <w:r w:rsidRPr="00841202">
        <w:rPr>
          <w:rFonts w:ascii="Times New Roman" w:eastAsia="Calibri" w:hAnsi="Times New Roman" w:cs="Times New Roman"/>
          <w:color w:val="000000"/>
          <w:sz w:val="24"/>
          <w:szCs w:val="24"/>
          <w:lang w:val="en-US"/>
        </w:rPr>
        <w:t xml:space="preserve"> Publishing House, 2021. - 345 p. — (Higher education). - ISBN 978-5-534-11136-1. - Text: electronic / / EBS </w:t>
      </w:r>
      <w:proofErr w:type="spellStart"/>
      <w:r w:rsidRPr="00841202">
        <w:rPr>
          <w:rFonts w:ascii="Times New Roman" w:eastAsia="Calibri" w:hAnsi="Times New Roman" w:cs="Times New Roman"/>
          <w:color w:val="000000"/>
          <w:sz w:val="24"/>
          <w:szCs w:val="24"/>
          <w:lang w:val="en-US"/>
        </w:rPr>
        <w:t>Yurayt</w:t>
      </w:r>
      <w:proofErr w:type="spellEnd"/>
      <w:r w:rsidRPr="00841202">
        <w:rPr>
          <w:rFonts w:ascii="Times New Roman" w:eastAsia="Calibri" w:hAnsi="Times New Roman" w:cs="Times New Roman"/>
          <w:color w:val="000000"/>
          <w:sz w:val="24"/>
          <w:szCs w:val="24"/>
          <w:lang w:val="en-US"/>
        </w:rPr>
        <w:t xml:space="preserve"> [website]. p. 275-URL: https://urait.ru /</w:t>
      </w:r>
    </w:p>
    <w:p w:rsidR="00841202" w:rsidRPr="00841202" w:rsidRDefault="00841202" w:rsidP="00D85267">
      <w:pPr>
        <w:spacing w:after="0" w:line="36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"Budget Code of the Russian Federation" of 31.07.1998 N 145-FZ (as amended on 30.04.2021) - Access mode: http://www.consultant.ru /</w:t>
      </w:r>
    </w:p>
    <w:p w:rsidR="00841202" w:rsidRPr="00841202" w:rsidRDefault="00841202" w:rsidP="00D85267">
      <w:pPr>
        <w:spacing w:after="0" w:line="36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Department of Finance of the Vologda region [Electronic resource]: </w:t>
      </w:r>
      <w:proofErr w:type="spellStart"/>
      <w:r w:rsidRPr="00841202">
        <w:rPr>
          <w:rFonts w:ascii="Times New Roman" w:eastAsia="Calibri" w:hAnsi="Times New Roman" w:cs="Times New Roman"/>
          <w:color w:val="000000"/>
          <w:sz w:val="24"/>
          <w:szCs w:val="24"/>
          <w:lang w:val="en-US"/>
        </w:rPr>
        <w:t>ofits</w:t>
      </w:r>
      <w:proofErr w:type="spellEnd"/>
      <w:r w:rsidRPr="00841202">
        <w:rPr>
          <w:rFonts w:ascii="Times New Roman" w:eastAsia="Calibri" w:hAnsi="Times New Roman" w:cs="Times New Roman"/>
          <w:color w:val="000000"/>
          <w:sz w:val="24"/>
          <w:szCs w:val="24"/>
          <w:lang w:val="en-US"/>
        </w:rPr>
        <w:t xml:space="preserve">. </w:t>
      </w:r>
      <w:proofErr w:type="gramStart"/>
      <w:r w:rsidRPr="00841202">
        <w:rPr>
          <w:rFonts w:ascii="Times New Roman" w:eastAsia="Calibri" w:hAnsi="Times New Roman" w:cs="Times New Roman"/>
          <w:color w:val="000000"/>
          <w:sz w:val="24"/>
          <w:szCs w:val="24"/>
          <w:lang w:val="en-US"/>
        </w:rPr>
        <w:t>site-Access</w:t>
      </w:r>
      <w:proofErr w:type="gramEnd"/>
      <w:r w:rsidRPr="00841202">
        <w:rPr>
          <w:rFonts w:ascii="Times New Roman" w:eastAsia="Calibri" w:hAnsi="Times New Roman" w:cs="Times New Roman"/>
          <w:color w:val="000000"/>
          <w:sz w:val="24"/>
          <w:szCs w:val="24"/>
          <w:lang w:val="en-US"/>
        </w:rPr>
        <w:t xml:space="preserve"> mode: https://df.gov35.ru/</w:t>
      </w:r>
    </w:p>
    <w:p w:rsidR="00841202" w:rsidRPr="00841202" w:rsidRDefault="00841202" w:rsidP="00D85267">
      <w:pPr>
        <w:spacing w:after="0" w:line="36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"On the budget process in the Vologda region" [Electronic resource]: The Law of the Vologda region of February 19, 2008 N 1758-OZ / / - Access mode: https://docs.cntd.ru /</w:t>
      </w:r>
    </w:p>
    <w:p w:rsidR="00841202" w:rsidRPr="00841202" w:rsidRDefault="00841202" w:rsidP="00D85267">
      <w:pPr>
        <w:spacing w:after="0" w:line="360" w:lineRule="auto"/>
        <w:ind w:firstLine="709"/>
        <w:jc w:val="both"/>
        <w:rPr>
          <w:rFonts w:ascii="Times New Roman" w:eastAsia="Calibri" w:hAnsi="Times New Roman" w:cs="Times New Roman"/>
          <w:color w:val="000000"/>
          <w:sz w:val="24"/>
          <w:szCs w:val="24"/>
          <w:lang w:val="en-US"/>
        </w:rPr>
      </w:pPr>
      <w:r w:rsidRPr="00841202">
        <w:rPr>
          <w:rFonts w:ascii="Times New Roman" w:eastAsia="Calibri" w:hAnsi="Times New Roman" w:cs="Times New Roman"/>
          <w:color w:val="000000"/>
          <w:sz w:val="24"/>
          <w:szCs w:val="24"/>
          <w:lang w:val="en-US"/>
        </w:rPr>
        <w:t xml:space="preserve">Territorial body of the Federal State Statistics Service for the Vologda Region [Electronic resource]: </w:t>
      </w:r>
      <w:proofErr w:type="spellStart"/>
      <w:r w:rsidRPr="00841202">
        <w:rPr>
          <w:rFonts w:ascii="Times New Roman" w:eastAsia="Calibri" w:hAnsi="Times New Roman" w:cs="Times New Roman"/>
          <w:color w:val="000000"/>
          <w:sz w:val="24"/>
          <w:szCs w:val="24"/>
          <w:lang w:val="en-US"/>
        </w:rPr>
        <w:t>ofic</w:t>
      </w:r>
      <w:proofErr w:type="spellEnd"/>
      <w:r w:rsidRPr="00841202">
        <w:rPr>
          <w:rFonts w:ascii="Times New Roman" w:eastAsia="Calibri" w:hAnsi="Times New Roman" w:cs="Times New Roman"/>
          <w:color w:val="000000"/>
          <w:sz w:val="24"/>
          <w:szCs w:val="24"/>
          <w:lang w:val="en-US"/>
        </w:rPr>
        <w:t xml:space="preserve">. </w:t>
      </w:r>
      <w:proofErr w:type="gramStart"/>
      <w:r w:rsidRPr="00841202">
        <w:rPr>
          <w:rFonts w:ascii="Times New Roman" w:eastAsia="Calibri" w:hAnsi="Times New Roman" w:cs="Times New Roman"/>
          <w:color w:val="000000"/>
          <w:sz w:val="24"/>
          <w:szCs w:val="24"/>
          <w:lang w:val="en-US"/>
        </w:rPr>
        <w:t>site-Access</w:t>
      </w:r>
      <w:proofErr w:type="gramEnd"/>
      <w:r w:rsidRPr="00841202">
        <w:rPr>
          <w:rFonts w:ascii="Times New Roman" w:eastAsia="Calibri" w:hAnsi="Times New Roman" w:cs="Times New Roman"/>
          <w:color w:val="000000"/>
          <w:sz w:val="24"/>
          <w:szCs w:val="24"/>
          <w:lang w:val="en-US"/>
        </w:rPr>
        <w:t xml:space="preserve"> mode: https://vologdastat.gks.ru/</w:t>
      </w:r>
    </w:p>
    <w:p w:rsidR="00841202" w:rsidRPr="00841202" w:rsidRDefault="00841202" w:rsidP="00841202">
      <w:pPr>
        <w:spacing w:after="0" w:line="240" w:lineRule="auto"/>
        <w:ind w:firstLine="709"/>
        <w:jc w:val="both"/>
        <w:rPr>
          <w:rFonts w:ascii="Times New Roman" w:eastAsia="Calibri" w:hAnsi="Times New Roman" w:cs="Times New Roman"/>
          <w:color w:val="000000"/>
          <w:sz w:val="24"/>
          <w:szCs w:val="24"/>
          <w:lang w:val="en-US"/>
        </w:rPr>
      </w:pPr>
    </w:p>
    <w:p w:rsidR="00841202" w:rsidRPr="00841202" w:rsidRDefault="00841202" w:rsidP="00841202">
      <w:pPr>
        <w:spacing w:after="0" w:line="240" w:lineRule="auto"/>
        <w:ind w:firstLine="709"/>
        <w:jc w:val="center"/>
        <w:rPr>
          <w:rFonts w:ascii="Times New Roman" w:eastAsia="Calibri" w:hAnsi="Times New Roman" w:cs="Times New Roman"/>
          <w:b/>
          <w:color w:val="000000"/>
          <w:sz w:val="24"/>
          <w:szCs w:val="24"/>
          <w:lang w:val="en-US"/>
        </w:rPr>
      </w:pPr>
      <w:r w:rsidRPr="00841202">
        <w:rPr>
          <w:rFonts w:ascii="Times New Roman" w:eastAsia="Calibri" w:hAnsi="Times New Roman" w:cs="Times New Roman"/>
          <w:b/>
          <w:color w:val="000000"/>
          <w:sz w:val="24"/>
          <w:szCs w:val="24"/>
          <w:lang w:val="en-US"/>
        </w:rPr>
        <w:t>Information about the author</w:t>
      </w:r>
    </w:p>
    <w:p w:rsidR="00841202" w:rsidRPr="00D85267" w:rsidRDefault="00841202" w:rsidP="00841202">
      <w:pPr>
        <w:spacing w:after="0" w:line="240" w:lineRule="auto"/>
        <w:ind w:firstLine="709"/>
        <w:jc w:val="both"/>
        <w:rPr>
          <w:rFonts w:ascii="Times New Roman" w:eastAsia="Calibri" w:hAnsi="Times New Roman" w:cs="Times New Roman"/>
          <w:color w:val="000000"/>
          <w:sz w:val="24"/>
          <w:szCs w:val="24"/>
          <w:lang w:val="en-US"/>
        </w:rPr>
      </w:pPr>
      <w:proofErr w:type="spellStart"/>
      <w:r w:rsidRPr="00841202">
        <w:rPr>
          <w:rFonts w:ascii="Times New Roman" w:eastAsia="Calibri" w:hAnsi="Times New Roman" w:cs="Times New Roman"/>
          <w:color w:val="000000"/>
          <w:sz w:val="24"/>
          <w:szCs w:val="24"/>
          <w:lang w:val="en-US"/>
        </w:rPr>
        <w:t>Mikhailova</w:t>
      </w:r>
      <w:proofErr w:type="spellEnd"/>
      <w:r w:rsidRPr="00841202">
        <w:rPr>
          <w:rFonts w:ascii="Times New Roman" w:eastAsia="Calibri" w:hAnsi="Times New Roman" w:cs="Times New Roman"/>
          <w:color w:val="000000"/>
          <w:sz w:val="24"/>
          <w:szCs w:val="24"/>
          <w:lang w:val="en-US"/>
        </w:rPr>
        <w:t xml:space="preserve"> Darya </w:t>
      </w:r>
      <w:proofErr w:type="spellStart"/>
      <w:r w:rsidRPr="00841202">
        <w:rPr>
          <w:rFonts w:ascii="Times New Roman" w:eastAsia="Calibri" w:hAnsi="Times New Roman" w:cs="Times New Roman"/>
          <w:color w:val="000000"/>
          <w:sz w:val="24"/>
          <w:szCs w:val="24"/>
          <w:lang w:val="en-US"/>
        </w:rPr>
        <w:t>Sergeevna</w:t>
      </w:r>
      <w:proofErr w:type="spellEnd"/>
      <w:r w:rsidRPr="00841202">
        <w:rPr>
          <w:rFonts w:ascii="Times New Roman" w:eastAsia="Calibri" w:hAnsi="Times New Roman" w:cs="Times New Roman"/>
          <w:color w:val="000000"/>
          <w:sz w:val="24"/>
          <w:szCs w:val="24"/>
          <w:lang w:val="en-US"/>
        </w:rPr>
        <w:t xml:space="preserve"> </w:t>
      </w:r>
      <w:r w:rsidR="00D85267" w:rsidRPr="00D85267">
        <w:rPr>
          <w:rFonts w:ascii="Times New Roman" w:eastAsia="Calibri" w:hAnsi="Times New Roman" w:cs="Times New Roman"/>
          <w:color w:val="000000"/>
          <w:sz w:val="24"/>
          <w:szCs w:val="24"/>
          <w:lang w:val="en-US"/>
        </w:rPr>
        <w:t xml:space="preserve">(Russia, Vologda) - 3rd year student of the direction of preparation of state and municipal administration of the Vologda branch of the Russian Academy of National Economy and Public Administration under the President of the Russian Federation, e-mail: </w:t>
      </w:r>
      <w:r w:rsidR="00D85267">
        <w:rPr>
          <w:rFonts w:ascii="Times New Roman" w:eastAsia="Calibri" w:hAnsi="Times New Roman" w:cs="Times New Roman"/>
          <w:color w:val="0563C1"/>
          <w:sz w:val="24"/>
          <w:szCs w:val="24"/>
          <w:u w:val="single"/>
          <w:lang w:val="en-US"/>
        </w:rPr>
        <w:t>mixdach</w:t>
      </w:r>
      <w:r w:rsidR="00D85267" w:rsidRPr="00D85267">
        <w:rPr>
          <w:rFonts w:ascii="Times New Roman" w:eastAsia="Calibri" w:hAnsi="Times New Roman" w:cs="Times New Roman"/>
          <w:color w:val="0563C1"/>
          <w:sz w:val="24"/>
          <w:szCs w:val="24"/>
          <w:u w:val="single"/>
          <w:lang w:val="en-US"/>
        </w:rPr>
        <w:t>@</w:t>
      </w:r>
      <w:r w:rsidR="00D85267">
        <w:rPr>
          <w:rFonts w:ascii="Times New Roman" w:eastAsia="Calibri" w:hAnsi="Times New Roman" w:cs="Times New Roman"/>
          <w:color w:val="0563C1"/>
          <w:sz w:val="24"/>
          <w:szCs w:val="24"/>
          <w:u w:val="single"/>
          <w:lang w:val="en-US"/>
        </w:rPr>
        <w:t>mail</w:t>
      </w:r>
      <w:r w:rsidR="00D85267" w:rsidRPr="00D85267">
        <w:rPr>
          <w:rFonts w:ascii="Times New Roman" w:eastAsia="Calibri" w:hAnsi="Times New Roman" w:cs="Times New Roman"/>
          <w:color w:val="0563C1"/>
          <w:sz w:val="24"/>
          <w:szCs w:val="24"/>
          <w:u w:val="single"/>
          <w:lang w:val="en-US"/>
        </w:rPr>
        <w:t>.</w:t>
      </w:r>
      <w:r w:rsidR="00D85267">
        <w:rPr>
          <w:rFonts w:ascii="Times New Roman" w:eastAsia="Calibri" w:hAnsi="Times New Roman" w:cs="Times New Roman"/>
          <w:color w:val="0563C1"/>
          <w:sz w:val="24"/>
          <w:szCs w:val="24"/>
          <w:u w:val="single"/>
          <w:lang w:val="en-US"/>
        </w:rPr>
        <w:t>ru</w:t>
      </w:r>
      <w:r w:rsidR="00D85267" w:rsidRPr="00144591">
        <w:rPr>
          <w:rFonts w:ascii="Times New Roman" w:eastAsia="Calibri" w:hAnsi="Times New Roman" w:cs="Times New Roman"/>
          <w:color w:val="000000"/>
          <w:sz w:val="24"/>
          <w:szCs w:val="24"/>
          <w:lang w:val="en-US"/>
        </w:rPr>
        <w:t>.</w:t>
      </w:r>
    </w:p>
    <w:p w:rsidR="005179BE" w:rsidRDefault="005179BE" w:rsidP="005179BE">
      <w:pPr>
        <w:spacing w:after="0" w:line="240" w:lineRule="auto"/>
        <w:ind w:firstLine="709"/>
        <w:jc w:val="both"/>
        <w:rPr>
          <w:rFonts w:ascii="Times New Roman" w:eastAsia="Calibri" w:hAnsi="Times New Roman" w:cs="Times New Roman"/>
          <w:color w:val="000000"/>
          <w:sz w:val="24"/>
          <w:szCs w:val="24"/>
          <w:lang w:val="en-US"/>
        </w:rPr>
      </w:pPr>
    </w:p>
    <w:p w:rsidR="005179BE" w:rsidRPr="00144591" w:rsidRDefault="005179BE" w:rsidP="005179BE">
      <w:pPr>
        <w:spacing w:after="0" w:line="240" w:lineRule="auto"/>
        <w:ind w:firstLine="709"/>
        <w:jc w:val="both"/>
        <w:rPr>
          <w:rFonts w:ascii="Times New Roman" w:eastAsia="Calibri" w:hAnsi="Times New Roman" w:cs="Times New Roman"/>
          <w:color w:val="000000"/>
          <w:sz w:val="24"/>
          <w:szCs w:val="24"/>
          <w:lang w:val="en-US"/>
        </w:rPr>
      </w:pPr>
    </w:p>
    <w:p w:rsidR="005179BE" w:rsidRDefault="005179BE" w:rsidP="005179BE">
      <w:pPr>
        <w:spacing w:after="0" w:line="240" w:lineRule="auto"/>
        <w:jc w:val="both"/>
        <w:rPr>
          <w:rFonts w:ascii="Times New Roman" w:eastAsia="Calibri" w:hAnsi="Times New Roman" w:cs="Times New Roman"/>
          <w:color w:val="000000"/>
          <w:sz w:val="24"/>
          <w:szCs w:val="24"/>
          <w:lang w:val="en-US"/>
        </w:rPr>
      </w:pPr>
    </w:p>
    <w:p w:rsidR="005179BE" w:rsidRPr="00144591" w:rsidRDefault="005179BE" w:rsidP="005179BE">
      <w:pPr>
        <w:spacing w:after="0" w:line="240" w:lineRule="auto"/>
        <w:jc w:val="both"/>
        <w:rPr>
          <w:rFonts w:ascii="Times New Roman" w:eastAsia="Calibri" w:hAnsi="Times New Roman" w:cs="Times New Roman"/>
          <w:color w:val="000000"/>
          <w:sz w:val="24"/>
          <w:szCs w:val="24"/>
          <w:lang w:val="en-US"/>
        </w:rPr>
      </w:pPr>
    </w:p>
    <w:p w:rsidR="00144591" w:rsidRPr="005179BE" w:rsidRDefault="00144591" w:rsidP="00144591">
      <w:pPr>
        <w:spacing w:after="0" w:line="360" w:lineRule="auto"/>
        <w:ind w:firstLine="709"/>
        <w:jc w:val="both"/>
        <w:rPr>
          <w:rFonts w:ascii="Times New Roman" w:hAnsi="Times New Roman" w:cs="Times New Roman"/>
          <w:sz w:val="24"/>
          <w:szCs w:val="24"/>
          <w:lang w:val="en-US"/>
        </w:rPr>
      </w:pPr>
    </w:p>
    <w:p w:rsidR="00E3444F" w:rsidRPr="005179BE" w:rsidRDefault="00E3444F" w:rsidP="006019ED">
      <w:pPr>
        <w:spacing w:after="0" w:line="240" w:lineRule="auto"/>
        <w:ind w:firstLine="709"/>
        <w:jc w:val="both"/>
        <w:rPr>
          <w:lang w:val="en-US"/>
        </w:rPr>
      </w:pPr>
    </w:p>
    <w:sectPr w:rsidR="00E3444F" w:rsidRPr="005179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907D5E"/>
    <w:multiLevelType w:val="hybridMultilevel"/>
    <w:tmpl w:val="71C4E6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395F43C8"/>
    <w:multiLevelType w:val="hybridMultilevel"/>
    <w:tmpl w:val="B62C6D36"/>
    <w:lvl w:ilvl="0" w:tplc="AD74EB12">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50B"/>
    <w:rsid w:val="00144591"/>
    <w:rsid w:val="00345477"/>
    <w:rsid w:val="005179BE"/>
    <w:rsid w:val="006019ED"/>
    <w:rsid w:val="006347E3"/>
    <w:rsid w:val="006C450B"/>
    <w:rsid w:val="00841202"/>
    <w:rsid w:val="00D149E2"/>
    <w:rsid w:val="00D85267"/>
    <w:rsid w:val="00E3444F"/>
    <w:rsid w:val="00FA3D8A"/>
    <w:rsid w:val="00FD05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7158A3-1A74-49CB-AF05-35C436005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19ED"/>
    <w:pPr>
      <w:ind w:left="720"/>
      <w:contextualSpacing/>
    </w:pPr>
  </w:style>
  <w:style w:type="character" w:styleId="a4">
    <w:name w:val="Hyperlink"/>
    <w:basedOn w:val="a0"/>
    <w:uiPriority w:val="99"/>
    <w:unhideWhenUsed/>
    <w:rsid w:val="0014459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vologdastat.gks.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10</Pages>
  <Words>2474</Words>
  <Characters>14104</Characters>
  <Application>Microsoft Office Word</Application>
  <DocSecurity>0</DocSecurity>
  <Lines>117</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16545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Михайлова</dc:creator>
  <cp:keywords/>
  <dc:description/>
  <cp:lastModifiedBy>Дарья Михайлова</cp:lastModifiedBy>
  <cp:revision>4</cp:revision>
  <dcterms:created xsi:type="dcterms:W3CDTF">2021-05-17T19:52:00Z</dcterms:created>
  <dcterms:modified xsi:type="dcterms:W3CDTF">2021-05-17T19:59:00Z</dcterms:modified>
</cp:coreProperties>
</file>