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3B0" w:rsidRPr="00B41B51" w:rsidRDefault="00601B9B" w:rsidP="00FE2A2F">
      <w:pPr>
        <w:spacing w:after="0" w:line="240" w:lineRule="auto"/>
        <w:rPr>
          <w:rFonts w:ascii="Times New Roman" w:hAnsi="Times New Roman" w:cs="Times New Roman"/>
          <w:b/>
          <w:sz w:val="24"/>
          <w:szCs w:val="24"/>
        </w:rPr>
      </w:pPr>
      <w:r>
        <w:rPr>
          <w:rFonts w:ascii="Times New Roman" w:hAnsi="Times New Roman" w:cs="Times New Roman"/>
          <w:b/>
          <w:sz w:val="24"/>
          <w:szCs w:val="24"/>
        </w:rPr>
        <w:t>338.32/</w:t>
      </w:r>
      <w:r w:rsidRPr="00601B9B">
        <w:rPr>
          <w:rFonts w:ascii="Times New Roman" w:hAnsi="Times New Roman" w:cs="Times New Roman"/>
          <w:b/>
          <w:sz w:val="24"/>
          <w:szCs w:val="24"/>
        </w:rPr>
        <w:t>ББК 30.6</w:t>
      </w:r>
    </w:p>
    <w:p w:rsidR="00D873B0" w:rsidRPr="00B41B51" w:rsidRDefault="00CD3299" w:rsidP="00FE2A2F">
      <w:pPr>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Мазилов Е.А</w:t>
      </w:r>
      <w:r w:rsidR="00B9540B" w:rsidRPr="00B41B51">
        <w:rPr>
          <w:rFonts w:ascii="Times New Roman" w:hAnsi="Times New Roman" w:cs="Times New Roman"/>
          <w:b/>
          <w:sz w:val="24"/>
          <w:szCs w:val="24"/>
        </w:rPr>
        <w:t>.</w:t>
      </w:r>
    </w:p>
    <w:p w:rsidR="00AD5FA1" w:rsidRPr="00601B9B" w:rsidRDefault="00CD3299" w:rsidP="00294508">
      <w:pPr>
        <w:spacing w:after="0" w:line="240" w:lineRule="auto"/>
        <w:jc w:val="center"/>
        <w:rPr>
          <w:rFonts w:ascii="Times New Roman" w:hAnsi="Times New Roman" w:cs="Times New Roman"/>
          <w:b/>
          <w:sz w:val="24"/>
          <w:szCs w:val="24"/>
        </w:rPr>
      </w:pPr>
      <w:r w:rsidRPr="00601B9B">
        <w:rPr>
          <w:rFonts w:ascii="Times New Roman" w:hAnsi="Times New Roman" w:cs="Times New Roman"/>
          <w:b/>
          <w:sz w:val="24"/>
          <w:szCs w:val="24"/>
        </w:rPr>
        <w:t>ГОТОВНОСТЬ НАСЕЛЕНИЯ К ВНЕДРЕНИЮ И ИСПОЛЬЗОВАНИЮ НОВЕЙШИХ ТЕХНОЛОГИЙ И РАЗРАБОТОК</w:t>
      </w:r>
      <w:r w:rsidR="00FA0762">
        <w:rPr>
          <w:rStyle w:val="a5"/>
          <w:rFonts w:ascii="Times New Roman" w:hAnsi="Times New Roman" w:cs="Times New Roman"/>
          <w:b/>
          <w:sz w:val="24"/>
          <w:szCs w:val="24"/>
        </w:rPr>
        <w:footnoteReference w:id="1"/>
      </w:r>
    </w:p>
    <w:p w:rsidR="00D46BD1" w:rsidRPr="00601B9B" w:rsidRDefault="00D46BD1" w:rsidP="00FE2A2F">
      <w:pPr>
        <w:spacing w:after="0" w:line="240" w:lineRule="auto"/>
        <w:jc w:val="center"/>
        <w:rPr>
          <w:rFonts w:ascii="Times New Roman" w:hAnsi="Times New Roman" w:cs="Times New Roman"/>
          <w:b/>
          <w:sz w:val="24"/>
          <w:szCs w:val="24"/>
        </w:rPr>
      </w:pPr>
    </w:p>
    <w:p w:rsidR="00973B7B" w:rsidRPr="00601B9B" w:rsidRDefault="00DF7D7A" w:rsidP="00FE2A2F">
      <w:pPr>
        <w:tabs>
          <w:tab w:val="left" w:pos="142"/>
        </w:tabs>
        <w:spacing w:after="0" w:line="240" w:lineRule="auto"/>
        <w:ind w:firstLine="709"/>
        <w:jc w:val="both"/>
        <w:rPr>
          <w:rFonts w:ascii="Times New Roman" w:hAnsi="Times New Roman" w:cs="Times New Roman"/>
          <w:i/>
          <w:color w:val="000000" w:themeColor="text1"/>
          <w:sz w:val="24"/>
          <w:szCs w:val="24"/>
        </w:rPr>
      </w:pPr>
      <w:r w:rsidRPr="00601B9B">
        <w:rPr>
          <w:rFonts w:ascii="Times New Roman" w:hAnsi="Times New Roman" w:cs="Times New Roman"/>
          <w:b/>
          <w:i/>
          <w:color w:val="000000" w:themeColor="text1"/>
          <w:sz w:val="24"/>
          <w:szCs w:val="24"/>
        </w:rPr>
        <w:t>Аннотация</w:t>
      </w:r>
      <w:r w:rsidR="00123DA8" w:rsidRPr="00601B9B">
        <w:rPr>
          <w:rFonts w:ascii="Times New Roman" w:hAnsi="Times New Roman" w:cs="Times New Roman"/>
          <w:b/>
          <w:i/>
          <w:color w:val="000000" w:themeColor="text1"/>
          <w:sz w:val="24"/>
          <w:szCs w:val="24"/>
        </w:rPr>
        <w:t>.</w:t>
      </w:r>
      <w:r w:rsidR="00294508" w:rsidRPr="00601B9B">
        <w:rPr>
          <w:rFonts w:ascii="Times New Roman" w:hAnsi="Times New Roman" w:cs="Times New Roman"/>
          <w:i/>
          <w:color w:val="000000" w:themeColor="text1"/>
          <w:sz w:val="24"/>
          <w:szCs w:val="24"/>
        </w:rPr>
        <w:t xml:space="preserve"> </w:t>
      </w:r>
      <w:r w:rsidR="00CD3299" w:rsidRPr="00601B9B">
        <w:rPr>
          <w:rFonts w:ascii="Times New Roman" w:hAnsi="Times New Roman" w:cs="Times New Roman"/>
          <w:i/>
          <w:color w:val="000000" w:themeColor="text1"/>
          <w:sz w:val="24"/>
          <w:szCs w:val="24"/>
        </w:rPr>
        <w:t>В докладе представлены результаты исследования мнения населения к новейшим технологиям и продуктам. Охарактеризована их готовность и желание</w:t>
      </w:r>
      <w:r w:rsidR="00601B9B" w:rsidRPr="00601B9B">
        <w:rPr>
          <w:rFonts w:ascii="Times New Roman" w:hAnsi="Times New Roman" w:cs="Times New Roman"/>
          <w:i/>
          <w:color w:val="000000" w:themeColor="text1"/>
          <w:sz w:val="24"/>
          <w:szCs w:val="24"/>
        </w:rPr>
        <w:t xml:space="preserve"> использовать в своей жизни достижения научно-технического прогресса.</w:t>
      </w:r>
      <w:r w:rsidR="00CD3299" w:rsidRPr="00601B9B">
        <w:rPr>
          <w:rFonts w:ascii="Times New Roman" w:hAnsi="Times New Roman" w:cs="Times New Roman"/>
          <w:i/>
          <w:color w:val="000000" w:themeColor="text1"/>
          <w:sz w:val="24"/>
          <w:szCs w:val="24"/>
        </w:rPr>
        <w:t xml:space="preserve"> Сд</w:t>
      </w:r>
      <w:r w:rsidR="00601B9B" w:rsidRPr="00601B9B">
        <w:rPr>
          <w:rFonts w:ascii="Times New Roman" w:hAnsi="Times New Roman" w:cs="Times New Roman"/>
          <w:i/>
          <w:color w:val="000000" w:themeColor="text1"/>
          <w:sz w:val="24"/>
          <w:szCs w:val="24"/>
        </w:rPr>
        <w:t>еланы вывод о том, что отношение населения может быть одним из факторов, тормозящих научно-технологическое развитие.</w:t>
      </w:r>
    </w:p>
    <w:p w:rsidR="00931867" w:rsidRPr="00CD3299" w:rsidRDefault="00931867" w:rsidP="00FE2A2F">
      <w:pPr>
        <w:spacing w:after="0" w:line="240" w:lineRule="auto"/>
        <w:ind w:firstLine="709"/>
        <w:jc w:val="both"/>
        <w:rPr>
          <w:rFonts w:ascii="Times New Roman" w:hAnsi="Times New Roman" w:cs="Times New Roman"/>
          <w:sz w:val="24"/>
          <w:szCs w:val="24"/>
        </w:rPr>
      </w:pPr>
      <w:r w:rsidRPr="00601B9B">
        <w:rPr>
          <w:rFonts w:ascii="Times New Roman" w:hAnsi="Times New Roman" w:cs="Times New Roman"/>
          <w:b/>
          <w:i/>
          <w:sz w:val="24"/>
          <w:szCs w:val="24"/>
        </w:rPr>
        <w:t>Ключевые слова:</w:t>
      </w:r>
      <w:r w:rsidR="00BD3C8C" w:rsidRPr="00601B9B">
        <w:rPr>
          <w:rFonts w:ascii="Times New Roman" w:hAnsi="Times New Roman" w:cs="Times New Roman"/>
          <w:i/>
          <w:sz w:val="24"/>
          <w:szCs w:val="24"/>
        </w:rPr>
        <w:t xml:space="preserve"> </w:t>
      </w:r>
      <w:r w:rsidR="00CD3299" w:rsidRPr="00601B9B">
        <w:rPr>
          <w:rFonts w:ascii="Times New Roman" w:hAnsi="Times New Roman" w:cs="Times New Roman"/>
          <w:i/>
          <w:sz w:val="24"/>
          <w:szCs w:val="24"/>
        </w:rPr>
        <w:t>научно-технологическое развитие</w:t>
      </w:r>
      <w:r w:rsidR="00D46BD1" w:rsidRPr="00601B9B">
        <w:rPr>
          <w:rFonts w:ascii="Times New Roman" w:hAnsi="Times New Roman" w:cs="Times New Roman"/>
          <w:i/>
          <w:sz w:val="24"/>
          <w:szCs w:val="24"/>
        </w:rPr>
        <w:t xml:space="preserve">, </w:t>
      </w:r>
      <w:r w:rsidR="00CD3299" w:rsidRPr="00601B9B">
        <w:rPr>
          <w:rFonts w:ascii="Times New Roman" w:hAnsi="Times New Roman" w:cs="Times New Roman"/>
          <w:i/>
          <w:sz w:val="24"/>
          <w:szCs w:val="24"/>
        </w:rPr>
        <w:t>регион</w:t>
      </w:r>
      <w:r w:rsidR="00D46BD1" w:rsidRPr="00601B9B">
        <w:rPr>
          <w:rFonts w:ascii="Times New Roman" w:hAnsi="Times New Roman" w:cs="Times New Roman"/>
          <w:i/>
          <w:sz w:val="24"/>
          <w:szCs w:val="24"/>
        </w:rPr>
        <w:t xml:space="preserve">, </w:t>
      </w:r>
      <w:r w:rsidR="00CD3299" w:rsidRPr="00601B9B">
        <w:rPr>
          <w:rFonts w:ascii="Times New Roman" w:hAnsi="Times New Roman" w:cs="Times New Roman"/>
          <w:i/>
          <w:sz w:val="24"/>
          <w:szCs w:val="24"/>
        </w:rPr>
        <w:t>технологии</w:t>
      </w:r>
      <w:r w:rsidR="004D048A" w:rsidRPr="00601B9B">
        <w:rPr>
          <w:rFonts w:ascii="Times New Roman" w:hAnsi="Times New Roman" w:cs="Times New Roman"/>
          <w:i/>
          <w:sz w:val="24"/>
          <w:szCs w:val="24"/>
        </w:rPr>
        <w:t xml:space="preserve">, </w:t>
      </w:r>
      <w:r w:rsidR="00CD3299" w:rsidRPr="00601B9B">
        <w:rPr>
          <w:rFonts w:ascii="Times New Roman" w:hAnsi="Times New Roman" w:cs="Times New Roman"/>
          <w:i/>
          <w:sz w:val="24"/>
          <w:szCs w:val="24"/>
        </w:rPr>
        <w:t>население</w:t>
      </w:r>
      <w:r w:rsidR="004D048A" w:rsidRPr="00601B9B">
        <w:rPr>
          <w:rFonts w:ascii="Times New Roman" w:hAnsi="Times New Roman" w:cs="Times New Roman"/>
          <w:i/>
          <w:sz w:val="24"/>
          <w:szCs w:val="24"/>
        </w:rPr>
        <w:t xml:space="preserve">, </w:t>
      </w:r>
      <w:r w:rsidR="00CD3299" w:rsidRPr="00601B9B">
        <w:rPr>
          <w:rFonts w:ascii="Times New Roman" w:hAnsi="Times New Roman" w:cs="Times New Roman"/>
          <w:i/>
          <w:sz w:val="24"/>
          <w:szCs w:val="24"/>
        </w:rPr>
        <w:t>готовность</w:t>
      </w:r>
      <w:r w:rsidR="004D048A" w:rsidRPr="00601B9B">
        <w:rPr>
          <w:rFonts w:ascii="Times New Roman" w:hAnsi="Times New Roman" w:cs="Times New Roman"/>
          <w:i/>
          <w:sz w:val="24"/>
          <w:szCs w:val="24"/>
        </w:rPr>
        <w:t>.</w:t>
      </w:r>
    </w:p>
    <w:p w:rsidR="00BD3C8C" w:rsidRPr="00CD3299" w:rsidRDefault="00BD3C8C" w:rsidP="00FE2A2F">
      <w:pPr>
        <w:tabs>
          <w:tab w:val="left" w:pos="5292"/>
        </w:tabs>
        <w:spacing w:after="0" w:line="240" w:lineRule="auto"/>
        <w:jc w:val="both"/>
        <w:rPr>
          <w:rFonts w:ascii="Times New Roman" w:hAnsi="Times New Roman" w:cs="Times New Roman"/>
          <w:i/>
          <w:sz w:val="24"/>
          <w:szCs w:val="24"/>
        </w:rPr>
      </w:pPr>
    </w:p>
    <w:p w:rsidR="00FA0762" w:rsidRDefault="00FA0762" w:rsidP="00FA0762">
      <w:pPr>
        <w:spacing w:after="0" w:line="240" w:lineRule="auto"/>
        <w:ind w:firstLine="709"/>
        <w:jc w:val="both"/>
        <w:rPr>
          <w:rFonts w:ascii="Times New Roman" w:hAnsi="Times New Roman"/>
          <w:sz w:val="24"/>
          <w:szCs w:val="24"/>
        </w:rPr>
      </w:pPr>
      <w:r>
        <w:rPr>
          <w:rFonts w:ascii="Times New Roman" w:hAnsi="Times New Roman"/>
          <w:sz w:val="24"/>
          <w:szCs w:val="24"/>
        </w:rPr>
        <w:t>Обеспечение экономического роста как на уровне страны, так и ее регионов в современных условиях невозможно без обеспечения соответствующего уровня научно-технологического развития</w:t>
      </w:r>
      <w:r w:rsidR="00C573F7">
        <w:rPr>
          <w:rFonts w:ascii="Times New Roman" w:hAnsi="Times New Roman"/>
          <w:sz w:val="24"/>
          <w:szCs w:val="24"/>
        </w:rPr>
        <w:t xml:space="preserve"> </w:t>
      </w:r>
      <w:r w:rsidR="00C573F7" w:rsidRPr="00C573F7">
        <w:rPr>
          <w:rFonts w:ascii="Times New Roman" w:hAnsi="Times New Roman"/>
          <w:sz w:val="24"/>
          <w:szCs w:val="24"/>
        </w:rPr>
        <w:t>[1]</w:t>
      </w:r>
      <w:r>
        <w:rPr>
          <w:rFonts w:ascii="Times New Roman" w:hAnsi="Times New Roman"/>
          <w:sz w:val="24"/>
          <w:szCs w:val="24"/>
        </w:rPr>
        <w:t xml:space="preserve">. Сложившаяся система общественно-экономических отношений характеризуется постоянно ускоряющимся научно-технологическим прогрессом, технологические волны происходят все быстрее, циклы «уплотняются». Все это аксиоматично определяет факт того, что наука и технологии становятся базой для экономического роста. </w:t>
      </w:r>
    </w:p>
    <w:p w:rsidR="00FA0762" w:rsidRPr="00FA0762" w:rsidRDefault="00FA0762" w:rsidP="00FA0762">
      <w:pPr>
        <w:spacing w:after="0" w:line="240" w:lineRule="auto"/>
        <w:ind w:firstLine="709"/>
        <w:jc w:val="both"/>
        <w:rPr>
          <w:rFonts w:ascii="Times New Roman" w:hAnsi="Times New Roman"/>
          <w:sz w:val="24"/>
          <w:szCs w:val="24"/>
        </w:rPr>
      </w:pPr>
      <w:r>
        <w:rPr>
          <w:rFonts w:ascii="Times New Roman" w:hAnsi="Times New Roman"/>
          <w:sz w:val="24"/>
          <w:szCs w:val="24"/>
        </w:rPr>
        <w:t>Н</w:t>
      </w:r>
      <w:r w:rsidRPr="00FA0762">
        <w:rPr>
          <w:rFonts w:ascii="Times New Roman" w:hAnsi="Times New Roman"/>
          <w:sz w:val="24"/>
          <w:szCs w:val="24"/>
        </w:rPr>
        <w:t xml:space="preserve">овым витком научно-технологического развития стали постоянно ускоряющиеся процессы </w:t>
      </w:r>
      <w:proofErr w:type="spellStart"/>
      <w:r w:rsidRPr="00FA0762">
        <w:rPr>
          <w:rFonts w:ascii="Times New Roman" w:hAnsi="Times New Roman"/>
          <w:sz w:val="24"/>
          <w:szCs w:val="24"/>
        </w:rPr>
        <w:t>цифровизации</w:t>
      </w:r>
      <w:proofErr w:type="spellEnd"/>
      <w:r w:rsidRPr="00FA0762">
        <w:rPr>
          <w:rFonts w:ascii="Times New Roman" w:hAnsi="Times New Roman"/>
          <w:sz w:val="24"/>
          <w:szCs w:val="24"/>
        </w:rPr>
        <w:t>, лавинообразное продвижение четвертой промышленной революции, зарождение первых признаков пятой промышленной революции. Все это заставляет задуматься о том, а какая роль и место отведено человеку, личности в принципиальной новой системе координат.</w:t>
      </w:r>
    </w:p>
    <w:p w:rsidR="00FA0762" w:rsidRDefault="00FA0762" w:rsidP="00FA0762">
      <w:pPr>
        <w:spacing w:after="0" w:line="240" w:lineRule="auto"/>
        <w:ind w:firstLine="709"/>
        <w:jc w:val="both"/>
        <w:rPr>
          <w:rFonts w:ascii="Times New Roman" w:hAnsi="Times New Roman"/>
          <w:sz w:val="24"/>
          <w:szCs w:val="24"/>
        </w:rPr>
      </w:pPr>
      <w:r w:rsidRPr="00FA0762">
        <w:rPr>
          <w:rFonts w:ascii="Times New Roman" w:hAnsi="Times New Roman"/>
          <w:sz w:val="24"/>
          <w:szCs w:val="24"/>
        </w:rPr>
        <w:t xml:space="preserve">Как известно, общий уровень научно-технологического развития в России по ряду объективных и субъективных причин ниже, чем в развитых странах. Так, согласно данным аналитического агентства </w:t>
      </w:r>
      <w:proofErr w:type="spellStart"/>
      <w:r w:rsidRPr="00FA0762">
        <w:rPr>
          <w:rFonts w:ascii="Times New Roman" w:hAnsi="Times New Roman"/>
          <w:sz w:val="24"/>
          <w:szCs w:val="24"/>
        </w:rPr>
        <w:t>McKinsey</w:t>
      </w:r>
      <w:proofErr w:type="spellEnd"/>
      <w:r w:rsidR="00C573F7">
        <w:rPr>
          <w:rFonts w:ascii="Times New Roman" w:hAnsi="Times New Roman"/>
          <w:sz w:val="24"/>
          <w:szCs w:val="24"/>
        </w:rPr>
        <w:t xml:space="preserve"> </w:t>
      </w:r>
      <w:r w:rsidR="00C573F7" w:rsidRPr="00C573F7">
        <w:rPr>
          <w:rFonts w:ascii="Times New Roman" w:hAnsi="Times New Roman"/>
          <w:sz w:val="24"/>
          <w:szCs w:val="24"/>
        </w:rPr>
        <w:t>[</w:t>
      </w:r>
      <w:r w:rsidR="00C573F7">
        <w:rPr>
          <w:rFonts w:ascii="Times New Roman" w:hAnsi="Times New Roman"/>
          <w:sz w:val="24"/>
          <w:szCs w:val="24"/>
        </w:rPr>
        <w:t>2</w:t>
      </w:r>
      <w:r w:rsidR="00C573F7" w:rsidRPr="00C573F7">
        <w:rPr>
          <w:rFonts w:ascii="Times New Roman" w:hAnsi="Times New Roman"/>
          <w:sz w:val="24"/>
          <w:szCs w:val="24"/>
        </w:rPr>
        <w:t>]</w:t>
      </w:r>
      <w:r w:rsidRPr="00FA0762">
        <w:rPr>
          <w:rFonts w:ascii="Times New Roman" w:hAnsi="Times New Roman"/>
          <w:sz w:val="24"/>
          <w:szCs w:val="24"/>
        </w:rPr>
        <w:t>, уровень развития цифровых услуг в РФ значительно ниже, чем в ЕС</w:t>
      </w:r>
      <w:r w:rsidR="00C573F7" w:rsidRPr="00C573F7">
        <w:rPr>
          <w:rFonts w:ascii="Times New Roman" w:hAnsi="Times New Roman"/>
          <w:sz w:val="24"/>
          <w:szCs w:val="24"/>
        </w:rPr>
        <w:t xml:space="preserve"> (</w:t>
      </w:r>
      <w:r w:rsidR="00C573F7">
        <w:rPr>
          <w:rFonts w:ascii="Times New Roman" w:hAnsi="Times New Roman"/>
          <w:sz w:val="24"/>
          <w:szCs w:val="24"/>
        </w:rPr>
        <w:t>табл. 1)</w:t>
      </w:r>
      <w:r w:rsidRPr="00FA0762">
        <w:rPr>
          <w:rFonts w:ascii="Times New Roman" w:hAnsi="Times New Roman"/>
          <w:sz w:val="24"/>
          <w:szCs w:val="24"/>
        </w:rPr>
        <w:t>. Например, доля населения, совершающего покупки онлайн в России составляет лишь 23% против 55 в Европе, доля организаций, имеющих интернет-сайт составляет только 43% против 77%. Остальные данные вы можете видеть на слайде. Разрыв проявляется не только среди населения, но и в производственных процессах. Ярко невысокий уровень научно-технологического развития проявляется в уровне производительности труда. И по этому индикатору Россия также отстает от других развитых стран.</w:t>
      </w:r>
    </w:p>
    <w:p w:rsidR="00E7781E" w:rsidRDefault="00E7781E" w:rsidP="00FA0762">
      <w:pPr>
        <w:spacing w:after="0" w:line="240" w:lineRule="auto"/>
        <w:ind w:firstLine="709"/>
        <w:jc w:val="both"/>
        <w:rPr>
          <w:rFonts w:ascii="Times New Roman" w:hAnsi="Times New Roman"/>
          <w:sz w:val="24"/>
          <w:szCs w:val="24"/>
        </w:rPr>
      </w:pPr>
    </w:p>
    <w:p w:rsidR="00E7781E" w:rsidRDefault="00E7781E" w:rsidP="00E7781E">
      <w:pPr>
        <w:spacing w:after="0" w:line="240" w:lineRule="auto"/>
        <w:jc w:val="center"/>
        <w:rPr>
          <w:rFonts w:ascii="Times New Roman" w:hAnsi="Times New Roman"/>
          <w:sz w:val="24"/>
          <w:szCs w:val="24"/>
        </w:rPr>
      </w:pPr>
      <w:r>
        <w:rPr>
          <w:rFonts w:ascii="Times New Roman" w:hAnsi="Times New Roman"/>
          <w:sz w:val="24"/>
          <w:szCs w:val="24"/>
        </w:rPr>
        <w:t>Таблица</w:t>
      </w:r>
      <w:r w:rsidR="005D5FEE">
        <w:rPr>
          <w:rFonts w:ascii="Times New Roman" w:hAnsi="Times New Roman"/>
          <w:sz w:val="24"/>
          <w:szCs w:val="24"/>
        </w:rPr>
        <w:t xml:space="preserve"> 1</w:t>
      </w:r>
      <w:r>
        <w:rPr>
          <w:rFonts w:ascii="Times New Roman" w:hAnsi="Times New Roman"/>
          <w:sz w:val="24"/>
          <w:szCs w:val="24"/>
        </w:rPr>
        <w:t xml:space="preserve"> –</w:t>
      </w:r>
      <w:r w:rsidR="005D5FEE">
        <w:rPr>
          <w:rFonts w:ascii="Times New Roman" w:hAnsi="Times New Roman"/>
          <w:sz w:val="24"/>
          <w:szCs w:val="24"/>
        </w:rPr>
        <w:t xml:space="preserve"> </w:t>
      </w:r>
      <w:r w:rsidRPr="00E7781E">
        <w:rPr>
          <w:rFonts w:ascii="Times New Roman" w:hAnsi="Times New Roman"/>
          <w:sz w:val="24"/>
          <w:szCs w:val="24"/>
        </w:rPr>
        <w:t>Сравнительная характеристика уровня развития цифровых услуг в РФ и странах ЕС</w:t>
      </w:r>
    </w:p>
    <w:tbl>
      <w:tblPr>
        <w:tblStyle w:val="ac"/>
        <w:tblW w:w="0" w:type="auto"/>
        <w:tblLook w:val="04A0" w:firstRow="1" w:lastRow="0" w:firstColumn="1" w:lastColumn="0" w:noHBand="0" w:noVBand="1"/>
      </w:tblPr>
      <w:tblGrid>
        <w:gridCol w:w="6823"/>
        <w:gridCol w:w="1402"/>
        <w:gridCol w:w="1403"/>
      </w:tblGrid>
      <w:tr w:rsidR="00E7781E" w:rsidTr="00E7781E">
        <w:tc>
          <w:tcPr>
            <w:tcW w:w="6823" w:type="dxa"/>
            <w:vAlign w:val="center"/>
          </w:tcPr>
          <w:p w:rsidR="00E7781E" w:rsidRPr="00E7781E" w:rsidRDefault="00E7781E" w:rsidP="00E7781E">
            <w:pPr>
              <w:jc w:val="center"/>
              <w:rPr>
                <w:rFonts w:ascii="Times New Roman" w:hAnsi="Times New Roman"/>
                <w:sz w:val="24"/>
                <w:szCs w:val="24"/>
              </w:rPr>
            </w:pPr>
            <w:r w:rsidRPr="00E7781E">
              <w:rPr>
                <w:rFonts w:ascii="Times New Roman" w:hAnsi="Times New Roman"/>
                <w:bCs/>
                <w:sz w:val="24"/>
                <w:szCs w:val="24"/>
              </w:rPr>
              <w:t>Показатель</w:t>
            </w:r>
          </w:p>
        </w:tc>
        <w:tc>
          <w:tcPr>
            <w:tcW w:w="1402" w:type="dxa"/>
            <w:vAlign w:val="center"/>
          </w:tcPr>
          <w:p w:rsidR="00E7781E" w:rsidRPr="00E7781E" w:rsidRDefault="00E7781E" w:rsidP="00E7781E">
            <w:pPr>
              <w:jc w:val="center"/>
              <w:rPr>
                <w:rFonts w:ascii="Times New Roman" w:hAnsi="Times New Roman"/>
                <w:sz w:val="24"/>
                <w:szCs w:val="24"/>
              </w:rPr>
            </w:pPr>
            <w:r w:rsidRPr="00E7781E">
              <w:rPr>
                <w:rFonts w:ascii="Times New Roman" w:hAnsi="Times New Roman"/>
                <w:bCs/>
                <w:sz w:val="24"/>
                <w:szCs w:val="24"/>
              </w:rPr>
              <w:t>Россия</w:t>
            </w:r>
          </w:p>
        </w:tc>
        <w:tc>
          <w:tcPr>
            <w:tcW w:w="1403" w:type="dxa"/>
            <w:vAlign w:val="center"/>
          </w:tcPr>
          <w:p w:rsidR="00E7781E" w:rsidRPr="00E7781E" w:rsidRDefault="00E7781E" w:rsidP="00E7781E">
            <w:pPr>
              <w:jc w:val="center"/>
              <w:rPr>
                <w:rFonts w:ascii="Times New Roman" w:hAnsi="Times New Roman"/>
                <w:sz w:val="24"/>
                <w:szCs w:val="24"/>
              </w:rPr>
            </w:pPr>
            <w:r w:rsidRPr="00E7781E">
              <w:rPr>
                <w:rFonts w:ascii="Times New Roman" w:hAnsi="Times New Roman"/>
                <w:bCs/>
                <w:sz w:val="24"/>
                <w:szCs w:val="24"/>
              </w:rPr>
              <w:t>Страны ЕС</w:t>
            </w:r>
          </w:p>
        </w:tc>
      </w:tr>
      <w:tr w:rsidR="00E7781E" w:rsidTr="00E7781E">
        <w:tc>
          <w:tcPr>
            <w:tcW w:w="6823" w:type="dxa"/>
          </w:tcPr>
          <w:p w:rsidR="00E7781E" w:rsidRPr="00E7781E" w:rsidRDefault="00E7781E" w:rsidP="00E7781E">
            <w:pPr>
              <w:jc w:val="both"/>
              <w:rPr>
                <w:rFonts w:ascii="Times New Roman" w:hAnsi="Times New Roman"/>
                <w:sz w:val="24"/>
                <w:szCs w:val="24"/>
              </w:rPr>
            </w:pPr>
            <w:r w:rsidRPr="00E7781E">
              <w:rPr>
                <w:rFonts w:ascii="Times New Roman" w:hAnsi="Times New Roman"/>
                <w:bCs/>
                <w:sz w:val="24"/>
                <w:szCs w:val="24"/>
              </w:rPr>
              <w:t>Доля населения, совершающего покупки онлайн</w:t>
            </w:r>
          </w:p>
        </w:tc>
        <w:tc>
          <w:tcPr>
            <w:tcW w:w="1402" w:type="dxa"/>
            <w:vAlign w:val="center"/>
          </w:tcPr>
          <w:p w:rsidR="00E7781E" w:rsidRPr="00E7781E" w:rsidRDefault="00E7781E" w:rsidP="00E7781E">
            <w:pPr>
              <w:jc w:val="center"/>
              <w:rPr>
                <w:rFonts w:ascii="Times New Roman" w:hAnsi="Times New Roman"/>
                <w:sz w:val="24"/>
                <w:szCs w:val="24"/>
              </w:rPr>
            </w:pPr>
            <w:r w:rsidRPr="00E7781E">
              <w:rPr>
                <w:rFonts w:ascii="Times New Roman" w:hAnsi="Times New Roman"/>
                <w:sz w:val="24"/>
                <w:szCs w:val="24"/>
              </w:rPr>
              <w:t>23</w:t>
            </w:r>
          </w:p>
        </w:tc>
        <w:tc>
          <w:tcPr>
            <w:tcW w:w="1403" w:type="dxa"/>
            <w:vAlign w:val="center"/>
          </w:tcPr>
          <w:p w:rsidR="00E7781E" w:rsidRPr="00E7781E" w:rsidRDefault="00E7781E" w:rsidP="00E7781E">
            <w:pPr>
              <w:jc w:val="center"/>
              <w:rPr>
                <w:rFonts w:ascii="Times New Roman" w:hAnsi="Times New Roman"/>
                <w:sz w:val="24"/>
                <w:szCs w:val="24"/>
              </w:rPr>
            </w:pPr>
            <w:r w:rsidRPr="00E7781E">
              <w:rPr>
                <w:rFonts w:ascii="Times New Roman" w:hAnsi="Times New Roman"/>
                <w:sz w:val="24"/>
                <w:szCs w:val="24"/>
              </w:rPr>
              <w:t>55</w:t>
            </w:r>
          </w:p>
        </w:tc>
      </w:tr>
      <w:tr w:rsidR="00E7781E" w:rsidTr="00E7781E">
        <w:tc>
          <w:tcPr>
            <w:tcW w:w="6823" w:type="dxa"/>
          </w:tcPr>
          <w:p w:rsidR="00E7781E" w:rsidRPr="00E7781E" w:rsidRDefault="00E7781E" w:rsidP="00E7781E">
            <w:pPr>
              <w:jc w:val="both"/>
              <w:rPr>
                <w:rFonts w:ascii="Times New Roman" w:hAnsi="Times New Roman"/>
                <w:sz w:val="24"/>
                <w:szCs w:val="24"/>
              </w:rPr>
            </w:pPr>
            <w:r w:rsidRPr="00E7781E">
              <w:rPr>
                <w:rFonts w:ascii="Times New Roman" w:hAnsi="Times New Roman"/>
                <w:bCs/>
                <w:sz w:val="24"/>
                <w:szCs w:val="24"/>
              </w:rPr>
              <w:t>Доля организаций, использующих CRM-системы</w:t>
            </w:r>
          </w:p>
        </w:tc>
        <w:tc>
          <w:tcPr>
            <w:tcW w:w="1402" w:type="dxa"/>
            <w:vAlign w:val="center"/>
          </w:tcPr>
          <w:p w:rsidR="00E7781E" w:rsidRPr="00E7781E" w:rsidRDefault="00E7781E" w:rsidP="00E7781E">
            <w:pPr>
              <w:jc w:val="center"/>
              <w:rPr>
                <w:rFonts w:ascii="Times New Roman" w:hAnsi="Times New Roman"/>
                <w:sz w:val="24"/>
                <w:szCs w:val="24"/>
              </w:rPr>
            </w:pPr>
            <w:r w:rsidRPr="00E7781E">
              <w:rPr>
                <w:rFonts w:ascii="Times New Roman" w:hAnsi="Times New Roman"/>
                <w:sz w:val="24"/>
                <w:szCs w:val="24"/>
              </w:rPr>
              <w:t>10</w:t>
            </w:r>
          </w:p>
        </w:tc>
        <w:tc>
          <w:tcPr>
            <w:tcW w:w="1403" w:type="dxa"/>
            <w:vAlign w:val="center"/>
          </w:tcPr>
          <w:p w:rsidR="00E7781E" w:rsidRPr="00E7781E" w:rsidRDefault="00E7781E" w:rsidP="00E7781E">
            <w:pPr>
              <w:jc w:val="center"/>
              <w:rPr>
                <w:rFonts w:ascii="Times New Roman" w:hAnsi="Times New Roman"/>
                <w:sz w:val="24"/>
                <w:szCs w:val="24"/>
              </w:rPr>
            </w:pPr>
            <w:r w:rsidRPr="00E7781E">
              <w:rPr>
                <w:rFonts w:ascii="Times New Roman" w:hAnsi="Times New Roman"/>
                <w:sz w:val="24"/>
                <w:szCs w:val="24"/>
              </w:rPr>
              <w:t>33</w:t>
            </w:r>
          </w:p>
        </w:tc>
      </w:tr>
      <w:tr w:rsidR="00E7781E" w:rsidTr="00E7781E">
        <w:tc>
          <w:tcPr>
            <w:tcW w:w="6823" w:type="dxa"/>
          </w:tcPr>
          <w:p w:rsidR="00E7781E" w:rsidRPr="00E7781E" w:rsidRDefault="00E7781E" w:rsidP="00E7781E">
            <w:pPr>
              <w:jc w:val="both"/>
              <w:rPr>
                <w:rFonts w:ascii="Times New Roman" w:hAnsi="Times New Roman"/>
                <w:sz w:val="24"/>
                <w:szCs w:val="24"/>
              </w:rPr>
            </w:pPr>
            <w:r w:rsidRPr="00E7781E">
              <w:rPr>
                <w:rFonts w:ascii="Times New Roman" w:hAnsi="Times New Roman"/>
                <w:bCs/>
                <w:sz w:val="24"/>
                <w:szCs w:val="24"/>
              </w:rPr>
              <w:t>Доля электронной торговли в общем объеме розничной торговли</w:t>
            </w:r>
          </w:p>
        </w:tc>
        <w:tc>
          <w:tcPr>
            <w:tcW w:w="1402" w:type="dxa"/>
            <w:vAlign w:val="center"/>
          </w:tcPr>
          <w:p w:rsidR="00E7781E" w:rsidRPr="00E7781E" w:rsidRDefault="00E7781E" w:rsidP="00E7781E">
            <w:pPr>
              <w:jc w:val="center"/>
              <w:rPr>
                <w:rFonts w:ascii="Times New Roman" w:hAnsi="Times New Roman"/>
                <w:sz w:val="24"/>
                <w:szCs w:val="24"/>
              </w:rPr>
            </w:pPr>
            <w:r w:rsidRPr="00E7781E">
              <w:rPr>
                <w:rFonts w:ascii="Times New Roman" w:hAnsi="Times New Roman"/>
                <w:sz w:val="24"/>
                <w:szCs w:val="24"/>
              </w:rPr>
              <w:t>4</w:t>
            </w:r>
          </w:p>
        </w:tc>
        <w:tc>
          <w:tcPr>
            <w:tcW w:w="1403" w:type="dxa"/>
            <w:vAlign w:val="center"/>
          </w:tcPr>
          <w:p w:rsidR="00E7781E" w:rsidRPr="00E7781E" w:rsidRDefault="00E7781E" w:rsidP="00E7781E">
            <w:pPr>
              <w:jc w:val="center"/>
              <w:rPr>
                <w:rFonts w:ascii="Times New Roman" w:hAnsi="Times New Roman"/>
                <w:sz w:val="24"/>
                <w:szCs w:val="24"/>
              </w:rPr>
            </w:pPr>
            <w:r w:rsidRPr="00E7781E">
              <w:rPr>
                <w:rFonts w:ascii="Times New Roman" w:hAnsi="Times New Roman"/>
                <w:sz w:val="24"/>
                <w:szCs w:val="24"/>
              </w:rPr>
              <w:t>7</w:t>
            </w:r>
          </w:p>
        </w:tc>
      </w:tr>
      <w:tr w:rsidR="00E7781E" w:rsidTr="00E7781E">
        <w:tc>
          <w:tcPr>
            <w:tcW w:w="6823" w:type="dxa"/>
          </w:tcPr>
          <w:p w:rsidR="00E7781E" w:rsidRPr="00E7781E" w:rsidRDefault="00E7781E" w:rsidP="00E7781E">
            <w:pPr>
              <w:jc w:val="both"/>
              <w:rPr>
                <w:rFonts w:ascii="Times New Roman" w:hAnsi="Times New Roman"/>
                <w:sz w:val="24"/>
                <w:szCs w:val="24"/>
              </w:rPr>
            </w:pPr>
            <w:r w:rsidRPr="00E7781E">
              <w:rPr>
                <w:rFonts w:ascii="Times New Roman" w:hAnsi="Times New Roman"/>
                <w:bCs/>
                <w:sz w:val="24"/>
                <w:szCs w:val="24"/>
              </w:rPr>
              <w:t xml:space="preserve">Доля населения, получающего </w:t>
            </w:r>
            <w:proofErr w:type="spellStart"/>
            <w:r w:rsidRPr="00E7781E">
              <w:rPr>
                <w:rFonts w:ascii="Times New Roman" w:hAnsi="Times New Roman"/>
                <w:bCs/>
                <w:sz w:val="24"/>
                <w:szCs w:val="24"/>
              </w:rPr>
              <w:t>госуслуги</w:t>
            </w:r>
            <w:proofErr w:type="spellEnd"/>
            <w:r w:rsidRPr="00E7781E">
              <w:rPr>
                <w:rFonts w:ascii="Times New Roman" w:hAnsi="Times New Roman"/>
                <w:bCs/>
                <w:sz w:val="24"/>
                <w:szCs w:val="24"/>
              </w:rPr>
              <w:t xml:space="preserve"> онлайн</w:t>
            </w:r>
          </w:p>
        </w:tc>
        <w:tc>
          <w:tcPr>
            <w:tcW w:w="1402" w:type="dxa"/>
            <w:vAlign w:val="center"/>
          </w:tcPr>
          <w:p w:rsidR="00E7781E" w:rsidRPr="00E7781E" w:rsidRDefault="00E7781E" w:rsidP="00E7781E">
            <w:pPr>
              <w:jc w:val="center"/>
              <w:rPr>
                <w:rFonts w:ascii="Times New Roman" w:hAnsi="Times New Roman"/>
                <w:sz w:val="24"/>
                <w:szCs w:val="24"/>
              </w:rPr>
            </w:pPr>
            <w:r w:rsidRPr="00E7781E">
              <w:rPr>
                <w:rFonts w:ascii="Times New Roman" w:hAnsi="Times New Roman"/>
                <w:sz w:val="24"/>
                <w:szCs w:val="24"/>
              </w:rPr>
              <w:t>29</w:t>
            </w:r>
          </w:p>
        </w:tc>
        <w:tc>
          <w:tcPr>
            <w:tcW w:w="1403" w:type="dxa"/>
            <w:vAlign w:val="center"/>
          </w:tcPr>
          <w:p w:rsidR="00E7781E" w:rsidRPr="00E7781E" w:rsidRDefault="00E7781E" w:rsidP="00E7781E">
            <w:pPr>
              <w:jc w:val="center"/>
              <w:rPr>
                <w:rFonts w:ascii="Times New Roman" w:hAnsi="Times New Roman"/>
                <w:sz w:val="24"/>
                <w:szCs w:val="24"/>
              </w:rPr>
            </w:pPr>
            <w:r w:rsidRPr="00E7781E">
              <w:rPr>
                <w:rFonts w:ascii="Times New Roman" w:hAnsi="Times New Roman"/>
                <w:sz w:val="24"/>
                <w:szCs w:val="24"/>
              </w:rPr>
              <w:t>48</w:t>
            </w:r>
          </w:p>
        </w:tc>
      </w:tr>
      <w:tr w:rsidR="00E7781E" w:rsidTr="00E7781E">
        <w:tc>
          <w:tcPr>
            <w:tcW w:w="6823" w:type="dxa"/>
          </w:tcPr>
          <w:p w:rsidR="00E7781E" w:rsidRPr="00E7781E" w:rsidRDefault="00E7781E" w:rsidP="00E7781E">
            <w:pPr>
              <w:jc w:val="both"/>
              <w:rPr>
                <w:rFonts w:ascii="Times New Roman" w:hAnsi="Times New Roman"/>
                <w:sz w:val="24"/>
                <w:szCs w:val="24"/>
              </w:rPr>
            </w:pPr>
            <w:r w:rsidRPr="00E7781E">
              <w:rPr>
                <w:rFonts w:ascii="Times New Roman" w:hAnsi="Times New Roman"/>
                <w:bCs/>
                <w:sz w:val="24"/>
                <w:szCs w:val="24"/>
              </w:rPr>
              <w:t>Доля организаций, имеющих интернет-сайт</w:t>
            </w:r>
          </w:p>
        </w:tc>
        <w:tc>
          <w:tcPr>
            <w:tcW w:w="1402" w:type="dxa"/>
            <w:vAlign w:val="center"/>
          </w:tcPr>
          <w:p w:rsidR="00E7781E" w:rsidRPr="00E7781E" w:rsidRDefault="00E7781E" w:rsidP="00E7781E">
            <w:pPr>
              <w:jc w:val="center"/>
              <w:rPr>
                <w:rFonts w:ascii="Times New Roman" w:hAnsi="Times New Roman"/>
                <w:sz w:val="24"/>
                <w:szCs w:val="24"/>
              </w:rPr>
            </w:pPr>
            <w:r w:rsidRPr="00E7781E">
              <w:rPr>
                <w:rFonts w:ascii="Times New Roman" w:hAnsi="Times New Roman"/>
                <w:sz w:val="24"/>
                <w:szCs w:val="24"/>
              </w:rPr>
              <w:t>43</w:t>
            </w:r>
          </w:p>
        </w:tc>
        <w:tc>
          <w:tcPr>
            <w:tcW w:w="1403" w:type="dxa"/>
            <w:vAlign w:val="center"/>
          </w:tcPr>
          <w:p w:rsidR="00E7781E" w:rsidRPr="00E7781E" w:rsidRDefault="00E7781E" w:rsidP="00E7781E">
            <w:pPr>
              <w:jc w:val="center"/>
              <w:rPr>
                <w:rFonts w:ascii="Times New Roman" w:hAnsi="Times New Roman"/>
                <w:sz w:val="24"/>
                <w:szCs w:val="24"/>
              </w:rPr>
            </w:pPr>
            <w:r w:rsidRPr="00E7781E">
              <w:rPr>
                <w:rFonts w:ascii="Times New Roman" w:hAnsi="Times New Roman"/>
                <w:sz w:val="24"/>
                <w:szCs w:val="24"/>
              </w:rPr>
              <w:t>77</w:t>
            </w:r>
          </w:p>
        </w:tc>
      </w:tr>
      <w:tr w:rsidR="00E7781E" w:rsidTr="00E7781E">
        <w:tc>
          <w:tcPr>
            <w:tcW w:w="6823" w:type="dxa"/>
          </w:tcPr>
          <w:p w:rsidR="00E7781E" w:rsidRPr="00E7781E" w:rsidRDefault="00E7781E" w:rsidP="00E7781E">
            <w:pPr>
              <w:jc w:val="both"/>
              <w:rPr>
                <w:rFonts w:ascii="Times New Roman" w:hAnsi="Times New Roman"/>
                <w:sz w:val="24"/>
                <w:szCs w:val="24"/>
              </w:rPr>
            </w:pPr>
            <w:r w:rsidRPr="00E7781E">
              <w:rPr>
                <w:rFonts w:ascii="Times New Roman" w:hAnsi="Times New Roman"/>
                <w:bCs/>
                <w:sz w:val="24"/>
                <w:szCs w:val="24"/>
              </w:rPr>
              <w:t>Уровень проникновения мобильного Интернета</w:t>
            </w:r>
          </w:p>
        </w:tc>
        <w:tc>
          <w:tcPr>
            <w:tcW w:w="1402" w:type="dxa"/>
            <w:vAlign w:val="center"/>
          </w:tcPr>
          <w:p w:rsidR="00E7781E" w:rsidRPr="00E7781E" w:rsidRDefault="00E7781E" w:rsidP="00E7781E">
            <w:pPr>
              <w:jc w:val="center"/>
              <w:rPr>
                <w:rFonts w:ascii="Times New Roman" w:hAnsi="Times New Roman"/>
                <w:sz w:val="24"/>
                <w:szCs w:val="24"/>
              </w:rPr>
            </w:pPr>
            <w:r w:rsidRPr="00E7781E">
              <w:rPr>
                <w:rFonts w:ascii="Times New Roman" w:hAnsi="Times New Roman"/>
                <w:sz w:val="24"/>
                <w:szCs w:val="24"/>
              </w:rPr>
              <w:t>47</w:t>
            </w:r>
          </w:p>
        </w:tc>
        <w:tc>
          <w:tcPr>
            <w:tcW w:w="1403" w:type="dxa"/>
            <w:vAlign w:val="center"/>
          </w:tcPr>
          <w:p w:rsidR="00E7781E" w:rsidRPr="00E7781E" w:rsidRDefault="00E7781E" w:rsidP="00E7781E">
            <w:pPr>
              <w:jc w:val="center"/>
              <w:rPr>
                <w:rFonts w:ascii="Times New Roman" w:hAnsi="Times New Roman"/>
                <w:sz w:val="24"/>
                <w:szCs w:val="24"/>
              </w:rPr>
            </w:pPr>
            <w:r w:rsidRPr="00E7781E">
              <w:rPr>
                <w:rFonts w:ascii="Times New Roman" w:hAnsi="Times New Roman"/>
                <w:sz w:val="24"/>
                <w:szCs w:val="24"/>
              </w:rPr>
              <w:t>57</w:t>
            </w:r>
          </w:p>
        </w:tc>
      </w:tr>
      <w:tr w:rsidR="00E7781E" w:rsidTr="00E7781E">
        <w:tc>
          <w:tcPr>
            <w:tcW w:w="6823" w:type="dxa"/>
          </w:tcPr>
          <w:p w:rsidR="00E7781E" w:rsidRPr="00E7781E" w:rsidRDefault="00E7781E" w:rsidP="00E7781E">
            <w:pPr>
              <w:jc w:val="both"/>
              <w:rPr>
                <w:rFonts w:ascii="Times New Roman" w:hAnsi="Times New Roman"/>
                <w:sz w:val="24"/>
                <w:szCs w:val="24"/>
              </w:rPr>
            </w:pPr>
            <w:r w:rsidRPr="00E7781E">
              <w:rPr>
                <w:rFonts w:ascii="Times New Roman" w:hAnsi="Times New Roman"/>
                <w:bCs/>
                <w:sz w:val="24"/>
                <w:szCs w:val="24"/>
              </w:rPr>
              <w:t>Уровень проникновения смартфонов</w:t>
            </w:r>
          </w:p>
        </w:tc>
        <w:tc>
          <w:tcPr>
            <w:tcW w:w="1402" w:type="dxa"/>
            <w:vAlign w:val="center"/>
          </w:tcPr>
          <w:p w:rsidR="00E7781E" w:rsidRPr="00E7781E" w:rsidRDefault="00E7781E" w:rsidP="00E7781E">
            <w:pPr>
              <w:jc w:val="center"/>
              <w:rPr>
                <w:rFonts w:ascii="Times New Roman" w:hAnsi="Times New Roman"/>
                <w:sz w:val="24"/>
                <w:szCs w:val="24"/>
              </w:rPr>
            </w:pPr>
            <w:r w:rsidRPr="00E7781E">
              <w:rPr>
                <w:rFonts w:ascii="Times New Roman" w:hAnsi="Times New Roman"/>
                <w:sz w:val="24"/>
                <w:szCs w:val="24"/>
              </w:rPr>
              <w:t>60</w:t>
            </w:r>
          </w:p>
        </w:tc>
        <w:tc>
          <w:tcPr>
            <w:tcW w:w="1403" w:type="dxa"/>
            <w:vAlign w:val="center"/>
          </w:tcPr>
          <w:p w:rsidR="00E7781E" w:rsidRPr="00E7781E" w:rsidRDefault="00E7781E" w:rsidP="00E7781E">
            <w:pPr>
              <w:jc w:val="center"/>
              <w:rPr>
                <w:rFonts w:ascii="Times New Roman" w:hAnsi="Times New Roman"/>
                <w:sz w:val="24"/>
                <w:szCs w:val="24"/>
              </w:rPr>
            </w:pPr>
            <w:r w:rsidRPr="00E7781E">
              <w:rPr>
                <w:rFonts w:ascii="Times New Roman" w:hAnsi="Times New Roman"/>
                <w:sz w:val="24"/>
                <w:szCs w:val="24"/>
              </w:rPr>
              <w:t>62</w:t>
            </w:r>
          </w:p>
        </w:tc>
      </w:tr>
      <w:tr w:rsidR="00E7781E" w:rsidTr="00E7781E">
        <w:tc>
          <w:tcPr>
            <w:tcW w:w="6823" w:type="dxa"/>
          </w:tcPr>
          <w:p w:rsidR="00E7781E" w:rsidRPr="00E7781E" w:rsidRDefault="00E7781E" w:rsidP="00E7781E">
            <w:pPr>
              <w:jc w:val="both"/>
              <w:rPr>
                <w:rFonts w:ascii="Times New Roman" w:hAnsi="Times New Roman"/>
                <w:sz w:val="24"/>
                <w:szCs w:val="24"/>
              </w:rPr>
            </w:pPr>
            <w:r w:rsidRPr="00E7781E">
              <w:rPr>
                <w:rFonts w:ascii="Times New Roman" w:hAnsi="Times New Roman"/>
                <w:bCs/>
                <w:sz w:val="24"/>
                <w:szCs w:val="24"/>
              </w:rPr>
              <w:t>Уровень проникновения Интернета</w:t>
            </w:r>
          </w:p>
        </w:tc>
        <w:tc>
          <w:tcPr>
            <w:tcW w:w="1402" w:type="dxa"/>
            <w:vAlign w:val="center"/>
          </w:tcPr>
          <w:p w:rsidR="00E7781E" w:rsidRPr="00E7781E" w:rsidRDefault="00E7781E" w:rsidP="00E7781E">
            <w:pPr>
              <w:jc w:val="center"/>
              <w:rPr>
                <w:rFonts w:ascii="Times New Roman" w:hAnsi="Times New Roman"/>
                <w:sz w:val="24"/>
                <w:szCs w:val="24"/>
              </w:rPr>
            </w:pPr>
            <w:r w:rsidRPr="00E7781E">
              <w:rPr>
                <w:rFonts w:ascii="Times New Roman" w:hAnsi="Times New Roman"/>
                <w:sz w:val="24"/>
                <w:szCs w:val="24"/>
              </w:rPr>
              <w:t>73</w:t>
            </w:r>
          </w:p>
        </w:tc>
        <w:tc>
          <w:tcPr>
            <w:tcW w:w="1403" w:type="dxa"/>
            <w:vAlign w:val="center"/>
          </w:tcPr>
          <w:p w:rsidR="00E7781E" w:rsidRPr="00E7781E" w:rsidRDefault="00E7781E" w:rsidP="00E7781E">
            <w:pPr>
              <w:jc w:val="center"/>
              <w:rPr>
                <w:rFonts w:ascii="Times New Roman" w:hAnsi="Times New Roman"/>
                <w:sz w:val="24"/>
                <w:szCs w:val="24"/>
              </w:rPr>
            </w:pPr>
            <w:r w:rsidRPr="00E7781E">
              <w:rPr>
                <w:rFonts w:ascii="Times New Roman" w:hAnsi="Times New Roman"/>
                <w:sz w:val="24"/>
                <w:szCs w:val="24"/>
              </w:rPr>
              <w:t>82</w:t>
            </w:r>
          </w:p>
        </w:tc>
      </w:tr>
      <w:tr w:rsidR="00E7781E" w:rsidTr="00F61A5B">
        <w:tc>
          <w:tcPr>
            <w:tcW w:w="9628" w:type="dxa"/>
            <w:gridSpan w:val="3"/>
          </w:tcPr>
          <w:p w:rsidR="00E7781E" w:rsidRPr="00E7781E" w:rsidRDefault="00E7781E" w:rsidP="00E7781E">
            <w:pPr>
              <w:jc w:val="both"/>
              <w:rPr>
                <w:rFonts w:ascii="Times New Roman" w:hAnsi="Times New Roman"/>
                <w:sz w:val="24"/>
                <w:szCs w:val="24"/>
              </w:rPr>
            </w:pPr>
            <w:r w:rsidRPr="00E7781E">
              <w:rPr>
                <w:rFonts w:ascii="Times New Roman" w:hAnsi="Times New Roman"/>
                <w:bCs/>
                <w:sz w:val="24"/>
                <w:szCs w:val="24"/>
              </w:rPr>
              <w:t xml:space="preserve">Источники: </w:t>
            </w:r>
            <w:r w:rsidRPr="00E7781E">
              <w:rPr>
                <w:rFonts w:ascii="Times New Roman" w:hAnsi="Times New Roman"/>
                <w:bCs/>
                <w:sz w:val="24"/>
                <w:szCs w:val="24"/>
                <w:lang w:val="en-US"/>
              </w:rPr>
              <w:t>[</w:t>
            </w:r>
            <w:r>
              <w:rPr>
                <w:rFonts w:ascii="Times New Roman" w:hAnsi="Times New Roman"/>
                <w:bCs/>
                <w:sz w:val="24"/>
                <w:szCs w:val="24"/>
              </w:rPr>
              <w:t>2</w:t>
            </w:r>
            <w:r w:rsidRPr="00E7781E">
              <w:rPr>
                <w:rFonts w:ascii="Times New Roman" w:hAnsi="Times New Roman"/>
                <w:bCs/>
                <w:sz w:val="24"/>
                <w:szCs w:val="24"/>
                <w:lang w:val="en-US"/>
              </w:rPr>
              <w:t>]</w:t>
            </w:r>
          </w:p>
        </w:tc>
      </w:tr>
    </w:tbl>
    <w:p w:rsidR="00E7781E" w:rsidRDefault="00E7781E" w:rsidP="00FA0762">
      <w:pPr>
        <w:spacing w:after="0" w:line="240" w:lineRule="auto"/>
        <w:ind w:firstLine="709"/>
        <w:jc w:val="both"/>
        <w:rPr>
          <w:rFonts w:ascii="Times New Roman" w:hAnsi="Times New Roman"/>
          <w:sz w:val="24"/>
          <w:szCs w:val="24"/>
        </w:rPr>
      </w:pPr>
    </w:p>
    <w:p w:rsidR="00E7781E" w:rsidRPr="00791EE5" w:rsidRDefault="00FA0762" w:rsidP="00E7781E">
      <w:pPr>
        <w:spacing w:after="0" w:line="240" w:lineRule="auto"/>
        <w:ind w:firstLine="709"/>
        <w:jc w:val="both"/>
        <w:rPr>
          <w:rFonts w:ascii="Times New Roman" w:hAnsi="Times New Roman"/>
          <w:sz w:val="24"/>
          <w:szCs w:val="24"/>
        </w:rPr>
      </w:pPr>
      <w:r w:rsidRPr="00791EE5">
        <w:rPr>
          <w:rFonts w:ascii="Times New Roman" w:hAnsi="Times New Roman"/>
          <w:sz w:val="24"/>
          <w:szCs w:val="24"/>
        </w:rPr>
        <w:t xml:space="preserve">Сложившаяся ситуация определяется множеством объективных и субъективных факторов. Однако до недавнего времени мы подробно не рассматривали такой фактор как готовность населения воспринимать и использовать нововведения и принципиально новые </w:t>
      </w:r>
      <w:r w:rsidRPr="00791EE5">
        <w:rPr>
          <w:rFonts w:ascii="Times New Roman" w:hAnsi="Times New Roman"/>
          <w:sz w:val="24"/>
          <w:szCs w:val="24"/>
        </w:rPr>
        <w:lastRenderedPageBreak/>
        <w:t xml:space="preserve">продукты. В связи с этим, </w:t>
      </w:r>
      <w:r w:rsidR="00E7781E" w:rsidRPr="00791EE5">
        <w:rPr>
          <w:rFonts w:ascii="Times New Roman" w:hAnsi="Times New Roman"/>
          <w:sz w:val="24"/>
          <w:szCs w:val="24"/>
        </w:rPr>
        <w:t>целью исследования стала оценка того,</w:t>
      </w:r>
      <w:r w:rsidRPr="00791EE5">
        <w:rPr>
          <w:rFonts w:ascii="Times New Roman" w:hAnsi="Times New Roman"/>
          <w:sz w:val="24"/>
          <w:szCs w:val="24"/>
        </w:rPr>
        <w:t xml:space="preserve"> как относится население к разработке и внедрению в повседневный обиход передовых технологических решений. Гипотеза исследования заключалась в том, что одним из ключевых препятствий является консервативность населения. Информационной базой послужили результаты социологического опроса, проведенного в рамках изучения общественного мнения населения Вологодской области по вопросам отношения к новейшим разработкам</w:t>
      </w:r>
      <w:proofErr w:type="gramStart"/>
      <w:r w:rsidRPr="00791EE5">
        <w:rPr>
          <w:rFonts w:ascii="Times New Roman" w:hAnsi="Times New Roman"/>
          <w:sz w:val="24"/>
          <w:szCs w:val="24"/>
        </w:rPr>
        <w:t>.</w:t>
      </w:r>
      <w:proofErr w:type="gramEnd"/>
      <w:r w:rsidRPr="00791EE5">
        <w:rPr>
          <w:rFonts w:ascii="Times New Roman" w:hAnsi="Times New Roman"/>
          <w:sz w:val="24"/>
          <w:szCs w:val="24"/>
        </w:rPr>
        <w:t xml:space="preserve"> </w:t>
      </w:r>
      <w:r w:rsidR="00E7781E" w:rsidRPr="00791EE5">
        <w:rPr>
          <w:rFonts w:ascii="Times New Roman" w:hAnsi="Times New Roman"/>
          <w:sz w:val="24"/>
          <w:szCs w:val="24"/>
        </w:rPr>
        <w:t xml:space="preserve">проведенного в рамках изучения общественного мнения населения Вологодской области по вопросам отношения к новейшим разработкам. В рамках исследования опрашивалось 1500 человек в Вологде и Череповце и восьми районах области. Тип выборочной совокупности – районирование с пропорциональным размещением единиц наблюдения, выборка квотная по полу и возрасту в соответствии со структурой генеральной совокупности. Ошибка выборки не превышает 3%. </w:t>
      </w:r>
    </w:p>
    <w:p w:rsidR="00FA0762" w:rsidRPr="00791EE5" w:rsidRDefault="00FA0762" w:rsidP="00E7781E">
      <w:pPr>
        <w:spacing w:after="0" w:line="240" w:lineRule="auto"/>
        <w:ind w:firstLine="709"/>
        <w:jc w:val="both"/>
        <w:rPr>
          <w:rFonts w:ascii="Times New Roman" w:hAnsi="Times New Roman"/>
          <w:sz w:val="24"/>
          <w:szCs w:val="24"/>
        </w:rPr>
      </w:pPr>
      <w:r w:rsidRPr="00791EE5">
        <w:rPr>
          <w:rFonts w:ascii="Times New Roman" w:hAnsi="Times New Roman"/>
          <w:sz w:val="24"/>
          <w:szCs w:val="24"/>
        </w:rPr>
        <w:t>При ответе респондентов на вопрос, «Какие направления научных исследований следует развивать сегодня в России прежде всего?» наиболее популярным вариантом ответа являлось совершенствование экономических процессов, медицины и образования</w:t>
      </w:r>
      <w:r w:rsidR="005D5FEE">
        <w:rPr>
          <w:rFonts w:ascii="Times New Roman" w:hAnsi="Times New Roman"/>
          <w:sz w:val="24"/>
          <w:szCs w:val="24"/>
        </w:rPr>
        <w:t xml:space="preserve"> (рис. 1)</w:t>
      </w:r>
      <w:r w:rsidRPr="00791EE5">
        <w:rPr>
          <w:rFonts w:ascii="Times New Roman" w:hAnsi="Times New Roman"/>
          <w:sz w:val="24"/>
          <w:szCs w:val="24"/>
        </w:rPr>
        <w:t xml:space="preserve">. В то же время в Стратегии научно-технологического развития России в приоритет поставлены задачи по развитию цифровых производственных технологий, роботизации, машинному обучению и искусственному интеллекту; повышение ресурсосбережения и </w:t>
      </w:r>
      <w:proofErr w:type="spellStart"/>
      <w:r w:rsidRPr="00791EE5">
        <w:rPr>
          <w:rFonts w:ascii="Times New Roman" w:hAnsi="Times New Roman"/>
          <w:sz w:val="24"/>
          <w:szCs w:val="24"/>
        </w:rPr>
        <w:t>энергоэффективности</w:t>
      </w:r>
      <w:proofErr w:type="spellEnd"/>
      <w:r w:rsidRPr="00791EE5">
        <w:rPr>
          <w:rFonts w:ascii="Times New Roman" w:hAnsi="Times New Roman"/>
          <w:sz w:val="24"/>
          <w:szCs w:val="24"/>
        </w:rPr>
        <w:t>; развитие новой экологически чистой энергии, то есть более технологичные тематики.</w:t>
      </w:r>
    </w:p>
    <w:p w:rsidR="00E7781E" w:rsidRPr="00791EE5" w:rsidRDefault="00E7781E" w:rsidP="00E7781E">
      <w:pPr>
        <w:spacing w:after="0" w:line="240" w:lineRule="auto"/>
        <w:jc w:val="center"/>
        <w:rPr>
          <w:rFonts w:ascii="Times New Roman" w:hAnsi="Times New Roman"/>
          <w:sz w:val="24"/>
          <w:szCs w:val="24"/>
        </w:rPr>
      </w:pPr>
      <w:r w:rsidRPr="00791EE5">
        <w:rPr>
          <w:rFonts w:ascii="Times New Roman" w:hAnsi="Times New Roman"/>
          <w:sz w:val="24"/>
          <w:szCs w:val="24"/>
        </w:rPr>
        <w:drawing>
          <wp:inline distT="0" distB="0" distL="0" distR="0" wp14:anchorId="71BD2DF1" wp14:editId="50DCDE30">
            <wp:extent cx="4139952" cy="1319013"/>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0000" w:rsidRPr="00791EE5" w:rsidRDefault="00E7781E" w:rsidP="00E7781E">
      <w:pPr>
        <w:pStyle w:val="af5"/>
        <w:tabs>
          <w:tab w:val="num" w:pos="1276"/>
        </w:tabs>
        <w:spacing w:after="0" w:line="240" w:lineRule="auto"/>
        <w:ind w:left="0"/>
        <w:jc w:val="both"/>
        <w:rPr>
          <w:rFonts w:ascii="Times New Roman" w:hAnsi="Times New Roman"/>
          <w:sz w:val="24"/>
          <w:szCs w:val="24"/>
        </w:rPr>
      </w:pPr>
      <w:r w:rsidRPr="00791EE5">
        <w:rPr>
          <w:rFonts w:ascii="Times New Roman" w:hAnsi="Times New Roman"/>
          <w:sz w:val="24"/>
          <w:szCs w:val="24"/>
        </w:rPr>
        <w:t xml:space="preserve">1 – </w:t>
      </w:r>
      <w:r w:rsidR="00DC206F" w:rsidRPr="00791EE5">
        <w:rPr>
          <w:rFonts w:ascii="Times New Roman" w:hAnsi="Times New Roman"/>
          <w:sz w:val="24"/>
          <w:szCs w:val="24"/>
        </w:rPr>
        <w:t>Совершенствование экономических процессов</w:t>
      </w:r>
      <w:r w:rsidRPr="00791EE5">
        <w:rPr>
          <w:rFonts w:ascii="Times New Roman" w:hAnsi="Times New Roman"/>
          <w:sz w:val="24"/>
          <w:szCs w:val="24"/>
        </w:rPr>
        <w:t xml:space="preserve">; 2. </w:t>
      </w:r>
      <w:r w:rsidR="00DC206F" w:rsidRPr="00791EE5">
        <w:rPr>
          <w:rFonts w:ascii="Times New Roman" w:hAnsi="Times New Roman"/>
          <w:sz w:val="24"/>
          <w:szCs w:val="24"/>
        </w:rPr>
        <w:t>Совершенствование медицины</w:t>
      </w:r>
      <w:r w:rsidRPr="00791EE5">
        <w:rPr>
          <w:rFonts w:ascii="Times New Roman" w:hAnsi="Times New Roman"/>
          <w:sz w:val="24"/>
          <w:szCs w:val="24"/>
        </w:rPr>
        <w:t xml:space="preserve">; 3 – </w:t>
      </w:r>
      <w:r w:rsidR="00DC206F" w:rsidRPr="00791EE5">
        <w:rPr>
          <w:rFonts w:ascii="Times New Roman" w:hAnsi="Times New Roman"/>
          <w:sz w:val="24"/>
          <w:szCs w:val="24"/>
        </w:rPr>
        <w:t>Совершенствование образования</w:t>
      </w:r>
      <w:r w:rsidRPr="00791EE5">
        <w:rPr>
          <w:rFonts w:ascii="Times New Roman" w:hAnsi="Times New Roman"/>
          <w:sz w:val="24"/>
          <w:szCs w:val="24"/>
        </w:rPr>
        <w:t xml:space="preserve">; 4 – </w:t>
      </w:r>
      <w:r w:rsidR="00DC206F" w:rsidRPr="00791EE5">
        <w:rPr>
          <w:rFonts w:ascii="Times New Roman" w:hAnsi="Times New Roman"/>
          <w:sz w:val="24"/>
          <w:szCs w:val="24"/>
        </w:rPr>
        <w:t>Укрепление обороноспособности страны</w:t>
      </w:r>
      <w:r w:rsidRPr="00791EE5">
        <w:rPr>
          <w:rFonts w:ascii="Times New Roman" w:hAnsi="Times New Roman"/>
          <w:sz w:val="24"/>
          <w:szCs w:val="24"/>
        </w:rPr>
        <w:t xml:space="preserve">; 5– </w:t>
      </w:r>
      <w:r w:rsidR="00DC206F" w:rsidRPr="00791EE5">
        <w:rPr>
          <w:rFonts w:ascii="Times New Roman" w:hAnsi="Times New Roman"/>
          <w:sz w:val="24"/>
          <w:szCs w:val="24"/>
        </w:rPr>
        <w:t>Охрана о</w:t>
      </w:r>
      <w:r w:rsidR="00DC206F" w:rsidRPr="00791EE5">
        <w:rPr>
          <w:rFonts w:ascii="Times New Roman" w:hAnsi="Times New Roman"/>
          <w:sz w:val="24"/>
          <w:szCs w:val="24"/>
        </w:rPr>
        <w:t>кружающей среды</w:t>
      </w:r>
      <w:r w:rsidRPr="00791EE5">
        <w:rPr>
          <w:rFonts w:ascii="Times New Roman" w:hAnsi="Times New Roman"/>
          <w:sz w:val="24"/>
          <w:szCs w:val="24"/>
        </w:rPr>
        <w:t xml:space="preserve">; 6 – </w:t>
      </w:r>
      <w:r w:rsidR="00DC206F" w:rsidRPr="00791EE5">
        <w:rPr>
          <w:rFonts w:ascii="Times New Roman" w:hAnsi="Times New Roman"/>
          <w:sz w:val="24"/>
          <w:szCs w:val="24"/>
        </w:rPr>
        <w:t>Использование ресурсов Земли и атмосферы</w:t>
      </w:r>
      <w:r w:rsidRPr="00791EE5">
        <w:rPr>
          <w:rFonts w:ascii="Times New Roman" w:hAnsi="Times New Roman"/>
          <w:sz w:val="24"/>
          <w:szCs w:val="24"/>
        </w:rPr>
        <w:t xml:space="preserve">; 7 – </w:t>
      </w:r>
      <w:r w:rsidR="00DC206F" w:rsidRPr="00791EE5">
        <w:rPr>
          <w:rFonts w:ascii="Times New Roman" w:hAnsi="Times New Roman"/>
          <w:sz w:val="24"/>
          <w:szCs w:val="24"/>
        </w:rPr>
        <w:t>Использование космоса в мирных целях</w:t>
      </w:r>
      <w:r w:rsidRPr="00791EE5">
        <w:rPr>
          <w:rFonts w:ascii="Times New Roman" w:hAnsi="Times New Roman"/>
          <w:sz w:val="24"/>
          <w:szCs w:val="24"/>
        </w:rPr>
        <w:t xml:space="preserve">; 8 - </w:t>
      </w:r>
      <w:r w:rsidR="00DC206F" w:rsidRPr="00791EE5">
        <w:rPr>
          <w:rFonts w:ascii="Times New Roman" w:hAnsi="Times New Roman"/>
          <w:sz w:val="24"/>
          <w:szCs w:val="24"/>
        </w:rPr>
        <w:t>Затрудняюсь ответить</w:t>
      </w:r>
    </w:p>
    <w:p w:rsidR="00E7781E" w:rsidRPr="00791EE5" w:rsidRDefault="00E7781E" w:rsidP="00E7781E">
      <w:pPr>
        <w:spacing w:after="0" w:line="240" w:lineRule="auto"/>
        <w:jc w:val="center"/>
        <w:rPr>
          <w:rFonts w:ascii="Times New Roman" w:hAnsi="Times New Roman"/>
          <w:sz w:val="24"/>
          <w:szCs w:val="24"/>
        </w:rPr>
      </w:pPr>
      <w:r w:rsidRPr="00791EE5">
        <w:rPr>
          <w:rFonts w:ascii="Times New Roman" w:hAnsi="Times New Roman"/>
          <w:sz w:val="24"/>
          <w:szCs w:val="24"/>
        </w:rPr>
        <w:t>Рисунок 1 – Распределение ответов на вопрос: «Какие направления научных исследований следует развивать сегодня в России прежде всего?»</w:t>
      </w:r>
    </w:p>
    <w:p w:rsidR="00791EE5" w:rsidRDefault="00791EE5" w:rsidP="00791EE5">
      <w:pPr>
        <w:spacing w:after="0" w:line="240" w:lineRule="auto"/>
        <w:ind w:firstLine="709"/>
        <w:jc w:val="both"/>
        <w:rPr>
          <w:rFonts w:ascii="Times New Roman" w:hAnsi="Times New Roman"/>
          <w:sz w:val="24"/>
          <w:szCs w:val="24"/>
        </w:rPr>
      </w:pPr>
    </w:p>
    <w:p w:rsidR="00FA0762" w:rsidRPr="00556D1C" w:rsidRDefault="00FA0762" w:rsidP="00791EE5">
      <w:pPr>
        <w:spacing w:after="0" w:line="240" w:lineRule="auto"/>
        <w:ind w:firstLine="709"/>
        <w:jc w:val="both"/>
        <w:rPr>
          <w:rFonts w:ascii="Times New Roman" w:hAnsi="Times New Roman"/>
          <w:sz w:val="24"/>
          <w:szCs w:val="24"/>
        </w:rPr>
      </w:pPr>
      <w:r w:rsidRPr="00791EE5">
        <w:rPr>
          <w:rFonts w:ascii="Times New Roman" w:hAnsi="Times New Roman"/>
          <w:sz w:val="24"/>
          <w:szCs w:val="24"/>
        </w:rPr>
        <w:t xml:space="preserve">Как показали результаты опроса, население не стремится использовать в своей повседневной жизни новейшие технологии. Ровно треть избегает либо опасается нового, для половины использование нововведений – вопрос исключительно необходимости. Здесь в качестве примера прекрасно может подойти ситуация с </w:t>
      </w:r>
      <w:proofErr w:type="spellStart"/>
      <w:r w:rsidRPr="00791EE5">
        <w:rPr>
          <w:rFonts w:ascii="Times New Roman" w:hAnsi="Times New Roman"/>
          <w:sz w:val="24"/>
          <w:szCs w:val="24"/>
        </w:rPr>
        <w:t>Zoom</w:t>
      </w:r>
      <w:proofErr w:type="spellEnd"/>
      <w:r w:rsidRPr="00791EE5">
        <w:rPr>
          <w:rFonts w:ascii="Times New Roman" w:hAnsi="Times New Roman"/>
          <w:sz w:val="24"/>
          <w:szCs w:val="24"/>
        </w:rPr>
        <w:t>, о котором до пандемии по большому счету широкому кругу людей было неизвестно. Также в этот период стали набирать популярность различные онлайн сервисы.</w:t>
      </w:r>
      <w:r w:rsidR="00791EE5" w:rsidRPr="00791EE5">
        <w:rPr>
          <w:rFonts w:ascii="Times New Roman" w:hAnsi="Times New Roman"/>
          <w:sz w:val="24"/>
          <w:szCs w:val="24"/>
        </w:rPr>
        <w:t xml:space="preserve"> </w:t>
      </w:r>
      <w:r w:rsidRPr="00791EE5">
        <w:rPr>
          <w:rFonts w:ascii="Times New Roman" w:hAnsi="Times New Roman"/>
          <w:sz w:val="24"/>
          <w:szCs w:val="24"/>
        </w:rPr>
        <w:t xml:space="preserve">Наиболее интересующими население остаются тематики, </w:t>
      </w:r>
      <w:r w:rsidRPr="00556D1C">
        <w:rPr>
          <w:rFonts w:ascii="Times New Roman" w:hAnsi="Times New Roman"/>
          <w:sz w:val="24"/>
          <w:szCs w:val="24"/>
        </w:rPr>
        <w:t>связанные с открытиями в медицине, образовании и экологии. Энергетика и космос – наименее актуальны, а, скорее, даже неинтересны. То есть население в первую очередь волнуют насущные проблемы и вопросы, нежели перспективные тематики.</w:t>
      </w:r>
    </w:p>
    <w:p w:rsidR="00FA0762" w:rsidRPr="00556D1C" w:rsidRDefault="00556D1C" w:rsidP="00FA0762">
      <w:pPr>
        <w:spacing w:after="0" w:line="240" w:lineRule="auto"/>
        <w:ind w:firstLine="709"/>
        <w:jc w:val="both"/>
        <w:rPr>
          <w:rFonts w:ascii="Times New Roman" w:hAnsi="Times New Roman"/>
          <w:sz w:val="24"/>
          <w:szCs w:val="24"/>
        </w:rPr>
      </w:pPr>
      <w:r w:rsidRPr="00556D1C">
        <w:rPr>
          <w:rFonts w:ascii="Times New Roman" w:hAnsi="Times New Roman"/>
          <w:sz w:val="24"/>
          <w:szCs w:val="24"/>
        </w:rPr>
        <w:t xml:space="preserve">В рамках исследования </w:t>
      </w:r>
      <w:r w:rsidR="00FA0762" w:rsidRPr="00556D1C">
        <w:rPr>
          <w:rFonts w:ascii="Times New Roman" w:hAnsi="Times New Roman"/>
          <w:sz w:val="24"/>
          <w:szCs w:val="24"/>
        </w:rPr>
        <w:t xml:space="preserve">также </w:t>
      </w:r>
      <w:r w:rsidRPr="00556D1C">
        <w:rPr>
          <w:rFonts w:ascii="Times New Roman" w:hAnsi="Times New Roman"/>
          <w:sz w:val="24"/>
          <w:szCs w:val="24"/>
        </w:rPr>
        <w:t xml:space="preserve">уточнялось, </w:t>
      </w:r>
      <w:r w:rsidR="00FA0762" w:rsidRPr="00556D1C">
        <w:rPr>
          <w:rFonts w:ascii="Times New Roman" w:hAnsi="Times New Roman"/>
          <w:sz w:val="24"/>
          <w:szCs w:val="24"/>
        </w:rPr>
        <w:t xml:space="preserve">какими достижениями прогресса население хотело бы и самое главное было бы готово воспользоваться. Для более разносторонней оценки, </w:t>
      </w:r>
      <w:r w:rsidRPr="00556D1C">
        <w:rPr>
          <w:rFonts w:ascii="Times New Roman" w:hAnsi="Times New Roman"/>
          <w:sz w:val="24"/>
          <w:szCs w:val="24"/>
        </w:rPr>
        <w:t xml:space="preserve">были предложены </w:t>
      </w:r>
      <w:r w:rsidR="00FA0762" w:rsidRPr="00556D1C">
        <w:rPr>
          <w:rFonts w:ascii="Times New Roman" w:hAnsi="Times New Roman"/>
          <w:sz w:val="24"/>
          <w:szCs w:val="24"/>
        </w:rPr>
        <w:t xml:space="preserve">абсолютно разные технологические решения и разработки: от тех, что уже довольно широко представлены на рынке технологий, до довольно </w:t>
      </w:r>
      <w:proofErr w:type="spellStart"/>
      <w:r w:rsidR="00FA0762" w:rsidRPr="00556D1C">
        <w:rPr>
          <w:rFonts w:ascii="Times New Roman" w:hAnsi="Times New Roman"/>
          <w:sz w:val="24"/>
          <w:szCs w:val="24"/>
        </w:rPr>
        <w:t>футуристичных</w:t>
      </w:r>
      <w:proofErr w:type="spellEnd"/>
      <w:r w:rsidR="00FA0762" w:rsidRPr="00556D1C">
        <w:rPr>
          <w:rFonts w:ascii="Times New Roman" w:hAnsi="Times New Roman"/>
          <w:sz w:val="24"/>
          <w:szCs w:val="24"/>
        </w:rPr>
        <w:t xml:space="preserve"> вещей, которые потенциально могут появиться еще нескоро</w:t>
      </w:r>
      <w:r w:rsidRPr="00556D1C">
        <w:rPr>
          <w:rFonts w:ascii="Times New Roman" w:hAnsi="Times New Roman"/>
          <w:sz w:val="24"/>
          <w:szCs w:val="24"/>
        </w:rPr>
        <w:t xml:space="preserve"> (рис. 2)</w:t>
      </w:r>
      <w:r w:rsidR="00FA0762" w:rsidRPr="00556D1C">
        <w:rPr>
          <w:rFonts w:ascii="Times New Roman" w:hAnsi="Times New Roman"/>
          <w:sz w:val="24"/>
          <w:szCs w:val="24"/>
        </w:rPr>
        <w:t xml:space="preserve">. Чаще всего респонденты давали ответ, что они не испытывают нужды в использовании той или иной технологии / товара. Это самый популярный вариант. При этом, наиболее приемлемыми для использования технологиями можно назвать робота-помощника (26,8%), технологии умного дома (26,4%). Как отмечалось и ранее, примерно 15% населения испытывают затруднение с выбором </w:t>
      </w:r>
      <w:r w:rsidR="00FA0762" w:rsidRPr="00556D1C">
        <w:rPr>
          <w:rFonts w:ascii="Times New Roman" w:hAnsi="Times New Roman"/>
          <w:sz w:val="24"/>
          <w:szCs w:val="24"/>
        </w:rPr>
        <w:lastRenderedPageBreak/>
        <w:t>варианта ответа (вполне возможно, что связано это с непониманием технологий сути технологий).</w:t>
      </w:r>
    </w:p>
    <w:p w:rsidR="001412CD" w:rsidRPr="00556D1C" w:rsidRDefault="001412CD" w:rsidP="001412CD">
      <w:pPr>
        <w:spacing w:after="0" w:line="240" w:lineRule="auto"/>
        <w:jc w:val="both"/>
        <w:rPr>
          <w:rFonts w:ascii="Times New Roman" w:hAnsi="Times New Roman"/>
          <w:sz w:val="24"/>
          <w:szCs w:val="24"/>
        </w:rPr>
      </w:pPr>
      <w:r w:rsidRPr="00556D1C">
        <w:rPr>
          <w:rFonts w:ascii="Times New Roman" w:hAnsi="Times New Roman"/>
          <w:sz w:val="18"/>
          <w:szCs w:val="18"/>
        </w:rPr>
        <w:drawing>
          <wp:inline distT="0" distB="0" distL="0" distR="0" wp14:anchorId="4BA2D63F" wp14:editId="680555FE">
            <wp:extent cx="6120130" cy="5094514"/>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56D1C" w:rsidRPr="00556D1C" w:rsidRDefault="00556D1C" w:rsidP="00556D1C">
      <w:pPr>
        <w:spacing w:after="0" w:line="240" w:lineRule="auto"/>
        <w:jc w:val="center"/>
        <w:rPr>
          <w:rFonts w:ascii="Times New Roman" w:hAnsi="Times New Roman"/>
          <w:sz w:val="24"/>
          <w:szCs w:val="24"/>
        </w:rPr>
      </w:pPr>
      <w:r w:rsidRPr="00556D1C">
        <w:rPr>
          <w:rFonts w:ascii="Times New Roman" w:hAnsi="Times New Roman"/>
          <w:bCs/>
          <w:sz w:val="24"/>
          <w:szCs w:val="24"/>
        </w:rPr>
        <w:t>Рисунок 2 – Распределение ответов на вопрос: «Ответ на вопрос: «Какими из нижеперечисленных товаров Вы хотели бы</w:t>
      </w:r>
      <w:bookmarkStart w:id="0" w:name="_GoBack"/>
      <w:bookmarkEnd w:id="0"/>
      <w:r w:rsidRPr="00556D1C">
        <w:rPr>
          <w:rFonts w:ascii="Times New Roman" w:hAnsi="Times New Roman"/>
          <w:bCs/>
          <w:sz w:val="24"/>
          <w:szCs w:val="24"/>
        </w:rPr>
        <w:t xml:space="preserve"> воспользоваться, если бы представилась такая возможность?»</w:t>
      </w:r>
    </w:p>
    <w:p w:rsidR="001412CD" w:rsidRPr="00556D1C" w:rsidRDefault="001412CD" w:rsidP="00FA0762">
      <w:pPr>
        <w:spacing w:after="0" w:line="240" w:lineRule="auto"/>
        <w:ind w:firstLine="709"/>
        <w:jc w:val="both"/>
        <w:rPr>
          <w:rFonts w:ascii="Times New Roman" w:hAnsi="Times New Roman"/>
          <w:sz w:val="24"/>
          <w:szCs w:val="24"/>
        </w:rPr>
      </w:pPr>
    </w:p>
    <w:p w:rsidR="00FA0762" w:rsidRPr="00556D1C" w:rsidRDefault="00FA0762" w:rsidP="00FA0762">
      <w:pPr>
        <w:spacing w:after="0" w:line="240" w:lineRule="auto"/>
        <w:ind w:firstLine="709"/>
        <w:jc w:val="both"/>
        <w:rPr>
          <w:rFonts w:ascii="Times New Roman" w:hAnsi="Times New Roman"/>
          <w:sz w:val="24"/>
          <w:szCs w:val="24"/>
        </w:rPr>
      </w:pPr>
      <w:r w:rsidRPr="00556D1C">
        <w:rPr>
          <w:rFonts w:ascii="Times New Roman" w:hAnsi="Times New Roman"/>
          <w:sz w:val="24"/>
          <w:szCs w:val="24"/>
        </w:rPr>
        <w:t xml:space="preserve">Явно большинство готово отказаться от таких принципиально новых продуктов как: печенье из сверчков, синтезированные мясные продукты, беспилотное такси, </w:t>
      </w:r>
      <w:proofErr w:type="spellStart"/>
      <w:r w:rsidRPr="00556D1C">
        <w:rPr>
          <w:rFonts w:ascii="Times New Roman" w:hAnsi="Times New Roman"/>
          <w:sz w:val="24"/>
          <w:szCs w:val="24"/>
        </w:rPr>
        <w:t>нейроинтерфейсы</w:t>
      </w:r>
      <w:proofErr w:type="spellEnd"/>
      <w:r w:rsidRPr="00556D1C">
        <w:rPr>
          <w:rFonts w:ascii="Times New Roman" w:hAnsi="Times New Roman"/>
          <w:sz w:val="24"/>
          <w:szCs w:val="24"/>
        </w:rPr>
        <w:t>. Резюмируя стоит отметить, что каких-либо единых трендов в выборе / отсеивании тех или иных продуктов либо технологий не прослеживается. Чем необычнее, либо непонятнее продукт, тем меньше желающих им воспользоваться. Таким образом</w:t>
      </w:r>
      <w:r w:rsidR="00556D1C" w:rsidRPr="00556D1C">
        <w:rPr>
          <w:rFonts w:ascii="Times New Roman" w:hAnsi="Times New Roman"/>
          <w:sz w:val="24"/>
          <w:szCs w:val="24"/>
        </w:rPr>
        <w:t>, следует говорить о том, что бо</w:t>
      </w:r>
      <w:r w:rsidRPr="00556D1C">
        <w:rPr>
          <w:rFonts w:ascii="Times New Roman" w:hAnsi="Times New Roman"/>
          <w:sz w:val="24"/>
          <w:szCs w:val="24"/>
        </w:rPr>
        <w:t>льшая часть населения не готово экспериментировать, использовать новые, непонятные для себя разработки и достижения науки и техники.</w:t>
      </w:r>
    </w:p>
    <w:p w:rsidR="00FA0762" w:rsidRDefault="00FA0762" w:rsidP="00FA0762">
      <w:pPr>
        <w:spacing w:after="0" w:line="240" w:lineRule="auto"/>
        <w:ind w:firstLine="709"/>
        <w:jc w:val="both"/>
        <w:rPr>
          <w:rFonts w:ascii="Times New Roman" w:hAnsi="Times New Roman"/>
          <w:sz w:val="24"/>
          <w:szCs w:val="24"/>
        </w:rPr>
      </w:pPr>
      <w:r w:rsidRPr="00556D1C">
        <w:rPr>
          <w:rFonts w:ascii="Times New Roman" w:hAnsi="Times New Roman"/>
          <w:sz w:val="24"/>
          <w:szCs w:val="24"/>
        </w:rPr>
        <w:t>Вопрос этичности науки и ее достижений всегда являлся дискуссионным и неоднозначным. Результаты показали, что все тематики, связанные с изменением генетики (человека, растений, животных) и</w:t>
      </w:r>
      <w:r w:rsidRPr="001412CD">
        <w:rPr>
          <w:rFonts w:ascii="Times New Roman" w:hAnsi="Times New Roman"/>
          <w:sz w:val="24"/>
          <w:szCs w:val="24"/>
        </w:rPr>
        <w:t xml:space="preserve"> манипуляциями с организмом человека вызывают негативную реакцию у большой доли населения</w:t>
      </w:r>
      <w:r w:rsidR="001412CD" w:rsidRPr="001412CD">
        <w:rPr>
          <w:rFonts w:ascii="Times New Roman" w:hAnsi="Times New Roman"/>
          <w:sz w:val="24"/>
          <w:szCs w:val="24"/>
        </w:rPr>
        <w:t xml:space="preserve"> (</w:t>
      </w:r>
      <w:r w:rsidR="001412CD">
        <w:rPr>
          <w:rFonts w:ascii="Times New Roman" w:hAnsi="Times New Roman"/>
          <w:sz w:val="24"/>
          <w:szCs w:val="24"/>
        </w:rPr>
        <w:t>табл</w:t>
      </w:r>
      <w:r w:rsidR="001412CD" w:rsidRPr="001412CD">
        <w:rPr>
          <w:rFonts w:ascii="Times New Roman" w:hAnsi="Times New Roman"/>
          <w:sz w:val="24"/>
          <w:szCs w:val="24"/>
        </w:rPr>
        <w:t xml:space="preserve">. </w:t>
      </w:r>
      <w:r w:rsidR="001412CD">
        <w:rPr>
          <w:rFonts w:ascii="Times New Roman" w:hAnsi="Times New Roman"/>
          <w:sz w:val="24"/>
          <w:szCs w:val="24"/>
        </w:rPr>
        <w:t>2</w:t>
      </w:r>
      <w:r w:rsidR="001412CD" w:rsidRPr="001412CD">
        <w:rPr>
          <w:rFonts w:ascii="Times New Roman" w:hAnsi="Times New Roman"/>
          <w:sz w:val="24"/>
          <w:szCs w:val="24"/>
        </w:rPr>
        <w:t>)</w:t>
      </w:r>
      <w:r w:rsidRPr="001412CD">
        <w:rPr>
          <w:rFonts w:ascii="Times New Roman" w:hAnsi="Times New Roman"/>
          <w:sz w:val="24"/>
          <w:szCs w:val="24"/>
        </w:rPr>
        <w:t xml:space="preserve">. Например, «Имплантация в мозг микрочипов, позволяющих улучшить память» вызвало негативную реакцию у 30% опрошенных, «Выращивание» мяса из клеточных культур, позволяющее отказаться от использования с/х скота» – у 32%. При этом в большинстве случаев население полагается на государство как на гаранта безопасности и качества проведения исследований. Важным фактом, который следует отметить является то, что от 15 до 25% опрошенных испытывали затруднение дать однозначный ответ на заданные вопросы, что может свидетельствовать либо </w:t>
      </w:r>
      <w:r w:rsidRPr="001412CD">
        <w:rPr>
          <w:rFonts w:ascii="Times New Roman" w:hAnsi="Times New Roman"/>
          <w:sz w:val="24"/>
          <w:szCs w:val="24"/>
        </w:rPr>
        <w:lastRenderedPageBreak/>
        <w:t>о неоднозначности предлагаемых к рассмотрению тематик / исследований, либо о незнании среднестатистическим жителем России общей ситуации в области перспективных технологий.</w:t>
      </w:r>
    </w:p>
    <w:p w:rsidR="005D5FEE" w:rsidRDefault="005D5FEE" w:rsidP="00FA0762">
      <w:pPr>
        <w:spacing w:after="0" w:line="240" w:lineRule="auto"/>
        <w:ind w:firstLine="709"/>
        <w:jc w:val="both"/>
        <w:rPr>
          <w:rFonts w:ascii="Times New Roman" w:hAnsi="Times New Roman"/>
          <w:sz w:val="24"/>
          <w:szCs w:val="24"/>
        </w:rPr>
      </w:pPr>
    </w:p>
    <w:p w:rsidR="005D5FEE" w:rsidRDefault="005D5FEE" w:rsidP="005D5FEE">
      <w:pPr>
        <w:spacing w:after="0" w:line="240" w:lineRule="auto"/>
        <w:jc w:val="center"/>
        <w:rPr>
          <w:rFonts w:ascii="Times New Roman" w:hAnsi="Times New Roman"/>
          <w:sz w:val="24"/>
          <w:szCs w:val="24"/>
        </w:rPr>
      </w:pPr>
      <w:r>
        <w:rPr>
          <w:rFonts w:ascii="Times New Roman" w:hAnsi="Times New Roman"/>
          <w:sz w:val="24"/>
          <w:szCs w:val="24"/>
        </w:rPr>
        <w:t xml:space="preserve">Таблица </w:t>
      </w:r>
      <w:r>
        <w:rPr>
          <w:rFonts w:ascii="Times New Roman" w:hAnsi="Times New Roman"/>
          <w:sz w:val="24"/>
          <w:szCs w:val="24"/>
        </w:rPr>
        <w:t>2</w:t>
      </w:r>
      <w:r>
        <w:rPr>
          <w:rFonts w:ascii="Times New Roman" w:hAnsi="Times New Roman"/>
          <w:sz w:val="24"/>
          <w:szCs w:val="24"/>
        </w:rPr>
        <w:t xml:space="preserve"> – </w:t>
      </w:r>
      <w:r w:rsidRPr="00791EE5">
        <w:rPr>
          <w:rFonts w:ascii="Times New Roman" w:hAnsi="Times New Roman"/>
          <w:sz w:val="24"/>
          <w:szCs w:val="24"/>
        </w:rPr>
        <w:t>Распределение ответов на вопрос: «</w:t>
      </w:r>
      <w:r w:rsidRPr="005D5FEE">
        <w:rPr>
          <w:rFonts w:ascii="Times New Roman" w:hAnsi="Times New Roman"/>
          <w:sz w:val="24"/>
          <w:szCs w:val="24"/>
        </w:rPr>
        <w:t>Как Вы считаете, допустимо ли использование следующих технологий?»</w:t>
      </w:r>
    </w:p>
    <w:tbl>
      <w:tblPr>
        <w:tblStyle w:val="ac"/>
        <w:tblW w:w="9679" w:type="dxa"/>
        <w:tblLook w:val="04A0" w:firstRow="1" w:lastRow="0" w:firstColumn="1" w:lastColumn="0" w:noHBand="0" w:noVBand="1"/>
      </w:tblPr>
      <w:tblGrid>
        <w:gridCol w:w="4770"/>
        <w:gridCol w:w="1321"/>
        <w:gridCol w:w="1842"/>
        <w:gridCol w:w="1746"/>
      </w:tblGrid>
      <w:tr w:rsidR="005D5FEE" w:rsidRPr="005D5FEE" w:rsidTr="005D5FEE">
        <w:tc>
          <w:tcPr>
            <w:tcW w:w="4770" w:type="dxa"/>
            <w:vAlign w:val="center"/>
          </w:tcPr>
          <w:p w:rsidR="005D5FEE" w:rsidRPr="005D5FEE" w:rsidRDefault="005D5FEE" w:rsidP="005D5FEE">
            <w:pPr>
              <w:jc w:val="center"/>
              <w:rPr>
                <w:rFonts w:ascii="Times New Roman" w:hAnsi="Times New Roman" w:cs="Times New Roman"/>
                <w:sz w:val="24"/>
                <w:szCs w:val="24"/>
              </w:rPr>
            </w:pPr>
            <w:r w:rsidRPr="005D5FEE">
              <w:rPr>
                <w:rFonts w:ascii="Times New Roman" w:hAnsi="Times New Roman" w:cs="Times New Roman"/>
                <w:bCs/>
                <w:sz w:val="24"/>
                <w:szCs w:val="24"/>
              </w:rPr>
              <w:t>Технологии / исследования</w:t>
            </w:r>
          </w:p>
        </w:tc>
        <w:tc>
          <w:tcPr>
            <w:tcW w:w="1321" w:type="dxa"/>
            <w:vAlign w:val="center"/>
          </w:tcPr>
          <w:p w:rsidR="005D5FEE" w:rsidRPr="005D5FEE" w:rsidRDefault="005D5FEE" w:rsidP="005D5FEE">
            <w:pPr>
              <w:jc w:val="center"/>
              <w:rPr>
                <w:rFonts w:ascii="Times New Roman" w:hAnsi="Times New Roman" w:cs="Times New Roman"/>
                <w:sz w:val="24"/>
                <w:szCs w:val="24"/>
              </w:rPr>
            </w:pPr>
            <w:r w:rsidRPr="005D5FEE">
              <w:rPr>
                <w:rFonts w:ascii="Times New Roman" w:hAnsi="Times New Roman" w:cs="Times New Roman"/>
                <w:bCs/>
                <w:sz w:val="24"/>
                <w:szCs w:val="24"/>
              </w:rPr>
              <w:t>Не допустимо</w:t>
            </w:r>
          </w:p>
        </w:tc>
        <w:tc>
          <w:tcPr>
            <w:tcW w:w="1842" w:type="dxa"/>
            <w:vAlign w:val="center"/>
          </w:tcPr>
          <w:p w:rsidR="005D5FEE" w:rsidRPr="005D5FEE" w:rsidRDefault="005D5FEE" w:rsidP="005D5FEE">
            <w:pPr>
              <w:jc w:val="center"/>
              <w:rPr>
                <w:rFonts w:ascii="Times New Roman" w:hAnsi="Times New Roman" w:cs="Times New Roman"/>
                <w:sz w:val="24"/>
                <w:szCs w:val="24"/>
              </w:rPr>
            </w:pPr>
            <w:r w:rsidRPr="005D5FEE">
              <w:rPr>
                <w:rFonts w:ascii="Times New Roman" w:hAnsi="Times New Roman" w:cs="Times New Roman"/>
                <w:bCs/>
                <w:sz w:val="24"/>
                <w:szCs w:val="24"/>
              </w:rPr>
              <w:t>Допустимо под контролем государства</w:t>
            </w:r>
          </w:p>
        </w:tc>
        <w:tc>
          <w:tcPr>
            <w:tcW w:w="1746" w:type="dxa"/>
            <w:vAlign w:val="center"/>
          </w:tcPr>
          <w:p w:rsidR="005D5FEE" w:rsidRPr="005D5FEE" w:rsidRDefault="005D5FEE" w:rsidP="005D5FEE">
            <w:pPr>
              <w:jc w:val="center"/>
              <w:rPr>
                <w:rFonts w:ascii="Times New Roman" w:hAnsi="Times New Roman" w:cs="Times New Roman"/>
                <w:sz w:val="24"/>
                <w:szCs w:val="24"/>
              </w:rPr>
            </w:pPr>
            <w:r w:rsidRPr="005D5FEE">
              <w:rPr>
                <w:rFonts w:ascii="Times New Roman" w:hAnsi="Times New Roman" w:cs="Times New Roman"/>
                <w:bCs/>
                <w:sz w:val="24"/>
                <w:szCs w:val="24"/>
              </w:rPr>
              <w:t>Допустимо без ограничений</w:t>
            </w:r>
          </w:p>
        </w:tc>
      </w:tr>
      <w:tr w:rsidR="005D5FEE" w:rsidRPr="005D5FEE" w:rsidTr="005D5FEE">
        <w:tc>
          <w:tcPr>
            <w:tcW w:w="4770" w:type="dxa"/>
          </w:tcPr>
          <w:p w:rsidR="005D5FEE" w:rsidRPr="005D5FEE" w:rsidRDefault="005D5FEE" w:rsidP="005D5FEE">
            <w:pPr>
              <w:rPr>
                <w:rFonts w:ascii="Times New Roman" w:hAnsi="Times New Roman" w:cs="Times New Roman"/>
                <w:sz w:val="24"/>
                <w:szCs w:val="24"/>
              </w:rPr>
            </w:pPr>
            <w:r w:rsidRPr="005D5FEE">
              <w:rPr>
                <w:rFonts w:ascii="Times New Roman" w:hAnsi="Times New Roman" w:cs="Times New Roman"/>
                <w:sz w:val="24"/>
                <w:szCs w:val="24"/>
              </w:rPr>
              <w:t>Разведение вымирающих животных с дальнейшим возвращением в природную среду</w:t>
            </w:r>
          </w:p>
        </w:tc>
        <w:tc>
          <w:tcPr>
            <w:tcW w:w="1321" w:type="dxa"/>
            <w:vAlign w:val="center"/>
          </w:tcPr>
          <w:p w:rsidR="005D5FEE" w:rsidRPr="005D5FEE" w:rsidRDefault="005D5FEE" w:rsidP="005D5FEE">
            <w:pPr>
              <w:jc w:val="center"/>
              <w:rPr>
                <w:rFonts w:ascii="Times New Roman" w:hAnsi="Times New Roman" w:cs="Times New Roman"/>
                <w:sz w:val="24"/>
                <w:szCs w:val="24"/>
              </w:rPr>
            </w:pPr>
            <w:r w:rsidRPr="005D5FEE">
              <w:rPr>
                <w:rFonts w:ascii="Times New Roman" w:hAnsi="Times New Roman" w:cs="Times New Roman"/>
                <w:sz w:val="24"/>
                <w:szCs w:val="24"/>
              </w:rPr>
              <w:t>6,6</w:t>
            </w:r>
          </w:p>
        </w:tc>
        <w:tc>
          <w:tcPr>
            <w:tcW w:w="1842" w:type="dxa"/>
            <w:vAlign w:val="center"/>
          </w:tcPr>
          <w:p w:rsidR="005D5FEE" w:rsidRPr="005D5FEE" w:rsidRDefault="005D5FEE" w:rsidP="005D5FEE">
            <w:pPr>
              <w:jc w:val="center"/>
              <w:rPr>
                <w:rFonts w:ascii="Times New Roman" w:hAnsi="Times New Roman" w:cs="Times New Roman"/>
                <w:sz w:val="24"/>
                <w:szCs w:val="24"/>
              </w:rPr>
            </w:pPr>
            <w:r w:rsidRPr="005D5FEE">
              <w:rPr>
                <w:rFonts w:ascii="Times New Roman" w:hAnsi="Times New Roman" w:cs="Times New Roman"/>
                <w:sz w:val="24"/>
                <w:szCs w:val="24"/>
              </w:rPr>
              <w:t>36,9</w:t>
            </w:r>
          </w:p>
        </w:tc>
        <w:tc>
          <w:tcPr>
            <w:tcW w:w="1746" w:type="dxa"/>
            <w:vAlign w:val="center"/>
          </w:tcPr>
          <w:p w:rsidR="005D5FEE" w:rsidRPr="005D5FEE" w:rsidRDefault="005D5FEE" w:rsidP="005D5FEE">
            <w:pPr>
              <w:jc w:val="center"/>
              <w:rPr>
                <w:rFonts w:ascii="Times New Roman" w:hAnsi="Times New Roman" w:cs="Times New Roman"/>
                <w:sz w:val="24"/>
                <w:szCs w:val="24"/>
              </w:rPr>
            </w:pPr>
            <w:r w:rsidRPr="005D5FEE">
              <w:rPr>
                <w:rFonts w:ascii="Times New Roman" w:hAnsi="Times New Roman" w:cs="Times New Roman"/>
                <w:sz w:val="24"/>
                <w:szCs w:val="24"/>
              </w:rPr>
              <w:t>25,9</w:t>
            </w:r>
          </w:p>
        </w:tc>
      </w:tr>
      <w:tr w:rsidR="005D5FEE" w:rsidRPr="005D5FEE" w:rsidTr="005D5FEE">
        <w:tc>
          <w:tcPr>
            <w:tcW w:w="4770" w:type="dxa"/>
          </w:tcPr>
          <w:p w:rsidR="005D5FEE" w:rsidRPr="005D5FEE" w:rsidRDefault="005D5FEE" w:rsidP="005D5FEE">
            <w:pPr>
              <w:rPr>
                <w:rFonts w:ascii="Times New Roman" w:hAnsi="Times New Roman" w:cs="Times New Roman"/>
                <w:sz w:val="24"/>
                <w:szCs w:val="24"/>
              </w:rPr>
            </w:pPr>
            <w:r w:rsidRPr="005D5FEE">
              <w:rPr>
                <w:rFonts w:ascii="Times New Roman" w:hAnsi="Times New Roman" w:cs="Times New Roman"/>
                <w:sz w:val="24"/>
                <w:szCs w:val="24"/>
              </w:rPr>
              <w:t xml:space="preserve">Генетическое тестирование предрасположенности к заболеваниям, в </w:t>
            </w:r>
            <w:proofErr w:type="spellStart"/>
            <w:r w:rsidRPr="005D5FEE">
              <w:rPr>
                <w:rFonts w:ascii="Times New Roman" w:hAnsi="Times New Roman" w:cs="Times New Roman"/>
                <w:sz w:val="24"/>
                <w:szCs w:val="24"/>
              </w:rPr>
              <w:t>т.ч</w:t>
            </w:r>
            <w:proofErr w:type="spellEnd"/>
            <w:r w:rsidRPr="005D5FEE">
              <w:rPr>
                <w:rFonts w:ascii="Times New Roman" w:hAnsi="Times New Roman" w:cs="Times New Roman"/>
                <w:sz w:val="24"/>
                <w:szCs w:val="24"/>
              </w:rPr>
              <w:t>. неизлечимым</w:t>
            </w:r>
          </w:p>
        </w:tc>
        <w:tc>
          <w:tcPr>
            <w:tcW w:w="1321" w:type="dxa"/>
            <w:vAlign w:val="center"/>
          </w:tcPr>
          <w:p w:rsidR="005D5FEE" w:rsidRPr="005D5FEE" w:rsidRDefault="005D5FEE" w:rsidP="005D5FEE">
            <w:pPr>
              <w:jc w:val="center"/>
              <w:rPr>
                <w:rFonts w:ascii="Times New Roman" w:hAnsi="Times New Roman" w:cs="Times New Roman"/>
                <w:sz w:val="24"/>
                <w:szCs w:val="24"/>
              </w:rPr>
            </w:pPr>
            <w:r w:rsidRPr="005D5FEE">
              <w:rPr>
                <w:rFonts w:ascii="Times New Roman" w:hAnsi="Times New Roman" w:cs="Times New Roman"/>
                <w:sz w:val="24"/>
                <w:szCs w:val="24"/>
              </w:rPr>
              <w:t>4,0</w:t>
            </w:r>
          </w:p>
        </w:tc>
        <w:tc>
          <w:tcPr>
            <w:tcW w:w="1842" w:type="dxa"/>
            <w:vAlign w:val="center"/>
          </w:tcPr>
          <w:p w:rsidR="005D5FEE" w:rsidRPr="005D5FEE" w:rsidRDefault="005D5FEE" w:rsidP="005D5FEE">
            <w:pPr>
              <w:jc w:val="center"/>
              <w:rPr>
                <w:rFonts w:ascii="Times New Roman" w:hAnsi="Times New Roman" w:cs="Times New Roman"/>
                <w:sz w:val="24"/>
                <w:szCs w:val="24"/>
              </w:rPr>
            </w:pPr>
            <w:r w:rsidRPr="005D5FEE">
              <w:rPr>
                <w:rFonts w:ascii="Times New Roman" w:hAnsi="Times New Roman" w:cs="Times New Roman"/>
                <w:sz w:val="24"/>
                <w:szCs w:val="24"/>
              </w:rPr>
              <w:t>43,2</w:t>
            </w:r>
          </w:p>
        </w:tc>
        <w:tc>
          <w:tcPr>
            <w:tcW w:w="1746" w:type="dxa"/>
            <w:vAlign w:val="center"/>
          </w:tcPr>
          <w:p w:rsidR="005D5FEE" w:rsidRPr="005D5FEE" w:rsidRDefault="005D5FEE" w:rsidP="005D5FEE">
            <w:pPr>
              <w:jc w:val="center"/>
              <w:rPr>
                <w:rFonts w:ascii="Times New Roman" w:hAnsi="Times New Roman" w:cs="Times New Roman"/>
                <w:sz w:val="24"/>
                <w:szCs w:val="24"/>
              </w:rPr>
            </w:pPr>
            <w:r w:rsidRPr="005D5FEE">
              <w:rPr>
                <w:rFonts w:ascii="Times New Roman" w:hAnsi="Times New Roman" w:cs="Times New Roman"/>
                <w:sz w:val="24"/>
                <w:szCs w:val="24"/>
              </w:rPr>
              <w:t>20,4</w:t>
            </w:r>
          </w:p>
        </w:tc>
      </w:tr>
      <w:tr w:rsidR="005D5FEE" w:rsidRPr="005D5FEE" w:rsidTr="005D5FEE">
        <w:tc>
          <w:tcPr>
            <w:tcW w:w="4770" w:type="dxa"/>
          </w:tcPr>
          <w:p w:rsidR="005D5FEE" w:rsidRPr="005D5FEE" w:rsidRDefault="005D5FEE" w:rsidP="005D5FEE">
            <w:pPr>
              <w:rPr>
                <w:rFonts w:ascii="Times New Roman" w:hAnsi="Times New Roman" w:cs="Times New Roman"/>
                <w:sz w:val="24"/>
                <w:szCs w:val="24"/>
              </w:rPr>
            </w:pPr>
            <w:r w:rsidRPr="005D5FEE">
              <w:rPr>
                <w:rFonts w:ascii="Times New Roman" w:hAnsi="Times New Roman" w:cs="Times New Roman"/>
                <w:sz w:val="24"/>
                <w:szCs w:val="24"/>
              </w:rPr>
              <w:t>Создание генетического банка данных людей</w:t>
            </w:r>
            <w:r>
              <w:rPr>
                <w:rFonts w:ascii="Times New Roman" w:hAnsi="Times New Roman" w:cs="Times New Roman"/>
                <w:sz w:val="24"/>
                <w:szCs w:val="24"/>
              </w:rPr>
              <w:t xml:space="preserve"> </w:t>
            </w:r>
            <w:r w:rsidRPr="005D5FEE">
              <w:rPr>
                <w:rFonts w:ascii="Times New Roman" w:hAnsi="Times New Roman" w:cs="Times New Roman"/>
                <w:sz w:val="24"/>
                <w:szCs w:val="24"/>
              </w:rPr>
              <w:t>для изучения генетических причин болезней</w:t>
            </w:r>
          </w:p>
        </w:tc>
        <w:tc>
          <w:tcPr>
            <w:tcW w:w="1321" w:type="dxa"/>
            <w:vAlign w:val="center"/>
          </w:tcPr>
          <w:p w:rsidR="005D5FEE" w:rsidRPr="005D5FEE" w:rsidRDefault="005D5FEE" w:rsidP="005D5FEE">
            <w:pPr>
              <w:jc w:val="center"/>
              <w:rPr>
                <w:rFonts w:ascii="Times New Roman" w:hAnsi="Times New Roman" w:cs="Times New Roman"/>
                <w:sz w:val="24"/>
                <w:szCs w:val="24"/>
              </w:rPr>
            </w:pPr>
            <w:r w:rsidRPr="005D5FEE">
              <w:rPr>
                <w:rFonts w:ascii="Times New Roman" w:hAnsi="Times New Roman" w:cs="Times New Roman"/>
                <w:sz w:val="24"/>
                <w:szCs w:val="24"/>
              </w:rPr>
              <w:t>6,1</w:t>
            </w:r>
          </w:p>
        </w:tc>
        <w:tc>
          <w:tcPr>
            <w:tcW w:w="1842" w:type="dxa"/>
            <w:vAlign w:val="center"/>
          </w:tcPr>
          <w:p w:rsidR="005D5FEE" w:rsidRPr="005D5FEE" w:rsidRDefault="005D5FEE" w:rsidP="005D5FEE">
            <w:pPr>
              <w:jc w:val="center"/>
              <w:rPr>
                <w:rFonts w:ascii="Times New Roman" w:hAnsi="Times New Roman" w:cs="Times New Roman"/>
                <w:sz w:val="24"/>
                <w:szCs w:val="24"/>
              </w:rPr>
            </w:pPr>
            <w:r w:rsidRPr="005D5FEE">
              <w:rPr>
                <w:rFonts w:ascii="Times New Roman" w:hAnsi="Times New Roman" w:cs="Times New Roman"/>
                <w:sz w:val="24"/>
                <w:szCs w:val="24"/>
              </w:rPr>
              <w:t>41,7</w:t>
            </w:r>
          </w:p>
        </w:tc>
        <w:tc>
          <w:tcPr>
            <w:tcW w:w="1746" w:type="dxa"/>
            <w:vAlign w:val="center"/>
          </w:tcPr>
          <w:p w:rsidR="005D5FEE" w:rsidRPr="005D5FEE" w:rsidRDefault="005D5FEE" w:rsidP="005D5FEE">
            <w:pPr>
              <w:jc w:val="center"/>
              <w:rPr>
                <w:rFonts w:ascii="Times New Roman" w:hAnsi="Times New Roman" w:cs="Times New Roman"/>
                <w:sz w:val="24"/>
                <w:szCs w:val="24"/>
              </w:rPr>
            </w:pPr>
            <w:r w:rsidRPr="005D5FEE">
              <w:rPr>
                <w:rFonts w:ascii="Times New Roman" w:hAnsi="Times New Roman" w:cs="Times New Roman"/>
                <w:sz w:val="24"/>
                <w:szCs w:val="24"/>
              </w:rPr>
              <w:t>17,1</w:t>
            </w:r>
          </w:p>
        </w:tc>
      </w:tr>
      <w:tr w:rsidR="005D5FEE" w:rsidRPr="005D5FEE" w:rsidTr="005D5FEE">
        <w:tc>
          <w:tcPr>
            <w:tcW w:w="4770" w:type="dxa"/>
          </w:tcPr>
          <w:p w:rsidR="005D5FEE" w:rsidRPr="005D5FEE" w:rsidRDefault="005D5FEE" w:rsidP="005D5FEE">
            <w:pPr>
              <w:rPr>
                <w:rFonts w:ascii="Times New Roman" w:hAnsi="Times New Roman" w:cs="Times New Roman"/>
                <w:sz w:val="24"/>
                <w:szCs w:val="24"/>
              </w:rPr>
            </w:pPr>
            <w:r w:rsidRPr="005D5FEE">
              <w:rPr>
                <w:rFonts w:ascii="Times New Roman" w:hAnsi="Times New Roman" w:cs="Times New Roman"/>
                <w:sz w:val="24"/>
                <w:szCs w:val="24"/>
              </w:rPr>
              <w:t>Использование генетических методов избавления людей от вредных привычек</w:t>
            </w:r>
          </w:p>
        </w:tc>
        <w:tc>
          <w:tcPr>
            <w:tcW w:w="1321" w:type="dxa"/>
            <w:vAlign w:val="center"/>
          </w:tcPr>
          <w:p w:rsidR="005D5FEE" w:rsidRPr="005D5FEE" w:rsidRDefault="005D5FEE" w:rsidP="005D5FEE">
            <w:pPr>
              <w:jc w:val="center"/>
              <w:rPr>
                <w:rFonts w:ascii="Times New Roman" w:hAnsi="Times New Roman" w:cs="Times New Roman"/>
                <w:sz w:val="24"/>
                <w:szCs w:val="24"/>
              </w:rPr>
            </w:pPr>
            <w:r w:rsidRPr="005D5FEE">
              <w:rPr>
                <w:rFonts w:ascii="Times New Roman" w:hAnsi="Times New Roman" w:cs="Times New Roman"/>
                <w:sz w:val="24"/>
                <w:szCs w:val="24"/>
              </w:rPr>
              <w:t>7,0</w:t>
            </w:r>
          </w:p>
        </w:tc>
        <w:tc>
          <w:tcPr>
            <w:tcW w:w="1842" w:type="dxa"/>
            <w:vAlign w:val="center"/>
          </w:tcPr>
          <w:p w:rsidR="005D5FEE" w:rsidRPr="005D5FEE" w:rsidRDefault="005D5FEE" w:rsidP="005D5FEE">
            <w:pPr>
              <w:jc w:val="center"/>
              <w:rPr>
                <w:rFonts w:ascii="Times New Roman" w:hAnsi="Times New Roman" w:cs="Times New Roman"/>
                <w:sz w:val="24"/>
                <w:szCs w:val="24"/>
              </w:rPr>
            </w:pPr>
            <w:r w:rsidRPr="005D5FEE">
              <w:rPr>
                <w:rFonts w:ascii="Times New Roman" w:hAnsi="Times New Roman" w:cs="Times New Roman"/>
                <w:sz w:val="24"/>
                <w:szCs w:val="24"/>
              </w:rPr>
              <w:t>35,7</w:t>
            </w:r>
          </w:p>
        </w:tc>
        <w:tc>
          <w:tcPr>
            <w:tcW w:w="1746" w:type="dxa"/>
            <w:vAlign w:val="center"/>
          </w:tcPr>
          <w:p w:rsidR="005D5FEE" w:rsidRPr="005D5FEE" w:rsidRDefault="005D5FEE" w:rsidP="005D5FEE">
            <w:pPr>
              <w:jc w:val="center"/>
              <w:rPr>
                <w:rFonts w:ascii="Times New Roman" w:hAnsi="Times New Roman" w:cs="Times New Roman"/>
                <w:sz w:val="24"/>
                <w:szCs w:val="24"/>
              </w:rPr>
            </w:pPr>
            <w:r w:rsidRPr="005D5FEE">
              <w:rPr>
                <w:rFonts w:ascii="Times New Roman" w:hAnsi="Times New Roman" w:cs="Times New Roman"/>
                <w:sz w:val="24"/>
                <w:szCs w:val="24"/>
              </w:rPr>
              <w:t>16,5</w:t>
            </w:r>
          </w:p>
        </w:tc>
      </w:tr>
      <w:tr w:rsidR="005D5FEE" w:rsidRPr="005D5FEE" w:rsidTr="005D5FEE">
        <w:tc>
          <w:tcPr>
            <w:tcW w:w="4770" w:type="dxa"/>
          </w:tcPr>
          <w:p w:rsidR="005D5FEE" w:rsidRPr="005D5FEE" w:rsidRDefault="005D5FEE" w:rsidP="005D5FEE">
            <w:pPr>
              <w:rPr>
                <w:rFonts w:ascii="Times New Roman" w:hAnsi="Times New Roman" w:cs="Times New Roman"/>
                <w:sz w:val="24"/>
                <w:szCs w:val="24"/>
              </w:rPr>
            </w:pPr>
            <w:r w:rsidRPr="005D5FEE">
              <w:rPr>
                <w:rFonts w:ascii="Times New Roman" w:hAnsi="Times New Roman" w:cs="Times New Roman"/>
                <w:sz w:val="24"/>
                <w:szCs w:val="24"/>
              </w:rPr>
              <w:t>Создание генетически модифицированных бактерий, для устранения последствий экологических катастроф</w:t>
            </w:r>
          </w:p>
        </w:tc>
        <w:tc>
          <w:tcPr>
            <w:tcW w:w="1321" w:type="dxa"/>
            <w:vAlign w:val="center"/>
          </w:tcPr>
          <w:p w:rsidR="005D5FEE" w:rsidRPr="005D5FEE" w:rsidRDefault="005D5FEE" w:rsidP="005D5FEE">
            <w:pPr>
              <w:jc w:val="center"/>
              <w:rPr>
                <w:rFonts w:ascii="Times New Roman" w:hAnsi="Times New Roman" w:cs="Times New Roman"/>
                <w:sz w:val="24"/>
                <w:szCs w:val="24"/>
              </w:rPr>
            </w:pPr>
            <w:r w:rsidRPr="005D5FEE">
              <w:rPr>
                <w:rFonts w:ascii="Times New Roman" w:hAnsi="Times New Roman" w:cs="Times New Roman"/>
                <w:sz w:val="24"/>
                <w:szCs w:val="24"/>
              </w:rPr>
              <w:t>6,5</w:t>
            </w:r>
          </w:p>
        </w:tc>
        <w:tc>
          <w:tcPr>
            <w:tcW w:w="1842" w:type="dxa"/>
            <w:vAlign w:val="center"/>
          </w:tcPr>
          <w:p w:rsidR="005D5FEE" w:rsidRPr="005D5FEE" w:rsidRDefault="005D5FEE" w:rsidP="005D5FEE">
            <w:pPr>
              <w:jc w:val="center"/>
              <w:rPr>
                <w:rFonts w:ascii="Times New Roman" w:hAnsi="Times New Roman" w:cs="Times New Roman"/>
                <w:sz w:val="24"/>
                <w:szCs w:val="24"/>
              </w:rPr>
            </w:pPr>
            <w:r w:rsidRPr="005D5FEE">
              <w:rPr>
                <w:rFonts w:ascii="Times New Roman" w:hAnsi="Times New Roman" w:cs="Times New Roman"/>
                <w:sz w:val="24"/>
                <w:szCs w:val="24"/>
              </w:rPr>
              <w:t>38,9</w:t>
            </w:r>
          </w:p>
        </w:tc>
        <w:tc>
          <w:tcPr>
            <w:tcW w:w="1746" w:type="dxa"/>
            <w:vAlign w:val="center"/>
          </w:tcPr>
          <w:p w:rsidR="005D5FEE" w:rsidRPr="005D5FEE" w:rsidRDefault="005D5FEE" w:rsidP="005D5FEE">
            <w:pPr>
              <w:jc w:val="center"/>
              <w:rPr>
                <w:rFonts w:ascii="Times New Roman" w:hAnsi="Times New Roman" w:cs="Times New Roman"/>
                <w:sz w:val="24"/>
                <w:szCs w:val="24"/>
              </w:rPr>
            </w:pPr>
            <w:r w:rsidRPr="005D5FEE">
              <w:rPr>
                <w:rFonts w:ascii="Times New Roman" w:hAnsi="Times New Roman" w:cs="Times New Roman"/>
                <w:sz w:val="24"/>
                <w:szCs w:val="24"/>
              </w:rPr>
              <w:t>13,8</w:t>
            </w:r>
          </w:p>
        </w:tc>
      </w:tr>
      <w:tr w:rsidR="005D5FEE" w:rsidRPr="005D5FEE" w:rsidTr="005D5FEE">
        <w:tc>
          <w:tcPr>
            <w:tcW w:w="4770" w:type="dxa"/>
          </w:tcPr>
          <w:p w:rsidR="005D5FEE" w:rsidRPr="005D5FEE" w:rsidRDefault="005D5FEE" w:rsidP="005D5FEE">
            <w:pPr>
              <w:rPr>
                <w:rFonts w:ascii="Times New Roman" w:hAnsi="Times New Roman" w:cs="Times New Roman"/>
                <w:sz w:val="24"/>
                <w:szCs w:val="24"/>
              </w:rPr>
            </w:pPr>
            <w:r w:rsidRPr="005D5FEE">
              <w:rPr>
                <w:rFonts w:ascii="Times New Roman" w:hAnsi="Times New Roman" w:cs="Times New Roman"/>
                <w:sz w:val="24"/>
                <w:szCs w:val="24"/>
              </w:rPr>
              <w:t>Генетические методы лечения, позволяющие продлить жизнь более чем на 25 лет</w:t>
            </w:r>
          </w:p>
        </w:tc>
        <w:tc>
          <w:tcPr>
            <w:tcW w:w="1321" w:type="dxa"/>
            <w:vAlign w:val="center"/>
          </w:tcPr>
          <w:p w:rsidR="005D5FEE" w:rsidRPr="005D5FEE" w:rsidRDefault="005D5FEE" w:rsidP="005D5FEE">
            <w:pPr>
              <w:jc w:val="center"/>
              <w:rPr>
                <w:rFonts w:ascii="Times New Roman" w:hAnsi="Times New Roman" w:cs="Times New Roman"/>
                <w:sz w:val="24"/>
                <w:szCs w:val="24"/>
              </w:rPr>
            </w:pPr>
            <w:r w:rsidRPr="005D5FEE">
              <w:rPr>
                <w:rFonts w:ascii="Times New Roman" w:hAnsi="Times New Roman" w:cs="Times New Roman"/>
                <w:sz w:val="24"/>
                <w:szCs w:val="24"/>
              </w:rPr>
              <w:t>8,0</w:t>
            </w:r>
          </w:p>
        </w:tc>
        <w:tc>
          <w:tcPr>
            <w:tcW w:w="1842" w:type="dxa"/>
            <w:vAlign w:val="center"/>
          </w:tcPr>
          <w:p w:rsidR="005D5FEE" w:rsidRPr="005D5FEE" w:rsidRDefault="005D5FEE" w:rsidP="005D5FEE">
            <w:pPr>
              <w:jc w:val="center"/>
              <w:rPr>
                <w:rFonts w:ascii="Times New Roman" w:hAnsi="Times New Roman" w:cs="Times New Roman"/>
                <w:sz w:val="24"/>
                <w:szCs w:val="24"/>
              </w:rPr>
            </w:pPr>
            <w:r w:rsidRPr="005D5FEE">
              <w:rPr>
                <w:rFonts w:ascii="Times New Roman" w:hAnsi="Times New Roman" w:cs="Times New Roman"/>
                <w:sz w:val="24"/>
                <w:szCs w:val="24"/>
              </w:rPr>
              <w:t>39,4</w:t>
            </w:r>
          </w:p>
        </w:tc>
        <w:tc>
          <w:tcPr>
            <w:tcW w:w="1746" w:type="dxa"/>
            <w:vAlign w:val="center"/>
          </w:tcPr>
          <w:p w:rsidR="005D5FEE" w:rsidRPr="005D5FEE" w:rsidRDefault="005D5FEE" w:rsidP="005D5FEE">
            <w:pPr>
              <w:jc w:val="center"/>
              <w:rPr>
                <w:rFonts w:ascii="Times New Roman" w:hAnsi="Times New Roman" w:cs="Times New Roman"/>
                <w:sz w:val="24"/>
                <w:szCs w:val="24"/>
              </w:rPr>
            </w:pPr>
            <w:r w:rsidRPr="005D5FEE">
              <w:rPr>
                <w:rFonts w:ascii="Times New Roman" w:hAnsi="Times New Roman" w:cs="Times New Roman"/>
                <w:sz w:val="24"/>
                <w:szCs w:val="24"/>
              </w:rPr>
              <w:t>15,1</w:t>
            </w:r>
          </w:p>
        </w:tc>
      </w:tr>
      <w:tr w:rsidR="005D5FEE" w:rsidRPr="005D5FEE" w:rsidTr="005D5FEE">
        <w:tc>
          <w:tcPr>
            <w:tcW w:w="4770" w:type="dxa"/>
          </w:tcPr>
          <w:p w:rsidR="005D5FEE" w:rsidRPr="005D5FEE" w:rsidRDefault="005D5FEE" w:rsidP="005D5FEE">
            <w:pPr>
              <w:rPr>
                <w:rFonts w:ascii="Times New Roman" w:hAnsi="Times New Roman" w:cs="Times New Roman"/>
                <w:sz w:val="24"/>
                <w:szCs w:val="24"/>
              </w:rPr>
            </w:pPr>
            <w:r w:rsidRPr="005D5FEE">
              <w:rPr>
                <w:rFonts w:ascii="Times New Roman" w:hAnsi="Times New Roman" w:cs="Times New Roman"/>
                <w:sz w:val="24"/>
                <w:szCs w:val="24"/>
              </w:rPr>
              <w:t>Клонирование стволовых клеток из эмбрионов для восстановления тканей в больных органах</w:t>
            </w:r>
          </w:p>
        </w:tc>
        <w:tc>
          <w:tcPr>
            <w:tcW w:w="1321" w:type="dxa"/>
            <w:vAlign w:val="center"/>
          </w:tcPr>
          <w:p w:rsidR="005D5FEE" w:rsidRPr="005D5FEE" w:rsidRDefault="005D5FEE" w:rsidP="005D5FEE">
            <w:pPr>
              <w:jc w:val="center"/>
              <w:rPr>
                <w:rFonts w:ascii="Times New Roman" w:hAnsi="Times New Roman" w:cs="Times New Roman"/>
                <w:sz w:val="24"/>
                <w:szCs w:val="24"/>
              </w:rPr>
            </w:pPr>
            <w:r w:rsidRPr="005D5FEE">
              <w:rPr>
                <w:rFonts w:ascii="Times New Roman" w:hAnsi="Times New Roman" w:cs="Times New Roman"/>
                <w:sz w:val="24"/>
                <w:szCs w:val="24"/>
              </w:rPr>
              <w:t>12,4</w:t>
            </w:r>
          </w:p>
        </w:tc>
        <w:tc>
          <w:tcPr>
            <w:tcW w:w="1842" w:type="dxa"/>
            <w:vAlign w:val="center"/>
          </w:tcPr>
          <w:p w:rsidR="005D5FEE" w:rsidRPr="005D5FEE" w:rsidRDefault="005D5FEE" w:rsidP="005D5FEE">
            <w:pPr>
              <w:jc w:val="center"/>
              <w:rPr>
                <w:rFonts w:ascii="Times New Roman" w:hAnsi="Times New Roman" w:cs="Times New Roman"/>
                <w:sz w:val="24"/>
                <w:szCs w:val="24"/>
              </w:rPr>
            </w:pPr>
            <w:r w:rsidRPr="005D5FEE">
              <w:rPr>
                <w:rFonts w:ascii="Times New Roman" w:hAnsi="Times New Roman" w:cs="Times New Roman"/>
                <w:sz w:val="24"/>
                <w:szCs w:val="24"/>
              </w:rPr>
              <w:t>34,6</w:t>
            </w:r>
          </w:p>
        </w:tc>
        <w:tc>
          <w:tcPr>
            <w:tcW w:w="1746" w:type="dxa"/>
            <w:vAlign w:val="center"/>
          </w:tcPr>
          <w:p w:rsidR="005D5FEE" w:rsidRPr="005D5FEE" w:rsidRDefault="005D5FEE" w:rsidP="005D5FEE">
            <w:pPr>
              <w:jc w:val="center"/>
              <w:rPr>
                <w:rFonts w:ascii="Times New Roman" w:hAnsi="Times New Roman" w:cs="Times New Roman"/>
                <w:sz w:val="24"/>
                <w:szCs w:val="24"/>
              </w:rPr>
            </w:pPr>
            <w:r w:rsidRPr="005D5FEE">
              <w:rPr>
                <w:rFonts w:ascii="Times New Roman" w:hAnsi="Times New Roman" w:cs="Times New Roman"/>
                <w:sz w:val="24"/>
                <w:szCs w:val="24"/>
              </w:rPr>
              <w:t>8,6</w:t>
            </w:r>
          </w:p>
        </w:tc>
      </w:tr>
      <w:tr w:rsidR="005D5FEE" w:rsidRPr="005D5FEE" w:rsidTr="005D5FEE">
        <w:tc>
          <w:tcPr>
            <w:tcW w:w="4770" w:type="dxa"/>
          </w:tcPr>
          <w:p w:rsidR="005D5FEE" w:rsidRPr="005D5FEE" w:rsidRDefault="005D5FEE" w:rsidP="005D5FEE">
            <w:pPr>
              <w:rPr>
                <w:rFonts w:ascii="Times New Roman" w:hAnsi="Times New Roman" w:cs="Times New Roman"/>
                <w:sz w:val="24"/>
                <w:szCs w:val="24"/>
              </w:rPr>
            </w:pPr>
            <w:r w:rsidRPr="005D5FEE">
              <w:rPr>
                <w:rFonts w:ascii="Times New Roman" w:hAnsi="Times New Roman" w:cs="Times New Roman"/>
                <w:sz w:val="24"/>
                <w:szCs w:val="24"/>
              </w:rPr>
              <w:t>Клонирование животных, таких как обезьяны или свиньи, в целях лечения заболеваний человека</w:t>
            </w:r>
          </w:p>
        </w:tc>
        <w:tc>
          <w:tcPr>
            <w:tcW w:w="1321" w:type="dxa"/>
            <w:vAlign w:val="center"/>
          </w:tcPr>
          <w:p w:rsidR="005D5FEE" w:rsidRPr="005D5FEE" w:rsidRDefault="005D5FEE" w:rsidP="005D5FEE">
            <w:pPr>
              <w:jc w:val="center"/>
              <w:rPr>
                <w:rFonts w:ascii="Times New Roman" w:hAnsi="Times New Roman" w:cs="Times New Roman"/>
                <w:sz w:val="24"/>
                <w:szCs w:val="24"/>
              </w:rPr>
            </w:pPr>
            <w:r w:rsidRPr="005D5FEE">
              <w:rPr>
                <w:rFonts w:ascii="Times New Roman" w:hAnsi="Times New Roman" w:cs="Times New Roman"/>
                <w:sz w:val="24"/>
                <w:szCs w:val="24"/>
              </w:rPr>
              <w:t>15,9</w:t>
            </w:r>
          </w:p>
        </w:tc>
        <w:tc>
          <w:tcPr>
            <w:tcW w:w="1842" w:type="dxa"/>
            <w:vAlign w:val="center"/>
          </w:tcPr>
          <w:p w:rsidR="005D5FEE" w:rsidRPr="005D5FEE" w:rsidRDefault="005D5FEE" w:rsidP="005D5FEE">
            <w:pPr>
              <w:jc w:val="center"/>
              <w:rPr>
                <w:rFonts w:ascii="Times New Roman" w:hAnsi="Times New Roman" w:cs="Times New Roman"/>
                <w:sz w:val="24"/>
                <w:szCs w:val="24"/>
              </w:rPr>
            </w:pPr>
            <w:r w:rsidRPr="005D5FEE">
              <w:rPr>
                <w:rFonts w:ascii="Times New Roman" w:hAnsi="Times New Roman" w:cs="Times New Roman"/>
                <w:sz w:val="24"/>
                <w:szCs w:val="24"/>
              </w:rPr>
              <w:t>29,7</w:t>
            </w:r>
          </w:p>
        </w:tc>
        <w:tc>
          <w:tcPr>
            <w:tcW w:w="1746" w:type="dxa"/>
            <w:vAlign w:val="center"/>
          </w:tcPr>
          <w:p w:rsidR="005D5FEE" w:rsidRPr="005D5FEE" w:rsidRDefault="005D5FEE" w:rsidP="005D5FEE">
            <w:pPr>
              <w:jc w:val="center"/>
              <w:rPr>
                <w:rFonts w:ascii="Times New Roman" w:hAnsi="Times New Roman" w:cs="Times New Roman"/>
                <w:sz w:val="24"/>
                <w:szCs w:val="24"/>
              </w:rPr>
            </w:pPr>
            <w:r w:rsidRPr="005D5FEE">
              <w:rPr>
                <w:rFonts w:ascii="Times New Roman" w:hAnsi="Times New Roman" w:cs="Times New Roman"/>
                <w:sz w:val="24"/>
                <w:szCs w:val="24"/>
              </w:rPr>
              <w:t>7,9</w:t>
            </w:r>
          </w:p>
        </w:tc>
      </w:tr>
      <w:tr w:rsidR="005D5FEE" w:rsidRPr="005D5FEE" w:rsidTr="005D5FEE">
        <w:tc>
          <w:tcPr>
            <w:tcW w:w="4770" w:type="dxa"/>
          </w:tcPr>
          <w:p w:rsidR="005D5FEE" w:rsidRPr="005D5FEE" w:rsidRDefault="005D5FEE" w:rsidP="005D5FEE">
            <w:pPr>
              <w:rPr>
                <w:rFonts w:ascii="Times New Roman" w:hAnsi="Times New Roman" w:cs="Times New Roman"/>
                <w:sz w:val="24"/>
                <w:szCs w:val="24"/>
              </w:rPr>
            </w:pPr>
            <w:r w:rsidRPr="005D5FEE">
              <w:rPr>
                <w:rFonts w:ascii="Times New Roman" w:hAnsi="Times New Roman" w:cs="Times New Roman"/>
                <w:sz w:val="24"/>
                <w:szCs w:val="24"/>
              </w:rPr>
              <w:t>Имплантация в мозг микрочипов, позволяющих улучшить память</w:t>
            </w:r>
          </w:p>
        </w:tc>
        <w:tc>
          <w:tcPr>
            <w:tcW w:w="1321" w:type="dxa"/>
            <w:vAlign w:val="center"/>
          </w:tcPr>
          <w:p w:rsidR="005D5FEE" w:rsidRPr="005D5FEE" w:rsidRDefault="005D5FEE" w:rsidP="005D5FEE">
            <w:pPr>
              <w:jc w:val="center"/>
              <w:rPr>
                <w:rFonts w:ascii="Times New Roman" w:hAnsi="Times New Roman" w:cs="Times New Roman"/>
                <w:sz w:val="24"/>
                <w:szCs w:val="24"/>
              </w:rPr>
            </w:pPr>
            <w:r w:rsidRPr="005D5FEE">
              <w:rPr>
                <w:rFonts w:ascii="Times New Roman" w:hAnsi="Times New Roman" w:cs="Times New Roman"/>
                <w:sz w:val="24"/>
                <w:szCs w:val="24"/>
              </w:rPr>
              <w:t>30,3</w:t>
            </w:r>
          </w:p>
        </w:tc>
        <w:tc>
          <w:tcPr>
            <w:tcW w:w="1842" w:type="dxa"/>
            <w:vAlign w:val="center"/>
          </w:tcPr>
          <w:p w:rsidR="005D5FEE" w:rsidRPr="005D5FEE" w:rsidRDefault="005D5FEE" w:rsidP="005D5FEE">
            <w:pPr>
              <w:jc w:val="center"/>
              <w:rPr>
                <w:rFonts w:ascii="Times New Roman" w:hAnsi="Times New Roman" w:cs="Times New Roman"/>
                <w:sz w:val="24"/>
                <w:szCs w:val="24"/>
              </w:rPr>
            </w:pPr>
            <w:r w:rsidRPr="005D5FEE">
              <w:rPr>
                <w:rFonts w:ascii="Times New Roman" w:hAnsi="Times New Roman" w:cs="Times New Roman"/>
                <w:sz w:val="24"/>
                <w:szCs w:val="24"/>
              </w:rPr>
              <w:t>18,8</w:t>
            </w:r>
          </w:p>
        </w:tc>
        <w:tc>
          <w:tcPr>
            <w:tcW w:w="1746" w:type="dxa"/>
            <w:vAlign w:val="center"/>
          </w:tcPr>
          <w:p w:rsidR="005D5FEE" w:rsidRPr="005D5FEE" w:rsidRDefault="005D5FEE" w:rsidP="005D5FEE">
            <w:pPr>
              <w:jc w:val="center"/>
              <w:rPr>
                <w:rFonts w:ascii="Times New Roman" w:hAnsi="Times New Roman" w:cs="Times New Roman"/>
                <w:sz w:val="24"/>
                <w:szCs w:val="24"/>
              </w:rPr>
            </w:pPr>
            <w:r w:rsidRPr="005D5FEE">
              <w:rPr>
                <w:rFonts w:ascii="Times New Roman" w:hAnsi="Times New Roman" w:cs="Times New Roman"/>
                <w:sz w:val="24"/>
                <w:szCs w:val="24"/>
              </w:rPr>
              <w:t>4,5</w:t>
            </w:r>
          </w:p>
        </w:tc>
      </w:tr>
      <w:tr w:rsidR="005D5FEE" w:rsidRPr="005D5FEE" w:rsidTr="005D5FEE">
        <w:tc>
          <w:tcPr>
            <w:tcW w:w="4770" w:type="dxa"/>
          </w:tcPr>
          <w:p w:rsidR="005D5FEE" w:rsidRPr="005D5FEE" w:rsidRDefault="005D5FEE" w:rsidP="005D5FEE">
            <w:pPr>
              <w:rPr>
                <w:rFonts w:ascii="Times New Roman" w:hAnsi="Times New Roman" w:cs="Times New Roman"/>
                <w:sz w:val="24"/>
                <w:szCs w:val="24"/>
              </w:rPr>
            </w:pPr>
            <w:r w:rsidRPr="005D5FEE">
              <w:rPr>
                <w:rFonts w:ascii="Times New Roman" w:hAnsi="Times New Roman" w:cs="Times New Roman"/>
                <w:sz w:val="24"/>
                <w:szCs w:val="24"/>
              </w:rPr>
              <w:t>Создание и распространение генетически модифицированных зерновых культур</w:t>
            </w:r>
          </w:p>
        </w:tc>
        <w:tc>
          <w:tcPr>
            <w:tcW w:w="1321" w:type="dxa"/>
            <w:vAlign w:val="center"/>
          </w:tcPr>
          <w:p w:rsidR="005D5FEE" w:rsidRPr="005D5FEE" w:rsidRDefault="005D5FEE" w:rsidP="005D5FEE">
            <w:pPr>
              <w:jc w:val="center"/>
              <w:rPr>
                <w:rFonts w:ascii="Times New Roman" w:hAnsi="Times New Roman" w:cs="Times New Roman"/>
                <w:sz w:val="24"/>
                <w:szCs w:val="24"/>
              </w:rPr>
            </w:pPr>
            <w:r w:rsidRPr="005D5FEE">
              <w:rPr>
                <w:rFonts w:ascii="Times New Roman" w:hAnsi="Times New Roman" w:cs="Times New Roman"/>
                <w:sz w:val="24"/>
                <w:szCs w:val="24"/>
              </w:rPr>
              <w:t>21,0</w:t>
            </w:r>
          </w:p>
        </w:tc>
        <w:tc>
          <w:tcPr>
            <w:tcW w:w="1842" w:type="dxa"/>
            <w:vAlign w:val="center"/>
          </w:tcPr>
          <w:p w:rsidR="005D5FEE" w:rsidRPr="005D5FEE" w:rsidRDefault="005D5FEE" w:rsidP="005D5FEE">
            <w:pPr>
              <w:jc w:val="center"/>
              <w:rPr>
                <w:rFonts w:ascii="Times New Roman" w:hAnsi="Times New Roman" w:cs="Times New Roman"/>
                <w:sz w:val="24"/>
                <w:szCs w:val="24"/>
              </w:rPr>
            </w:pPr>
            <w:r w:rsidRPr="005D5FEE">
              <w:rPr>
                <w:rFonts w:ascii="Times New Roman" w:hAnsi="Times New Roman" w:cs="Times New Roman"/>
                <w:sz w:val="24"/>
                <w:szCs w:val="24"/>
              </w:rPr>
              <w:t>26,8</w:t>
            </w:r>
          </w:p>
        </w:tc>
        <w:tc>
          <w:tcPr>
            <w:tcW w:w="1746" w:type="dxa"/>
            <w:vAlign w:val="center"/>
          </w:tcPr>
          <w:p w:rsidR="005D5FEE" w:rsidRPr="005D5FEE" w:rsidRDefault="005D5FEE" w:rsidP="005D5FEE">
            <w:pPr>
              <w:jc w:val="center"/>
              <w:rPr>
                <w:rFonts w:ascii="Times New Roman" w:hAnsi="Times New Roman" w:cs="Times New Roman"/>
                <w:sz w:val="24"/>
                <w:szCs w:val="24"/>
              </w:rPr>
            </w:pPr>
            <w:r w:rsidRPr="005D5FEE">
              <w:rPr>
                <w:rFonts w:ascii="Times New Roman" w:hAnsi="Times New Roman" w:cs="Times New Roman"/>
                <w:sz w:val="24"/>
                <w:szCs w:val="24"/>
              </w:rPr>
              <w:t>12,4</w:t>
            </w:r>
          </w:p>
        </w:tc>
      </w:tr>
      <w:tr w:rsidR="005D5FEE" w:rsidRPr="005D5FEE" w:rsidTr="005D5FEE">
        <w:tc>
          <w:tcPr>
            <w:tcW w:w="4770" w:type="dxa"/>
          </w:tcPr>
          <w:p w:rsidR="005D5FEE" w:rsidRPr="005D5FEE" w:rsidRDefault="005D5FEE" w:rsidP="005D5FEE">
            <w:pPr>
              <w:rPr>
                <w:rFonts w:ascii="Times New Roman" w:hAnsi="Times New Roman" w:cs="Times New Roman"/>
                <w:sz w:val="24"/>
                <w:szCs w:val="24"/>
              </w:rPr>
            </w:pPr>
            <w:r w:rsidRPr="005D5FEE">
              <w:rPr>
                <w:rFonts w:ascii="Times New Roman" w:hAnsi="Times New Roman" w:cs="Times New Roman"/>
                <w:sz w:val="24"/>
                <w:szCs w:val="24"/>
              </w:rPr>
              <w:t>«Выращивание» мяса из клеточных культур, позволяющее отказаться от использования с/х скота</w:t>
            </w:r>
          </w:p>
        </w:tc>
        <w:tc>
          <w:tcPr>
            <w:tcW w:w="1321" w:type="dxa"/>
            <w:vAlign w:val="center"/>
          </w:tcPr>
          <w:p w:rsidR="005D5FEE" w:rsidRPr="005D5FEE" w:rsidRDefault="005D5FEE" w:rsidP="005D5FEE">
            <w:pPr>
              <w:jc w:val="center"/>
              <w:rPr>
                <w:rFonts w:ascii="Times New Roman" w:hAnsi="Times New Roman" w:cs="Times New Roman"/>
                <w:sz w:val="24"/>
                <w:szCs w:val="24"/>
              </w:rPr>
            </w:pPr>
            <w:r w:rsidRPr="005D5FEE">
              <w:rPr>
                <w:rFonts w:ascii="Times New Roman" w:hAnsi="Times New Roman" w:cs="Times New Roman"/>
                <w:sz w:val="24"/>
                <w:szCs w:val="24"/>
              </w:rPr>
              <w:t>31,9</w:t>
            </w:r>
          </w:p>
        </w:tc>
        <w:tc>
          <w:tcPr>
            <w:tcW w:w="1842" w:type="dxa"/>
            <w:vAlign w:val="center"/>
          </w:tcPr>
          <w:p w:rsidR="005D5FEE" w:rsidRPr="005D5FEE" w:rsidRDefault="005D5FEE" w:rsidP="005D5FEE">
            <w:pPr>
              <w:jc w:val="center"/>
              <w:rPr>
                <w:rFonts w:ascii="Times New Roman" w:hAnsi="Times New Roman" w:cs="Times New Roman"/>
                <w:sz w:val="24"/>
                <w:szCs w:val="24"/>
              </w:rPr>
            </w:pPr>
            <w:r w:rsidRPr="005D5FEE">
              <w:rPr>
                <w:rFonts w:ascii="Times New Roman" w:hAnsi="Times New Roman" w:cs="Times New Roman"/>
                <w:sz w:val="24"/>
                <w:szCs w:val="24"/>
              </w:rPr>
              <w:t>18,0</w:t>
            </w:r>
          </w:p>
        </w:tc>
        <w:tc>
          <w:tcPr>
            <w:tcW w:w="1746" w:type="dxa"/>
            <w:vAlign w:val="center"/>
          </w:tcPr>
          <w:p w:rsidR="005D5FEE" w:rsidRPr="005D5FEE" w:rsidRDefault="005D5FEE" w:rsidP="005D5FEE">
            <w:pPr>
              <w:jc w:val="center"/>
              <w:rPr>
                <w:rFonts w:ascii="Times New Roman" w:hAnsi="Times New Roman" w:cs="Times New Roman"/>
                <w:sz w:val="24"/>
                <w:szCs w:val="24"/>
              </w:rPr>
            </w:pPr>
            <w:r w:rsidRPr="005D5FEE">
              <w:rPr>
                <w:rFonts w:ascii="Times New Roman" w:hAnsi="Times New Roman" w:cs="Times New Roman"/>
                <w:sz w:val="24"/>
                <w:szCs w:val="24"/>
              </w:rPr>
              <w:t>4,8</w:t>
            </w:r>
          </w:p>
        </w:tc>
      </w:tr>
    </w:tbl>
    <w:p w:rsidR="005D5FEE" w:rsidRDefault="005D5FEE" w:rsidP="005D5FEE">
      <w:pPr>
        <w:spacing w:after="0" w:line="240" w:lineRule="auto"/>
        <w:jc w:val="both"/>
        <w:rPr>
          <w:rFonts w:ascii="Times New Roman" w:hAnsi="Times New Roman"/>
          <w:sz w:val="24"/>
          <w:szCs w:val="24"/>
        </w:rPr>
      </w:pPr>
    </w:p>
    <w:p w:rsidR="00FA0762" w:rsidRPr="001412CD" w:rsidRDefault="00FA0762" w:rsidP="00FA0762">
      <w:pPr>
        <w:spacing w:after="0" w:line="240" w:lineRule="auto"/>
        <w:ind w:firstLine="709"/>
        <w:jc w:val="both"/>
        <w:rPr>
          <w:rFonts w:ascii="Times New Roman" w:hAnsi="Times New Roman"/>
          <w:sz w:val="24"/>
          <w:szCs w:val="24"/>
        </w:rPr>
      </w:pPr>
      <w:r w:rsidRPr="001412CD">
        <w:rPr>
          <w:rFonts w:ascii="Times New Roman" w:hAnsi="Times New Roman"/>
          <w:sz w:val="24"/>
          <w:szCs w:val="24"/>
        </w:rPr>
        <w:t xml:space="preserve">Резюмируя сказанное ранее, </w:t>
      </w:r>
      <w:r w:rsidR="001412CD" w:rsidRPr="001412CD">
        <w:rPr>
          <w:rFonts w:ascii="Times New Roman" w:hAnsi="Times New Roman"/>
          <w:sz w:val="24"/>
          <w:szCs w:val="24"/>
        </w:rPr>
        <w:t>следует еще раз остановиться на результатах, полученных</w:t>
      </w:r>
      <w:r w:rsidRPr="001412CD">
        <w:rPr>
          <w:rFonts w:ascii="Times New Roman" w:hAnsi="Times New Roman"/>
          <w:sz w:val="24"/>
          <w:szCs w:val="24"/>
        </w:rPr>
        <w:t xml:space="preserve"> в рамках исследования. 1. Население региона старается активно интересоваться результатами развития науки и технологий. Ключевыми тематиками остается наиболее близкое и понятное обычному человеку: образование, медицина, экология. То есть наиболее социально значимые вопросы. 2. Новые разработки и только появляющиеся на рынке инновационные товары часто вызывают опасение среди населения, оно не готово экспериментировать, старается опираться на опыт других. 3. Ключевыми факторами использования технологий в повседневной жизни остаются наличие свободных средств для приобретения, отсутствие необходимости, либо непонимание технологий / принципов их действия (что порождает определенное недоверие). 4. Вопросы этичности механизмов проведения и результатов исследований остаются важными и во многом определяющими с точки зрения населения. Наука не должна нарушать базовые этические нормы, сложившиеся в обществе, а государство должно выступать гарантом сохранения таких принципов (прежде всего через контроль исследовательского процесса).</w:t>
      </w:r>
    </w:p>
    <w:p w:rsidR="00FA0762" w:rsidRPr="001412CD" w:rsidRDefault="00FA0762" w:rsidP="00FA0762">
      <w:pPr>
        <w:spacing w:after="0" w:line="240" w:lineRule="auto"/>
        <w:jc w:val="both"/>
        <w:rPr>
          <w:rFonts w:ascii="Times New Roman" w:hAnsi="Times New Roman" w:cs="Times New Roman"/>
          <w:b/>
          <w:sz w:val="24"/>
          <w:szCs w:val="24"/>
        </w:rPr>
      </w:pPr>
    </w:p>
    <w:p w:rsidR="008461B2" w:rsidRPr="00C573F7" w:rsidRDefault="003A429E" w:rsidP="003A429E">
      <w:pPr>
        <w:spacing w:after="0" w:line="240" w:lineRule="auto"/>
        <w:jc w:val="center"/>
        <w:rPr>
          <w:rFonts w:ascii="Times New Roman" w:hAnsi="Times New Roman" w:cs="Times New Roman"/>
          <w:b/>
          <w:sz w:val="24"/>
          <w:szCs w:val="24"/>
        </w:rPr>
      </w:pPr>
      <w:proofErr w:type="spellStart"/>
      <w:r w:rsidRPr="001412CD">
        <w:rPr>
          <w:rFonts w:ascii="Times New Roman" w:hAnsi="Times New Roman" w:cs="Times New Roman"/>
          <w:b/>
          <w:sz w:val="24"/>
          <w:szCs w:val="24"/>
        </w:rPr>
        <w:t>C</w:t>
      </w:r>
      <w:r w:rsidR="001D0F6F" w:rsidRPr="001412CD">
        <w:rPr>
          <w:rFonts w:ascii="Times New Roman" w:hAnsi="Times New Roman" w:cs="Times New Roman"/>
          <w:b/>
          <w:sz w:val="24"/>
          <w:szCs w:val="24"/>
        </w:rPr>
        <w:t>писок</w:t>
      </w:r>
      <w:proofErr w:type="spellEnd"/>
      <w:r w:rsidR="00FA0762" w:rsidRPr="001412CD">
        <w:rPr>
          <w:rFonts w:ascii="Times New Roman" w:hAnsi="Times New Roman" w:cs="Times New Roman"/>
          <w:b/>
          <w:sz w:val="24"/>
          <w:szCs w:val="24"/>
        </w:rPr>
        <w:t xml:space="preserve"> использованных</w:t>
      </w:r>
      <w:r w:rsidRPr="001412CD">
        <w:rPr>
          <w:rFonts w:ascii="Times New Roman" w:hAnsi="Times New Roman" w:cs="Times New Roman"/>
          <w:b/>
          <w:sz w:val="24"/>
          <w:szCs w:val="24"/>
        </w:rPr>
        <w:t xml:space="preserve"> </w:t>
      </w:r>
      <w:r w:rsidR="00FA0762" w:rsidRPr="001412CD">
        <w:rPr>
          <w:rFonts w:ascii="Times New Roman" w:hAnsi="Times New Roman" w:cs="Times New Roman"/>
          <w:b/>
          <w:sz w:val="24"/>
          <w:szCs w:val="24"/>
        </w:rPr>
        <w:t>источников</w:t>
      </w:r>
    </w:p>
    <w:p w:rsidR="00AA520C" w:rsidRPr="00C573F7" w:rsidRDefault="00F321FD" w:rsidP="00CA0AE6">
      <w:pPr>
        <w:pStyle w:val="a3"/>
        <w:ind w:firstLine="709"/>
        <w:jc w:val="both"/>
        <w:rPr>
          <w:rFonts w:ascii="Times New Roman" w:hAnsi="Times New Roman" w:cs="Times New Roman"/>
          <w:sz w:val="24"/>
          <w:szCs w:val="24"/>
        </w:rPr>
      </w:pPr>
      <w:r w:rsidRPr="00C573F7">
        <w:rPr>
          <w:rFonts w:ascii="Times New Roman" w:hAnsi="Times New Roman" w:cs="Times New Roman"/>
          <w:sz w:val="24"/>
          <w:szCs w:val="24"/>
        </w:rPr>
        <w:t>1</w:t>
      </w:r>
      <w:r w:rsidR="00CA0AE6" w:rsidRPr="00C573F7">
        <w:rPr>
          <w:rFonts w:ascii="Times New Roman" w:hAnsi="Times New Roman" w:cs="Times New Roman"/>
          <w:sz w:val="24"/>
          <w:szCs w:val="24"/>
        </w:rPr>
        <w:t xml:space="preserve">. </w:t>
      </w:r>
      <w:r w:rsidR="00AA520C" w:rsidRPr="00C573F7">
        <w:rPr>
          <w:rFonts w:ascii="Times New Roman" w:hAnsi="Times New Roman" w:cs="Times New Roman"/>
          <w:sz w:val="24"/>
          <w:szCs w:val="24"/>
        </w:rPr>
        <w:t xml:space="preserve">Проблемы экономического роста территории: монография / Т.В. </w:t>
      </w:r>
      <w:proofErr w:type="spellStart"/>
      <w:r w:rsidR="00AA520C" w:rsidRPr="00C573F7">
        <w:rPr>
          <w:rFonts w:ascii="Times New Roman" w:hAnsi="Times New Roman" w:cs="Times New Roman"/>
          <w:sz w:val="24"/>
          <w:szCs w:val="24"/>
        </w:rPr>
        <w:t>Уск</w:t>
      </w:r>
      <w:r w:rsidRPr="00C573F7">
        <w:rPr>
          <w:rFonts w:ascii="Times New Roman" w:hAnsi="Times New Roman" w:cs="Times New Roman"/>
          <w:sz w:val="24"/>
          <w:szCs w:val="24"/>
        </w:rPr>
        <w:t>ова</w:t>
      </w:r>
      <w:proofErr w:type="spellEnd"/>
      <w:r w:rsidRPr="00C573F7">
        <w:rPr>
          <w:rFonts w:ascii="Times New Roman" w:hAnsi="Times New Roman" w:cs="Times New Roman"/>
          <w:sz w:val="24"/>
          <w:szCs w:val="24"/>
        </w:rPr>
        <w:t xml:space="preserve"> [и др.]. Вологда: ИСЭРТ РАН.</w:t>
      </w:r>
      <w:r w:rsidR="00AA520C" w:rsidRPr="00C573F7">
        <w:rPr>
          <w:rFonts w:ascii="Times New Roman" w:hAnsi="Times New Roman" w:cs="Times New Roman"/>
          <w:sz w:val="24"/>
          <w:szCs w:val="24"/>
        </w:rPr>
        <w:t xml:space="preserve"> </w:t>
      </w:r>
      <w:r w:rsidRPr="00C573F7">
        <w:rPr>
          <w:rFonts w:ascii="Times New Roman" w:hAnsi="Times New Roman" w:cs="Times New Roman"/>
          <w:sz w:val="24"/>
          <w:szCs w:val="24"/>
        </w:rPr>
        <w:t xml:space="preserve">– </w:t>
      </w:r>
      <w:r w:rsidR="00AA520C" w:rsidRPr="00C573F7">
        <w:rPr>
          <w:rFonts w:ascii="Times New Roman" w:hAnsi="Times New Roman" w:cs="Times New Roman"/>
          <w:sz w:val="24"/>
          <w:szCs w:val="24"/>
        </w:rPr>
        <w:t xml:space="preserve">2013. </w:t>
      </w:r>
      <w:r w:rsidRPr="00C573F7">
        <w:rPr>
          <w:rFonts w:ascii="Times New Roman" w:hAnsi="Times New Roman" w:cs="Times New Roman"/>
          <w:sz w:val="24"/>
          <w:szCs w:val="24"/>
        </w:rPr>
        <w:t xml:space="preserve">– </w:t>
      </w:r>
      <w:r w:rsidR="00AA520C" w:rsidRPr="00C573F7">
        <w:rPr>
          <w:rFonts w:ascii="Times New Roman" w:hAnsi="Times New Roman" w:cs="Times New Roman"/>
          <w:sz w:val="24"/>
          <w:szCs w:val="24"/>
        </w:rPr>
        <w:t>170 c.</w:t>
      </w:r>
    </w:p>
    <w:p w:rsidR="00F321FD" w:rsidRPr="005D5FEE" w:rsidRDefault="00F321FD" w:rsidP="00CA0AE6">
      <w:pPr>
        <w:pStyle w:val="a3"/>
        <w:ind w:firstLine="709"/>
        <w:jc w:val="both"/>
        <w:rPr>
          <w:rFonts w:ascii="Times New Roman" w:hAnsi="Times New Roman" w:cs="Times New Roman"/>
          <w:sz w:val="24"/>
          <w:szCs w:val="24"/>
          <w:lang w:val="en-US"/>
        </w:rPr>
      </w:pPr>
      <w:r w:rsidRPr="00C573F7">
        <w:rPr>
          <w:rFonts w:ascii="Times New Roman" w:hAnsi="Times New Roman" w:cs="Times New Roman"/>
          <w:sz w:val="24"/>
          <w:szCs w:val="24"/>
        </w:rPr>
        <w:t xml:space="preserve">2. </w:t>
      </w:r>
      <w:r w:rsidR="00C573F7" w:rsidRPr="00C573F7">
        <w:rPr>
          <w:rFonts w:ascii="Times New Roman" w:hAnsi="Times New Roman" w:cs="Times New Roman"/>
          <w:sz w:val="24"/>
          <w:szCs w:val="24"/>
          <w:lang w:val="en-US"/>
        </w:rPr>
        <w:t>McKinsey</w:t>
      </w:r>
      <w:r w:rsidR="00C573F7" w:rsidRPr="00C573F7">
        <w:rPr>
          <w:rFonts w:ascii="Times New Roman" w:hAnsi="Times New Roman" w:cs="Times New Roman"/>
          <w:sz w:val="24"/>
          <w:szCs w:val="24"/>
        </w:rPr>
        <w:t>. Инновации в России</w:t>
      </w:r>
      <w:r w:rsidR="005D5FEE">
        <w:rPr>
          <w:rFonts w:ascii="Times New Roman" w:hAnsi="Times New Roman" w:cs="Times New Roman"/>
          <w:sz w:val="24"/>
          <w:szCs w:val="24"/>
        </w:rPr>
        <w:t xml:space="preserve"> — неисчерпаемый источник роста.</w:t>
      </w:r>
      <w:r w:rsidR="00C573F7" w:rsidRPr="00C573F7">
        <w:rPr>
          <w:rFonts w:ascii="Times New Roman" w:hAnsi="Times New Roman" w:cs="Times New Roman"/>
          <w:sz w:val="24"/>
          <w:szCs w:val="24"/>
        </w:rPr>
        <w:t xml:space="preserve"> </w:t>
      </w:r>
      <w:r w:rsidR="00C573F7" w:rsidRPr="00C573F7">
        <w:rPr>
          <w:rFonts w:ascii="Times New Roman" w:hAnsi="Times New Roman" w:cs="Times New Roman"/>
          <w:sz w:val="24"/>
          <w:szCs w:val="24"/>
          <w:lang w:val="en-US"/>
        </w:rPr>
        <w:t>URL</w:t>
      </w:r>
      <w:r w:rsidR="00C573F7" w:rsidRPr="005D5FEE">
        <w:rPr>
          <w:rFonts w:ascii="Times New Roman" w:hAnsi="Times New Roman" w:cs="Times New Roman"/>
          <w:sz w:val="24"/>
          <w:szCs w:val="24"/>
          <w:lang w:val="en-US"/>
        </w:rPr>
        <w:t xml:space="preserve">: </w:t>
      </w:r>
      <w:r w:rsidR="00C573F7" w:rsidRPr="00C573F7">
        <w:rPr>
          <w:rFonts w:ascii="Times New Roman" w:hAnsi="Times New Roman" w:cs="Times New Roman"/>
          <w:sz w:val="24"/>
          <w:szCs w:val="24"/>
          <w:lang w:val="en-US"/>
        </w:rPr>
        <w:t>https</w:t>
      </w:r>
      <w:r w:rsidR="00C573F7" w:rsidRPr="005D5FEE">
        <w:rPr>
          <w:rFonts w:ascii="Times New Roman" w:hAnsi="Times New Roman" w:cs="Times New Roman"/>
          <w:sz w:val="24"/>
          <w:szCs w:val="24"/>
          <w:lang w:val="en-US"/>
        </w:rPr>
        <w:t>://</w:t>
      </w:r>
      <w:r w:rsidR="00C573F7" w:rsidRPr="00C573F7">
        <w:rPr>
          <w:rFonts w:ascii="Times New Roman" w:hAnsi="Times New Roman" w:cs="Times New Roman"/>
          <w:sz w:val="24"/>
          <w:szCs w:val="24"/>
          <w:lang w:val="en-US"/>
        </w:rPr>
        <w:t>www</w:t>
      </w:r>
      <w:r w:rsidR="00C573F7" w:rsidRPr="005D5FEE">
        <w:rPr>
          <w:rFonts w:ascii="Times New Roman" w:hAnsi="Times New Roman" w:cs="Times New Roman"/>
          <w:sz w:val="24"/>
          <w:szCs w:val="24"/>
          <w:lang w:val="en-US"/>
        </w:rPr>
        <w:t>.</w:t>
      </w:r>
      <w:r w:rsidR="00C573F7" w:rsidRPr="00C573F7">
        <w:rPr>
          <w:rFonts w:ascii="Times New Roman" w:hAnsi="Times New Roman" w:cs="Times New Roman"/>
          <w:sz w:val="24"/>
          <w:szCs w:val="24"/>
          <w:lang w:val="en-US"/>
        </w:rPr>
        <w:t>mckinsey</w:t>
      </w:r>
      <w:r w:rsidR="00C573F7" w:rsidRPr="005D5FEE">
        <w:rPr>
          <w:rFonts w:ascii="Times New Roman" w:hAnsi="Times New Roman" w:cs="Times New Roman"/>
          <w:sz w:val="24"/>
          <w:szCs w:val="24"/>
          <w:lang w:val="en-US"/>
        </w:rPr>
        <w:t>.</w:t>
      </w:r>
      <w:r w:rsidR="00C573F7" w:rsidRPr="00C573F7">
        <w:rPr>
          <w:rFonts w:ascii="Times New Roman" w:hAnsi="Times New Roman" w:cs="Times New Roman"/>
          <w:sz w:val="24"/>
          <w:szCs w:val="24"/>
          <w:lang w:val="en-US"/>
        </w:rPr>
        <w:t>com</w:t>
      </w:r>
      <w:r w:rsidR="00C573F7" w:rsidRPr="005D5FEE">
        <w:rPr>
          <w:rFonts w:ascii="Times New Roman" w:hAnsi="Times New Roman" w:cs="Times New Roman"/>
          <w:sz w:val="24"/>
          <w:szCs w:val="24"/>
          <w:lang w:val="en-US"/>
        </w:rPr>
        <w:t>/~/</w:t>
      </w:r>
      <w:r w:rsidR="00C573F7" w:rsidRPr="00C573F7">
        <w:rPr>
          <w:rFonts w:ascii="Times New Roman" w:hAnsi="Times New Roman" w:cs="Times New Roman"/>
          <w:sz w:val="24"/>
          <w:szCs w:val="24"/>
          <w:lang w:val="en-US"/>
        </w:rPr>
        <w:t>media</w:t>
      </w:r>
      <w:r w:rsidR="00C573F7" w:rsidRPr="005D5FEE">
        <w:rPr>
          <w:rFonts w:ascii="Times New Roman" w:hAnsi="Times New Roman" w:cs="Times New Roman"/>
          <w:sz w:val="24"/>
          <w:szCs w:val="24"/>
          <w:lang w:val="en-US"/>
        </w:rPr>
        <w:t>/</w:t>
      </w:r>
      <w:r w:rsidR="00C573F7" w:rsidRPr="00C573F7">
        <w:rPr>
          <w:rFonts w:ascii="Times New Roman" w:hAnsi="Times New Roman" w:cs="Times New Roman"/>
          <w:sz w:val="24"/>
          <w:szCs w:val="24"/>
          <w:lang w:val="en-US"/>
        </w:rPr>
        <w:t>McKinsey</w:t>
      </w:r>
      <w:r w:rsidR="00C573F7" w:rsidRPr="005D5FEE">
        <w:rPr>
          <w:rFonts w:ascii="Times New Roman" w:hAnsi="Times New Roman" w:cs="Times New Roman"/>
          <w:sz w:val="24"/>
          <w:szCs w:val="24"/>
          <w:lang w:val="en-US"/>
        </w:rPr>
        <w:t>/</w:t>
      </w:r>
      <w:r w:rsidR="00C573F7" w:rsidRPr="00C573F7">
        <w:rPr>
          <w:rFonts w:ascii="Times New Roman" w:hAnsi="Times New Roman" w:cs="Times New Roman"/>
          <w:sz w:val="24"/>
          <w:szCs w:val="24"/>
          <w:lang w:val="en-US"/>
        </w:rPr>
        <w:t>Locations</w:t>
      </w:r>
      <w:r w:rsidR="00C573F7" w:rsidRPr="005D5FEE">
        <w:rPr>
          <w:rFonts w:ascii="Times New Roman" w:hAnsi="Times New Roman" w:cs="Times New Roman"/>
          <w:sz w:val="24"/>
          <w:szCs w:val="24"/>
          <w:lang w:val="en-US"/>
        </w:rPr>
        <w:t>/</w:t>
      </w:r>
      <w:r w:rsidR="00C573F7" w:rsidRPr="00C573F7">
        <w:rPr>
          <w:rFonts w:ascii="Times New Roman" w:hAnsi="Times New Roman" w:cs="Times New Roman"/>
          <w:sz w:val="24"/>
          <w:szCs w:val="24"/>
          <w:lang w:val="en-US"/>
        </w:rPr>
        <w:t>Europe</w:t>
      </w:r>
      <w:r w:rsidR="00C573F7" w:rsidRPr="005D5FEE">
        <w:rPr>
          <w:rFonts w:ascii="Times New Roman" w:hAnsi="Times New Roman" w:cs="Times New Roman"/>
          <w:sz w:val="24"/>
          <w:szCs w:val="24"/>
          <w:lang w:val="en-US"/>
        </w:rPr>
        <w:t>%20</w:t>
      </w:r>
      <w:r w:rsidR="00C573F7" w:rsidRPr="00C573F7">
        <w:rPr>
          <w:rFonts w:ascii="Times New Roman" w:hAnsi="Times New Roman" w:cs="Times New Roman"/>
          <w:sz w:val="24"/>
          <w:szCs w:val="24"/>
          <w:lang w:val="en-US"/>
        </w:rPr>
        <w:t>and</w:t>
      </w:r>
      <w:r w:rsidR="00C573F7" w:rsidRPr="005D5FEE">
        <w:rPr>
          <w:rFonts w:ascii="Times New Roman" w:hAnsi="Times New Roman" w:cs="Times New Roman"/>
          <w:sz w:val="24"/>
          <w:szCs w:val="24"/>
          <w:lang w:val="en-US"/>
        </w:rPr>
        <w:t>%20</w:t>
      </w:r>
      <w:r w:rsidR="00C573F7" w:rsidRPr="00C573F7">
        <w:rPr>
          <w:rFonts w:ascii="Times New Roman" w:hAnsi="Times New Roman" w:cs="Times New Roman"/>
          <w:sz w:val="24"/>
          <w:szCs w:val="24"/>
          <w:lang w:val="en-US"/>
        </w:rPr>
        <w:t>Middle</w:t>
      </w:r>
      <w:r w:rsidR="00C573F7" w:rsidRPr="005D5FEE">
        <w:rPr>
          <w:rFonts w:ascii="Times New Roman" w:hAnsi="Times New Roman" w:cs="Times New Roman"/>
          <w:sz w:val="24"/>
          <w:szCs w:val="24"/>
          <w:lang w:val="en-US"/>
        </w:rPr>
        <w:t>%20</w:t>
      </w:r>
      <w:r w:rsidR="00C573F7" w:rsidRPr="00C573F7">
        <w:rPr>
          <w:rFonts w:ascii="Times New Roman" w:hAnsi="Times New Roman" w:cs="Times New Roman"/>
          <w:sz w:val="24"/>
          <w:szCs w:val="24"/>
          <w:lang w:val="en-US"/>
        </w:rPr>
        <w:t>East</w:t>
      </w:r>
      <w:r w:rsidR="00C573F7" w:rsidRPr="005D5FEE">
        <w:rPr>
          <w:rFonts w:ascii="Times New Roman" w:hAnsi="Times New Roman" w:cs="Times New Roman"/>
          <w:sz w:val="24"/>
          <w:szCs w:val="24"/>
          <w:lang w:val="en-US"/>
        </w:rPr>
        <w:t>/</w:t>
      </w:r>
      <w:r w:rsidR="00C573F7" w:rsidRPr="00C573F7">
        <w:rPr>
          <w:rFonts w:ascii="Times New Roman" w:hAnsi="Times New Roman" w:cs="Times New Roman"/>
          <w:sz w:val="24"/>
          <w:szCs w:val="24"/>
          <w:lang w:val="en-US"/>
        </w:rPr>
        <w:t>Russia</w:t>
      </w:r>
      <w:r w:rsidR="00C573F7" w:rsidRPr="005D5FEE">
        <w:rPr>
          <w:rFonts w:ascii="Times New Roman" w:hAnsi="Times New Roman" w:cs="Times New Roman"/>
          <w:sz w:val="24"/>
          <w:szCs w:val="24"/>
          <w:lang w:val="en-US"/>
        </w:rPr>
        <w:t>/</w:t>
      </w:r>
      <w:r w:rsidR="00C573F7" w:rsidRPr="00C573F7">
        <w:rPr>
          <w:rFonts w:ascii="Times New Roman" w:hAnsi="Times New Roman" w:cs="Times New Roman"/>
          <w:sz w:val="24"/>
          <w:szCs w:val="24"/>
          <w:lang w:val="en-US"/>
        </w:rPr>
        <w:t>Our</w:t>
      </w:r>
      <w:r w:rsidR="00C573F7" w:rsidRPr="005D5FEE">
        <w:rPr>
          <w:rFonts w:ascii="Times New Roman" w:hAnsi="Times New Roman" w:cs="Times New Roman"/>
          <w:sz w:val="24"/>
          <w:szCs w:val="24"/>
          <w:lang w:val="en-US"/>
        </w:rPr>
        <w:t>%20</w:t>
      </w:r>
      <w:r w:rsidR="00C573F7" w:rsidRPr="00C573F7">
        <w:rPr>
          <w:rFonts w:ascii="Times New Roman" w:hAnsi="Times New Roman" w:cs="Times New Roman"/>
          <w:sz w:val="24"/>
          <w:szCs w:val="24"/>
          <w:lang w:val="en-US"/>
        </w:rPr>
        <w:t>Insights</w:t>
      </w:r>
      <w:r w:rsidR="00C573F7" w:rsidRPr="005D5FEE">
        <w:rPr>
          <w:rFonts w:ascii="Times New Roman" w:hAnsi="Times New Roman" w:cs="Times New Roman"/>
          <w:sz w:val="24"/>
          <w:szCs w:val="24"/>
          <w:lang w:val="en-US"/>
        </w:rPr>
        <w:t>/</w:t>
      </w:r>
      <w:r w:rsidR="00C573F7" w:rsidRPr="00C573F7">
        <w:rPr>
          <w:rFonts w:ascii="Times New Roman" w:hAnsi="Times New Roman" w:cs="Times New Roman"/>
          <w:sz w:val="24"/>
          <w:szCs w:val="24"/>
          <w:lang w:val="en-US"/>
        </w:rPr>
        <w:t>Innovations</w:t>
      </w:r>
      <w:r w:rsidR="00C573F7" w:rsidRPr="005D5FEE">
        <w:rPr>
          <w:rFonts w:ascii="Times New Roman" w:hAnsi="Times New Roman" w:cs="Times New Roman"/>
          <w:sz w:val="24"/>
          <w:szCs w:val="24"/>
          <w:lang w:val="en-US"/>
        </w:rPr>
        <w:t>%20</w:t>
      </w:r>
      <w:r w:rsidR="00C573F7" w:rsidRPr="00C573F7">
        <w:rPr>
          <w:rFonts w:ascii="Times New Roman" w:hAnsi="Times New Roman" w:cs="Times New Roman"/>
          <w:sz w:val="24"/>
          <w:szCs w:val="24"/>
          <w:lang w:val="en-US"/>
        </w:rPr>
        <w:t>in</w:t>
      </w:r>
      <w:r w:rsidR="00C573F7" w:rsidRPr="005D5FEE">
        <w:rPr>
          <w:rFonts w:ascii="Times New Roman" w:hAnsi="Times New Roman" w:cs="Times New Roman"/>
          <w:sz w:val="24"/>
          <w:szCs w:val="24"/>
          <w:lang w:val="en-US"/>
        </w:rPr>
        <w:t>%20</w:t>
      </w:r>
      <w:r w:rsidR="00C573F7" w:rsidRPr="00C573F7">
        <w:rPr>
          <w:rFonts w:ascii="Times New Roman" w:hAnsi="Times New Roman" w:cs="Times New Roman"/>
          <w:sz w:val="24"/>
          <w:szCs w:val="24"/>
          <w:lang w:val="en-US"/>
        </w:rPr>
        <w:t>Russia</w:t>
      </w:r>
      <w:r w:rsidR="00C573F7" w:rsidRPr="005D5FEE">
        <w:rPr>
          <w:rFonts w:ascii="Times New Roman" w:hAnsi="Times New Roman" w:cs="Times New Roman"/>
          <w:sz w:val="24"/>
          <w:szCs w:val="24"/>
          <w:lang w:val="en-US"/>
        </w:rPr>
        <w:t>/</w:t>
      </w:r>
      <w:r w:rsidR="00C573F7" w:rsidRPr="00C573F7">
        <w:rPr>
          <w:rFonts w:ascii="Times New Roman" w:hAnsi="Times New Roman" w:cs="Times New Roman"/>
          <w:sz w:val="24"/>
          <w:szCs w:val="24"/>
          <w:lang w:val="en-US"/>
        </w:rPr>
        <w:t>Innovations</w:t>
      </w:r>
      <w:r w:rsidR="00C573F7" w:rsidRPr="005D5FEE">
        <w:rPr>
          <w:rFonts w:ascii="Times New Roman" w:hAnsi="Times New Roman" w:cs="Times New Roman"/>
          <w:sz w:val="24"/>
          <w:szCs w:val="24"/>
          <w:lang w:val="en-US"/>
        </w:rPr>
        <w:t>-</w:t>
      </w:r>
      <w:r w:rsidR="00C573F7" w:rsidRPr="00C573F7">
        <w:rPr>
          <w:rFonts w:ascii="Times New Roman" w:hAnsi="Times New Roman" w:cs="Times New Roman"/>
          <w:sz w:val="24"/>
          <w:szCs w:val="24"/>
          <w:lang w:val="en-US"/>
        </w:rPr>
        <w:t>in</w:t>
      </w:r>
      <w:r w:rsidR="00C573F7" w:rsidRPr="005D5FEE">
        <w:rPr>
          <w:rFonts w:ascii="Times New Roman" w:hAnsi="Times New Roman" w:cs="Times New Roman"/>
          <w:sz w:val="24"/>
          <w:szCs w:val="24"/>
          <w:lang w:val="en-US"/>
        </w:rPr>
        <w:t>-</w:t>
      </w:r>
      <w:r w:rsidR="00C573F7" w:rsidRPr="00C573F7">
        <w:rPr>
          <w:rFonts w:ascii="Times New Roman" w:hAnsi="Times New Roman" w:cs="Times New Roman"/>
          <w:sz w:val="24"/>
          <w:szCs w:val="24"/>
          <w:lang w:val="en-US"/>
        </w:rPr>
        <w:t>Russia</w:t>
      </w:r>
      <w:r w:rsidR="00C573F7" w:rsidRPr="005D5FEE">
        <w:rPr>
          <w:rFonts w:ascii="Times New Roman" w:hAnsi="Times New Roman" w:cs="Times New Roman"/>
          <w:sz w:val="24"/>
          <w:szCs w:val="24"/>
          <w:lang w:val="en-US"/>
        </w:rPr>
        <w:t>_</w:t>
      </w:r>
      <w:r w:rsidR="00C573F7" w:rsidRPr="00C573F7">
        <w:rPr>
          <w:rFonts w:ascii="Times New Roman" w:hAnsi="Times New Roman" w:cs="Times New Roman"/>
          <w:sz w:val="24"/>
          <w:szCs w:val="24"/>
          <w:lang w:val="en-US"/>
        </w:rPr>
        <w:t>web</w:t>
      </w:r>
      <w:r w:rsidR="00C573F7" w:rsidRPr="005D5FEE">
        <w:rPr>
          <w:rFonts w:ascii="Times New Roman" w:hAnsi="Times New Roman" w:cs="Times New Roman"/>
          <w:sz w:val="24"/>
          <w:szCs w:val="24"/>
          <w:lang w:val="en-US"/>
        </w:rPr>
        <w:t>_</w:t>
      </w:r>
      <w:r w:rsidR="00C573F7" w:rsidRPr="00C573F7">
        <w:rPr>
          <w:rFonts w:ascii="Times New Roman" w:hAnsi="Times New Roman" w:cs="Times New Roman"/>
          <w:sz w:val="24"/>
          <w:szCs w:val="24"/>
          <w:lang w:val="en-US"/>
        </w:rPr>
        <w:t>lq</w:t>
      </w:r>
      <w:r w:rsidR="00C573F7" w:rsidRPr="005D5FEE">
        <w:rPr>
          <w:rFonts w:ascii="Times New Roman" w:hAnsi="Times New Roman" w:cs="Times New Roman"/>
          <w:sz w:val="24"/>
          <w:szCs w:val="24"/>
          <w:lang w:val="en-US"/>
        </w:rPr>
        <w:t>-1.</w:t>
      </w:r>
      <w:r w:rsidR="00C573F7" w:rsidRPr="00C573F7">
        <w:rPr>
          <w:rFonts w:ascii="Times New Roman" w:hAnsi="Times New Roman" w:cs="Times New Roman"/>
          <w:sz w:val="24"/>
          <w:szCs w:val="24"/>
          <w:lang w:val="en-US"/>
        </w:rPr>
        <w:t>ashx</w:t>
      </w:r>
      <w:r w:rsidR="00C573F7" w:rsidRPr="005D5FEE">
        <w:rPr>
          <w:rFonts w:ascii="Times New Roman" w:hAnsi="Times New Roman" w:cs="Times New Roman"/>
          <w:sz w:val="24"/>
          <w:szCs w:val="24"/>
          <w:lang w:val="en-US"/>
        </w:rPr>
        <w:t>.</w:t>
      </w:r>
    </w:p>
    <w:p w:rsidR="00734967" w:rsidRPr="00CD3299" w:rsidRDefault="00734967" w:rsidP="00B41B51">
      <w:pPr>
        <w:pStyle w:val="a3"/>
        <w:jc w:val="both"/>
        <w:rPr>
          <w:rFonts w:ascii="Times New Roman" w:hAnsi="Times New Roman" w:cs="Times New Roman"/>
          <w:sz w:val="24"/>
          <w:szCs w:val="24"/>
          <w:highlight w:val="yellow"/>
          <w:lang w:val="en-US"/>
        </w:rPr>
      </w:pPr>
    </w:p>
    <w:p w:rsidR="00AA520C" w:rsidRPr="00CD3299" w:rsidRDefault="00AA520C" w:rsidP="00B41B5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D3299">
        <w:rPr>
          <w:rFonts w:ascii="Times New Roman" w:eastAsiaTheme="minorHAnsi" w:hAnsi="Times New Roman" w:cs="Times New Roman"/>
          <w:b/>
          <w:sz w:val="24"/>
          <w:szCs w:val="24"/>
          <w:lang w:eastAsia="en-US"/>
        </w:rPr>
        <w:t>Информация об авторе</w:t>
      </w:r>
      <w:r w:rsidRPr="00CD3299">
        <w:rPr>
          <w:rFonts w:ascii="Times New Roman" w:eastAsiaTheme="minorHAnsi" w:hAnsi="Times New Roman" w:cs="Times New Roman"/>
          <w:sz w:val="24"/>
          <w:szCs w:val="24"/>
          <w:lang w:eastAsia="en-US"/>
        </w:rPr>
        <w:t>:</w:t>
      </w:r>
    </w:p>
    <w:p w:rsidR="00AA520C" w:rsidRPr="00CD3299" w:rsidRDefault="00CD3299" w:rsidP="00CD3299">
      <w:pPr>
        <w:spacing w:after="0" w:line="240" w:lineRule="auto"/>
        <w:ind w:firstLine="709"/>
        <w:jc w:val="both"/>
        <w:rPr>
          <w:rFonts w:ascii="Times New Roman" w:eastAsiaTheme="minorHAnsi" w:hAnsi="Times New Roman" w:cs="Times New Roman"/>
          <w:sz w:val="24"/>
          <w:szCs w:val="24"/>
          <w:lang w:eastAsia="en-US"/>
        </w:rPr>
      </w:pPr>
      <w:r w:rsidRPr="00CD3299">
        <w:rPr>
          <w:rFonts w:ascii="Times New Roman" w:hAnsi="Times New Roman" w:cs="Times New Roman"/>
          <w:sz w:val="24"/>
          <w:szCs w:val="24"/>
          <w:shd w:val="clear" w:color="auto" w:fill="FFFFFF"/>
        </w:rPr>
        <w:t xml:space="preserve">Мазилов Евгений Александрович (Россия, Вологда) – </w:t>
      </w:r>
      <w:r w:rsidRPr="00CD3299">
        <w:rPr>
          <w:rFonts w:ascii="Times New Roman" w:hAnsi="Times New Roman" w:cs="Times New Roman"/>
          <w:sz w:val="24"/>
          <w:szCs w:val="24"/>
          <w:shd w:val="clear" w:color="auto" w:fill="FFFFFF"/>
        </w:rPr>
        <w:t xml:space="preserve">зам. директора, </w:t>
      </w:r>
      <w:r w:rsidRPr="00CD3299">
        <w:rPr>
          <w:rFonts w:ascii="Times New Roman" w:hAnsi="Times New Roman" w:cs="Times New Roman"/>
          <w:sz w:val="24"/>
          <w:szCs w:val="24"/>
          <w:shd w:val="clear" w:color="auto" w:fill="FFFFFF"/>
        </w:rPr>
        <w:t xml:space="preserve">зав. отделом, </w:t>
      </w:r>
      <w:proofErr w:type="spellStart"/>
      <w:r w:rsidRPr="00CD3299">
        <w:rPr>
          <w:rFonts w:ascii="Times New Roman" w:hAnsi="Times New Roman" w:cs="Times New Roman"/>
          <w:sz w:val="24"/>
          <w:szCs w:val="24"/>
          <w:shd w:val="clear" w:color="auto" w:fill="FFFFFF"/>
        </w:rPr>
        <w:t>в.н.с</w:t>
      </w:r>
      <w:proofErr w:type="spellEnd"/>
      <w:r w:rsidRPr="00CD3299">
        <w:rPr>
          <w:rFonts w:ascii="Times New Roman" w:hAnsi="Times New Roman" w:cs="Times New Roman"/>
          <w:sz w:val="24"/>
          <w:szCs w:val="24"/>
          <w:shd w:val="clear" w:color="auto" w:fill="FFFFFF"/>
        </w:rPr>
        <w:t>., Федеральное государственное бюджетное учреждение науки Вологодский научный центр Российской академии наук</w:t>
      </w:r>
      <w:r w:rsidRPr="00CD3299">
        <w:rPr>
          <w:rFonts w:ascii="Times New Roman" w:hAnsi="Times New Roman" w:cs="Times New Roman"/>
          <w:sz w:val="24"/>
          <w:szCs w:val="24"/>
          <w:shd w:val="clear" w:color="auto" w:fill="FFFFFF"/>
        </w:rPr>
        <w:t xml:space="preserve"> (</w:t>
      </w:r>
      <w:r w:rsidRPr="00CD3299">
        <w:rPr>
          <w:rFonts w:ascii="Times New Roman" w:hAnsi="Times New Roman" w:cs="Times New Roman"/>
          <w:sz w:val="24"/>
          <w:szCs w:val="24"/>
        </w:rPr>
        <w:t xml:space="preserve">г. Вологда, ул. Горького, д. 56а. </w:t>
      </w:r>
      <w:r w:rsidRPr="00CD3299">
        <w:rPr>
          <w:rFonts w:ascii="Times New Roman" w:hAnsi="Times New Roman" w:cs="Times New Roman"/>
          <w:sz w:val="24"/>
          <w:szCs w:val="24"/>
          <w:lang w:val="en-US"/>
        </w:rPr>
        <w:t>E</w:t>
      </w:r>
      <w:r w:rsidRPr="00CD3299">
        <w:rPr>
          <w:rFonts w:ascii="Times New Roman" w:hAnsi="Times New Roman" w:cs="Times New Roman"/>
          <w:sz w:val="24"/>
          <w:szCs w:val="24"/>
        </w:rPr>
        <w:t>-</w:t>
      </w:r>
      <w:r w:rsidRPr="00CD3299">
        <w:rPr>
          <w:rFonts w:ascii="Times New Roman" w:hAnsi="Times New Roman" w:cs="Times New Roman"/>
          <w:sz w:val="24"/>
          <w:szCs w:val="24"/>
          <w:lang w:val="en-US"/>
        </w:rPr>
        <w:t>mail</w:t>
      </w:r>
      <w:r w:rsidRPr="00CD3299">
        <w:rPr>
          <w:rFonts w:ascii="Times New Roman" w:hAnsi="Times New Roman" w:cs="Times New Roman"/>
          <w:sz w:val="24"/>
          <w:szCs w:val="24"/>
        </w:rPr>
        <w:t xml:space="preserve">: </w:t>
      </w:r>
      <w:proofErr w:type="spellStart"/>
      <w:r w:rsidRPr="00CD3299">
        <w:rPr>
          <w:rFonts w:ascii="Times New Roman" w:hAnsi="Times New Roman" w:cs="Times New Roman"/>
          <w:sz w:val="24"/>
          <w:szCs w:val="24"/>
          <w:lang w:val="en-US"/>
        </w:rPr>
        <w:t>eamazilov</w:t>
      </w:r>
      <w:proofErr w:type="spellEnd"/>
      <w:r w:rsidRPr="00CD3299">
        <w:rPr>
          <w:rFonts w:ascii="Times New Roman" w:hAnsi="Times New Roman" w:cs="Times New Roman"/>
          <w:sz w:val="24"/>
          <w:szCs w:val="24"/>
        </w:rPr>
        <w:t>@</w:t>
      </w:r>
      <w:r w:rsidRPr="00CD3299">
        <w:rPr>
          <w:rFonts w:ascii="Times New Roman" w:hAnsi="Times New Roman" w:cs="Times New Roman"/>
          <w:sz w:val="24"/>
          <w:szCs w:val="24"/>
          <w:lang w:val="en-US"/>
        </w:rPr>
        <w:t>mail</w:t>
      </w:r>
      <w:r w:rsidRPr="00CD3299">
        <w:rPr>
          <w:rFonts w:ascii="Times New Roman" w:hAnsi="Times New Roman" w:cs="Times New Roman"/>
          <w:sz w:val="24"/>
          <w:szCs w:val="24"/>
        </w:rPr>
        <w:t>.</w:t>
      </w:r>
      <w:proofErr w:type="spellStart"/>
      <w:r w:rsidRPr="00CD3299">
        <w:rPr>
          <w:rFonts w:ascii="Times New Roman" w:hAnsi="Times New Roman" w:cs="Times New Roman"/>
          <w:sz w:val="24"/>
          <w:szCs w:val="24"/>
          <w:lang w:val="en-US"/>
        </w:rPr>
        <w:t>ru</w:t>
      </w:r>
      <w:proofErr w:type="spellEnd"/>
      <w:r w:rsidRPr="00CD3299">
        <w:rPr>
          <w:rFonts w:ascii="Times New Roman" w:hAnsi="Times New Roman" w:cs="Times New Roman"/>
          <w:sz w:val="24"/>
          <w:szCs w:val="24"/>
        </w:rPr>
        <w:t>)</w:t>
      </w:r>
      <w:r w:rsidRPr="00CD3299">
        <w:rPr>
          <w:rFonts w:ascii="Times New Roman" w:hAnsi="Times New Roman" w:cs="Times New Roman"/>
          <w:color w:val="000000" w:themeColor="text1"/>
          <w:sz w:val="24"/>
          <w:szCs w:val="24"/>
        </w:rPr>
        <w:t xml:space="preserve">. </w:t>
      </w:r>
    </w:p>
    <w:p w:rsidR="00AA520C" w:rsidRPr="00601B9B" w:rsidRDefault="00AA520C" w:rsidP="00B41B51">
      <w:pPr>
        <w:autoSpaceDE w:val="0"/>
        <w:autoSpaceDN w:val="0"/>
        <w:adjustRightInd w:val="0"/>
        <w:spacing w:after="0" w:line="240" w:lineRule="auto"/>
        <w:ind w:firstLine="708"/>
        <w:jc w:val="right"/>
        <w:rPr>
          <w:rFonts w:ascii="Times New Roman" w:eastAsiaTheme="minorHAnsi" w:hAnsi="Times New Roman" w:cs="Times New Roman"/>
          <w:b/>
          <w:sz w:val="24"/>
          <w:szCs w:val="24"/>
          <w:lang w:eastAsia="en-US"/>
        </w:rPr>
      </w:pPr>
    </w:p>
    <w:p w:rsidR="00AA520C" w:rsidRPr="00601B9B" w:rsidRDefault="00601B9B" w:rsidP="00B41B51">
      <w:pPr>
        <w:autoSpaceDE w:val="0"/>
        <w:autoSpaceDN w:val="0"/>
        <w:adjustRightInd w:val="0"/>
        <w:spacing w:after="0" w:line="240" w:lineRule="auto"/>
        <w:jc w:val="right"/>
        <w:rPr>
          <w:rFonts w:ascii="Times New Roman" w:eastAsiaTheme="minorHAnsi" w:hAnsi="Times New Roman" w:cs="Times New Roman"/>
          <w:b/>
          <w:sz w:val="24"/>
          <w:szCs w:val="24"/>
          <w:lang w:val="en-US" w:eastAsia="en-US"/>
        </w:rPr>
      </w:pPr>
      <w:proofErr w:type="spellStart"/>
      <w:r w:rsidRPr="00601B9B">
        <w:rPr>
          <w:rFonts w:ascii="Times New Roman" w:eastAsiaTheme="minorHAnsi" w:hAnsi="Times New Roman" w:cs="Times New Roman"/>
          <w:b/>
          <w:sz w:val="24"/>
          <w:szCs w:val="24"/>
          <w:lang w:val="en-US" w:eastAsia="en-US"/>
        </w:rPr>
        <w:t>Mazilov</w:t>
      </w:r>
      <w:proofErr w:type="spellEnd"/>
      <w:r w:rsidRPr="00601B9B">
        <w:rPr>
          <w:rFonts w:ascii="Times New Roman" w:eastAsiaTheme="minorHAnsi" w:hAnsi="Times New Roman" w:cs="Times New Roman"/>
          <w:b/>
          <w:sz w:val="24"/>
          <w:szCs w:val="24"/>
          <w:lang w:val="en-US" w:eastAsia="en-US"/>
        </w:rPr>
        <w:t xml:space="preserve"> E.A</w:t>
      </w:r>
      <w:r w:rsidR="00AA520C" w:rsidRPr="00601B9B">
        <w:rPr>
          <w:rFonts w:ascii="Times New Roman" w:eastAsiaTheme="minorHAnsi" w:hAnsi="Times New Roman" w:cs="Times New Roman"/>
          <w:b/>
          <w:sz w:val="24"/>
          <w:szCs w:val="24"/>
          <w:lang w:val="en-US" w:eastAsia="en-US"/>
        </w:rPr>
        <w:t>.</w:t>
      </w:r>
    </w:p>
    <w:p w:rsidR="00601B9B" w:rsidRPr="00601B9B" w:rsidRDefault="00601B9B" w:rsidP="00601B9B">
      <w:pPr>
        <w:autoSpaceDE w:val="0"/>
        <w:autoSpaceDN w:val="0"/>
        <w:adjustRightInd w:val="0"/>
        <w:spacing w:after="0" w:line="240" w:lineRule="auto"/>
        <w:ind w:firstLine="709"/>
        <w:jc w:val="center"/>
        <w:rPr>
          <w:rFonts w:ascii="Times New Roman" w:eastAsia="Times New Roman" w:hAnsi="Times New Roman" w:cs="Times New Roman"/>
          <w:b/>
          <w:color w:val="202124"/>
          <w:sz w:val="24"/>
          <w:szCs w:val="24"/>
          <w:lang w:val="en-US"/>
        </w:rPr>
      </w:pPr>
      <w:r w:rsidRPr="00601B9B">
        <w:rPr>
          <w:rFonts w:ascii="Times New Roman" w:eastAsia="Times New Roman" w:hAnsi="Times New Roman" w:cs="Times New Roman"/>
          <w:b/>
          <w:color w:val="202124"/>
          <w:sz w:val="24"/>
          <w:szCs w:val="24"/>
          <w:lang w:val="en-US"/>
        </w:rPr>
        <w:t>POPULATION READINESS TO IMPLEMENT AND USE THE LATEST TECHNOLOGIES AND DEVELOPMENTS</w:t>
      </w:r>
    </w:p>
    <w:p w:rsidR="00601B9B" w:rsidRPr="00601B9B" w:rsidRDefault="003A429E" w:rsidP="00601B9B">
      <w:pPr>
        <w:autoSpaceDE w:val="0"/>
        <w:autoSpaceDN w:val="0"/>
        <w:adjustRightInd w:val="0"/>
        <w:spacing w:after="0" w:line="240" w:lineRule="auto"/>
        <w:ind w:firstLine="709"/>
        <w:jc w:val="both"/>
        <w:rPr>
          <w:rFonts w:ascii="Times New Roman" w:eastAsia="Times New Roman" w:hAnsi="Times New Roman" w:cs="Times New Roman"/>
          <w:i/>
          <w:color w:val="202124"/>
          <w:sz w:val="24"/>
          <w:szCs w:val="24"/>
          <w:lang w:val="en-US"/>
        </w:rPr>
      </w:pPr>
      <w:r w:rsidRPr="00601B9B">
        <w:rPr>
          <w:rFonts w:ascii="Times New Roman" w:eastAsia="Times New Roman" w:hAnsi="Times New Roman" w:cs="Times New Roman"/>
          <w:b/>
          <w:i/>
          <w:color w:val="202124"/>
          <w:sz w:val="24"/>
          <w:szCs w:val="24"/>
          <w:lang w:val="en-US"/>
        </w:rPr>
        <w:t>Abstract</w:t>
      </w:r>
      <w:r w:rsidRPr="00601B9B">
        <w:rPr>
          <w:rFonts w:ascii="Times New Roman" w:eastAsia="Times New Roman" w:hAnsi="Times New Roman" w:cs="Times New Roman"/>
          <w:i/>
          <w:color w:val="202124"/>
          <w:sz w:val="24"/>
          <w:szCs w:val="24"/>
          <w:lang w:val="en-US"/>
        </w:rPr>
        <w:t xml:space="preserve">. </w:t>
      </w:r>
      <w:r w:rsidR="00601B9B" w:rsidRPr="00601B9B">
        <w:rPr>
          <w:rFonts w:ascii="Times New Roman" w:eastAsia="Times New Roman" w:hAnsi="Times New Roman" w:cs="Times New Roman"/>
          <w:i/>
          <w:color w:val="202124"/>
          <w:sz w:val="24"/>
          <w:szCs w:val="24"/>
          <w:lang w:val="en-US"/>
        </w:rPr>
        <w:t xml:space="preserve">The </w:t>
      </w:r>
      <w:r w:rsidR="00601B9B" w:rsidRPr="00601B9B">
        <w:rPr>
          <w:rFonts w:ascii="Times New Roman" w:eastAsia="Times New Roman" w:hAnsi="Times New Roman" w:cs="Times New Roman"/>
          <w:i/>
          <w:color w:val="202124"/>
          <w:sz w:val="24"/>
          <w:szCs w:val="24"/>
          <w:lang w:val="en-US"/>
        </w:rPr>
        <w:t>paper</w:t>
      </w:r>
      <w:r w:rsidR="00601B9B" w:rsidRPr="00601B9B">
        <w:rPr>
          <w:rFonts w:ascii="Times New Roman" w:eastAsia="Times New Roman" w:hAnsi="Times New Roman" w:cs="Times New Roman"/>
          <w:i/>
          <w:color w:val="202124"/>
          <w:sz w:val="24"/>
          <w:szCs w:val="24"/>
          <w:lang w:val="en-US"/>
        </w:rPr>
        <w:t xml:space="preserve"> presents the results of a survey of public opinion towards the latest technologies and products. Their readiness and desire to use the achievements of scientific and technological progress in their lives is characterized. It is concluded that the attitude of the population may be one of the factors that hinder scientific and technological development.</w:t>
      </w:r>
    </w:p>
    <w:p w:rsidR="003A429E" w:rsidRPr="00601B9B" w:rsidRDefault="00636EEF" w:rsidP="00575D2E">
      <w:pPr>
        <w:autoSpaceDE w:val="0"/>
        <w:autoSpaceDN w:val="0"/>
        <w:adjustRightInd w:val="0"/>
        <w:spacing w:after="0" w:line="240" w:lineRule="auto"/>
        <w:ind w:firstLine="709"/>
        <w:jc w:val="both"/>
        <w:rPr>
          <w:rFonts w:ascii="Times New Roman" w:eastAsia="Times New Roman" w:hAnsi="Times New Roman" w:cs="Times New Roman"/>
          <w:color w:val="202124"/>
          <w:sz w:val="24"/>
          <w:szCs w:val="24"/>
          <w:lang w:val="en-US"/>
        </w:rPr>
      </w:pPr>
      <w:r w:rsidRPr="00601B9B">
        <w:rPr>
          <w:rFonts w:ascii="Times New Roman" w:eastAsia="Times New Roman" w:hAnsi="Times New Roman" w:cs="Times New Roman"/>
          <w:b/>
          <w:i/>
          <w:color w:val="202124"/>
          <w:sz w:val="24"/>
          <w:szCs w:val="24"/>
          <w:lang w:val="en-US"/>
        </w:rPr>
        <w:t>Keywords:</w:t>
      </w:r>
      <w:r w:rsidRPr="00601B9B">
        <w:rPr>
          <w:rFonts w:ascii="Times New Roman" w:eastAsia="Times New Roman" w:hAnsi="Times New Roman" w:cs="Times New Roman"/>
          <w:color w:val="202124"/>
          <w:sz w:val="24"/>
          <w:szCs w:val="24"/>
          <w:lang w:val="en-US"/>
        </w:rPr>
        <w:t xml:space="preserve"> </w:t>
      </w:r>
      <w:r w:rsidR="00601B9B" w:rsidRPr="00601B9B">
        <w:rPr>
          <w:rFonts w:ascii="Times New Roman" w:eastAsia="Times New Roman" w:hAnsi="Times New Roman" w:cs="Times New Roman"/>
          <w:color w:val="202124"/>
          <w:sz w:val="24"/>
          <w:szCs w:val="24"/>
          <w:lang w:val="en-US"/>
        </w:rPr>
        <w:t>scientific and technological development, region, technology, population, readiness.</w:t>
      </w:r>
    </w:p>
    <w:p w:rsidR="00575D2E" w:rsidRPr="00601B9B" w:rsidRDefault="00575D2E" w:rsidP="00F47B3E">
      <w:pPr>
        <w:autoSpaceDE w:val="0"/>
        <w:autoSpaceDN w:val="0"/>
        <w:adjustRightInd w:val="0"/>
        <w:spacing w:after="0" w:line="240" w:lineRule="auto"/>
        <w:ind w:firstLine="709"/>
        <w:jc w:val="both"/>
        <w:rPr>
          <w:rFonts w:ascii="Times New Roman" w:eastAsia="Times New Roman" w:hAnsi="Times New Roman" w:cs="Times New Roman"/>
          <w:color w:val="202124"/>
          <w:sz w:val="24"/>
          <w:szCs w:val="24"/>
          <w:lang w:val="en-US"/>
        </w:rPr>
      </w:pPr>
    </w:p>
    <w:p w:rsidR="00AA520C" w:rsidRPr="00601B9B" w:rsidRDefault="00AA520C" w:rsidP="00F47B3E">
      <w:pPr>
        <w:autoSpaceDE w:val="0"/>
        <w:autoSpaceDN w:val="0"/>
        <w:adjustRightInd w:val="0"/>
        <w:spacing w:after="0" w:line="240" w:lineRule="auto"/>
        <w:jc w:val="center"/>
        <w:rPr>
          <w:rFonts w:ascii="Times New Roman" w:eastAsia="Times New Roman" w:hAnsi="Times New Roman" w:cs="Times New Roman"/>
          <w:b/>
          <w:color w:val="202124"/>
          <w:sz w:val="24"/>
          <w:szCs w:val="24"/>
          <w:lang w:val="en-US"/>
        </w:rPr>
      </w:pPr>
      <w:r w:rsidRPr="00601B9B">
        <w:rPr>
          <w:rFonts w:ascii="Times New Roman" w:eastAsia="Times New Roman" w:hAnsi="Times New Roman" w:cs="Times New Roman"/>
          <w:b/>
          <w:color w:val="202124"/>
          <w:sz w:val="24"/>
          <w:szCs w:val="24"/>
          <w:lang w:val="en-US"/>
        </w:rPr>
        <w:t>Information about the author</w:t>
      </w:r>
    </w:p>
    <w:p w:rsidR="00C3611A" w:rsidRPr="005D5FEE" w:rsidRDefault="00CD3299" w:rsidP="00CD3299">
      <w:pPr>
        <w:spacing w:after="0" w:line="240" w:lineRule="auto"/>
        <w:ind w:firstLine="709"/>
        <w:jc w:val="both"/>
        <w:rPr>
          <w:rFonts w:ascii="Times New Roman" w:hAnsi="Times New Roman" w:cs="Times New Roman"/>
          <w:color w:val="000000" w:themeColor="text1"/>
          <w:sz w:val="24"/>
          <w:szCs w:val="24"/>
          <w:lang w:val="en-US"/>
        </w:rPr>
      </w:pPr>
      <w:proofErr w:type="spellStart"/>
      <w:r w:rsidRPr="00601B9B">
        <w:rPr>
          <w:rFonts w:ascii="Times New Roman" w:hAnsi="Times New Roman" w:cs="Times New Roman"/>
          <w:sz w:val="24"/>
          <w:szCs w:val="24"/>
          <w:lang w:val="en-US"/>
        </w:rPr>
        <w:t>Mazilov</w:t>
      </w:r>
      <w:proofErr w:type="spellEnd"/>
      <w:r w:rsidRPr="00601B9B">
        <w:rPr>
          <w:rFonts w:ascii="Times New Roman" w:hAnsi="Times New Roman" w:cs="Times New Roman"/>
          <w:sz w:val="24"/>
          <w:szCs w:val="24"/>
          <w:lang w:val="en-US"/>
        </w:rPr>
        <w:t xml:space="preserve"> </w:t>
      </w:r>
      <w:proofErr w:type="spellStart"/>
      <w:r w:rsidRPr="00601B9B">
        <w:rPr>
          <w:rFonts w:ascii="Times New Roman" w:hAnsi="Times New Roman" w:cs="Times New Roman"/>
          <w:sz w:val="24"/>
          <w:szCs w:val="24"/>
          <w:lang w:val="en-US"/>
        </w:rPr>
        <w:t>Evgenii</w:t>
      </w:r>
      <w:proofErr w:type="spellEnd"/>
      <w:r w:rsidRPr="00601B9B">
        <w:rPr>
          <w:rFonts w:ascii="Times New Roman" w:hAnsi="Times New Roman" w:cs="Times New Roman"/>
          <w:sz w:val="24"/>
          <w:szCs w:val="24"/>
          <w:lang w:val="en-US"/>
        </w:rPr>
        <w:t xml:space="preserve"> </w:t>
      </w:r>
      <w:proofErr w:type="spellStart"/>
      <w:r w:rsidRPr="00601B9B">
        <w:rPr>
          <w:rFonts w:ascii="Times New Roman" w:hAnsi="Times New Roman" w:cs="Times New Roman"/>
          <w:sz w:val="24"/>
          <w:szCs w:val="24"/>
          <w:lang w:val="en-US"/>
        </w:rPr>
        <w:t>Alexandrovich</w:t>
      </w:r>
      <w:proofErr w:type="spellEnd"/>
      <w:r w:rsidRPr="00601B9B">
        <w:rPr>
          <w:rFonts w:ascii="Times New Roman" w:hAnsi="Times New Roman" w:cs="Times New Roman"/>
          <w:sz w:val="24"/>
          <w:szCs w:val="24"/>
          <w:lang w:val="en-US"/>
        </w:rPr>
        <w:t xml:space="preserve"> (Russia, Vologda) </w:t>
      </w:r>
      <w:r w:rsidRPr="00601B9B">
        <w:rPr>
          <w:rFonts w:ascii="Times New Roman" w:hAnsi="Times New Roman" w:cs="Times New Roman"/>
          <w:sz w:val="24"/>
          <w:szCs w:val="24"/>
          <w:lang w:val="en-US"/>
        </w:rPr>
        <w:t>–</w:t>
      </w:r>
      <w:r w:rsidRPr="00601B9B">
        <w:rPr>
          <w:rFonts w:ascii="Times New Roman" w:hAnsi="Times New Roman" w:cs="Times New Roman"/>
          <w:sz w:val="24"/>
          <w:szCs w:val="24"/>
          <w:lang w:val="en-US"/>
        </w:rPr>
        <w:t xml:space="preserve"> </w:t>
      </w:r>
      <w:r w:rsidRPr="00601B9B">
        <w:rPr>
          <w:rFonts w:ascii="Times New Roman" w:hAnsi="Times New Roman" w:cs="Times New Roman"/>
          <w:sz w:val="24"/>
          <w:szCs w:val="24"/>
          <w:lang w:val="en-US"/>
        </w:rPr>
        <w:t xml:space="preserve">Deputy director for science, </w:t>
      </w:r>
      <w:r w:rsidRPr="00601B9B">
        <w:rPr>
          <w:rFonts w:ascii="Times New Roman" w:hAnsi="Times New Roman" w:cs="Times New Roman"/>
          <w:sz w:val="24"/>
          <w:szCs w:val="24"/>
          <w:lang w:val="en-US"/>
        </w:rPr>
        <w:t xml:space="preserve">Head of department, senior </w:t>
      </w:r>
      <w:r w:rsidRPr="005D5FEE">
        <w:rPr>
          <w:rFonts w:ascii="Times New Roman" w:hAnsi="Times New Roman" w:cs="Times New Roman"/>
          <w:sz w:val="24"/>
          <w:szCs w:val="24"/>
          <w:lang w:val="en-US"/>
        </w:rPr>
        <w:t>researcher, FSBIH Vologda Scientific Center of the Russian Academy of Sciences</w:t>
      </w:r>
      <w:r w:rsidRPr="005D5FEE">
        <w:rPr>
          <w:rFonts w:ascii="Times New Roman" w:hAnsi="Times New Roman" w:cs="Times New Roman"/>
          <w:sz w:val="24"/>
          <w:szCs w:val="24"/>
          <w:lang w:val="en-US"/>
        </w:rPr>
        <w:t xml:space="preserve"> (</w:t>
      </w:r>
      <w:r w:rsidRPr="005D5FEE">
        <w:rPr>
          <w:rFonts w:ascii="Times New Roman" w:hAnsi="Times New Roman" w:cs="Times New Roman"/>
          <w:sz w:val="24"/>
          <w:szCs w:val="24"/>
          <w:lang w:val="en-US"/>
        </w:rPr>
        <w:t xml:space="preserve">Vologda, Gorky </w:t>
      </w:r>
      <w:proofErr w:type="spellStart"/>
      <w:r w:rsidRPr="005D5FEE">
        <w:rPr>
          <w:rFonts w:ascii="Times New Roman" w:hAnsi="Times New Roman" w:cs="Times New Roman"/>
          <w:sz w:val="24"/>
          <w:szCs w:val="24"/>
          <w:lang w:val="en-US"/>
        </w:rPr>
        <w:t>st.</w:t>
      </w:r>
      <w:proofErr w:type="spellEnd"/>
      <w:r w:rsidRPr="005D5FEE">
        <w:rPr>
          <w:rFonts w:ascii="Times New Roman" w:hAnsi="Times New Roman" w:cs="Times New Roman"/>
          <w:sz w:val="24"/>
          <w:szCs w:val="24"/>
          <w:lang w:val="en-US"/>
        </w:rPr>
        <w:t>, 56a. E-mail: eamazilov@mail.ru</w:t>
      </w:r>
      <w:r w:rsidRPr="005D5FEE">
        <w:rPr>
          <w:rFonts w:ascii="Times New Roman" w:hAnsi="Times New Roman" w:cs="Times New Roman"/>
          <w:sz w:val="24"/>
          <w:szCs w:val="24"/>
          <w:lang w:val="en-US"/>
        </w:rPr>
        <w:t>)</w:t>
      </w:r>
      <w:r w:rsidRPr="005D5FEE">
        <w:rPr>
          <w:rFonts w:ascii="Times New Roman" w:hAnsi="Times New Roman" w:cs="Times New Roman"/>
          <w:color w:val="000000" w:themeColor="text1"/>
          <w:sz w:val="24"/>
          <w:szCs w:val="24"/>
          <w:lang w:val="en-US"/>
        </w:rPr>
        <w:t>.</w:t>
      </w:r>
    </w:p>
    <w:p w:rsidR="007B4263" w:rsidRPr="005D5FEE" w:rsidRDefault="007B4263" w:rsidP="00B41B51">
      <w:pPr>
        <w:spacing w:after="0" w:line="240" w:lineRule="auto"/>
        <w:ind w:firstLine="709"/>
        <w:jc w:val="both"/>
        <w:rPr>
          <w:rFonts w:ascii="Times New Roman" w:hAnsi="Times New Roman" w:cs="Times New Roman"/>
          <w:sz w:val="24"/>
          <w:szCs w:val="24"/>
          <w:lang w:val="en-US"/>
        </w:rPr>
      </w:pPr>
    </w:p>
    <w:p w:rsidR="003A429E" w:rsidRPr="005D5FEE" w:rsidRDefault="003A429E" w:rsidP="00F47B3E">
      <w:pPr>
        <w:spacing w:after="0" w:line="240" w:lineRule="auto"/>
        <w:jc w:val="center"/>
        <w:rPr>
          <w:rFonts w:ascii="Times New Roman" w:hAnsi="Times New Roman" w:cs="Times New Roman"/>
          <w:b/>
          <w:sz w:val="24"/>
          <w:szCs w:val="24"/>
          <w:lang w:val="en-US"/>
        </w:rPr>
      </w:pPr>
      <w:r w:rsidRPr="005D5FEE">
        <w:rPr>
          <w:rFonts w:ascii="Times New Roman" w:hAnsi="Times New Roman" w:cs="Times New Roman"/>
          <w:b/>
          <w:sz w:val="24"/>
          <w:szCs w:val="24"/>
          <w:lang w:val="en-US"/>
        </w:rPr>
        <w:t>References</w:t>
      </w:r>
    </w:p>
    <w:p w:rsidR="003A429E" w:rsidRPr="005D5FEE" w:rsidRDefault="003A429E" w:rsidP="003A429E">
      <w:pPr>
        <w:spacing w:after="0" w:line="240" w:lineRule="auto"/>
        <w:ind w:firstLine="709"/>
        <w:jc w:val="both"/>
        <w:rPr>
          <w:rFonts w:ascii="Times New Roman" w:hAnsi="Times New Roman" w:cs="Times New Roman"/>
          <w:sz w:val="24"/>
          <w:szCs w:val="24"/>
          <w:lang w:val="en-US"/>
        </w:rPr>
      </w:pPr>
      <w:r w:rsidRPr="005D5FEE">
        <w:rPr>
          <w:rFonts w:ascii="Times New Roman" w:hAnsi="Times New Roman" w:cs="Times New Roman"/>
          <w:sz w:val="24"/>
          <w:szCs w:val="24"/>
          <w:lang w:val="en-US"/>
        </w:rPr>
        <w:t xml:space="preserve">1. Problems of economic growth of the territory: monograph / T.V. </w:t>
      </w:r>
      <w:proofErr w:type="spellStart"/>
      <w:r w:rsidRPr="005D5FEE">
        <w:rPr>
          <w:rFonts w:ascii="Times New Roman" w:hAnsi="Times New Roman" w:cs="Times New Roman"/>
          <w:sz w:val="24"/>
          <w:szCs w:val="24"/>
          <w:lang w:val="en-US"/>
        </w:rPr>
        <w:t>Uskov</w:t>
      </w:r>
      <w:proofErr w:type="spellEnd"/>
      <w:r w:rsidRPr="005D5FEE">
        <w:rPr>
          <w:rFonts w:ascii="Times New Roman" w:hAnsi="Times New Roman" w:cs="Times New Roman"/>
          <w:sz w:val="24"/>
          <w:szCs w:val="24"/>
          <w:lang w:val="en-US"/>
        </w:rPr>
        <w:t xml:space="preserve"> [and others]. Vologda: ISERT RAS. – 2013. – 170 p.</w:t>
      </w:r>
    </w:p>
    <w:p w:rsidR="003A429E" w:rsidRPr="005D5FEE" w:rsidRDefault="003A429E" w:rsidP="003A429E">
      <w:pPr>
        <w:spacing w:after="0" w:line="240" w:lineRule="auto"/>
        <w:ind w:firstLine="709"/>
        <w:jc w:val="both"/>
        <w:rPr>
          <w:rFonts w:ascii="Times New Roman" w:hAnsi="Times New Roman" w:cs="Times New Roman"/>
          <w:sz w:val="24"/>
          <w:szCs w:val="24"/>
          <w:highlight w:val="yellow"/>
          <w:lang w:val="en-US"/>
        </w:rPr>
      </w:pPr>
      <w:r w:rsidRPr="005D5FEE">
        <w:rPr>
          <w:rFonts w:ascii="Times New Roman" w:hAnsi="Times New Roman" w:cs="Times New Roman"/>
          <w:sz w:val="24"/>
          <w:szCs w:val="24"/>
          <w:lang w:val="en-US"/>
        </w:rPr>
        <w:t xml:space="preserve">2. </w:t>
      </w:r>
      <w:r w:rsidR="005D5FEE" w:rsidRPr="005D5FEE">
        <w:rPr>
          <w:rFonts w:ascii="Times New Roman" w:hAnsi="Times New Roman" w:cs="Times New Roman"/>
          <w:sz w:val="24"/>
          <w:szCs w:val="24"/>
          <w:lang w:val="en-US"/>
        </w:rPr>
        <w:t xml:space="preserve">McKinsey. </w:t>
      </w:r>
      <w:r w:rsidR="005D5FEE" w:rsidRPr="005D5FEE">
        <w:rPr>
          <w:rFonts w:ascii="Times New Roman" w:hAnsi="Times New Roman" w:cs="Times New Roman"/>
          <w:sz w:val="24"/>
          <w:szCs w:val="24"/>
          <w:lang w:val="en-US"/>
        </w:rPr>
        <w:t xml:space="preserve">Innovation in Russia is an inexhaustible source of growth. </w:t>
      </w:r>
      <w:r w:rsidR="005D5FEE" w:rsidRPr="005D5FEE">
        <w:rPr>
          <w:rFonts w:ascii="Times New Roman" w:hAnsi="Times New Roman" w:cs="Times New Roman"/>
          <w:sz w:val="24"/>
          <w:szCs w:val="24"/>
          <w:lang w:val="en-US"/>
        </w:rPr>
        <w:t>URL: https://www.mckinsey.com/~/media/McKinsey/Locations/Europe%20and%20Middle%20East/Russia/Our%20Insights/Innovations%20in%20Russia/Innovations-</w:t>
      </w:r>
      <w:r w:rsidR="005D5FEE" w:rsidRPr="00C573F7">
        <w:rPr>
          <w:rFonts w:ascii="Times New Roman" w:hAnsi="Times New Roman" w:cs="Times New Roman"/>
          <w:sz w:val="24"/>
          <w:szCs w:val="24"/>
          <w:lang w:val="en-US"/>
        </w:rPr>
        <w:t>in</w:t>
      </w:r>
      <w:r w:rsidR="005D5FEE" w:rsidRPr="005D5FEE">
        <w:rPr>
          <w:rFonts w:ascii="Times New Roman" w:hAnsi="Times New Roman" w:cs="Times New Roman"/>
          <w:sz w:val="24"/>
          <w:szCs w:val="24"/>
          <w:lang w:val="en-US"/>
        </w:rPr>
        <w:t>-</w:t>
      </w:r>
      <w:r w:rsidR="005D5FEE" w:rsidRPr="00C573F7">
        <w:rPr>
          <w:rFonts w:ascii="Times New Roman" w:hAnsi="Times New Roman" w:cs="Times New Roman"/>
          <w:sz w:val="24"/>
          <w:szCs w:val="24"/>
          <w:lang w:val="en-US"/>
        </w:rPr>
        <w:t>Russia</w:t>
      </w:r>
      <w:r w:rsidR="005D5FEE" w:rsidRPr="005D5FEE">
        <w:rPr>
          <w:rFonts w:ascii="Times New Roman" w:hAnsi="Times New Roman" w:cs="Times New Roman"/>
          <w:sz w:val="24"/>
          <w:szCs w:val="24"/>
          <w:lang w:val="en-US"/>
        </w:rPr>
        <w:t>_</w:t>
      </w:r>
      <w:r w:rsidR="005D5FEE" w:rsidRPr="00C573F7">
        <w:rPr>
          <w:rFonts w:ascii="Times New Roman" w:hAnsi="Times New Roman" w:cs="Times New Roman"/>
          <w:sz w:val="24"/>
          <w:szCs w:val="24"/>
          <w:lang w:val="en-US"/>
        </w:rPr>
        <w:t>web</w:t>
      </w:r>
      <w:r w:rsidR="005D5FEE" w:rsidRPr="005D5FEE">
        <w:rPr>
          <w:rFonts w:ascii="Times New Roman" w:hAnsi="Times New Roman" w:cs="Times New Roman"/>
          <w:sz w:val="24"/>
          <w:szCs w:val="24"/>
          <w:lang w:val="en-US"/>
        </w:rPr>
        <w:t>_</w:t>
      </w:r>
      <w:r w:rsidR="005D5FEE" w:rsidRPr="00C573F7">
        <w:rPr>
          <w:rFonts w:ascii="Times New Roman" w:hAnsi="Times New Roman" w:cs="Times New Roman"/>
          <w:sz w:val="24"/>
          <w:szCs w:val="24"/>
          <w:lang w:val="en-US"/>
        </w:rPr>
        <w:t>lq</w:t>
      </w:r>
      <w:r w:rsidR="005D5FEE" w:rsidRPr="005D5FEE">
        <w:rPr>
          <w:rFonts w:ascii="Times New Roman" w:hAnsi="Times New Roman" w:cs="Times New Roman"/>
          <w:sz w:val="24"/>
          <w:szCs w:val="24"/>
          <w:lang w:val="en-US"/>
        </w:rPr>
        <w:t>-1.</w:t>
      </w:r>
      <w:r w:rsidR="005D5FEE" w:rsidRPr="00C573F7">
        <w:rPr>
          <w:rFonts w:ascii="Times New Roman" w:hAnsi="Times New Roman" w:cs="Times New Roman"/>
          <w:sz w:val="24"/>
          <w:szCs w:val="24"/>
          <w:lang w:val="en-US"/>
        </w:rPr>
        <w:t>ashx</w:t>
      </w:r>
      <w:r w:rsidR="005D5FEE" w:rsidRPr="005D5FEE">
        <w:rPr>
          <w:rFonts w:ascii="Times New Roman" w:hAnsi="Times New Roman" w:cs="Times New Roman"/>
          <w:sz w:val="24"/>
          <w:szCs w:val="24"/>
          <w:lang w:val="en-US"/>
        </w:rPr>
        <w:t>.</w:t>
      </w:r>
    </w:p>
    <w:p w:rsidR="003A429E" w:rsidRPr="005D5FEE" w:rsidRDefault="003A429E" w:rsidP="003A429E">
      <w:pPr>
        <w:spacing w:after="0" w:line="240" w:lineRule="auto"/>
        <w:ind w:firstLine="709"/>
        <w:jc w:val="both"/>
        <w:rPr>
          <w:rFonts w:ascii="Times New Roman" w:hAnsi="Times New Roman" w:cs="Times New Roman"/>
          <w:sz w:val="24"/>
          <w:szCs w:val="24"/>
          <w:lang w:val="en-US"/>
        </w:rPr>
      </w:pPr>
    </w:p>
    <w:sectPr w:rsidR="003A429E" w:rsidRPr="005D5FEE" w:rsidSect="00D873B0">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06F" w:rsidRDefault="00DC206F" w:rsidP="005D3491">
      <w:pPr>
        <w:spacing w:after="0" w:line="240" w:lineRule="auto"/>
      </w:pPr>
      <w:r>
        <w:separator/>
      </w:r>
    </w:p>
  </w:endnote>
  <w:endnote w:type="continuationSeparator" w:id="0">
    <w:p w:rsidR="00DC206F" w:rsidRDefault="00DC206F" w:rsidP="005D3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998854"/>
      <w:docPartObj>
        <w:docPartGallery w:val="Page Numbers (Bottom of Page)"/>
        <w:docPartUnique/>
      </w:docPartObj>
    </w:sdtPr>
    <w:sdtEndPr/>
    <w:sdtContent>
      <w:p w:rsidR="0005686B" w:rsidRDefault="00705915" w:rsidP="00FA0762">
        <w:pPr>
          <w:pStyle w:val="aa"/>
          <w:jc w:val="right"/>
        </w:pPr>
        <w:r>
          <w:fldChar w:fldCharType="begin"/>
        </w:r>
        <w:r w:rsidR="00F73F00">
          <w:instrText>PAGE   \* MERGEFORMAT</w:instrText>
        </w:r>
        <w:r>
          <w:fldChar w:fldCharType="separate"/>
        </w:r>
        <w:r w:rsidR="00584848">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06F" w:rsidRDefault="00DC206F" w:rsidP="005D3491">
      <w:pPr>
        <w:spacing w:after="0" w:line="240" w:lineRule="auto"/>
      </w:pPr>
      <w:r>
        <w:separator/>
      </w:r>
    </w:p>
  </w:footnote>
  <w:footnote w:type="continuationSeparator" w:id="0">
    <w:p w:rsidR="00DC206F" w:rsidRDefault="00DC206F" w:rsidP="005D3491">
      <w:pPr>
        <w:spacing w:after="0" w:line="240" w:lineRule="auto"/>
      </w:pPr>
      <w:r>
        <w:continuationSeparator/>
      </w:r>
    </w:p>
  </w:footnote>
  <w:footnote w:id="1">
    <w:p w:rsidR="00FA0762" w:rsidRDefault="00FA0762">
      <w:pPr>
        <w:pStyle w:val="a3"/>
      </w:pPr>
      <w:r>
        <w:rPr>
          <w:rStyle w:val="a5"/>
        </w:rPr>
        <w:footnoteRef/>
      </w:r>
      <w:r>
        <w:t xml:space="preserve"> </w:t>
      </w:r>
      <w:r w:rsidRPr="00551CC4">
        <w:rPr>
          <w:rFonts w:ascii="Times New Roman" w:hAnsi="Times New Roman" w:cs="Times New Roman"/>
        </w:rPr>
        <w:t>Статья подготовлена при поддержке гранта Президента РФ (МК-2164.2020.6)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B3853"/>
    <w:multiLevelType w:val="hybridMultilevel"/>
    <w:tmpl w:val="C312FFCC"/>
    <w:lvl w:ilvl="0" w:tplc="CB10ADF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763C02"/>
    <w:multiLevelType w:val="hybridMultilevel"/>
    <w:tmpl w:val="BF40AE8E"/>
    <w:lvl w:ilvl="0" w:tplc="1C2AD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4745671"/>
    <w:multiLevelType w:val="hybridMultilevel"/>
    <w:tmpl w:val="445A964A"/>
    <w:lvl w:ilvl="0" w:tplc="64569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EE72B2"/>
    <w:multiLevelType w:val="hybridMultilevel"/>
    <w:tmpl w:val="9C420F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2F099A"/>
    <w:multiLevelType w:val="hybridMultilevel"/>
    <w:tmpl w:val="629EE21A"/>
    <w:lvl w:ilvl="0" w:tplc="B9BE3A3A">
      <w:start w:val="1"/>
      <w:numFmt w:val="decimal"/>
      <w:lvlText w:val="%1."/>
      <w:lvlJc w:val="left"/>
      <w:pPr>
        <w:tabs>
          <w:tab w:val="num" w:pos="720"/>
        </w:tabs>
        <w:ind w:left="720" w:hanging="360"/>
      </w:pPr>
      <w:rPr>
        <w:rFonts w:ascii="Times New Roman" w:eastAsiaTheme="minorEastAsia" w:hAnsi="Times New Roman" w:cstheme="minorBidi"/>
      </w:rPr>
    </w:lvl>
    <w:lvl w:ilvl="1" w:tplc="6C74FBBC" w:tentative="1">
      <w:start w:val="1"/>
      <w:numFmt w:val="decimal"/>
      <w:lvlText w:val="%2."/>
      <w:lvlJc w:val="left"/>
      <w:pPr>
        <w:tabs>
          <w:tab w:val="num" w:pos="1440"/>
        </w:tabs>
        <w:ind w:left="1440" w:hanging="360"/>
      </w:pPr>
    </w:lvl>
    <w:lvl w:ilvl="2" w:tplc="22F09EE0" w:tentative="1">
      <w:start w:val="1"/>
      <w:numFmt w:val="decimal"/>
      <w:lvlText w:val="%3."/>
      <w:lvlJc w:val="left"/>
      <w:pPr>
        <w:tabs>
          <w:tab w:val="num" w:pos="2160"/>
        </w:tabs>
        <w:ind w:left="2160" w:hanging="360"/>
      </w:pPr>
    </w:lvl>
    <w:lvl w:ilvl="3" w:tplc="A1C2FC96" w:tentative="1">
      <w:start w:val="1"/>
      <w:numFmt w:val="decimal"/>
      <w:lvlText w:val="%4."/>
      <w:lvlJc w:val="left"/>
      <w:pPr>
        <w:tabs>
          <w:tab w:val="num" w:pos="2880"/>
        </w:tabs>
        <w:ind w:left="2880" w:hanging="360"/>
      </w:pPr>
    </w:lvl>
    <w:lvl w:ilvl="4" w:tplc="C59C7822" w:tentative="1">
      <w:start w:val="1"/>
      <w:numFmt w:val="decimal"/>
      <w:lvlText w:val="%5."/>
      <w:lvlJc w:val="left"/>
      <w:pPr>
        <w:tabs>
          <w:tab w:val="num" w:pos="3600"/>
        </w:tabs>
        <w:ind w:left="3600" w:hanging="360"/>
      </w:pPr>
    </w:lvl>
    <w:lvl w:ilvl="5" w:tplc="4088241E" w:tentative="1">
      <w:start w:val="1"/>
      <w:numFmt w:val="decimal"/>
      <w:lvlText w:val="%6."/>
      <w:lvlJc w:val="left"/>
      <w:pPr>
        <w:tabs>
          <w:tab w:val="num" w:pos="4320"/>
        </w:tabs>
        <w:ind w:left="4320" w:hanging="360"/>
      </w:pPr>
    </w:lvl>
    <w:lvl w:ilvl="6" w:tplc="057CE094" w:tentative="1">
      <w:start w:val="1"/>
      <w:numFmt w:val="decimal"/>
      <w:lvlText w:val="%7."/>
      <w:lvlJc w:val="left"/>
      <w:pPr>
        <w:tabs>
          <w:tab w:val="num" w:pos="5040"/>
        </w:tabs>
        <w:ind w:left="5040" w:hanging="360"/>
      </w:pPr>
    </w:lvl>
    <w:lvl w:ilvl="7" w:tplc="4D647A26" w:tentative="1">
      <w:start w:val="1"/>
      <w:numFmt w:val="decimal"/>
      <w:lvlText w:val="%8."/>
      <w:lvlJc w:val="left"/>
      <w:pPr>
        <w:tabs>
          <w:tab w:val="num" w:pos="5760"/>
        </w:tabs>
        <w:ind w:left="5760" w:hanging="360"/>
      </w:pPr>
    </w:lvl>
    <w:lvl w:ilvl="8" w:tplc="A25C1D5C" w:tentative="1">
      <w:start w:val="1"/>
      <w:numFmt w:val="decimal"/>
      <w:lvlText w:val="%9."/>
      <w:lvlJc w:val="left"/>
      <w:pPr>
        <w:tabs>
          <w:tab w:val="num" w:pos="6480"/>
        </w:tabs>
        <w:ind w:left="6480" w:hanging="360"/>
      </w:pPr>
    </w:lvl>
  </w:abstractNum>
  <w:abstractNum w:abstractNumId="5" w15:restartNumberingAfterBreak="0">
    <w:nsid w:val="529607D6"/>
    <w:multiLevelType w:val="hybridMultilevel"/>
    <w:tmpl w:val="91C251D2"/>
    <w:lvl w:ilvl="0" w:tplc="04190011">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190AFC"/>
    <w:multiLevelType w:val="hybridMultilevel"/>
    <w:tmpl w:val="11EE1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F406A6"/>
    <w:multiLevelType w:val="hybridMultilevel"/>
    <w:tmpl w:val="C674EDAC"/>
    <w:lvl w:ilvl="0" w:tplc="9560F648">
      <w:start w:val="1"/>
      <w:numFmt w:val="decimal"/>
      <w:lvlText w:val="%1"/>
      <w:lvlJc w:val="left"/>
      <w:pPr>
        <w:tabs>
          <w:tab w:val="num" w:pos="720"/>
        </w:tabs>
        <w:ind w:left="720" w:hanging="360"/>
      </w:pPr>
      <w:rPr>
        <w:rFonts w:ascii="Times New Roman" w:eastAsiaTheme="minorEastAsia" w:hAnsi="Times New Roman" w:cstheme="minorBidi"/>
      </w:rPr>
    </w:lvl>
    <w:lvl w:ilvl="1" w:tplc="6C74FBBC" w:tentative="1">
      <w:start w:val="1"/>
      <w:numFmt w:val="decimal"/>
      <w:lvlText w:val="%2."/>
      <w:lvlJc w:val="left"/>
      <w:pPr>
        <w:tabs>
          <w:tab w:val="num" w:pos="1440"/>
        </w:tabs>
        <w:ind w:left="1440" w:hanging="360"/>
      </w:pPr>
    </w:lvl>
    <w:lvl w:ilvl="2" w:tplc="22F09EE0" w:tentative="1">
      <w:start w:val="1"/>
      <w:numFmt w:val="decimal"/>
      <w:lvlText w:val="%3."/>
      <w:lvlJc w:val="left"/>
      <w:pPr>
        <w:tabs>
          <w:tab w:val="num" w:pos="2160"/>
        </w:tabs>
        <w:ind w:left="2160" w:hanging="360"/>
      </w:pPr>
    </w:lvl>
    <w:lvl w:ilvl="3" w:tplc="A1C2FC96" w:tentative="1">
      <w:start w:val="1"/>
      <w:numFmt w:val="decimal"/>
      <w:lvlText w:val="%4."/>
      <w:lvlJc w:val="left"/>
      <w:pPr>
        <w:tabs>
          <w:tab w:val="num" w:pos="2880"/>
        </w:tabs>
        <w:ind w:left="2880" w:hanging="360"/>
      </w:pPr>
    </w:lvl>
    <w:lvl w:ilvl="4" w:tplc="C59C7822" w:tentative="1">
      <w:start w:val="1"/>
      <w:numFmt w:val="decimal"/>
      <w:lvlText w:val="%5."/>
      <w:lvlJc w:val="left"/>
      <w:pPr>
        <w:tabs>
          <w:tab w:val="num" w:pos="3600"/>
        </w:tabs>
        <w:ind w:left="3600" w:hanging="360"/>
      </w:pPr>
    </w:lvl>
    <w:lvl w:ilvl="5" w:tplc="4088241E" w:tentative="1">
      <w:start w:val="1"/>
      <w:numFmt w:val="decimal"/>
      <w:lvlText w:val="%6."/>
      <w:lvlJc w:val="left"/>
      <w:pPr>
        <w:tabs>
          <w:tab w:val="num" w:pos="4320"/>
        </w:tabs>
        <w:ind w:left="4320" w:hanging="360"/>
      </w:pPr>
    </w:lvl>
    <w:lvl w:ilvl="6" w:tplc="057CE094" w:tentative="1">
      <w:start w:val="1"/>
      <w:numFmt w:val="decimal"/>
      <w:lvlText w:val="%7."/>
      <w:lvlJc w:val="left"/>
      <w:pPr>
        <w:tabs>
          <w:tab w:val="num" w:pos="5040"/>
        </w:tabs>
        <w:ind w:left="5040" w:hanging="360"/>
      </w:pPr>
    </w:lvl>
    <w:lvl w:ilvl="7" w:tplc="4D647A26" w:tentative="1">
      <w:start w:val="1"/>
      <w:numFmt w:val="decimal"/>
      <w:lvlText w:val="%8."/>
      <w:lvlJc w:val="left"/>
      <w:pPr>
        <w:tabs>
          <w:tab w:val="num" w:pos="5760"/>
        </w:tabs>
        <w:ind w:left="5760" w:hanging="360"/>
      </w:pPr>
    </w:lvl>
    <w:lvl w:ilvl="8" w:tplc="A25C1D5C" w:tentative="1">
      <w:start w:val="1"/>
      <w:numFmt w:val="decimal"/>
      <w:lvlText w:val="%9."/>
      <w:lvlJc w:val="left"/>
      <w:pPr>
        <w:tabs>
          <w:tab w:val="num" w:pos="6480"/>
        </w:tabs>
        <w:ind w:left="6480" w:hanging="360"/>
      </w:pPr>
    </w:lvl>
  </w:abstractNum>
  <w:abstractNum w:abstractNumId="8" w15:restartNumberingAfterBreak="0">
    <w:nsid w:val="5F61508A"/>
    <w:multiLevelType w:val="hybridMultilevel"/>
    <w:tmpl w:val="FEEE8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0"/>
  </w:num>
  <w:num w:numId="6">
    <w:abstractNumId w:val="1"/>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25"/>
    <w:rsid w:val="00002475"/>
    <w:rsid w:val="0001056C"/>
    <w:rsid w:val="00013DD5"/>
    <w:rsid w:val="000204E9"/>
    <w:rsid w:val="000327A9"/>
    <w:rsid w:val="00032EB3"/>
    <w:rsid w:val="000365E7"/>
    <w:rsid w:val="00040A03"/>
    <w:rsid w:val="00046132"/>
    <w:rsid w:val="00052712"/>
    <w:rsid w:val="0005686B"/>
    <w:rsid w:val="0006064E"/>
    <w:rsid w:val="00064D25"/>
    <w:rsid w:val="00064E9C"/>
    <w:rsid w:val="00073A96"/>
    <w:rsid w:val="00080D72"/>
    <w:rsid w:val="000838FA"/>
    <w:rsid w:val="00087768"/>
    <w:rsid w:val="00090798"/>
    <w:rsid w:val="000919FC"/>
    <w:rsid w:val="000B083E"/>
    <w:rsid w:val="000C00DB"/>
    <w:rsid w:val="000C096D"/>
    <w:rsid w:val="000C5155"/>
    <w:rsid w:val="000D2B13"/>
    <w:rsid w:val="000E07ED"/>
    <w:rsid w:val="000F292F"/>
    <w:rsid w:val="000F31DA"/>
    <w:rsid w:val="001049EB"/>
    <w:rsid w:val="00107BC4"/>
    <w:rsid w:val="00110BFE"/>
    <w:rsid w:val="001115BC"/>
    <w:rsid w:val="00115E03"/>
    <w:rsid w:val="00116361"/>
    <w:rsid w:val="00117A9C"/>
    <w:rsid w:val="00123396"/>
    <w:rsid w:val="00123DA8"/>
    <w:rsid w:val="00125FAB"/>
    <w:rsid w:val="00126F60"/>
    <w:rsid w:val="00131E63"/>
    <w:rsid w:val="00137E92"/>
    <w:rsid w:val="00140EBD"/>
    <w:rsid w:val="001412CD"/>
    <w:rsid w:val="00147278"/>
    <w:rsid w:val="00156651"/>
    <w:rsid w:val="00175717"/>
    <w:rsid w:val="00191002"/>
    <w:rsid w:val="00192944"/>
    <w:rsid w:val="001A7801"/>
    <w:rsid w:val="001B2E99"/>
    <w:rsid w:val="001C5ACB"/>
    <w:rsid w:val="001D0F6F"/>
    <w:rsid w:val="001D348D"/>
    <w:rsid w:val="001D440B"/>
    <w:rsid w:val="001E1628"/>
    <w:rsid w:val="001F2A32"/>
    <w:rsid w:val="001F4B48"/>
    <w:rsid w:val="001F5CE0"/>
    <w:rsid w:val="0020195D"/>
    <w:rsid w:val="002100A5"/>
    <w:rsid w:val="00211DA9"/>
    <w:rsid w:val="00216D59"/>
    <w:rsid w:val="00230A37"/>
    <w:rsid w:val="00237E15"/>
    <w:rsid w:val="00240A35"/>
    <w:rsid w:val="00241CE3"/>
    <w:rsid w:val="002462FB"/>
    <w:rsid w:val="00251BB1"/>
    <w:rsid w:val="00265B30"/>
    <w:rsid w:val="00272D1F"/>
    <w:rsid w:val="00276F99"/>
    <w:rsid w:val="002910C4"/>
    <w:rsid w:val="00294508"/>
    <w:rsid w:val="002C01A7"/>
    <w:rsid w:val="002C61D8"/>
    <w:rsid w:val="002D222B"/>
    <w:rsid w:val="002D2A7F"/>
    <w:rsid w:val="002E7C64"/>
    <w:rsid w:val="002F7AF0"/>
    <w:rsid w:val="002F7C73"/>
    <w:rsid w:val="00305A80"/>
    <w:rsid w:val="0031358B"/>
    <w:rsid w:val="003232C3"/>
    <w:rsid w:val="00323B48"/>
    <w:rsid w:val="00323C4F"/>
    <w:rsid w:val="00327D1C"/>
    <w:rsid w:val="00336C92"/>
    <w:rsid w:val="00343C89"/>
    <w:rsid w:val="00370B76"/>
    <w:rsid w:val="00374104"/>
    <w:rsid w:val="00380126"/>
    <w:rsid w:val="0038142E"/>
    <w:rsid w:val="003931C8"/>
    <w:rsid w:val="00394286"/>
    <w:rsid w:val="003A429E"/>
    <w:rsid w:val="003A44FE"/>
    <w:rsid w:val="003B17AE"/>
    <w:rsid w:val="003B26DF"/>
    <w:rsid w:val="003B7458"/>
    <w:rsid w:val="003D2D1A"/>
    <w:rsid w:val="003D75E2"/>
    <w:rsid w:val="003E7654"/>
    <w:rsid w:val="003F38F1"/>
    <w:rsid w:val="003F7622"/>
    <w:rsid w:val="00413152"/>
    <w:rsid w:val="00430C6C"/>
    <w:rsid w:val="00430C9B"/>
    <w:rsid w:val="0043769F"/>
    <w:rsid w:val="0044189D"/>
    <w:rsid w:val="004428DB"/>
    <w:rsid w:val="00464F47"/>
    <w:rsid w:val="00466EE5"/>
    <w:rsid w:val="004760A0"/>
    <w:rsid w:val="00485405"/>
    <w:rsid w:val="00486EB9"/>
    <w:rsid w:val="00497B06"/>
    <w:rsid w:val="004A0815"/>
    <w:rsid w:val="004D048A"/>
    <w:rsid w:val="004D3D5C"/>
    <w:rsid w:val="004D4E82"/>
    <w:rsid w:val="004D55E8"/>
    <w:rsid w:val="004E056E"/>
    <w:rsid w:val="004E0B45"/>
    <w:rsid w:val="004F27C4"/>
    <w:rsid w:val="005016B3"/>
    <w:rsid w:val="005168DC"/>
    <w:rsid w:val="0053111D"/>
    <w:rsid w:val="00543BA1"/>
    <w:rsid w:val="005559F6"/>
    <w:rsid w:val="00556D1C"/>
    <w:rsid w:val="0055738E"/>
    <w:rsid w:val="00564B56"/>
    <w:rsid w:val="00572BAF"/>
    <w:rsid w:val="00575D2E"/>
    <w:rsid w:val="00576AB0"/>
    <w:rsid w:val="00584848"/>
    <w:rsid w:val="005900DB"/>
    <w:rsid w:val="00597B35"/>
    <w:rsid w:val="005A2F84"/>
    <w:rsid w:val="005C4050"/>
    <w:rsid w:val="005D0E8F"/>
    <w:rsid w:val="005D3491"/>
    <w:rsid w:val="005D42DA"/>
    <w:rsid w:val="005D5FEE"/>
    <w:rsid w:val="005E00DF"/>
    <w:rsid w:val="005E01C7"/>
    <w:rsid w:val="005E227D"/>
    <w:rsid w:val="005E27AD"/>
    <w:rsid w:val="005E6C07"/>
    <w:rsid w:val="006011D0"/>
    <w:rsid w:val="00601B9B"/>
    <w:rsid w:val="00601DB4"/>
    <w:rsid w:val="006110DD"/>
    <w:rsid w:val="006226E3"/>
    <w:rsid w:val="0062522E"/>
    <w:rsid w:val="006257D6"/>
    <w:rsid w:val="0063508D"/>
    <w:rsid w:val="00636EEF"/>
    <w:rsid w:val="00641F8F"/>
    <w:rsid w:val="0065619E"/>
    <w:rsid w:val="00662DB9"/>
    <w:rsid w:val="0067356E"/>
    <w:rsid w:val="0068163A"/>
    <w:rsid w:val="00685C79"/>
    <w:rsid w:val="00694D78"/>
    <w:rsid w:val="006B14A2"/>
    <w:rsid w:val="006B653C"/>
    <w:rsid w:val="006B7869"/>
    <w:rsid w:val="006D3EAB"/>
    <w:rsid w:val="006E61A0"/>
    <w:rsid w:val="006F1854"/>
    <w:rsid w:val="006F66DE"/>
    <w:rsid w:val="00705915"/>
    <w:rsid w:val="0071555E"/>
    <w:rsid w:val="0072308F"/>
    <w:rsid w:val="00734967"/>
    <w:rsid w:val="00754E0C"/>
    <w:rsid w:val="00772241"/>
    <w:rsid w:val="007748BC"/>
    <w:rsid w:val="0078523F"/>
    <w:rsid w:val="00791EE5"/>
    <w:rsid w:val="007A128B"/>
    <w:rsid w:val="007A2868"/>
    <w:rsid w:val="007B046C"/>
    <w:rsid w:val="007B3456"/>
    <w:rsid w:val="007B4263"/>
    <w:rsid w:val="007B4951"/>
    <w:rsid w:val="007D4DA9"/>
    <w:rsid w:val="007D6DC7"/>
    <w:rsid w:val="007E6947"/>
    <w:rsid w:val="007F0401"/>
    <w:rsid w:val="00804BC8"/>
    <w:rsid w:val="00804F3D"/>
    <w:rsid w:val="00806153"/>
    <w:rsid w:val="00810355"/>
    <w:rsid w:val="00810CA1"/>
    <w:rsid w:val="0083674A"/>
    <w:rsid w:val="00837047"/>
    <w:rsid w:val="008461B2"/>
    <w:rsid w:val="00847E26"/>
    <w:rsid w:val="0085109E"/>
    <w:rsid w:val="008566CB"/>
    <w:rsid w:val="00884753"/>
    <w:rsid w:val="00885932"/>
    <w:rsid w:val="00886D7C"/>
    <w:rsid w:val="008A5773"/>
    <w:rsid w:val="008C42F4"/>
    <w:rsid w:val="008C575B"/>
    <w:rsid w:val="008C71A4"/>
    <w:rsid w:val="008E1AC8"/>
    <w:rsid w:val="008E64E3"/>
    <w:rsid w:val="008F1FCD"/>
    <w:rsid w:val="0090153F"/>
    <w:rsid w:val="00912E6D"/>
    <w:rsid w:val="00931867"/>
    <w:rsid w:val="00931D1A"/>
    <w:rsid w:val="009442D6"/>
    <w:rsid w:val="00951402"/>
    <w:rsid w:val="009547DC"/>
    <w:rsid w:val="00956FCF"/>
    <w:rsid w:val="009678C6"/>
    <w:rsid w:val="00967E6E"/>
    <w:rsid w:val="00973B7B"/>
    <w:rsid w:val="00986407"/>
    <w:rsid w:val="009A45E8"/>
    <w:rsid w:val="009C3533"/>
    <w:rsid w:val="009E2323"/>
    <w:rsid w:val="009F5883"/>
    <w:rsid w:val="00A05474"/>
    <w:rsid w:val="00A05C76"/>
    <w:rsid w:val="00A171FC"/>
    <w:rsid w:val="00A23077"/>
    <w:rsid w:val="00A37D4B"/>
    <w:rsid w:val="00A446A4"/>
    <w:rsid w:val="00A701F9"/>
    <w:rsid w:val="00A83D26"/>
    <w:rsid w:val="00A85F83"/>
    <w:rsid w:val="00AA520C"/>
    <w:rsid w:val="00AC430C"/>
    <w:rsid w:val="00AC67EE"/>
    <w:rsid w:val="00AD5FA1"/>
    <w:rsid w:val="00AE05D8"/>
    <w:rsid w:val="00AE1C29"/>
    <w:rsid w:val="00AE6335"/>
    <w:rsid w:val="00AE7CC3"/>
    <w:rsid w:val="00AF2973"/>
    <w:rsid w:val="00B0616B"/>
    <w:rsid w:val="00B1612D"/>
    <w:rsid w:val="00B25986"/>
    <w:rsid w:val="00B25FEF"/>
    <w:rsid w:val="00B32E71"/>
    <w:rsid w:val="00B35B7E"/>
    <w:rsid w:val="00B41B51"/>
    <w:rsid w:val="00B433ED"/>
    <w:rsid w:val="00B61C41"/>
    <w:rsid w:val="00B8179B"/>
    <w:rsid w:val="00B9120C"/>
    <w:rsid w:val="00B9540B"/>
    <w:rsid w:val="00BB33EA"/>
    <w:rsid w:val="00BC5252"/>
    <w:rsid w:val="00BD3C8C"/>
    <w:rsid w:val="00BD5691"/>
    <w:rsid w:val="00BD5DBD"/>
    <w:rsid w:val="00C121C9"/>
    <w:rsid w:val="00C3611A"/>
    <w:rsid w:val="00C415B4"/>
    <w:rsid w:val="00C532DA"/>
    <w:rsid w:val="00C573F7"/>
    <w:rsid w:val="00C57EC8"/>
    <w:rsid w:val="00C65604"/>
    <w:rsid w:val="00C77053"/>
    <w:rsid w:val="00CA0AE6"/>
    <w:rsid w:val="00CA1A90"/>
    <w:rsid w:val="00CA3B6B"/>
    <w:rsid w:val="00CA6AC5"/>
    <w:rsid w:val="00CB2088"/>
    <w:rsid w:val="00CD3299"/>
    <w:rsid w:val="00CE1D29"/>
    <w:rsid w:val="00CE2947"/>
    <w:rsid w:val="00CE694D"/>
    <w:rsid w:val="00D05810"/>
    <w:rsid w:val="00D12B0F"/>
    <w:rsid w:val="00D135DF"/>
    <w:rsid w:val="00D42181"/>
    <w:rsid w:val="00D46BD1"/>
    <w:rsid w:val="00D473BC"/>
    <w:rsid w:val="00D5374F"/>
    <w:rsid w:val="00D57007"/>
    <w:rsid w:val="00D873B0"/>
    <w:rsid w:val="00D94418"/>
    <w:rsid w:val="00DA44D6"/>
    <w:rsid w:val="00DA4E14"/>
    <w:rsid w:val="00DB0763"/>
    <w:rsid w:val="00DB0C07"/>
    <w:rsid w:val="00DB24ED"/>
    <w:rsid w:val="00DB5EB1"/>
    <w:rsid w:val="00DC206F"/>
    <w:rsid w:val="00DE2240"/>
    <w:rsid w:val="00DE543D"/>
    <w:rsid w:val="00DF7D7A"/>
    <w:rsid w:val="00E05D98"/>
    <w:rsid w:val="00E36747"/>
    <w:rsid w:val="00E441C4"/>
    <w:rsid w:val="00E64638"/>
    <w:rsid w:val="00E764CA"/>
    <w:rsid w:val="00E769C7"/>
    <w:rsid w:val="00E7781E"/>
    <w:rsid w:val="00E91D3A"/>
    <w:rsid w:val="00E92C5F"/>
    <w:rsid w:val="00E9323E"/>
    <w:rsid w:val="00EA1027"/>
    <w:rsid w:val="00EA420A"/>
    <w:rsid w:val="00ED5AC0"/>
    <w:rsid w:val="00F01996"/>
    <w:rsid w:val="00F03069"/>
    <w:rsid w:val="00F03F6B"/>
    <w:rsid w:val="00F06488"/>
    <w:rsid w:val="00F103A6"/>
    <w:rsid w:val="00F156FB"/>
    <w:rsid w:val="00F272C1"/>
    <w:rsid w:val="00F321FD"/>
    <w:rsid w:val="00F33AC2"/>
    <w:rsid w:val="00F407EE"/>
    <w:rsid w:val="00F47B3E"/>
    <w:rsid w:val="00F520F7"/>
    <w:rsid w:val="00F617C3"/>
    <w:rsid w:val="00F61885"/>
    <w:rsid w:val="00F67A5D"/>
    <w:rsid w:val="00F70699"/>
    <w:rsid w:val="00F7358F"/>
    <w:rsid w:val="00F73BCE"/>
    <w:rsid w:val="00F73F00"/>
    <w:rsid w:val="00F843E8"/>
    <w:rsid w:val="00F92ECA"/>
    <w:rsid w:val="00F97CDD"/>
    <w:rsid w:val="00FA0762"/>
    <w:rsid w:val="00FB2B90"/>
    <w:rsid w:val="00FD7E59"/>
    <w:rsid w:val="00FE2A2F"/>
    <w:rsid w:val="00FE2BF9"/>
    <w:rsid w:val="00FE6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6F053"/>
  <w15:docId w15:val="{DBCC4776-86C0-424E-A436-D25031B4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30A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A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7B42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1D0F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D3491"/>
    <w:pPr>
      <w:spacing w:after="0" w:line="240" w:lineRule="auto"/>
    </w:pPr>
    <w:rPr>
      <w:sz w:val="20"/>
      <w:szCs w:val="20"/>
    </w:rPr>
  </w:style>
  <w:style w:type="character" w:customStyle="1" w:styleId="a4">
    <w:name w:val="Текст сноски Знак"/>
    <w:basedOn w:val="a0"/>
    <w:link w:val="a3"/>
    <w:uiPriority w:val="99"/>
    <w:rsid w:val="005D3491"/>
    <w:rPr>
      <w:sz w:val="20"/>
      <w:szCs w:val="20"/>
    </w:rPr>
  </w:style>
  <w:style w:type="character" w:styleId="a5">
    <w:name w:val="footnote reference"/>
    <w:basedOn w:val="a0"/>
    <w:uiPriority w:val="99"/>
    <w:semiHidden/>
    <w:unhideWhenUsed/>
    <w:rsid w:val="005D3491"/>
    <w:rPr>
      <w:vertAlign w:val="superscript"/>
    </w:rPr>
  </w:style>
  <w:style w:type="character" w:styleId="a6">
    <w:name w:val="Hyperlink"/>
    <w:basedOn w:val="a0"/>
    <w:uiPriority w:val="99"/>
    <w:unhideWhenUsed/>
    <w:rsid w:val="005D3491"/>
    <w:rPr>
      <w:color w:val="0000FF"/>
      <w:u w:val="single"/>
    </w:rPr>
  </w:style>
  <w:style w:type="character" w:styleId="a7">
    <w:name w:val="Strong"/>
    <w:basedOn w:val="a0"/>
    <w:uiPriority w:val="22"/>
    <w:qFormat/>
    <w:rsid w:val="009F5883"/>
    <w:rPr>
      <w:b/>
      <w:bCs/>
    </w:rPr>
  </w:style>
  <w:style w:type="character" w:customStyle="1" w:styleId="30">
    <w:name w:val="Заголовок 3 Знак"/>
    <w:basedOn w:val="a0"/>
    <w:link w:val="3"/>
    <w:uiPriority w:val="9"/>
    <w:rsid w:val="007B4263"/>
    <w:rPr>
      <w:rFonts w:ascii="Times New Roman" w:eastAsia="Times New Roman" w:hAnsi="Times New Roman" w:cs="Times New Roman"/>
      <w:b/>
      <w:bCs/>
      <w:sz w:val="27"/>
      <w:szCs w:val="27"/>
      <w:lang w:eastAsia="ru-RU"/>
    </w:rPr>
  </w:style>
  <w:style w:type="paragraph" w:customStyle="1" w:styleId="stk-reset">
    <w:name w:val="stk-reset"/>
    <w:basedOn w:val="a"/>
    <w:rsid w:val="007B42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k-reset1">
    <w:name w:val="stk-reset1"/>
    <w:basedOn w:val="a0"/>
    <w:rsid w:val="007B4263"/>
  </w:style>
  <w:style w:type="paragraph" w:styleId="a8">
    <w:name w:val="header"/>
    <w:basedOn w:val="a"/>
    <w:link w:val="a9"/>
    <w:uiPriority w:val="99"/>
    <w:unhideWhenUsed/>
    <w:rsid w:val="00AE7C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E7CC3"/>
  </w:style>
  <w:style w:type="paragraph" w:styleId="aa">
    <w:name w:val="footer"/>
    <w:basedOn w:val="a"/>
    <w:link w:val="ab"/>
    <w:uiPriority w:val="99"/>
    <w:unhideWhenUsed/>
    <w:rsid w:val="00AE7C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E7CC3"/>
  </w:style>
  <w:style w:type="table" w:styleId="ac">
    <w:name w:val="Table Grid"/>
    <w:basedOn w:val="a1"/>
    <w:uiPriority w:val="59"/>
    <w:rsid w:val="00156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8640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86407"/>
    <w:rPr>
      <w:rFonts w:ascii="Tahoma" w:hAnsi="Tahoma" w:cs="Tahoma"/>
      <w:sz w:val="16"/>
      <w:szCs w:val="16"/>
    </w:rPr>
  </w:style>
  <w:style w:type="character" w:customStyle="1" w:styleId="10">
    <w:name w:val="Заголовок 1 Знак"/>
    <w:basedOn w:val="a0"/>
    <w:link w:val="1"/>
    <w:uiPriority w:val="9"/>
    <w:rsid w:val="00230A37"/>
    <w:rPr>
      <w:rFonts w:asciiTheme="majorHAnsi" w:eastAsiaTheme="majorEastAsia" w:hAnsiTheme="majorHAnsi" w:cstheme="majorBidi"/>
      <w:b/>
      <w:bCs/>
      <w:color w:val="365F91" w:themeColor="accent1" w:themeShade="BF"/>
      <w:sz w:val="28"/>
      <w:szCs w:val="28"/>
    </w:rPr>
  </w:style>
  <w:style w:type="character" w:styleId="af">
    <w:name w:val="annotation reference"/>
    <w:basedOn w:val="a0"/>
    <w:uiPriority w:val="99"/>
    <w:semiHidden/>
    <w:unhideWhenUsed/>
    <w:rsid w:val="002D2A7F"/>
    <w:rPr>
      <w:sz w:val="16"/>
      <w:szCs w:val="16"/>
    </w:rPr>
  </w:style>
  <w:style w:type="paragraph" w:styleId="af0">
    <w:name w:val="annotation text"/>
    <w:basedOn w:val="a"/>
    <w:link w:val="af1"/>
    <w:uiPriority w:val="99"/>
    <w:semiHidden/>
    <w:unhideWhenUsed/>
    <w:rsid w:val="002D2A7F"/>
    <w:pPr>
      <w:spacing w:line="240" w:lineRule="auto"/>
    </w:pPr>
    <w:rPr>
      <w:sz w:val="20"/>
      <w:szCs w:val="20"/>
    </w:rPr>
  </w:style>
  <w:style w:type="character" w:customStyle="1" w:styleId="af1">
    <w:name w:val="Текст примечания Знак"/>
    <w:basedOn w:val="a0"/>
    <w:link w:val="af0"/>
    <w:uiPriority w:val="99"/>
    <w:semiHidden/>
    <w:rsid w:val="002D2A7F"/>
    <w:rPr>
      <w:sz w:val="20"/>
      <w:szCs w:val="20"/>
    </w:rPr>
  </w:style>
  <w:style w:type="paragraph" w:styleId="af2">
    <w:name w:val="annotation subject"/>
    <w:basedOn w:val="af0"/>
    <w:next w:val="af0"/>
    <w:link w:val="af3"/>
    <w:uiPriority w:val="99"/>
    <w:semiHidden/>
    <w:unhideWhenUsed/>
    <w:rsid w:val="002D2A7F"/>
    <w:rPr>
      <w:b/>
      <w:bCs/>
    </w:rPr>
  </w:style>
  <w:style w:type="character" w:customStyle="1" w:styleId="af3">
    <w:name w:val="Тема примечания Знак"/>
    <w:basedOn w:val="af1"/>
    <w:link w:val="af2"/>
    <w:uiPriority w:val="99"/>
    <w:semiHidden/>
    <w:rsid w:val="002D2A7F"/>
    <w:rPr>
      <w:b/>
      <w:bCs/>
      <w:sz w:val="20"/>
      <w:szCs w:val="20"/>
    </w:rPr>
  </w:style>
  <w:style w:type="paragraph" w:styleId="af4">
    <w:name w:val="Normal (Web)"/>
    <w:basedOn w:val="a"/>
    <w:uiPriority w:val="99"/>
    <w:semiHidden/>
    <w:unhideWhenUsed/>
    <w:rsid w:val="00F73BCE"/>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List Paragraph"/>
    <w:basedOn w:val="a"/>
    <w:uiPriority w:val="34"/>
    <w:qFormat/>
    <w:rsid w:val="0085109E"/>
    <w:pPr>
      <w:ind w:left="720"/>
      <w:contextualSpacing/>
    </w:pPr>
  </w:style>
  <w:style w:type="character" w:customStyle="1" w:styleId="40">
    <w:name w:val="Заголовок 4 Знак"/>
    <w:basedOn w:val="a0"/>
    <w:link w:val="4"/>
    <w:uiPriority w:val="9"/>
    <w:semiHidden/>
    <w:rsid w:val="001D0F6F"/>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3A429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92229">
      <w:bodyDiv w:val="1"/>
      <w:marLeft w:val="0"/>
      <w:marRight w:val="0"/>
      <w:marTop w:val="0"/>
      <w:marBottom w:val="0"/>
      <w:divBdr>
        <w:top w:val="none" w:sz="0" w:space="0" w:color="auto"/>
        <w:left w:val="none" w:sz="0" w:space="0" w:color="auto"/>
        <w:bottom w:val="none" w:sz="0" w:space="0" w:color="auto"/>
        <w:right w:val="none" w:sz="0" w:space="0" w:color="auto"/>
      </w:divBdr>
    </w:div>
    <w:div w:id="119997340">
      <w:bodyDiv w:val="1"/>
      <w:marLeft w:val="0"/>
      <w:marRight w:val="0"/>
      <w:marTop w:val="0"/>
      <w:marBottom w:val="0"/>
      <w:divBdr>
        <w:top w:val="none" w:sz="0" w:space="0" w:color="auto"/>
        <w:left w:val="none" w:sz="0" w:space="0" w:color="auto"/>
        <w:bottom w:val="none" w:sz="0" w:space="0" w:color="auto"/>
        <w:right w:val="none" w:sz="0" w:space="0" w:color="auto"/>
      </w:divBdr>
    </w:div>
    <w:div w:id="182978446">
      <w:bodyDiv w:val="1"/>
      <w:marLeft w:val="0"/>
      <w:marRight w:val="0"/>
      <w:marTop w:val="0"/>
      <w:marBottom w:val="0"/>
      <w:divBdr>
        <w:top w:val="none" w:sz="0" w:space="0" w:color="auto"/>
        <w:left w:val="none" w:sz="0" w:space="0" w:color="auto"/>
        <w:bottom w:val="none" w:sz="0" w:space="0" w:color="auto"/>
        <w:right w:val="none" w:sz="0" w:space="0" w:color="auto"/>
      </w:divBdr>
    </w:div>
    <w:div w:id="204755702">
      <w:bodyDiv w:val="1"/>
      <w:marLeft w:val="0"/>
      <w:marRight w:val="0"/>
      <w:marTop w:val="0"/>
      <w:marBottom w:val="0"/>
      <w:divBdr>
        <w:top w:val="none" w:sz="0" w:space="0" w:color="auto"/>
        <w:left w:val="none" w:sz="0" w:space="0" w:color="auto"/>
        <w:bottom w:val="none" w:sz="0" w:space="0" w:color="auto"/>
        <w:right w:val="none" w:sz="0" w:space="0" w:color="auto"/>
      </w:divBdr>
    </w:div>
    <w:div w:id="291517528">
      <w:bodyDiv w:val="1"/>
      <w:marLeft w:val="0"/>
      <w:marRight w:val="0"/>
      <w:marTop w:val="0"/>
      <w:marBottom w:val="0"/>
      <w:divBdr>
        <w:top w:val="none" w:sz="0" w:space="0" w:color="auto"/>
        <w:left w:val="none" w:sz="0" w:space="0" w:color="auto"/>
        <w:bottom w:val="none" w:sz="0" w:space="0" w:color="auto"/>
        <w:right w:val="none" w:sz="0" w:space="0" w:color="auto"/>
      </w:divBdr>
    </w:div>
    <w:div w:id="387534381">
      <w:bodyDiv w:val="1"/>
      <w:marLeft w:val="0"/>
      <w:marRight w:val="0"/>
      <w:marTop w:val="0"/>
      <w:marBottom w:val="0"/>
      <w:divBdr>
        <w:top w:val="none" w:sz="0" w:space="0" w:color="auto"/>
        <w:left w:val="none" w:sz="0" w:space="0" w:color="auto"/>
        <w:bottom w:val="none" w:sz="0" w:space="0" w:color="auto"/>
        <w:right w:val="none" w:sz="0" w:space="0" w:color="auto"/>
      </w:divBdr>
    </w:div>
    <w:div w:id="441651270">
      <w:bodyDiv w:val="1"/>
      <w:marLeft w:val="0"/>
      <w:marRight w:val="0"/>
      <w:marTop w:val="0"/>
      <w:marBottom w:val="0"/>
      <w:divBdr>
        <w:top w:val="none" w:sz="0" w:space="0" w:color="auto"/>
        <w:left w:val="none" w:sz="0" w:space="0" w:color="auto"/>
        <w:bottom w:val="none" w:sz="0" w:space="0" w:color="auto"/>
        <w:right w:val="none" w:sz="0" w:space="0" w:color="auto"/>
      </w:divBdr>
      <w:divsChild>
        <w:div w:id="1483963779">
          <w:marLeft w:val="547"/>
          <w:marRight w:val="0"/>
          <w:marTop w:val="0"/>
          <w:marBottom w:val="0"/>
          <w:divBdr>
            <w:top w:val="none" w:sz="0" w:space="0" w:color="auto"/>
            <w:left w:val="none" w:sz="0" w:space="0" w:color="auto"/>
            <w:bottom w:val="none" w:sz="0" w:space="0" w:color="auto"/>
            <w:right w:val="none" w:sz="0" w:space="0" w:color="auto"/>
          </w:divBdr>
        </w:div>
        <w:div w:id="999653228">
          <w:marLeft w:val="547"/>
          <w:marRight w:val="0"/>
          <w:marTop w:val="0"/>
          <w:marBottom w:val="0"/>
          <w:divBdr>
            <w:top w:val="none" w:sz="0" w:space="0" w:color="auto"/>
            <w:left w:val="none" w:sz="0" w:space="0" w:color="auto"/>
            <w:bottom w:val="none" w:sz="0" w:space="0" w:color="auto"/>
            <w:right w:val="none" w:sz="0" w:space="0" w:color="auto"/>
          </w:divBdr>
        </w:div>
        <w:div w:id="1443108576">
          <w:marLeft w:val="547"/>
          <w:marRight w:val="0"/>
          <w:marTop w:val="0"/>
          <w:marBottom w:val="0"/>
          <w:divBdr>
            <w:top w:val="none" w:sz="0" w:space="0" w:color="auto"/>
            <w:left w:val="none" w:sz="0" w:space="0" w:color="auto"/>
            <w:bottom w:val="none" w:sz="0" w:space="0" w:color="auto"/>
            <w:right w:val="none" w:sz="0" w:space="0" w:color="auto"/>
          </w:divBdr>
        </w:div>
        <w:div w:id="1720786074">
          <w:marLeft w:val="547"/>
          <w:marRight w:val="0"/>
          <w:marTop w:val="0"/>
          <w:marBottom w:val="0"/>
          <w:divBdr>
            <w:top w:val="none" w:sz="0" w:space="0" w:color="auto"/>
            <w:left w:val="none" w:sz="0" w:space="0" w:color="auto"/>
            <w:bottom w:val="none" w:sz="0" w:space="0" w:color="auto"/>
            <w:right w:val="none" w:sz="0" w:space="0" w:color="auto"/>
          </w:divBdr>
        </w:div>
        <w:div w:id="1467431124">
          <w:marLeft w:val="547"/>
          <w:marRight w:val="0"/>
          <w:marTop w:val="0"/>
          <w:marBottom w:val="0"/>
          <w:divBdr>
            <w:top w:val="none" w:sz="0" w:space="0" w:color="auto"/>
            <w:left w:val="none" w:sz="0" w:space="0" w:color="auto"/>
            <w:bottom w:val="none" w:sz="0" w:space="0" w:color="auto"/>
            <w:right w:val="none" w:sz="0" w:space="0" w:color="auto"/>
          </w:divBdr>
        </w:div>
        <w:div w:id="1912500626">
          <w:marLeft w:val="547"/>
          <w:marRight w:val="0"/>
          <w:marTop w:val="0"/>
          <w:marBottom w:val="0"/>
          <w:divBdr>
            <w:top w:val="none" w:sz="0" w:space="0" w:color="auto"/>
            <w:left w:val="none" w:sz="0" w:space="0" w:color="auto"/>
            <w:bottom w:val="none" w:sz="0" w:space="0" w:color="auto"/>
            <w:right w:val="none" w:sz="0" w:space="0" w:color="auto"/>
          </w:divBdr>
        </w:div>
        <w:div w:id="1674530132">
          <w:marLeft w:val="547"/>
          <w:marRight w:val="0"/>
          <w:marTop w:val="0"/>
          <w:marBottom w:val="0"/>
          <w:divBdr>
            <w:top w:val="none" w:sz="0" w:space="0" w:color="auto"/>
            <w:left w:val="none" w:sz="0" w:space="0" w:color="auto"/>
            <w:bottom w:val="none" w:sz="0" w:space="0" w:color="auto"/>
            <w:right w:val="none" w:sz="0" w:space="0" w:color="auto"/>
          </w:divBdr>
        </w:div>
        <w:div w:id="2086490926">
          <w:marLeft w:val="547"/>
          <w:marRight w:val="0"/>
          <w:marTop w:val="0"/>
          <w:marBottom w:val="0"/>
          <w:divBdr>
            <w:top w:val="none" w:sz="0" w:space="0" w:color="auto"/>
            <w:left w:val="none" w:sz="0" w:space="0" w:color="auto"/>
            <w:bottom w:val="none" w:sz="0" w:space="0" w:color="auto"/>
            <w:right w:val="none" w:sz="0" w:space="0" w:color="auto"/>
          </w:divBdr>
        </w:div>
      </w:divsChild>
    </w:div>
    <w:div w:id="551766915">
      <w:bodyDiv w:val="1"/>
      <w:marLeft w:val="0"/>
      <w:marRight w:val="0"/>
      <w:marTop w:val="0"/>
      <w:marBottom w:val="0"/>
      <w:divBdr>
        <w:top w:val="none" w:sz="0" w:space="0" w:color="auto"/>
        <w:left w:val="none" w:sz="0" w:space="0" w:color="auto"/>
        <w:bottom w:val="none" w:sz="0" w:space="0" w:color="auto"/>
        <w:right w:val="none" w:sz="0" w:space="0" w:color="auto"/>
      </w:divBdr>
    </w:div>
    <w:div w:id="675694844">
      <w:bodyDiv w:val="1"/>
      <w:marLeft w:val="0"/>
      <w:marRight w:val="0"/>
      <w:marTop w:val="0"/>
      <w:marBottom w:val="0"/>
      <w:divBdr>
        <w:top w:val="none" w:sz="0" w:space="0" w:color="auto"/>
        <w:left w:val="none" w:sz="0" w:space="0" w:color="auto"/>
        <w:bottom w:val="none" w:sz="0" w:space="0" w:color="auto"/>
        <w:right w:val="none" w:sz="0" w:space="0" w:color="auto"/>
      </w:divBdr>
    </w:div>
    <w:div w:id="762074039">
      <w:bodyDiv w:val="1"/>
      <w:marLeft w:val="0"/>
      <w:marRight w:val="0"/>
      <w:marTop w:val="0"/>
      <w:marBottom w:val="0"/>
      <w:divBdr>
        <w:top w:val="none" w:sz="0" w:space="0" w:color="auto"/>
        <w:left w:val="none" w:sz="0" w:space="0" w:color="auto"/>
        <w:bottom w:val="none" w:sz="0" w:space="0" w:color="auto"/>
        <w:right w:val="none" w:sz="0" w:space="0" w:color="auto"/>
      </w:divBdr>
      <w:divsChild>
        <w:div w:id="1588952516">
          <w:marLeft w:val="0"/>
          <w:marRight w:val="0"/>
          <w:marTop w:val="0"/>
          <w:marBottom w:val="0"/>
          <w:divBdr>
            <w:top w:val="none" w:sz="0" w:space="0" w:color="auto"/>
            <w:left w:val="none" w:sz="0" w:space="0" w:color="auto"/>
            <w:bottom w:val="none" w:sz="0" w:space="0" w:color="auto"/>
            <w:right w:val="none" w:sz="0" w:space="0" w:color="auto"/>
          </w:divBdr>
          <w:divsChild>
            <w:div w:id="2061509765">
              <w:marLeft w:val="0"/>
              <w:marRight w:val="0"/>
              <w:marTop w:val="0"/>
              <w:marBottom w:val="0"/>
              <w:divBdr>
                <w:top w:val="none" w:sz="0" w:space="0" w:color="auto"/>
                <w:left w:val="none" w:sz="0" w:space="0" w:color="auto"/>
                <w:bottom w:val="none" w:sz="0" w:space="0" w:color="auto"/>
                <w:right w:val="none" w:sz="0" w:space="0" w:color="auto"/>
              </w:divBdr>
            </w:div>
            <w:div w:id="208804254">
              <w:marLeft w:val="0"/>
              <w:marRight w:val="0"/>
              <w:marTop w:val="0"/>
              <w:marBottom w:val="0"/>
              <w:divBdr>
                <w:top w:val="none" w:sz="0" w:space="0" w:color="auto"/>
                <w:left w:val="none" w:sz="0" w:space="0" w:color="auto"/>
                <w:bottom w:val="none" w:sz="0" w:space="0" w:color="auto"/>
                <w:right w:val="none" w:sz="0" w:space="0" w:color="auto"/>
              </w:divBdr>
            </w:div>
          </w:divsChild>
        </w:div>
        <w:div w:id="1361517493">
          <w:marLeft w:val="0"/>
          <w:marRight w:val="0"/>
          <w:marTop w:val="100"/>
          <w:marBottom w:val="0"/>
          <w:divBdr>
            <w:top w:val="none" w:sz="0" w:space="0" w:color="auto"/>
            <w:left w:val="none" w:sz="0" w:space="0" w:color="auto"/>
            <w:bottom w:val="none" w:sz="0" w:space="0" w:color="auto"/>
            <w:right w:val="none" w:sz="0" w:space="0" w:color="auto"/>
          </w:divBdr>
          <w:divsChild>
            <w:div w:id="905723613">
              <w:marLeft w:val="0"/>
              <w:marRight w:val="0"/>
              <w:marTop w:val="0"/>
              <w:marBottom w:val="0"/>
              <w:divBdr>
                <w:top w:val="none" w:sz="0" w:space="0" w:color="auto"/>
                <w:left w:val="none" w:sz="0" w:space="0" w:color="auto"/>
                <w:bottom w:val="none" w:sz="0" w:space="0" w:color="auto"/>
                <w:right w:val="none" w:sz="0" w:space="0" w:color="auto"/>
              </w:divBdr>
              <w:divsChild>
                <w:div w:id="1446072734">
                  <w:marLeft w:val="0"/>
                  <w:marRight w:val="0"/>
                  <w:marTop w:val="0"/>
                  <w:marBottom w:val="0"/>
                  <w:divBdr>
                    <w:top w:val="none" w:sz="0" w:space="0" w:color="auto"/>
                    <w:left w:val="none" w:sz="0" w:space="0" w:color="auto"/>
                    <w:bottom w:val="none" w:sz="0" w:space="0" w:color="auto"/>
                    <w:right w:val="none" w:sz="0" w:space="0" w:color="auto"/>
                  </w:divBdr>
                  <w:divsChild>
                    <w:div w:id="367416878">
                      <w:marLeft w:val="0"/>
                      <w:marRight w:val="0"/>
                      <w:marTop w:val="0"/>
                      <w:marBottom w:val="0"/>
                      <w:divBdr>
                        <w:top w:val="none" w:sz="0" w:space="0" w:color="auto"/>
                        <w:left w:val="none" w:sz="0" w:space="0" w:color="auto"/>
                        <w:bottom w:val="none" w:sz="0" w:space="0" w:color="auto"/>
                        <w:right w:val="none" w:sz="0" w:space="0" w:color="auto"/>
                      </w:divBdr>
                      <w:divsChild>
                        <w:div w:id="18514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708">
              <w:marLeft w:val="0"/>
              <w:marRight w:val="0"/>
              <w:marTop w:val="60"/>
              <w:marBottom w:val="0"/>
              <w:divBdr>
                <w:top w:val="none" w:sz="0" w:space="0" w:color="auto"/>
                <w:left w:val="none" w:sz="0" w:space="0" w:color="auto"/>
                <w:bottom w:val="none" w:sz="0" w:space="0" w:color="auto"/>
                <w:right w:val="none" w:sz="0" w:space="0" w:color="auto"/>
              </w:divBdr>
            </w:div>
          </w:divsChild>
        </w:div>
        <w:div w:id="1746415247">
          <w:marLeft w:val="0"/>
          <w:marRight w:val="0"/>
          <w:marTop w:val="0"/>
          <w:marBottom w:val="0"/>
          <w:divBdr>
            <w:top w:val="none" w:sz="0" w:space="0" w:color="auto"/>
            <w:left w:val="none" w:sz="0" w:space="0" w:color="auto"/>
            <w:bottom w:val="none" w:sz="0" w:space="0" w:color="auto"/>
            <w:right w:val="none" w:sz="0" w:space="0" w:color="auto"/>
          </w:divBdr>
          <w:divsChild>
            <w:div w:id="634411761">
              <w:marLeft w:val="0"/>
              <w:marRight w:val="0"/>
              <w:marTop w:val="0"/>
              <w:marBottom w:val="0"/>
              <w:divBdr>
                <w:top w:val="none" w:sz="0" w:space="0" w:color="auto"/>
                <w:left w:val="none" w:sz="0" w:space="0" w:color="auto"/>
                <w:bottom w:val="none" w:sz="0" w:space="0" w:color="auto"/>
                <w:right w:val="none" w:sz="0" w:space="0" w:color="auto"/>
              </w:divBdr>
              <w:divsChild>
                <w:div w:id="2255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3334">
      <w:bodyDiv w:val="1"/>
      <w:marLeft w:val="0"/>
      <w:marRight w:val="0"/>
      <w:marTop w:val="0"/>
      <w:marBottom w:val="0"/>
      <w:divBdr>
        <w:top w:val="none" w:sz="0" w:space="0" w:color="auto"/>
        <w:left w:val="none" w:sz="0" w:space="0" w:color="auto"/>
        <w:bottom w:val="none" w:sz="0" w:space="0" w:color="auto"/>
        <w:right w:val="none" w:sz="0" w:space="0" w:color="auto"/>
      </w:divBdr>
    </w:div>
    <w:div w:id="949356560">
      <w:bodyDiv w:val="1"/>
      <w:marLeft w:val="0"/>
      <w:marRight w:val="0"/>
      <w:marTop w:val="0"/>
      <w:marBottom w:val="0"/>
      <w:divBdr>
        <w:top w:val="none" w:sz="0" w:space="0" w:color="auto"/>
        <w:left w:val="none" w:sz="0" w:space="0" w:color="auto"/>
        <w:bottom w:val="none" w:sz="0" w:space="0" w:color="auto"/>
        <w:right w:val="none" w:sz="0" w:space="0" w:color="auto"/>
      </w:divBdr>
    </w:div>
    <w:div w:id="961501380">
      <w:bodyDiv w:val="1"/>
      <w:marLeft w:val="0"/>
      <w:marRight w:val="0"/>
      <w:marTop w:val="0"/>
      <w:marBottom w:val="0"/>
      <w:divBdr>
        <w:top w:val="none" w:sz="0" w:space="0" w:color="auto"/>
        <w:left w:val="none" w:sz="0" w:space="0" w:color="auto"/>
        <w:bottom w:val="none" w:sz="0" w:space="0" w:color="auto"/>
        <w:right w:val="none" w:sz="0" w:space="0" w:color="auto"/>
      </w:divBdr>
    </w:div>
    <w:div w:id="978219891">
      <w:bodyDiv w:val="1"/>
      <w:marLeft w:val="0"/>
      <w:marRight w:val="0"/>
      <w:marTop w:val="0"/>
      <w:marBottom w:val="0"/>
      <w:divBdr>
        <w:top w:val="none" w:sz="0" w:space="0" w:color="auto"/>
        <w:left w:val="none" w:sz="0" w:space="0" w:color="auto"/>
        <w:bottom w:val="none" w:sz="0" w:space="0" w:color="auto"/>
        <w:right w:val="none" w:sz="0" w:space="0" w:color="auto"/>
      </w:divBdr>
      <w:divsChild>
        <w:div w:id="391999475">
          <w:marLeft w:val="547"/>
          <w:marRight w:val="0"/>
          <w:marTop w:val="0"/>
          <w:marBottom w:val="0"/>
          <w:divBdr>
            <w:top w:val="none" w:sz="0" w:space="0" w:color="auto"/>
            <w:left w:val="none" w:sz="0" w:space="0" w:color="auto"/>
            <w:bottom w:val="none" w:sz="0" w:space="0" w:color="auto"/>
            <w:right w:val="none" w:sz="0" w:space="0" w:color="auto"/>
          </w:divBdr>
        </w:div>
        <w:div w:id="125391728">
          <w:marLeft w:val="547"/>
          <w:marRight w:val="0"/>
          <w:marTop w:val="0"/>
          <w:marBottom w:val="0"/>
          <w:divBdr>
            <w:top w:val="none" w:sz="0" w:space="0" w:color="auto"/>
            <w:left w:val="none" w:sz="0" w:space="0" w:color="auto"/>
            <w:bottom w:val="none" w:sz="0" w:space="0" w:color="auto"/>
            <w:right w:val="none" w:sz="0" w:space="0" w:color="auto"/>
          </w:divBdr>
        </w:div>
        <w:div w:id="1603100221">
          <w:marLeft w:val="547"/>
          <w:marRight w:val="0"/>
          <w:marTop w:val="0"/>
          <w:marBottom w:val="0"/>
          <w:divBdr>
            <w:top w:val="none" w:sz="0" w:space="0" w:color="auto"/>
            <w:left w:val="none" w:sz="0" w:space="0" w:color="auto"/>
            <w:bottom w:val="none" w:sz="0" w:space="0" w:color="auto"/>
            <w:right w:val="none" w:sz="0" w:space="0" w:color="auto"/>
          </w:divBdr>
        </w:div>
        <w:div w:id="2127962470">
          <w:marLeft w:val="547"/>
          <w:marRight w:val="0"/>
          <w:marTop w:val="0"/>
          <w:marBottom w:val="0"/>
          <w:divBdr>
            <w:top w:val="none" w:sz="0" w:space="0" w:color="auto"/>
            <w:left w:val="none" w:sz="0" w:space="0" w:color="auto"/>
            <w:bottom w:val="none" w:sz="0" w:space="0" w:color="auto"/>
            <w:right w:val="none" w:sz="0" w:space="0" w:color="auto"/>
          </w:divBdr>
        </w:div>
        <w:div w:id="296880788">
          <w:marLeft w:val="547"/>
          <w:marRight w:val="0"/>
          <w:marTop w:val="0"/>
          <w:marBottom w:val="0"/>
          <w:divBdr>
            <w:top w:val="none" w:sz="0" w:space="0" w:color="auto"/>
            <w:left w:val="none" w:sz="0" w:space="0" w:color="auto"/>
            <w:bottom w:val="none" w:sz="0" w:space="0" w:color="auto"/>
            <w:right w:val="none" w:sz="0" w:space="0" w:color="auto"/>
          </w:divBdr>
        </w:div>
        <w:div w:id="230123906">
          <w:marLeft w:val="547"/>
          <w:marRight w:val="0"/>
          <w:marTop w:val="0"/>
          <w:marBottom w:val="0"/>
          <w:divBdr>
            <w:top w:val="none" w:sz="0" w:space="0" w:color="auto"/>
            <w:left w:val="none" w:sz="0" w:space="0" w:color="auto"/>
            <w:bottom w:val="none" w:sz="0" w:space="0" w:color="auto"/>
            <w:right w:val="none" w:sz="0" w:space="0" w:color="auto"/>
          </w:divBdr>
        </w:div>
        <w:div w:id="235283666">
          <w:marLeft w:val="547"/>
          <w:marRight w:val="0"/>
          <w:marTop w:val="0"/>
          <w:marBottom w:val="0"/>
          <w:divBdr>
            <w:top w:val="none" w:sz="0" w:space="0" w:color="auto"/>
            <w:left w:val="none" w:sz="0" w:space="0" w:color="auto"/>
            <w:bottom w:val="none" w:sz="0" w:space="0" w:color="auto"/>
            <w:right w:val="none" w:sz="0" w:space="0" w:color="auto"/>
          </w:divBdr>
        </w:div>
        <w:div w:id="1821145525">
          <w:marLeft w:val="547"/>
          <w:marRight w:val="0"/>
          <w:marTop w:val="0"/>
          <w:marBottom w:val="0"/>
          <w:divBdr>
            <w:top w:val="none" w:sz="0" w:space="0" w:color="auto"/>
            <w:left w:val="none" w:sz="0" w:space="0" w:color="auto"/>
            <w:bottom w:val="none" w:sz="0" w:space="0" w:color="auto"/>
            <w:right w:val="none" w:sz="0" w:space="0" w:color="auto"/>
          </w:divBdr>
        </w:div>
      </w:divsChild>
    </w:div>
    <w:div w:id="1049575177">
      <w:bodyDiv w:val="1"/>
      <w:marLeft w:val="0"/>
      <w:marRight w:val="0"/>
      <w:marTop w:val="0"/>
      <w:marBottom w:val="0"/>
      <w:divBdr>
        <w:top w:val="none" w:sz="0" w:space="0" w:color="auto"/>
        <w:left w:val="none" w:sz="0" w:space="0" w:color="auto"/>
        <w:bottom w:val="none" w:sz="0" w:space="0" w:color="auto"/>
        <w:right w:val="none" w:sz="0" w:space="0" w:color="auto"/>
      </w:divBdr>
    </w:div>
    <w:div w:id="1211305518">
      <w:bodyDiv w:val="1"/>
      <w:marLeft w:val="0"/>
      <w:marRight w:val="0"/>
      <w:marTop w:val="0"/>
      <w:marBottom w:val="0"/>
      <w:divBdr>
        <w:top w:val="none" w:sz="0" w:space="0" w:color="auto"/>
        <w:left w:val="none" w:sz="0" w:space="0" w:color="auto"/>
        <w:bottom w:val="none" w:sz="0" w:space="0" w:color="auto"/>
        <w:right w:val="none" w:sz="0" w:space="0" w:color="auto"/>
      </w:divBdr>
    </w:div>
    <w:div w:id="1235437295">
      <w:bodyDiv w:val="1"/>
      <w:marLeft w:val="0"/>
      <w:marRight w:val="0"/>
      <w:marTop w:val="0"/>
      <w:marBottom w:val="0"/>
      <w:divBdr>
        <w:top w:val="none" w:sz="0" w:space="0" w:color="auto"/>
        <w:left w:val="none" w:sz="0" w:space="0" w:color="auto"/>
        <w:bottom w:val="none" w:sz="0" w:space="0" w:color="auto"/>
        <w:right w:val="none" w:sz="0" w:space="0" w:color="auto"/>
      </w:divBdr>
    </w:div>
    <w:div w:id="1256330279">
      <w:bodyDiv w:val="1"/>
      <w:marLeft w:val="0"/>
      <w:marRight w:val="0"/>
      <w:marTop w:val="0"/>
      <w:marBottom w:val="0"/>
      <w:divBdr>
        <w:top w:val="none" w:sz="0" w:space="0" w:color="auto"/>
        <w:left w:val="none" w:sz="0" w:space="0" w:color="auto"/>
        <w:bottom w:val="none" w:sz="0" w:space="0" w:color="auto"/>
        <w:right w:val="none" w:sz="0" w:space="0" w:color="auto"/>
      </w:divBdr>
    </w:div>
    <w:div w:id="1268075978">
      <w:bodyDiv w:val="1"/>
      <w:marLeft w:val="0"/>
      <w:marRight w:val="0"/>
      <w:marTop w:val="0"/>
      <w:marBottom w:val="0"/>
      <w:divBdr>
        <w:top w:val="none" w:sz="0" w:space="0" w:color="auto"/>
        <w:left w:val="none" w:sz="0" w:space="0" w:color="auto"/>
        <w:bottom w:val="none" w:sz="0" w:space="0" w:color="auto"/>
        <w:right w:val="none" w:sz="0" w:space="0" w:color="auto"/>
      </w:divBdr>
    </w:div>
    <w:div w:id="1292251648">
      <w:bodyDiv w:val="1"/>
      <w:marLeft w:val="0"/>
      <w:marRight w:val="0"/>
      <w:marTop w:val="0"/>
      <w:marBottom w:val="0"/>
      <w:divBdr>
        <w:top w:val="none" w:sz="0" w:space="0" w:color="auto"/>
        <w:left w:val="none" w:sz="0" w:space="0" w:color="auto"/>
        <w:bottom w:val="none" w:sz="0" w:space="0" w:color="auto"/>
        <w:right w:val="none" w:sz="0" w:space="0" w:color="auto"/>
      </w:divBdr>
    </w:div>
    <w:div w:id="1328752591">
      <w:bodyDiv w:val="1"/>
      <w:marLeft w:val="0"/>
      <w:marRight w:val="0"/>
      <w:marTop w:val="0"/>
      <w:marBottom w:val="0"/>
      <w:divBdr>
        <w:top w:val="none" w:sz="0" w:space="0" w:color="auto"/>
        <w:left w:val="none" w:sz="0" w:space="0" w:color="auto"/>
        <w:bottom w:val="none" w:sz="0" w:space="0" w:color="auto"/>
        <w:right w:val="none" w:sz="0" w:space="0" w:color="auto"/>
      </w:divBdr>
    </w:div>
    <w:div w:id="1398433267">
      <w:bodyDiv w:val="1"/>
      <w:marLeft w:val="0"/>
      <w:marRight w:val="0"/>
      <w:marTop w:val="0"/>
      <w:marBottom w:val="0"/>
      <w:divBdr>
        <w:top w:val="none" w:sz="0" w:space="0" w:color="auto"/>
        <w:left w:val="none" w:sz="0" w:space="0" w:color="auto"/>
        <w:bottom w:val="none" w:sz="0" w:space="0" w:color="auto"/>
        <w:right w:val="none" w:sz="0" w:space="0" w:color="auto"/>
      </w:divBdr>
    </w:div>
    <w:div w:id="1434089671">
      <w:bodyDiv w:val="1"/>
      <w:marLeft w:val="0"/>
      <w:marRight w:val="0"/>
      <w:marTop w:val="0"/>
      <w:marBottom w:val="0"/>
      <w:divBdr>
        <w:top w:val="none" w:sz="0" w:space="0" w:color="auto"/>
        <w:left w:val="none" w:sz="0" w:space="0" w:color="auto"/>
        <w:bottom w:val="none" w:sz="0" w:space="0" w:color="auto"/>
        <w:right w:val="none" w:sz="0" w:space="0" w:color="auto"/>
      </w:divBdr>
    </w:div>
    <w:div w:id="1592464993">
      <w:bodyDiv w:val="1"/>
      <w:marLeft w:val="0"/>
      <w:marRight w:val="0"/>
      <w:marTop w:val="0"/>
      <w:marBottom w:val="0"/>
      <w:divBdr>
        <w:top w:val="none" w:sz="0" w:space="0" w:color="auto"/>
        <w:left w:val="none" w:sz="0" w:space="0" w:color="auto"/>
        <w:bottom w:val="none" w:sz="0" w:space="0" w:color="auto"/>
        <w:right w:val="none" w:sz="0" w:space="0" w:color="auto"/>
      </w:divBdr>
    </w:div>
    <w:div w:id="1615558417">
      <w:bodyDiv w:val="1"/>
      <w:marLeft w:val="0"/>
      <w:marRight w:val="0"/>
      <w:marTop w:val="0"/>
      <w:marBottom w:val="0"/>
      <w:divBdr>
        <w:top w:val="none" w:sz="0" w:space="0" w:color="auto"/>
        <w:left w:val="none" w:sz="0" w:space="0" w:color="auto"/>
        <w:bottom w:val="none" w:sz="0" w:space="0" w:color="auto"/>
        <w:right w:val="none" w:sz="0" w:space="0" w:color="auto"/>
      </w:divBdr>
    </w:div>
    <w:div w:id="1785811493">
      <w:bodyDiv w:val="1"/>
      <w:marLeft w:val="0"/>
      <w:marRight w:val="0"/>
      <w:marTop w:val="0"/>
      <w:marBottom w:val="0"/>
      <w:divBdr>
        <w:top w:val="none" w:sz="0" w:space="0" w:color="auto"/>
        <w:left w:val="none" w:sz="0" w:space="0" w:color="auto"/>
        <w:bottom w:val="none" w:sz="0" w:space="0" w:color="auto"/>
        <w:right w:val="none" w:sz="0" w:space="0" w:color="auto"/>
      </w:divBdr>
    </w:div>
    <w:div w:id="1949002399">
      <w:bodyDiv w:val="1"/>
      <w:marLeft w:val="0"/>
      <w:marRight w:val="0"/>
      <w:marTop w:val="0"/>
      <w:marBottom w:val="0"/>
      <w:divBdr>
        <w:top w:val="none" w:sz="0" w:space="0" w:color="auto"/>
        <w:left w:val="none" w:sz="0" w:space="0" w:color="auto"/>
        <w:bottom w:val="none" w:sz="0" w:space="0" w:color="auto"/>
        <w:right w:val="none" w:sz="0" w:space="0" w:color="auto"/>
      </w:divBdr>
    </w:div>
    <w:div w:id="1959067936">
      <w:bodyDiv w:val="1"/>
      <w:marLeft w:val="0"/>
      <w:marRight w:val="0"/>
      <w:marTop w:val="0"/>
      <w:marBottom w:val="0"/>
      <w:divBdr>
        <w:top w:val="none" w:sz="0" w:space="0" w:color="auto"/>
        <w:left w:val="none" w:sz="0" w:space="0" w:color="auto"/>
        <w:bottom w:val="none" w:sz="0" w:space="0" w:color="auto"/>
        <w:right w:val="none" w:sz="0" w:space="0" w:color="auto"/>
      </w:divBdr>
    </w:div>
    <w:div w:id="1964841349">
      <w:bodyDiv w:val="1"/>
      <w:marLeft w:val="0"/>
      <w:marRight w:val="0"/>
      <w:marTop w:val="0"/>
      <w:marBottom w:val="0"/>
      <w:divBdr>
        <w:top w:val="none" w:sz="0" w:space="0" w:color="auto"/>
        <w:left w:val="none" w:sz="0" w:space="0" w:color="auto"/>
        <w:bottom w:val="none" w:sz="0" w:space="0" w:color="auto"/>
        <w:right w:val="none" w:sz="0" w:space="0" w:color="auto"/>
      </w:divBdr>
    </w:div>
    <w:div w:id="1971982801">
      <w:bodyDiv w:val="1"/>
      <w:marLeft w:val="0"/>
      <w:marRight w:val="0"/>
      <w:marTop w:val="0"/>
      <w:marBottom w:val="0"/>
      <w:divBdr>
        <w:top w:val="none" w:sz="0" w:space="0" w:color="auto"/>
        <w:left w:val="none" w:sz="0" w:space="0" w:color="auto"/>
        <w:bottom w:val="none" w:sz="0" w:space="0" w:color="auto"/>
        <w:right w:val="none" w:sz="0" w:space="0" w:color="auto"/>
      </w:divBdr>
    </w:div>
    <w:div w:id="1979258738">
      <w:bodyDiv w:val="1"/>
      <w:marLeft w:val="0"/>
      <w:marRight w:val="0"/>
      <w:marTop w:val="0"/>
      <w:marBottom w:val="0"/>
      <w:divBdr>
        <w:top w:val="none" w:sz="0" w:space="0" w:color="auto"/>
        <w:left w:val="none" w:sz="0" w:space="0" w:color="auto"/>
        <w:bottom w:val="none" w:sz="0" w:space="0" w:color="auto"/>
        <w:right w:val="none" w:sz="0" w:space="0" w:color="auto"/>
      </w:divBdr>
      <w:divsChild>
        <w:div w:id="1212620717">
          <w:marLeft w:val="0"/>
          <w:marRight w:val="0"/>
          <w:marTop w:val="0"/>
          <w:marBottom w:val="0"/>
          <w:divBdr>
            <w:top w:val="none" w:sz="0" w:space="0" w:color="auto"/>
            <w:left w:val="none" w:sz="0" w:space="0" w:color="auto"/>
            <w:bottom w:val="single" w:sz="6" w:space="0" w:color="E7E7E7"/>
            <w:right w:val="none" w:sz="0" w:space="0" w:color="auto"/>
          </w:divBdr>
          <w:divsChild>
            <w:div w:id="1147744985">
              <w:marLeft w:val="0"/>
              <w:marRight w:val="0"/>
              <w:marTop w:val="0"/>
              <w:marBottom w:val="0"/>
              <w:divBdr>
                <w:top w:val="none" w:sz="0" w:space="0" w:color="auto"/>
                <w:left w:val="none" w:sz="0" w:space="0" w:color="auto"/>
                <w:bottom w:val="none" w:sz="0" w:space="0" w:color="auto"/>
                <w:right w:val="none" w:sz="0" w:space="0" w:color="auto"/>
              </w:divBdr>
              <w:divsChild>
                <w:div w:id="883519030">
                  <w:marLeft w:val="0"/>
                  <w:marRight w:val="0"/>
                  <w:marTop w:val="0"/>
                  <w:marBottom w:val="195"/>
                  <w:divBdr>
                    <w:top w:val="none" w:sz="0" w:space="0" w:color="auto"/>
                    <w:left w:val="none" w:sz="0" w:space="0" w:color="auto"/>
                    <w:bottom w:val="none" w:sz="0" w:space="0" w:color="auto"/>
                    <w:right w:val="none" w:sz="0" w:space="0" w:color="auto"/>
                  </w:divBdr>
                </w:div>
                <w:div w:id="1986930372">
                  <w:marLeft w:val="0"/>
                  <w:marRight w:val="0"/>
                  <w:marTop w:val="0"/>
                  <w:marBottom w:val="0"/>
                  <w:divBdr>
                    <w:top w:val="none" w:sz="0" w:space="0" w:color="auto"/>
                    <w:left w:val="none" w:sz="0" w:space="0" w:color="auto"/>
                    <w:bottom w:val="none" w:sz="0" w:space="0" w:color="auto"/>
                    <w:right w:val="none" w:sz="0" w:space="0" w:color="auto"/>
                  </w:divBdr>
                  <w:divsChild>
                    <w:div w:id="92198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1</c:v>
                </c:pt>
                <c:pt idx="1">
                  <c:v>2</c:v>
                </c:pt>
                <c:pt idx="2">
                  <c:v>3</c:v>
                </c:pt>
                <c:pt idx="3">
                  <c:v>4</c:v>
                </c:pt>
                <c:pt idx="4">
                  <c:v>5</c:v>
                </c:pt>
                <c:pt idx="5">
                  <c:v>6</c:v>
                </c:pt>
                <c:pt idx="6">
                  <c:v>7</c:v>
                </c:pt>
                <c:pt idx="7">
                  <c:v>8</c:v>
                </c:pt>
              </c:numCache>
            </c:numRef>
          </c:cat>
          <c:val>
            <c:numRef>
              <c:f>Лист1!$B$2:$B$9</c:f>
              <c:numCache>
                <c:formatCode>General</c:formatCode>
                <c:ptCount val="8"/>
                <c:pt idx="0">
                  <c:v>43.5</c:v>
                </c:pt>
                <c:pt idx="1">
                  <c:v>63.9</c:v>
                </c:pt>
                <c:pt idx="2">
                  <c:v>44.3</c:v>
                </c:pt>
                <c:pt idx="3">
                  <c:v>37.1</c:v>
                </c:pt>
                <c:pt idx="4">
                  <c:v>39.6</c:v>
                </c:pt>
                <c:pt idx="5">
                  <c:v>18</c:v>
                </c:pt>
                <c:pt idx="6">
                  <c:v>15.9</c:v>
                </c:pt>
                <c:pt idx="7">
                  <c:v>18.5</c:v>
                </c:pt>
              </c:numCache>
            </c:numRef>
          </c:val>
          <c:extLst>
            <c:ext xmlns:c16="http://schemas.microsoft.com/office/drawing/2014/chart" uri="{C3380CC4-5D6E-409C-BE32-E72D297353CC}">
              <c16:uniqueId val="{00000000-A024-434E-A740-358790B85D51}"/>
            </c:ext>
          </c:extLst>
        </c:ser>
        <c:dLbls>
          <c:dLblPos val="outEnd"/>
          <c:showLegendKey val="0"/>
          <c:showVal val="1"/>
          <c:showCatName val="0"/>
          <c:showSerName val="0"/>
          <c:showPercent val="0"/>
          <c:showBubbleSize val="0"/>
        </c:dLbls>
        <c:gapWidth val="219"/>
        <c:overlap val="-27"/>
        <c:axId val="2114125872"/>
        <c:axId val="2114126704"/>
      </c:barChart>
      <c:catAx>
        <c:axId val="2114125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14126704"/>
        <c:crosses val="autoZero"/>
        <c:auto val="1"/>
        <c:lblAlgn val="ctr"/>
        <c:lblOffset val="100"/>
        <c:noMultiLvlLbl val="0"/>
      </c:catAx>
      <c:valAx>
        <c:axId val="2114126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a:t>
                </a:r>
              </a:p>
            </c:rich>
          </c:tx>
          <c:layout>
            <c:manualLayout>
              <c:xMode val="edge"/>
              <c:yMode val="edge"/>
              <c:x val="6.1353368348232053E-3"/>
              <c:y val="0.38141019080175853"/>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141258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Лист1!$B$1</c:f>
              <c:strCache>
                <c:ptCount val="1"/>
                <c:pt idx="0">
                  <c:v>Куплю в любом случае</c:v>
                </c:pt>
              </c:strCache>
            </c:strRef>
          </c:tx>
          <c:spPr>
            <a:solidFill>
              <a:sysClr val="window" lastClr="FFFFFF">
                <a:lumMod val="65000"/>
              </a:sysClr>
            </a:solidFill>
            <a:ln>
              <a:noFill/>
            </a:ln>
            <a:effectLst/>
          </c:spPr>
          <c:invertIfNegative val="0"/>
          <c:dLbls>
            <c:dLbl>
              <c:idx val="5"/>
              <c:layout>
                <c:manualLayout>
                  <c:x val="2.0751193193607872E-3"/>
                  <c:y val="-2.493143854400398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567-420D-BF46-1ABDD7CF2654}"/>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Умная одежда</c:v>
                </c:pt>
                <c:pt idx="1">
                  <c:v>Умный дом</c:v>
                </c:pt>
                <c:pt idx="2">
                  <c:v>3D - принтеры</c:v>
                </c:pt>
                <c:pt idx="3">
                  <c:v>Робот-помощник</c:v>
                </c:pt>
                <c:pt idx="4">
                  <c:v>Генодиагностика</c:v>
                </c:pt>
                <c:pt idx="5">
                  <c:v>Имплантируемые датчики здоровья</c:v>
                </c:pt>
                <c:pt idx="6">
                  <c:v>Нейроинтерфейс (управление мыслью)</c:v>
                </c:pt>
                <c:pt idx="7">
                  <c:v>Беспилотное такси</c:v>
                </c:pt>
                <c:pt idx="8">
                  <c:v>Синтезированные мясные продукты</c:v>
                </c:pt>
                <c:pt idx="9">
                  <c:v>Печенье из сверчков</c:v>
                </c:pt>
              </c:strCache>
            </c:strRef>
          </c:cat>
          <c:val>
            <c:numRef>
              <c:f>Лист1!$B$2:$B$11</c:f>
              <c:numCache>
                <c:formatCode>General</c:formatCode>
                <c:ptCount val="10"/>
                <c:pt idx="0">
                  <c:v>2.9</c:v>
                </c:pt>
                <c:pt idx="1">
                  <c:v>3.8</c:v>
                </c:pt>
                <c:pt idx="2">
                  <c:v>3.2</c:v>
                </c:pt>
                <c:pt idx="3">
                  <c:v>5.3</c:v>
                </c:pt>
                <c:pt idx="4">
                  <c:v>3.1</c:v>
                </c:pt>
                <c:pt idx="5">
                  <c:v>3.7</c:v>
                </c:pt>
                <c:pt idx="6">
                  <c:v>4.5999999999999996</c:v>
                </c:pt>
                <c:pt idx="7">
                  <c:v>3</c:v>
                </c:pt>
                <c:pt idx="8">
                  <c:v>1.3</c:v>
                </c:pt>
                <c:pt idx="9">
                  <c:v>1.3</c:v>
                </c:pt>
              </c:numCache>
            </c:numRef>
          </c:val>
          <c:extLst>
            <c:ext xmlns:c16="http://schemas.microsoft.com/office/drawing/2014/chart" uri="{C3380CC4-5D6E-409C-BE32-E72D297353CC}">
              <c16:uniqueId val="{00000000-1567-420D-BF46-1ABDD7CF2654}"/>
            </c:ext>
          </c:extLst>
        </c:ser>
        <c:ser>
          <c:idx val="1"/>
          <c:order val="1"/>
          <c:tx>
            <c:strRef>
              <c:f>Лист1!$C$1</c:f>
              <c:strCache>
                <c:ptCount val="1"/>
                <c:pt idx="0">
                  <c:v>Куплю при наличии свободных денег</c:v>
                </c:pt>
              </c:strCache>
            </c:strRef>
          </c:tx>
          <c:spPr>
            <a:pattFill prst="diagBrick">
              <a:fgClr>
                <a:sysClr val="windowText" lastClr="000000"/>
              </a:fgClr>
              <a:bgClr>
                <a:sysClr val="window" lastClr="FFFFFF"/>
              </a:bgClr>
            </a:patt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Умная одежда</c:v>
                </c:pt>
                <c:pt idx="1">
                  <c:v>Умный дом</c:v>
                </c:pt>
                <c:pt idx="2">
                  <c:v>3D - принтеры</c:v>
                </c:pt>
                <c:pt idx="3">
                  <c:v>Робот-помощник</c:v>
                </c:pt>
                <c:pt idx="4">
                  <c:v>Генодиагностика</c:v>
                </c:pt>
                <c:pt idx="5">
                  <c:v>Имплантируемые датчики здоровья</c:v>
                </c:pt>
                <c:pt idx="6">
                  <c:v>Нейроинтерфейс (управление мыслью)</c:v>
                </c:pt>
                <c:pt idx="7">
                  <c:v>Беспилотное такси</c:v>
                </c:pt>
                <c:pt idx="8">
                  <c:v>Синтезированные мясные продукты</c:v>
                </c:pt>
                <c:pt idx="9">
                  <c:v>Печенье из сверчков</c:v>
                </c:pt>
              </c:strCache>
            </c:strRef>
          </c:cat>
          <c:val>
            <c:numRef>
              <c:f>Лист1!$C$2:$C$11</c:f>
              <c:numCache>
                <c:formatCode>General</c:formatCode>
                <c:ptCount val="10"/>
                <c:pt idx="0">
                  <c:v>13.5</c:v>
                </c:pt>
                <c:pt idx="1">
                  <c:v>22.6</c:v>
                </c:pt>
                <c:pt idx="2">
                  <c:v>16.399999999999999</c:v>
                </c:pt>
                <c:pt idx="3">
                  <c:v>21.5</c:v>
                </c:pt>
                <c:pt idx="4">
                  <c:v>11.5</c:v>
                </c:pt>
                <c:pt idx="5">
                  <c:v>18.3</c:v>
                </c:pt>
                <c:pt idx="6">
                  <c:v>8.6</c:v>
                </c:pt>
                <c:pt idx="7">
                  <c:v>7.9</c:v>
                </c:pt>
                <c:pt idx="8">
                  <c:v>3.6</c:v>
                </c:pt>
                <c:pt idx="9">
                  <c:v>2.2999999999999998</c:v>
                </c:pt>
              </c:numCache>
            </c:numRef>
          </c:val>
          <c:extLst>
            <c:ext xmlns:c16="http://schemas.microsoft.com/office/drawing/2014/chart" uri="{C3380CC4-5D6E-409C-BE32-E72D297353CC}">
              <c16:uniqueId val="{00000001-1567-420D-BF46-1ABDD7CF2654}"/>
            </c:ext>
          </c:extLst>
        </c:ser>
        <c:ser>
          <c:idx val="2"/>
          <c:order val="2"/>
          <c:tx>
            <c:strRef>
              <c:f>Лист1!$D$1</c:f>
              <c:strCache>
                <c:ptCount val="1"/>
                <c:pt idx="0">
                  <c:v>Не готов купить</c:v>
                </c:pt>
              </c:strCache>
            </c:strRef>
          </c:tx>
          <c:spPr>
            <a:pattFill prst="ltHorz">
              <a:fgClr>
                <a:sysClr val="windowText" lastClr="000000"/>
              </a:fgClr>
              <a:bgClr>
                <a:sysClr val="window" lastClr="FFFFFF"/>
              </a:bgClr>
            </a:patt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Умная одежда</c:v>
                </c:pt>
                <c:pt idx="1">
                  <c:v>Умный дом</c:v>
                </c:pt>
                <c:pt idx="2">
                  <c:v>3D - принтеры</c:v>
                </c:pt>
                <c:pt idx="3">
                  <c:v>Робот-помощник</c:v>
                </c:pt>
                <c:pt idx="4">
                  <c:v>Генодиагностика</c:v>
                </c:pt>
                <c:pt idx="5">
                  <c:v>Имплантируемые датчики здоровья</c:v>
                </c:pt>
                <c:pt idx="6">
                  <c:v>Нейроинтерфейс (управление мыслью)</c:v>
                </c:pt>
                <c:pt idx="7">
                  <c:v>Беспилотное такси</c:v>
                </c:pt>
                <c:pt idx="8">
                  <c:v>Синтезированные мясные продукты</c:v>
                </c:pt>
                <c:pt idx="9">
                  <c:v>Печенье из сверчков</c:v>
                </c:pt>
              </c:strCache>
            </c:strRef>
          </c:cat>
          <c:val>
            <c:numRef>
              <c:f>Лист1!$D$2:$D$11</c:f>
              <c:numCache>
                <c:formatCode>General</c:formatCode>
                <c:ptCount val="10"/>
                <c:pt idx="0">
                  <c:v>17.3</c:v>
                </c:pt>
                <c:pt idx="1">
                  <c:v>13.4</c:v>
                </c:pt>
                <c:pt idx="2">
                  <c:v>17.100000000000001</c:v>
                </c:pt>
                <c:pt idx="3">
                  <c:v>14.3</c:v>
                </c:pt>
                <c:pt idx="4">
                  <c:v>13.7</c:v>
                </c:pt>
                <c:pt idx="5">
                  <c:v>11.4</c:v>
                </c:pt>
                <c:pt idx="6">
                  <c:v>11.5</c:v>
                </c:pt>
                <c:pt idx="7">
                  <c:v>12.5</c:v>
                </c:pt>
                <c:pt idx="8">
                  <c:v>17.7</c:v>
                </c:pt>
                <c:pt idx="9">
                  <c:v>18.7</c:v>
                </c:pt>
              </c:numCache>
            </c:numRef>
          </c:val>
          <c:extLst>
            <c:ext xmlns:c16="http://schemas.microsoft.com/office/drawing/2014/chart" uri="{C3380CC4-5D6E-409C-BE32-E72D297353CC}">
              <c16:uniqueId val="{00000002-1567-420D-BF46-1ABDD7CF2654}"/>
            </c:ext>
          </c:extLst>
        </c:ser>
        <c:ser>
          <c:idx val="3"/>
          <c:order val="3"/>
          <c:tx>
            <c:strRef>
              <c:f>Лист1!$E$1</c:f>
              <c:strCache>
                <c:ptCount val="1"/>
                <c:pt idx="0">
                  <c:v>Не понимаю, что это такое</c:v>
                </c:pt>
              </c:strCache>
            </c:strRef>
          </c:tx>
          <c:spPr>
            <a:pattFill prst="dotGrid">
              <a:fgClr>
                <a:sysClr val="windowText" lastClr="000000"/>
              </a:fgClr>
              <a:bgClr>
                <a:sysClr val="window" lastClr="FFFFFF"/>
              </a:bgClr>
            </a:patt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Умная одежда</c:v>
                </c:pt>
                <c:pt idx="1">
                  <c:v>Умный дом</c:v>
                </c:pt>
                <c:pt idx="2">
                  <c:v>3D - принтеры</c:v>
                </c:pt>
                <c:pt idx="3">
                  <c:v>Робот-помощник</c:v>
                </c:pt>
                <c:pt idx="4">
                  <c:v>Генодиагностика</c:v>
                </c:pt>
                <c:pt idx="5">
                  <c:v>Имплантируемые датчики здоровья</c:v>
                </c:pt>
                <c:pt idx="6">
                  <c:v>Нейроинтерфейс (управление мыслью)</c:v>
                </c:pt>
                <c:pt idx="7">
                  <c:v>Беспилотное такси</c:v>
                </c:pt>
                <c:pt idx="8">
                  <c:v>Синтезированные мясные продукты</c:v>
                </c:pt>
                <c:pt idx="9">
                  <c:v>Печенье из сверчков</c:v>
                </c:pt>
              </c:strCache>
            </c:strRef>
          </c:cat>
          <c:val>
            <c:numRef>
              <c:f>Лист1!$E$2:$E$11</c:f>
              <c:numCache>
                <c:formatCode>General</c:formatCode>
                <c:ptCount val="10"/>
                <c:pt idx="0">
                  <c:v>18.5</c:v>
                </c:pt>
                <c:pt idx="1">
                  <c:v>19.100000000000001</c:v>
                </c:pt>
                <c:pt idx="2">
                  <c:v>9.8000000000000007</c:v>
                </c:pt>
                <c:pt idx="3">
                  <c:v>8.6999999999999993</c:v>
                </c:pt>
                <c:pt idx="4">
                  <c:v>19.100000000000001</c:v>
                </c:pt>
                <c:pt idx="5">
                  <c:v>13.6</c:v>
                </c:pt>
                <c:pt idx="6">
                  <c:v>13.5</c:v>
                </c:pt>
                <c:pt idx="7">
                  <c:v>10.1</c:v>
                </c:pt>
                <c:pt idx="8">
                  <c:v>9.9</c:v>
                </c:pt>
                <c:pt idx="9">
                  <c:v>9.6999999999999993</c:v>
                </c:pt>
              </c:numCache>
            </c:numRef>
          </c:val>
          <c:extLst>
            <c:ext xmlns:c16="http://schemas.microsoft.com/office/drawing/2014/chart" uri="{C3380CC4-5D6E-409C-BE32-E72D297353CC}">
              <c16:uniqueId val="{00000003-1567-420D-BF46-1ABDD7CF2654}"/>
            </c:ext>
          </c:extLst>
        </c:ser>
        <c:ser>
          <c:idx val="4"/>
          <c:order val="4"/>
          <c:tx>
            <c:strRef>
              <c:f>Лист1!$F$1</c:f>
              <c:strCache>
                <c:ptCount val="1"/>
                <c:pt idx="0">
                  <c:v>Не испытываю нужды в этом</c:v>
                </c:pt>
              </c:strCache>
            </c:strRef>
          </c:tx>
          <c:spPr>
            <a:solidFill>
              <a:sysClr val="window" lastClr="FFFFFF">
                <a:lumMod val="85000"/>
              </a:sys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Умная одежда</c:v>
                </c:pt>
                <c:pt idx="1">
                  <c:v>Умный дом</c:v>
                </c:pt>
                <c:pt idx="2">
                  <c:v>3D - принтеры</c:v>
                </c:pt>
                <c:pt idx="3">
                  <c:v>Робот-помощник</c:v>
                </c:pt>
                <c:pt idx="4">
                  <c:v>Генодиагностика</c:v>
                </c:pt>
                <c:pt idx="5">
                  <c:v>Имплантируемые датчики здоровья</c:v>
                </c:pt>
                <c:pt idx="6">
                  <c:v>Нейроинтерфейс (управление мыслью)</c:v>
                </c:pt>
                <c:pt idx="7">
                  <c:v>Беспилотное такси</c:v>
                </c:pt>
                <c:pt idx="8">
                  <c:v>Синтезированные мясные продукты</c:v>
                </c:pt>
                <c:pt idx="9">
                  <c:v>Печенье из сверчков</c:v>
                </c:pt>
              </c:strCache>
            </c:strRef>
          </c:cat>
          <c:val>
            <c:numRef>
              <c:f>Лист1!$F$2:$F$11</c:f>
              <c:numCache>
                <c:formatCode>General</c:formatCode>
                <c:ptCount val="10"/>
                <c:pt idx="0">
                  <c:v>25.7</c:v>
                </c:pt>
                <c:pt idx="1">
                  <c:v>23.5</c:v>
                </c:pt>
                <c:pt idx="2">
                  <c:v>34.1</c:v>
                </c:pt>
                <c:pt idx="3">
                  <c:v>30.4</c:v>
                </c:pt>
                <c:pt idx="4">
                  <c:v>28.9</c:v>
                </c:pt>
                <c:pt idx="5">
                  <c:v>28.3</c:v>
                </c:pt>
                <c:pt idx="6">
                  <c:v>28.3</c:v>
                </c:pt>
                <c:pt idx="7">
                  <c:v>36.299999999999997</c:v>
                </c:pt>
                <c:pt idx="8">
                  <c:v>22.9</c:v>
                </c:pt>
                <c:pt idx="9">
                  <c:v>20.9</c:v>
                </c:pt>
              </c:numCache>
            </c:numRef>
          </c:val>
          <c:extLst>
            <c:ext xmlns:c16="http://schemas.microsoft.com/office/drawing/2014/chart" uri="{C3380CC4-5D6E-409C-BE32-E72D297353CC}">
              <c16:uniqueId val="{00000004-1567-420D-BF46-1ABDD7CF2654}"/>
            </c:ext>
          </c:extLst>
        </c:ser>
        <c:ser>
          <c:idx val="5"/>
          <c:order val="5"/>
          <c:tx>
            <c:strRef>
              <c:f>Лист1!$G$1</c:f>
              <c:strCache>
                <c:ptCount val="1"/>
                <c:pt idx="0">
                  <c:v>Считаю не эффективным</c:v>
                </c:pt>
              </c:strCache>
            </c:strRef>
          </c:tx>
          <c:spPr>
            <a:pattFill prst="pct5">
              <a:fgClr>
                <a:sysClr val="windowText" lastClr="000000"/>
              </a:fgClr>
              <a:bgClr>
                <a:sysClr val="window" lastClr="FFFFFF"/>
              </a:bgClr>
            </a:pattFill>
            <a:ln>
              <a:noFill/>
            </a:ln>
            <a:effectLst/>
          </c:spPr>
          <c:invertIfNegative val="0"/>
          <c:dLbls>
            <c:dLbl>
              <c:idx val="6"/>
              <c:layout>
                <c:manualLayout>
                  <c:x val="-1.5217365883003768E-16"/>
                  <c:y val="-2.493143854400398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567-420D-BF46-1ABDD7CF2654}"/>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Умная одежда</c:v>
                </c:pt>
                <c:pt idx="1">
                  <c:v>Умный дом</c:v>
                </c:pt>
                <c:pt idx="2">
                  <c:v>3D - принтеры</c:v>
                </c:pt>
                <c:pt idx="3">
                  <c:v>Робот-помощник</c:v>
                </c:pt>
                <c:pt idx="4">
                  <c:v>Генодиагностика</c:v>
                </c:pt>
                <c:pt idx="5">
                  <c:v>Имплантируемые датчики здоровья</c:v>
                </c:pt>
                <c:pt idx="6">
                  <c:v>Нейроинтерфейс (управление мыслью)</c:v>
                </c:pt>
                <c:pt idx="7">
                  <c:v>Беспилотное такси</c:v>
                </c:pt>
                <c:pt idx="8">
                  <c:v>Синтезированные мясные продукты</c:v>
                </c:pt>
                <c:pt idx="9">
                  <c:v>Печенье из сверчков</c:v>
                </c:pt>
              </c:strCache>
            </c:strRef>
          </c:cat>
          <c:val>
            <c:numRef>
              <c:f>Лист1!$G$2:$G$11</c:f>
              <c:numCache>
                <c:formatCode>General</c:formatCode>
                <c:ptCount val="10"/>
                <c:pt idx="0">
                  <c:v>4.2</c:v>
                </c:pt>
                <c:pt idx="1">
                  <c:v>3.3</c:v>
                </c:pt>
                <c:pt idx="2">
                  <c:v>3.7</c:v>
                </c:pt>
                <c:pt idx="3">
                  <c:v>4.5999999999999996</c:v>
                </c:pt>
                <c:pt idx="4">
                  <c:v>3.9</c:v>
                </c:pt>
                <c:pt idx="5">
                  <c:v>4.8</c:v>
                </c:pt>
                <c:pt idx="6">
                  <c:v>5.6</c:v>
                </c:pt>
                <c:pt idx="7">
                  <c:v>4.5999999999999996</c:v>
                </c:pt>
                <c:pt idx="8">
                  <c:v>7.5</c:v>
                </c:pt>
                <c:pt idx="9">
                  <c:v>5.7</c:v>
                </c:pt>
              </c:numCache>
            </c:numRef>
          </c:val>
          <c:extLst>
            <c:ext xmlns:c16="http://schemas.microsoft.com/office/drawing/2014/chart" uri="{C3380CC4-5D6E-409C-BE32-E72D297353CC}">
              <c16:uniqueId val="{00000005-1567-420D-BF46-1ABDD7CF2654}"/>
            </c:ext>
          </c:extLst>
        </c:ser>
        <c:ser>
          <c:idx val="6"/>
          <c:order val="6"/>
          <c:tx>
            <c:strRef>
              <c:f>Лист1!$H$1</c:f>
              <c:strCache>
                <c:ptCount val="1"/>
                <c:pt idx="0">
                  <c:v>Это вызывает беспокойство</c:v>
                </c:pt>
              </c:strCache>
            </c:strRef>
          </c:tx>
          <c:spPr>
            <a:solidFill>
              <a:sysClr val="window" lastClr="FFFFFF"/>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Умная одежда</c:v>
                </c:pt>
                <c:pt idx="1">
                  <c:v>Умный дом</c:v>
                </c:pt>
                <c:pt idx="2">
                  <c:v>3D - принтеры</c:v>
                </c:pt>
                <c:pt idx="3">
                  <c:v>Робот-помощник</c:v>
                </c:pt>
                <c:pt idx="4">
                  <c:v>Генодиагностика</c:v>
                </c:pt>
                <c:pt idx="5">
                  <c:v>Имплантируемые датчики здоровья</c:v>
                </c:pt>
                <c:pt idx="6">
                  <c:v>Нейроинтерфейс (управление мыслью)</c:v>
                </c:pt>
                <c:pt idx="7">
                  <c:v>Беспилотное такси</c:v>
                </c:pt>
                <c:pt idx="8">
                  <c:v>Синтезированные мясные продукты</c:v>
                </c:pt>
                <c:pt idx="9">
                  <c:v>Печенье из сверчков</c:v>
                </c:pt>
              </c:strCache>
            </c:strRef>
          </c:cat>
          <c:val>
            <c:numRef>
              <c:f>Лист1!$H$2:$H$11</c:f>
              <c:numCache>
                <c:formatCode>General</c:formatCode>
                <c:ptCount val="10"/>
                <c:pt idx="0">
                  <c:v>1.7</c:v>
                </c:pt>
                <c:pt idx="1">
                  <c:v>0.9</c:v>
                </c:pt>
                <c:pt idx="2">
                  <c:v>1</c:v>
                </c:pt>
                <c:pt idx="3">
                  <c:v>1.7</c:v>
                </c:pt>
                <c:pt idx="4">
                  <c:v>2.8</c:v>
                </c:pt>
                <c:pt idx="5">
                  <c:v>4.5</c:v>
                </c:pt>
                <c:pt idx="6">
                  <c:v>11.2</c:v>
                </c:pt>
                <c:pt idx="7">
                  <c:v>8.5</c:v>
                </c:pt>
                <c:pt idx="8">
                  <c:v>21</c:v>
                </c:pt>
                <c:pt idx="9">
                  <c:v>26.1</c:v>
                </c:pt>
              </c:numCache>
            </c:numRef>
          </c:val>
          <c:extLst>
            <c:ext xmlns:c16="http://schemas.microsoft.com/office/drawing/2014/chart" uri="{C3380CC4-5D6E-409C-BE32-E72D297353CC}">
              <c16:uniqueId val="{00000006-1567-420D-BF46-1ABDD7CF2654}"/>
            </c:ext>
          </c:extLst>
        </c:ser>
        <c:ser>
          <c:idx val="7"/>
          <c:order val="7"/>
          <c:tx>
            <c:strRef>
              <c:f>Лист1!$I$1</c:f>
              <c:strCache>
                <c:ptCount val="1"/>
                <c:pt idx="0">
                  <c:v>Затрудняюсь ответить</c:v>
                </c:pt>
              </c:strCache>
            </c:strRef>
          </c:tx>
          <c:spPr>
            <a:pattFill prst="pct20">
              <a:fgClr>
                <a:sysClr val="windowText" lastClr="000000"/>
              </a:fgClr>
              <a:bgClr>
                <a:sysClr val="window" lastClr="FFFFFF"/>
              </a:bgClr>
            </a:patt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Умная одежда</c:v>
                </c:pt>
                <c:pt idx="1">
                  <c:v>Умный дом</c:v>
                </c:pt>
                <c:pt idx="2">
                  <c:v>3D - принтеры</c:v>
                </c:pt>
                <c:pt idx="3">
                  <c:v>Робот-помощник</c:v>
                </c:pt>
                <c:pt idx="4">
                  <c:v>Генодиагностика</c:v>
                </c:pt>
                <c:pt idx="5">
                  <c:v>Имплантируемые датчики здоровья</c:v>
                </c:pt>
                <c:pt idx="6">
                  <c:v>Нейроинтерфейс (управление мыслью)</c:v>
                </c:pt>
                <c:pt idx="7">
                  <c:v>Беспилотное такси</c:v>
                </c:pt>
                <c:pt idx="8">
                  <c:v>Синтезированные мясные продукты</c:v>
                </c:pt>
                <c:pt idx="9">
                  <c:v>Печенье из сверчков</c:v>
                </c:pt>
              </c:strCache>
            </c:strRef>
          </c:cat>
          <c:val>
            <c:numRef>
              <c:f>Лист1!$I$2:$I$11</c:f>
              <c:numCache>
                <c:formatCode>General</c:formatCode>
                <c:ptCount val="10"/>
                <c:pt idx="0">
                  <c:v>16.100000000000001</c:v>
                </c:pt>
                <c:pt idx="1">
                  <c:v>13.5</c:v>
                </c:pt>
                <c:pt idx="2">
                  <c:v>14.7</c:v>
                </c:pt>
                <c:pt idx="3">
                  <c:v>13.5</c:v>
                </c:pt>
                <c:pt idx="4">
                  <c:v>16.899999999999999</c:v>
                </c:pt>
                <c:pt idx="5">
                  <c:v>15.4</c:v>
                </c:pt>
                <c:pt idx="6">
                  <c:v>16.8</c:v>
                </c:pt>
                <c:pt idx="7">
                  <c:v>17.100000000000001</c:v>
                </c:pt>
                <c:pt idx="8">
                  <c:v>16.100000000000001</c:v>
                </c:pt>
                <c:pt idx="9">
                  <c:v>15.3</c:v>
                </c:pt>
              </c:numCache>
            </c:numRef>
          </c:val>
          <c:extLst>
            <c:ext xmlns:c16="http://schemas.microsoft.com/office/drawing/2014/chart" uri="{C3380CC4-5D6E-409C-BE32-E72D297353CC}">
              <c16:uniqueId val="{00000007-1567-420D-BF46-1ABDD7CF2654}"/>
            </c:ext>
          </c:extLst>
        </c:ser>
        <c:dLbls>
          <c:dLblPos val="ctr"/>
          <c:showLegendKey val="0"/>
          <c:showVal val="1"/>
          <c:showCatName val="0"/>
          <c:showSerName val="0"/>
          <c:showPercent val="0"/>
          <c:showBubbleSize val="0"/>
        </c:dLbls>
        <c:gapWidth val="182"/>
        <c:overlap val="100"/>
        <c:axId val="911840175"/>
        <c:axId val="911821455"/>
      </c:barChart>
      <c:catAx>
        <c:axId val="91184017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11821455"/>
        <c:crosses val="autoZero"/>
        <c:auto val="1"/>
        <c:lblAlgn val="ctr"/>
        <c:lblOffset val="100"/>
        <c:noMultiLvlLbl val="0"/>
      </c:catAx>
      <c:valAx>
        <c:axId val="911821455"/>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118401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1240D-68D7-4993-88D3-2FE08D6F0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5</Pages>
  <Words>1856</Words>
  <Characters>10582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О. Ушакова</dc:creator>
  <cp:lastModifiedBy>Евгений Александрович Мазилов</cp:lastModifiedBy>
  <cp:revision>11</cp:revision>
  <cp:lastPrinted>2021-05-17T13:10:00Z</cp:lastPrinted>
  <dcterms:created xsi:type="dcterms:W3CDTF">2021-05-17T05:25:00Z</dcterms:created>
  <dcterms:modified xsi:type="dcterms:W3CDTF">2021-05-19T10:42:00Z</dcterms:modified>
</cp:coreProperties>
</file>