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E7E318" w14:textId="77777777" w:rsidR="00C00A76" w:rsidRPr="00D821F8" w:rsidRDefault="00C00A76" w:rsidP="00C00A76">
      <w:pPr>
        <w:spacing w:after="0" w:line="240" w:lineRule="auto"/>
        <w:rPr>
          <w:rFonts w:ascii="Times New Roman" w:hAnsi="Times New Roman" w:cs="Times New Roman"/>
          <w:sz w:val="24"/>
          <w:szCs w:val="24"/>
        </w:rPr>
      </w:pPr>
      <w:r w:rsidRPr="00D821F8">
        <w:rPr>
          <w:rFonts w:ascii="Times New Roman" w:hAnsi="Times New Roman" w:cs="Times New Roman"/>
          <w:bCs/>
          <w:sz w:val="24"/>
          <w:szCs w:val="24"/>
        </w:rPr>
        <w:t>УДК 338.28/</w:t>
      </w:r>
      <w:r w:rsidRPr="00D821F8">
        <w:rPr>
          <w:rFonts w:ascii="Times New Roman" w:hAnsi="Times New Roman" w:cs="Times New Roman"/>
          <w:sz w:val="24"/>
          <w:szCs w:val="24"/>
        </w:rPr>
        <w:t>ББК 65.05</w:t>
      </w:r>
    </w:p>
    <w:p w14:paraId="7F9FA19C" w14:textId="34F1F5EC" w:rsidR="00C00A76" w:rsidRPr="00C00A76" w:rsidRDefault="00C00A76" w:rsidP="00C00A76">
      <w:pPr>
        <w:spacing w:after="0" w:line="240" w:lineRule="auto"/>
        <w:jc w:val="right"/>
        <w:rPr>
          <w:rFonts w:ascii="Times New Roman" w:hAnsi="Times New Roman" w:cs="Times New Roman"/>
          <w:sz w:val="24"/>
          <w:szCs w:val="24"/>
        </w:rPr>
      </w:pPr>
      <w:r w:rsidRPr="00C00A76">
        <w:rPr>
          <w:rFonts w:ascii="Times New Roman" w:hAnsi="Times New Roman" w:cs="Times New Roman"/>
          <w:sz w:val="24"/>
          <w:szCs w:val="24"/>
        </w:rPr>
        <w:t>А.</w:t>
      </w:r>
      <w:r w:rsidR="002D4E3B">
        <w:rPr>
          <w:rFonts w:ascii="Times New Roman" w:hAnsi="Times New Roman" w:cs="Times New Roman"/>
          <w:sz w:val="24"/>
          <w:szCs w:val="24"/>
        </w:rPr>
        <w:t>В</w:t>
      </w:r>
      <w:r w:rsidRPr="00C00A76">
        <w:rPr>
          <w:rFonts w:ascii="Times New Roman" w:hAnsi="Times New Roman" w:cs="Times New Roman"/>
          <w:sz w:val="24"/>
          <w:szCs w:val="24"/>
        </w:rPr>
        <w:t>.</w:t>
      </w:r>
      <w:r w:rsidR="002D4E3B">
        <w:rPr>
          <w:rFonts w:ascii="Times New Roman" w:hAnsi="Times New Roman" w:cs="Times New Roman"/>
          <w:sz w:val="24"/>
          <w:szCs w:val="24"/>
        </w:rPr>
        <w:t>Родин</w:t>
      </w:r>
      <w:r w:rsidRPr="00C00A76">
        <w:rPr>
          <w:rFonts w:ascii="Times New Roman" w:hAnsi="Times New Roman" w:cs="Times New Roman"/>
          <w:sz w:val="24"/>
          <w:szCs w:val="24"/>
        </w:rPr>
        <w:t>, А.</w:t>
      </w:r>
      <w:r w:rsidR="002D4E3B">
        <w:rPr>
          <w:rFonts w:ascii="Times New Roman" w:hAnsi="Times New Roman" w:cs="Times New Roman"/>
          <w:sz w:val="24"/>
          <w:szCs w:val="24"/>
        </w:rPr>
        <w:t>С</w:t>
      </w:r>
      <w:r w:rsidRPr="00C00A76">
        <w:rPr>
          <w:rFonts w:ascii="Times New Roman" w:hAnsi="Times New Roman" w:cs="Times New Roman"/>
          <w:sz w:val="24"/>
          <w:szCs w:val="24"/>
        </w:rPr>
        <w:t xml:space="preserve">. </w:t>
      </w:r>
      <w:r w:rsidR="002D4E3B">
        <w:rPr>
          <w:rFonts w:ascii="Times New Roman" w:hAnsi="Times New Roman" w:cs="Times New Roman"/>
          <w:sz w:val="24"/>
          <w:szCs w:val="24"/>
        </w:rPr>
        <w:t>Будко</w:t>
      </w:r>
    </w:p>
    <w:p w14:paraId="26A0F971" w14:textId="3C5D7983" w:rsidR="002E240A" w:rsidRPr="00C00A76" w:rsidRDefault="00C00A76" w:rsidP="00D27A26">
      <w:pPr>
        <w:spacing w:after="0" w:line="240" w:lineRule="auto"/>
        <w:contextualSpacing/>
        <w:jc w:val="center"/>
        <w:rPr>
          <w:rFonts w:ascii="Times New Roman" w:hAnsi="Times New Roman" w:cs="Times New Roman"/>
          <w:b/>
          <w:bCs/>
          <w:sz w:val="24"/>
          <w:szCs w:val="24"/>
        </w:rPr>
      </w:pPr>
      <w:r w:rsidRPr="00C00A76">
        <w:rPr>
          <w:rFonts w:ascii="Times New Roman" w:hAnsi="Times New Roman" w:cs="Times New Roman"/>
          <w:b/>
          <w:bCs/>
          <w:sz w:val="24"/>
          <w:szCs w:val="24"/>
        </w:rPr>
        <w:t>ЦИФРОВЫЕ ТЕХНОЛОГИИ КАК ФАКТОР РАЗВИТИЯ ПОСТИНДУСТРИАЛЬНОЙ ЭКОНОМИКИ</w:t>
      </w:r>
    </w:p>
    <w:p w14:paraId="7CC54E0B" w14:textId="77777777" w:rsidR="00D27A26" w:rsidRDefault="00D27A26" w:rsidP="00D27A26">
      <w:pPr>
        <w:spacing w:after="0" w:line="240" w:lineRule="auto"/>
        <w:contextualSpacing/>
        <w:jc w:val="center"/>
        <w:rPr>
          <w:rFonts w:ascii="Times New Roman" w:hAnsi="Times New Roman" w:cs="Times New Roman"/>
          <w:b/>
          <w:bCs/>
          <w:sz w:val="28"/>
          <w:szCs w:val="28"/>
        </w:rPr>
      </w:pPr>
    </w:p>
    <w:p w14:paraId="19CF0388" w14:textId="18E73946" w:rsidR="00507E83" w:rsidRPr="00816677" w:rsidRDefault="00C00A76" w:rsidP="00507E83">
      <w:pPr>
        <w:spacing w:after="0" w:line="240" w:lineRule="auto"/>
        <w:ind w:firstLine="709"/>
        <w:contextualSpacing/>
        <w:jc w:val="both"/>
        <w:rPr>
          <w:rFonts w:ascii="Times New Roman" w:hAnsi="Times New Roman" w:cs="Times New Roman"/>
          <w:i/>
          <w:iCs/>
          <w:sz w:val="24"/>
          <w:szCs w:val="24"/>
        </w:rPr>
      </w:pPr>
      <w:r w:rsidRPr="00816677">
        <w:rPr>
          <w:rFonts w:ascii="Times New Roman" w:hAnsi="Times New Roman" w:cs="Times New Roman"/>
          <w:b/>
          <w:bCs/>
          <w:i/>
          <w:iCs/>
          <w:sz w:val="24"/>
          <w:szCs w:val="24"/>
        </w:rPr>
        <w:t xml:space="preserve">Аннотация. </w:t>
      </w:r>
      <w:r w:rsidRPr="00816677">
        <w:rPr>
          <w:rFonts w:ascii="Times New Roman" w:hAnsi="Times New Roman" w:cs="Times New Roman"/>
          <w:i/>
          <w:iCs/>
          <w:sz w:val="24"/>
          <w:szCs w:val="24"/>
        </w:rPr>
        <w:t xml:space="preserve">В статье рассмотрены </w:t>
      </w:r>
      <w:r w:rsidR="00C46C7C" w:rsidRPr="00816677">
        <w:rPr>
          <w:rFonts w:ascii="Times New Roman" w:hAnsi="Times New Roman" w:cs="Times New Roman"/>
          <w:i/>
          <w:iCs/>
          <w:sz w:val="24"/>
          <w:szCs w:val="24"/>
        </w:rPr>
        <w:t>модели постиндустриальной экономики.</w:t>
      </w:r>
      <w:r w:rsidR="00507E83" w:rsidRPr="00816677">
        <w:rPr>
          <w:rFonts w:ascii="Times New Roman" w:hAnsi="Times New Roman" w:cs="Times New Roman"/>
          <w:i/>
          <w:iCs/>
          <w:sz w:val="24"/>
          <w:szCs w:val="24"/>
        </w:rPr>
        <w:t xml:space="preserve"> </w:t>
      </w:r>
      <w:r w:rsidRPr="00816677">
        <w:rPr>
          <w:rFonts w:ascii="Times New Roman" w:hAnsi="Times New Roman" w:cs="Times New Roman"/>
          <w:i/>
          <w:iCs/>
          <w:sz w:val="24"/>
          <w:szCs w:val="24"/>
        </w:rPr>
        <w:t xml:space="preserve">Представлены </w:t>
      </w:r>
      <w:r w:rsidR="00C46C7C" w:rsidRPr="00816677">
        <w:rPr>
          <w:rFonts w:ascii="Times New Roman" w:hAnsi="Times New Roman" w:cs="Times New Roman"/>
          <w:i/>
          <w:iCs/>
          <w:sz w:val="24"/>
          <w:szCs w:val="24"/>
        </w:rPr>
        <w:t xml:space="preserve">показатели патентной активности РФ по </w:t>
      </w:r>
      <w:r w:rsidR="00507E83" w:rsidRPr="00816677">
        <w:rPr>
          <w:rFonts w:ascii="Times New Roman" w:hAnsi="Times New Roman" w:cs="Times New Roman"/>
          <w:i/>
          <w:iCs/>
          <w:sz w:val="24"/>
          <w:szCs w:val="24"/>
        </w:rPr>
        <w:t xml:space="preserve">внедрению </w:t>
      </w:r>
      <w:r w:rsidR="00C46C7C" w:rsidRPr="00816677">
        <w:rPr>
          <w:rFonts w:ascii="Times New Roman" w:hAnsi="Times New Roman" w:cs="Times New Roman"/>
          <w:i/>
          <w:iCs/>
          <w:sz w:val="24"/>
          <w:szCs w:val="24"/>
        </w:rPr>
        <w:t>инструмент</w:t>
      </w:r>
      <w:r w:rsidR="00507E83" w:rsidRPr="00816677">
        <w:rPr>
          <w:rFonts w:ascii="Times New Roman" w:hAnsi="Times New Roman" w:cs="Times New Roman"/>
          <w:i/>
          <w:iCs/>
          <w:sz w:val="24"/>
          <w:szCs w:val="24"/>
        </w:rPr>
        <w:t>ов, способствующих формированию</w:t>
      </w:r>
      <w:r w:rsidR="00C46C7C" w:rsidRPr="00816677">
        <w:rPr>
          <w:rFonts w:ascii="Times New Roman" w:hAnsi="Times New Roman" w:cs="Times New Roman"/>
          <w:i/>
          <w:iCs/>
          <w:sz w:val="24"/>
          <w:szCs w:val="24"/>
        </w:rPr>
        <w:t xml:space="preserve"> цифровой экономики. </w:t>
      </w:r>
      <w:r w:rsidR="00507E83" w:rsidRPr="00816677">
        <w:rPr>
          <w:rFonts w:ascii="Times New Roman" w:hAnsi="Times New Roman" w:cs="Times New Roman"/>
          <w:i/>
          <w:iCs/>
          <w:sz w:val="24"/>
          <w:szCs w:val="24"/>
        </w:rPr>
        <w:t>Обозначена главная задача РФ в формировании постиндустриального цифрового общества.</w:t>
      </w:r>
    </w:p>
    <w:p w14:paraId="2FEB6E83" w14:textId="1827CC77" w:rsidR="00D27A26" w:rsidRPr="00816677" w:rsidRDefault="00C00A76" w:rsidP="00507E83">
      <w:pPr>
        <w:spacing w:after="0" w:line="240" w:lineRule="auto"/>
        <w:ind w:firstLine="709"/>
        <w:contextualSpacing/>
        <w:jc w:val="both"/>
        <w:rPr>
          <w:rFonts w:ascii="Times New Roman" w:hAnsi="Times New Roman" w:cs="Times New Roman"/>
          <w:i/>
          <w:iCs/>
          <w:sz w:val="24"/>
          <w:szCs w:val="24"/>
        </w:rPr>
      </w:pPr>
      <w:r w:rsidRPr="00816677">
        <w:rPr>
          <w:rFonts w:ascii="Times New Roman" w:hAnsi="Times New Roman" w:cs="Times New Roman"/>
          <w:b/>
          <w:bCs/>
          <w:i/>
          <w:iCs/>
          <w:sz w:val="24"/>
          <w:szCs w:val="24"/>
        </w:rPr>
        <w:t xml:space="preserve">Ключевые слова: </w:t>
      </w:r>
      <w:r w:rsidRPr="00816677">
        <w:rPr>
          <w:rFonts w:ascii="Times New Roman" w:hAnsi="Times New Roman" w:cs="Times New Roman"/>
          <w:i/>
          <w:iCs/>
          <w:sz w:val="24"/>
          <w:szCs w:val="24"/>
        </w:rPr>
        <w:t xml:space="preserve">цифровизация, </w:t>
      </w:r>
      <w:r w:rsidR="00507E83" w:rsidRPr="00816677">
        <w:rPr>
          <w:rFonts w:ascii="Times New Roman" w:hAnsi="Times New Roman" w:cs="Times New Roman"/>
          <w:i/>
          <w:iCs/>
          <w:sz w:val="24"/>
          <w:szCs w:val="24"/>
        </w:rPr>
        <w:t>технологии, постиндустриальная экономика, цифровая экономика, показатели.</w:t>
      </w:r>
    </w:p>
    <w:p w14:paraId="49DBBF3B" w14:textId="77777777" w:rsidR="00507E83" w:rsidRPr="005F667B" w:rsidRDefault="00507E83" w:rsidP="00507E83">
      <w:pPr>
        <w:spacing w:after="0" w:line="240" w:lineRule="auto"/>
        <w:ind w:firstLine="709"/>
        <w:contextualSpacing/>
        <w:jc w:val="both"/>
        <w:rPr>
          <w:rFonts w:ascii="Times New Roman" w:hAnsi="Times New Roman" w:cs="Times New Roman"/>
          <w:b/>
          <w:bCs/>
          <w:sz w:val="28"/>
          <w:szCs w:val="28"/>
        </w:rPr>
      </w:pPr>
    </w:p>
    <w:p w14:paraId="7F06AC36" w14:textId="5184C742" w:rsidR="00BB4472" w:rsidRPr="00C00A76" w:rsidRDefault="00C83E08"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В настоящее время с</w:t>
      </w:r>
      <w:r w:rsidR="00A94D02" w:rsidRPr="00C00A76">
        <w:rPr>
          <w:rFonts w:ascii="Times New Roman" w:hAnsi="Times New Roman" w:cs="Times New Roman"/>
          <w:sz w:val="24"/>
          <w:szCs w:val="24"/>
        </w:rPr>
        <w:t xml:space="preserve">траны и регионы сосредоточены на устойчивом развитии территорий, </w:t>
      </w:r>
      <w:r w:rsidR="00BB4472" w:rsidRPr="00C00A76">
        <w:rPr>
          <w:rFonts w:ascii="Times New Roman" w:hAnsi="Times New Roman" w:cs="Times New Roman"/>
          <w:sz w:val="24"/>
          <w:szCs w:val="24"/>
        </w:rPr>
        <w:t xml:space="preserve">при этом делая акцент на современных технологиях. </w:t>
      </w:r>
    </w:p>
    <w:p w14:paraId="0241F073" w14:textId="4CC30660" w:rsidR="00682DE0" w:rsidRPr="00C00A76" w:rsidRDefault="00682DE0"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В постиндустриальном обществе информация, знания и технологии стали основными драйверами развития экономики. </w:t>
      </w:r>
      <w:r w:rsidR="00041C32" w:rsidRPr="00C00A76">
        <w:rPr>
          <w:rFonts w:ascii="Times New Roman" w:hAnsi="Times New Roman" w:cs="Times New Roman"/>
          <w:sz w:val="24"/>
          <w:szCs w:val="24"/>
        </w:rPr>
        <w:t xml:space="preserve">Одной из моделей мировой постиндустриальной экономики является цифровая экономика, которая </w:t>
      </w:r>
      <w:r w:rsidR="009A5A91" w:rsidRPr="00C00A76">
        <w:rPr>
          <w:rFonts w:ascii="Times New Roman" w:hAnsi="Times New Roman" w:cs="Times New Roman"/>
          <w:sz w:val="24"/>
          <w:szCs w:val="24"/>
        </w:rPr>
        <w:t xml:space="preserve">влечет </w:t>
      </w:r>
      <w:r w:rsidR="00041C32" w:rsidRPr="00C00A76">
        <w:rPr>
          <w:rFonts w:ascii="Times New Roman" w:hAnsi="Times New Roman" w:cs="Times New Roman"/>
          <w:sz w:val="24"/>
          <w:szCs w:val="24"/>
        </w:rPr>
        <w:t>за собой новые возможности, знания и технологии</w:t>
      </w:r>
      <w:r w:rsidR="00C83E08" w:rsidRPr="00C00A76">
        <w:rPr>
          <w:rFonts w:ascii="Times New Roman" w:hAnsi="Times New Roman" w:cs="Times New Roman"/>
          <w:sz w:val="24"/>
          <w:szCs w:val="24"/>
        </w:rPr>
        <w:t xml:space="preserve"> </w:t>
      </w:r>
      <w:r w:rsidRPr="00C00A76">
        <w:rPr>
          <w:rFonts w:ascii="Times New Roman" w:hAnsi="Times New Roman" w:cs="Times New Roman"/>
          <w:sz w:val="24"/>
          <w:szCs w:val="24"/>
        </w:rPr>
        <w:t>(рисунок 1)</w:t>
      </w:r>
      <w:r w:rsidR="0044316D">
        <w:rPr>
          <w:rFonts w:ascii="Times New Roman" w:hAnsi="Times New Roman" w:cs="Times New Roman"/>
          <w:sz w:val="24"/>
          <w:szCs w:val="24"/>
        </w:rPr>
        <w:t xml:space="preserve"> </w:t>
      </w:r>
      <w:r w:rsidR="0044316D" w:rsidRPr="0044316D">
        <w:rPr>
          <w:rFonts w:ascii="Times New Roman" w:hAnsi="Times New Roman" w:cs="Times New Roman"/>
          <w:sz w:val="24"/>
          <w:szCs w:val="24"/>
        </w:rPr>
        <w:t>[1]</w:t>
      </w:r>
      <w:r w:rsidR="00041C32" w:rsidRPr="00C00A76">
        <w:rPr>
          <w:rFonts w:ascii="Times New Roman" w:hAnsi="Times New Roman" w:cs="Times New Roman"/>
          <w:sz w:val="24"/>
          <w:szCs w:val="24"/>
        </w:rPr>
        <w:t>.</w:t>
      </w:r>
    </w:p>
    <w:p w14:paraId="690A01EF" w14:textId="78E54436" w:rsidR="00682DE0" w:rsidRPr="00C00A76" w:rsidRDefault="00682DE0" w:rsidP="00D27A26">
      <w:pPr>
        <w:spacing w:after="0" w:line="240" w:lineRule="auto"/>
        <w:contextualSpacing/>
        <w:rPr>
          <w:rFonts w:ascii="Times New Roman" w:hAnsi="Times New Roman" w:cs="Times New Roman"/>
          <w:sz w:val="24"/>
          <w:szCs w:val="24"/>
        </w:rPr>
      </w:pPr>
      <w:r w:rsidRPr="00C00A76">
        <w:rPr>
          <w:rFonts w:ascii="Times New Roman" w:hAnsi="Times New Roman" w:cs="Times New Roman"/>
          <w:noProof/>
          <w:sz w:val="24"/>
          <w:szCs w:val="24"/>
        </w:rPr>
        <w:drawing>
          <wp:inline distT="0" distB="0" distL="0" distR="0" wp14:anchorId="2F5E2A8D" wp14:editId="74F1BCCF">
            <wp:extent cx="5486400" cy="3000375"/>
            <wp:effectExtent l="0" t="57150" r="0" b="4762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0E76C4EE" w14:textId="24828708" w:rsidR="00682DE0" w:rsidRPr="00C00A76" w:rsidRDefault="00682DE0" w:rsidP="00D27A26">
      <w:pPr>
        <w:spacing w:after="0" w:line="240" w:lineRule="auto"/>
        <w:contextualSpacing/>
        <w:jc w:val="center"/>
        <w:rPr>
          <w:rFonts w:ascii="Times New Roman" w:hAnsi="Times New Roman" w:cs="Times New Roman"/>
          <w:sz w:val="24"/>
          <w:szCs w:val="24"/>
        </w:rPr>
      </w:pPr>
      <w:r w:rsidRPr="00C00A76">
        <w:rPr>
          <w:rFonts w:ascii="Times New Roman" w:hAnsi="Times New Roman" w:cs="Times New Roman"/>
          <w:sz w:val="24"/>
          <w:szCs w:val="24"/>
        </w:rPr>
        <w:t xml:space="preserve">Рисунок 1 – </w:t>
      </w:r>
      <w:r w:rsidR="009A5A91" w:rsidRPr="00C00A76">
        <w:rPr>
          <w:rFonts w:ascii="Times New Roman" w:hAnsi="Times New Roman" w:cs="Times New Roman"/>
          <w:sz w:val="24"/>
          <w:szCs w:val="24"/>
        </w:rPr>
        <w:t>М</w:t>
      </w:r>
      <w:r w:rsidRPr="00C00A76">
        <w:rPr>
          <w:rFonts w:ascii="Times New Roman" w:hAnsi="Times New Roman" w:cs="Times New Roman"/>
          <w:sz w:val="24"/>
          <w:szCs w:val="24"/>
        </w:rPr>
        <w:t>одели постиндустриальной экономики</w:t>
      </w:r>
    </w:p>
    <w:p w14:paraId="3E82F102" w14:textId="77777777" w:rsidR="00086C0D" w:rsidRPr="00C00A76" w:rsidRDefault="00086C0D" w:rsidP="00D27A26">
      <w:pPr>
        <w:spacing w:after="0" w:line="240" w:lineRule="auto"/>
        <w:contextualSpacing/>
        <w:jc w:val="center"/>
        <w:rPr>
          <w:rFonts w:ascii="Times New Roman" w:hAnsi="Times New Roman" w:cs="Times New Roman"/>
          <w:sz w:val="24"/>
          <w:szCs w:val="24"/>
        </w:rPr>
      </w:pPr>
    </w:p>
    <w:p w14:paraId="13ADB949" w14:textId="3B60D377" w:rsidR="00BB4472" w:rsidRPr="00C00A76" w:rsidRDefault="00BB4472"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В соответствии с исследованиями международной компании </w:t>
      </w:r>
      <w:r w:rsidRPr="00C00A76">
        <w:rPr>
          <w:rFonts w:ascii="Times New Roman" w:hAnsi="Times New Roman" w:cs="Times New Roman"/>
          <w:sz w:val="24"/>
          <w:szCs w:val="24"/>
          <w:lang w:val="en-US"/>
        </w:rPr>
        <w:t>International</w:t>
      </w:r>
      <w:r w:rsidRPr="00C00A76">
        <w:rPr>
          <w:rFonts w:ascii="Times New Roman" w:hAnsi="Times New Roman" w:cs="Times New Roman"/>
          <w:sz w:val="24"/>
          <w:szCs w:val="24"/>
        </w:rPr>
        <w:t xml:space="preserve"> </w:t>
      </w:r>
      <w:r w:rsidRPr="00C00A76">
        <w:rPr>
          <w:rFonts w:ascii="Times New Roman" w:hAnsi="Times New Roman" w:cs="Times New Roman"/>
          <w:sz w:val="24"/>
          <w:szCs w:val="24"/>
          <w:lang w:val="en-US"/>
        </w:rPr>
        <w:t>Data</w:t>
      </w:r>
      <w:r w:rsidRPr="00C00A76">
        <w:rPr>
          <w:rFonts w:ascii="Times New Roman" w:hAnsi="Times New Roman" w:cs="Times New Roman"/>
          <w:sz w:val="24"/>
          <w:szCs w:val="24"/>
        </w:rPr>
        <w:t xml:space="preserve"> </w:t>
      </w:r>
      <w:r w:rsidRPr="00C00A76">
        <w:rPr>
          <w:rFonts w:ascii="Times New Roman" w:hAnsi="Times New Roman" w:cs="Times New Roman"/>
          <w:sz w:val="24"/>
          <w:szCs w:val="24"/>
          <w:lang w:val="en-US"/>
        </w:rPr>
        <w:t>Corporation</w:t>
      </w:r>
      <w:r w:rsidRPr="00C00A76">
        <w:rPr>
          <w:rFonts w:ascii="Times New Roman" w:hAnsi="Times New Roman" w:cs="Times New Roman"/>
          <w:sz w:val="24"/>
          <w:szCs w:val="24"/>
        </w:rPr>
        <w:t>, сумма затрат на цифровую трансформацию в мире в ближайшие годы составит более 6 трлн</w:t>
      </w:r>
      <w:r w:rsidR="00086C0D" w:rsidRPr="00C00A76">
        <w:rPr>
          <w:rFonts w:ascii="Times New Roman" w:hAnsi="Times New Roman" w:cs="Times New Roman"/>
          <w:sz w:val="24"/>
          <w:szCs w:val="24"/>
        </w:rPr>
        <w:t xml:space="preserve"> $</w:t>
      </w:r>
      <w:r w:rsidR="0044316D" w:rsidRPr="0044316D">
        <w:rPr>
          <w:rFonts w:ascii="Times New Roman" w:hAnsi="Times New Roman" w:cs="Times New Roman"/>
          <w:sz w:val="24"/>
          <w:szCs w:val="24"/>
        </w:rPr>
        <w:t xml:space="preserve"> [2]</w:t>
      </w:r>
      <w:r w:rsidRPr="00C00A76">
        <w:rPr>
          <w:rFonts w:ascii="Times New Roman" w:hAnsi="Times New Roman" w:cs="Times New Roman"/>
          <w:sz w:val="24"/>
          <w:szCs w:val="24"/>
        </w:rPr>
        <w:t>.</w:t>
      </w:r>
      <w:r w:rsidRPr="00C00A76">
        <w:rPr>
          <w:sz w:val="24"/>
          <w:szCs w:val="24"/>
        </w:rPr>
        <w:t xml:space="preserve"> </w:t>
      </w:r>
    </w:p>
    <w:p w14:paraId="6409F116" w14:textId="47794A4D" w:rsidR="00041C32" w:rsidRPr="00C00A76" w:rsidRDefault="00041C32"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На сегодняшний день, около половины населения находится в сети Интернет, 1/3 населения зарегистрирован</w:t>
      </w:r>
      <w:r w:rsidR="00C83E08" w:rsidRPr="00C00A76">
        <w:rPr>
          <w:rFonts w:ascii="Times New Roman" w:hAnsi="Times New Roman" w:cs="Times New Roman"/>
          <w:sz w:val="24"/>
          <w:szCs w:val="24"/>
        </w:rPr>
        <w:t>а</w:t>
      </w:r>
      <w:r w:rsidRPr="00C00A76">
        <w:rPr>
          <w:rFonts w:ascii="Times New Roman" w:hAnsi="Times New Roman" w:cs="Times New Roman"/>
          <w:sz w:val="24"/>
          <w:szCs w:val="24"/>
        </w:rPr>
        <w:t xml:space="preserve"> в соцсетях, более 50% используют мобильные сети. </w:t>
      </w:r>
    </w:p>
    <w:p w14:paraId="4E4025AB" w14:textId="00057DF4" w:rsidR="00682DE0" w:rsidRPr="00C00A76" w:rsidRDefault="00C83E08"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Следовательно</w:t>
      </w:r>
      <w:r w:rsidR="00682DE0" w:rsidRPr="00C00A76">
        <w:rPr>
          <w:rFonts w:ascii="Times New Roman" w:hAnsi="Times New Roman" w:cs="Times New Roman"/>
          <w:sz w:val="24"/>
          <w:szCs w:val="24"/>
        </w:rPr>
        <w:t>, цифровая экономика основана на использовании технологических платформ и сервисов, сети Интернет, генерируя при этом</w:t>
      </w:r>
      <w:r w:rsidR="009A5A91" w:rsidRPr="00C00A76">
        <w:rPr>
          <w:rFonts w:ascii="Times New Roman" w:hAnsi="Times New Roman" w:cs="Times New Roman"/>
          <w:sz w:val="24"/>
          <w:szCs w:val="24"/>
        </w:rPr>
        <w:t xml:space="preserve"> создание новых </w:t>
      </w:r>
      <w:r w:rsidRPr="00C00A76">
        <w:rPr>
          <w:rFonts w:ascii="Times New Roman" w:hAnsi="Times New Roman" w:cs="Times New Roman"/>
          <w:sz w:val="24"/>
          <w:szCs w:val="24"/>
        </w:rPr>
        <w:t>решений</w:t>
      </w:r>
      <w:r w:rsidR="00682DE0" w:rsidRPr="00C00A76">
        <w:rPr>
          <w:rFonts w:ascii="Times New Roman" w:hAnsi="Times New Roman" w:cs="Times New Roman"/>
          <w:sz w:val="24"/>
          <w:szCs w:val="24"/>
        </w:rPr>
        <w:t xml:space="preserve">. </w:t>
      </w:r>
    </w:p>
    <w:p w14:paraId="29FB4A48" w14:textId="588998A1" w:rsidR="009B6F50" w:rsidRPr="0044316D" w:rsidRDefault="009B6F50"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Одним из важнейших этапов становления цифровой экономики является этап создания и распространения современных цифровых технологий. </w:t>
      </w:r>
      <w:r w:rsidR="004E316B" w:rsidRPr="00C00A76">
        <w:rPr>
          <w:rFonts w:ascii="Times New Roman" w:hAnsi="Times New Roman" w:cs="Times New Roman"/>
          <w:sz w:val="24"/>
          <w:szCs w:val="24"/>
        </w:rPr>
        <w:t>В РФ обеспечение ускоренного внедрения цифровых технологий в экономике и социальной сфере является одной из национальных целей развития</w:t>
      </w:r>
      <w:r w:rsidR="0044316D" w:rsidRPr="0044316D">
        <w:rPr>
          <w:rFonts w:ascii="Times New Roman" w:hAnsi="Times New Roman" w:cs="Times New Roman"/>
          <w:sz w:val="24"/>
          <w:szCs w:val="24"/>
        </w:rPr>
        <w:t xml:space="preserve"> [3]</w:t>
      </w:r>
      <w:r w:rsidR="0044316D" w:rsidRPr="0044316D">
        <w:rPr>
          <w:sz w:val="24"/>
          <w:szCs w:val="24"/>
        </w:rPr>
        <w:t>.</w:t>
      </w:r>
    </w:p>
    <w:p w14:paraId="2D693961" w14:textId="43D0FF34" w:rsidR="004C4190" w:rsidRPr="0044316D" w:rsidRDefault="004C4190" w:rsidP="00D27A26">
      <w:pPr>
        <w:spacing w:after="0" w:line="240" w:lineRule="auto"/>
        <w:ind w:firstLine="709"/>
        <w:contextualSpacing/>
        <w:jc w:val="both"/>
        <w:rPr>
          <w:rFonts w:ascii="Times New Roman" w:hAnsi="Times New Roman" w:cs="Times New Roman"/>
          <w:sz w:val="24"/>
          <w:szCs w:val="24"/>
          <w:lang w:val="en-US"/>
        </w:rPr>
      </w:pPr>
      <w:r w:rsidRPr="00C00A76">
        <w:rPr>
          <w:rFonts w:ascii="Times New Roman" w:hAnsi="Times New Roman" w:cs="Times New Roman"/>
          <w:sz w:val="24"/>
          <w:szCs w:val="24"/>
        </w:rPr>
        <w:t xml:space="preserve">Условно, можно выделить несколько технологических уровней цифровой экономики. </w:t>
      </w:r>
      <w:r w:rsidR="00C83E08" w:rsidRPr="00C00A76">
        <w:rPr>
          <w:rFonts w:ascii="Times New Roman" w:hAnsi="Times New Roman" w:cs="Times New Roman"/>
          <w:sz w:val="24"/>
          <w:szCs w:val="24"/>
        </w:rPr>
        <w:t>Б</w:t>
      </w:r>
      <w:r w:rsidRPr="00C00A76">
        <w:rPr>
          <w:rFonts w:ascii="Times New Roman" w:hAnsi="Times New Roman" w:cs="Times New Roman"/>
          <w:sz w:val="24"/>
          <w:szCs w:val="24"/>
        </w:rPr>
        <w:t xml:space="preserve">азовый уровень включает в себя такие технические инфраструктуры как стационарный интернет и все вытекающие из него приспособления: ПК, спутники и др. На </w:t>
      </w:r>
      <w:r w:rsidRPr="00C00A76">
        <w:rPr>
          <w:rFonts w:ascii="Times New Roman" w:hAnsi="Times New Roman" w:cs="Times New Roman"/>
          <w:sz w:val="24"/>
          <w:szCs w:val="24"/>
        </w:rPr>
        <w:lastRenderedPageBreak/>
        <w:t xml:space="preserve">следующем уровне находится мобильный интернет и интернет вещей, которой стал новым этапом развития цифровой экономики. И на заключительном этапе </w:t>
      </w:r>
      <w:r w:rsidR="00536E35" w:rsidRPr="00C00A76">
        <w:rPr>
          <w:rFonts w:ascii="Times New Roman" w:hAnsi="Times New Roman" w:cs="Times New Roman"/>
          <w:sz w:val="24"/>
          <w:szCs w:val="24"/>
        </w:rPr>
        <w:t>внедряютс</w:t>
      </w:r>
      <w:r w:rsidRPr="00C00A76">
        <w:rPr>
          <w:rFonts w:ascii="Times New Roman" w:hAnsi="Times New Roman" w:cs="Times New Roman"/>
          <w:sz w:val="24"/>
          <w:szCs w:val="24"/>
        </w:rPr>
        <w:t>я передовые цифровые технологии</w:t>
      </w:r>
      <w:r w:rsidR="0044316D" w:rsidRPr="0044316D">
        <w:rPr>
          <w:rFonts w:ascii="Times New Roman" w:hAnsi="Times New Roman" w:cs="Times New Roman"/>
          <w:sz w:val="24"/>
          <w:szCs w:val="24"/>
        </w:rPr>
        <w:t xml:space="preserve"> </w:t>
      </w:r>
      <w:r w:rsidR="0044316D">
        <w:rPr>
          <w:rFonts w:ascii="Times New Roman" w:hAnsi="Times New Roman" w:cs="Times New Roman"/>
          <w:sz w:val="24"/>
          <w:szCs w:val="24"/>
          <w:lang w:val="en-US"/>
        </w:rPr>
        <w:t>[4].</w:t>
      </w:r>
    </w:p>
    <w:p w14:paraId="25E4454D" w14:textId="1786860F" w:rsidR="00652014" w:rsidRDefault="00652014"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На сегодняшний день, в РФ наблюдается невысокий уровень внедрения передовых цифровых технологий. Например, доля компаний, использующих </w:t>
      </w:r>
      <w:r w:rsidR="00536E35" w:rsidRPr="00C00A76">
        <w:rPr>
          <w:rFonts w:ascii="Times New Roman" w:hAnsi="Times New Roman" w:cs="Times New Roman"/>
          <w:sz w:val="24"/>
          <w:szCs w:val="24"/>
        </w:rPr>
        <w:t xml:space="preserve">облачные хранилища </w:t>
      </w:r>
      <w:r w:rsidRPr="00C00A76">
        <w:rPr>
          <w:rFonts w:ascii="Times New Roman" w:hAnsi="Times New Roman" w:cs="Times New Roman"/>
          <w:sz w:val="24"/>
          <w:szCs w:val="24"/>
        </w:rPr>
        <w:t>составляет всего 5% (рисунок 2).</w:t>
      </w:r>
    </w:p>
    <w:p w14:paraId="1ED19936" w14:textId="77777777" w:rsidR="00B92E6F" w:rsidRPr="00C00A76" w:rsidRDefault="00B92E6F" w:rsidP="00D27A26">
      <w:pPr>
        <w:spacing w:after="0" w:line="240" w:lineRule="auto"/>
        <w:ind w:firstLine="709"/>
        <w:contextualSpacing/>
        <w:jc w:val="both"/>
        <w:rPr>
          <w:rFonts w:ascii="Times New Roman" w:hAnsi="Times New Roman" w:cs="Times New Roman"/>
          <w:sz w:val="24"/>
          <w:szCs w:val="24"/>
        </w:rPr>
      </w:pPr>
    </w:p>
    <w:p w14:paraId="225C4561" w14:textId="48DE4ED6" w:rsidR="00652014" w:rsidRPr="00C00A76" w:rsidRDefault="00652014" w:rsidP="00D27A26">
      <w:pPr>
        <w:spacing w:after="0" w:line="240" w:lineRule="auto"/>
        <w:contextualSpacing/>
        <w:jc w:val="center"/>
        <w:rPr>
          <w:rFonts w:ascii="Times New Roman" w:hAnsi="Times New Roman" w:cs="Times New Roman"/>
          <w:sz w:val="24"/>
          <w:szCs w:val="24"/>
        </w:rPr>
      </w:pPr>
      <w:r w:rsidRPr="00C00A76">
        <w:rPr>
          <w:rFonts w:ascii="Times New Roman" w:hAnsi="Times New Roman" w:cs="Times New Roman"/>
          <w:noProof/>
          <w:sz w:val="24"/>
          <w:szCs w:val="24"/>
        </w:rPr>
        <w:drawing>
          <wp:inline distT="0" distB="0" distL="0" distR="0" wp14:anchorId="13835537" wp14:editId="772A0C4F">
            <wp:extent cx="4010025" cy="204787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3B2FE43" w14:textId="23271AB4" w:rsidR="002F4A54" w:rsidRPr="00C00A76" w:rsidRDefault="002F4A54" w:rsidP="00D27A26">
      <w:pPr>
        <w:spacing w:after="0" w:line="240" w:lineRule="auto"/>
        <w:contextualSpacing/>
        <w:jc w:val="center"/>
        <w:rPr>
          <w:rFonts w:ascii="Times New Roman" w:hAnsi="Times New Roman" w:cs="Times New Roman"/>
          <w:sz w:val="24"/>
          <w:szCs w:val="24"/>
        </w:rPr>
      </w:pPr>
      <w:r w:rsidRPr="00C00A76">
        <w:rPr>
          <w:rFonts w:ascii="Times New Roman" w:hAnsi="Times New Roman" w:cs="Times New Roman"/>
          <w:sz w:val="24"/>
          <w:szCs w:val="24"/>
        </w:rPr>
        <w:t>Рисунок 2 – Доля компаний, использующие облачные хранилища</w:t>
      </w:r>
    </w:p>
    <w:p w14:paraId="2E38235D" w14:textId="77777777" w:rsidR="00147FF6" w:rsidRPr="00C00A76" w:rsidRDefault="00147FF6" w:rsidP="00D27A26">
      <w:pPr>
        <w:spacing w:after="0" w:line="240" w:lineRule="auto"/>
        <w:contextualSpacing/>
        <w:jc w:val="center"/>
        <w:rPr>
          <w:rFonts w:ascii="Times New Roman" w:hAnsi="Times New Roman" w:cs="Times New Roman"/>
          <w:sz w:val="24"/>
          <w:szCs w:val="24"/>
        </w:rPr>
      </w:pPr>
    </w:p>
    <w:p w14:paraId="52A63B5C" w14:textId="174104DA" w:rsidR="00682DE0" w:rsidRPr="00C00A76" w:rsidRDefault="0058359D"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Одним из актуальных видов цифровых технологий являются технологии беспроводной связи. К сожалению, патентная активность РФ по данному направлению составляет всего 0,31% от общемирового. </w:t>
      </w:r>
      <w:r w:rsidR="00A104FF" w:rsidRPr="00C00A76">
        <w:rPr>
          <w:rFonts w:ascii="Times New Roman" w:hAnsi="Times New Roman" w:cs="Times New Roman"/>
          <w:sz w:val="24"/>
          <w:szCs w:val="24"/>
        </w:rPr>
        <w:t xml:space="preserve">РФ </w:t>
      </w:r>
      <w:r w:rsidRPr="00C00A76">
        <w:rPr>
          <w:rFonts w:ascii="Times New Roman" w:hAnsi="Times New Roman" w:cs="Times New Roman"/>
          <w:sz w:val="24"/>
          <w:szCs w:val="24"/>
        </w:rPr>
        <w:t>в данном рейтинге занимает 9 место, в то время как лидирующей страной является Китай.</w:t>
      </w:r>
    </w:p>
    <w:p w14:paraId="06FDBDB5" w14:textId="0ABDBF02" w:rsidR="00276D66" w:rsidRPr="00C00A76" w:rsidRDefault="0058359D"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Патентная активность по направлению новых производственных технологий немного выше – 0,63% от мирового (2380 патентных заявки). В Китае, в свою очередь, насчитывается 197036 патентных заявок на изобретения. Второе место занимает Япония – 55088 заявки</w:t>
      </w:r>
      <w:r w:rsidR="008E5B39" w:rsidRPr="00C00A76">
        <w:rPr>
          <w:rFonts w:ascii="Times New Roman" w:hAnsi="Times New Roman" w:cs="Times New Roman"/>
          <w:sz w:val="24"/>
          <w:szCs w:val="24"/>
        </w:rPr>
        <w:t>, а третье место – США</w:t>
      </w:r>
      <w:r w:rsidR="00147FF6" w:rsidRPr="00C00A76">
        <w:rPr>
          <w:rFonts w:ascii="Times New Roman" w:hAnsi="Times New Roman" w:cs="Times New Roman"/>
          <w:sz w:val="24"/>
          <w:szCs w:val="24"/>
        </w:rPr>
        <w:t>.</w:t>
      </w:r>
    </w:p>
    <w:p w14:paraId="51E1C3E4" w14:textId="6029645A" w:rsidR="0058359D" w:rsidRPr="0044316D" w:rsidRDefault="00276D66"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Наименьшее количество патентных заявок в мире насчитывается по направлению квантовых технологий: 135 заявок в Китае, 114 в США, 20 в Японии и всего 3 патентных заявки в РФ. Тем не менее, доля патентных заявок в РФ по данному направлению самая максимальная из всех направлений – 0,93% от общемирового показателя</w:t>
      </w:r>
      <w:r w:rsidR="0044316D" w:rsidRPr="0044316D">
        <w:rPr>
          <w:rFonts w:ascii="Times New Roman" w:hAnsi="Times New Roman" w:cs="Times New Roman"/>
          <w:sz w:val="24"/>
          <w:szCs w:val="24"/>
        </w:rPr>
        <w:t xml:space="preserve"> [5].</w:t>
      </w:r>
    </w:p>
    <w:p w14:paraId="2DB03792" w14:textId="7A4843C3" w:rsidR="006F27EE" w:rsidRPr="00C00A76" w:rsidRDefault="006F27EE"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В соответствии с исследованиями, одной из </w:t>
      </w:r>
      <w:r w:rsidR="00C83E08" w:rsidRPr="00C00A76">
        <w:rPr>
          <w:rFonts w:ascii="Times New Roman" w:hAnsi="Times New Roman" w:cs="Times New Roman"/>
          <w:sz w:val="24"/>
          <w:szCs w:val="24"/>
        </w:rPr>
        <w:t xml:space="preserve">стран, </w:t>
      </w:r>
      <w:r w:rsidR="00536E35" w:rsidRPr="00C00A76">
        <w:rPr>
          <w:rFonts w:ascii="Times New Roman" w:hAnsi="Times New Roman" w:cs="Times New Roman"/>
          <w:sz w:val="24"/>
          <w:szCs w:val="24"/>
        </w:rPr>
        <w:t>наиболее</w:t>
      </w:r>
      <w:r w:rsidRPr="00C00A76">
        <w:rPr>
          <w:rFonts w:ascii="Times New Roman" w:hAnsi="Times New Roman" w:cs="Times New Roman"/>
          <w:sz w:val="24"/>
          <w:szCs w:val="24"/>
        </w:rPr>
        <w:t xml:space="preserve"> адаптированн</w:t>
      </w:r>
      <w:r w:rsidR="00C83E08" w:rsidRPr="00C00A76">
        <w:rPr>
          <w:rFonts w:ascii="Times New Roman" w:hAnsi="Times New Roman" w:cs="Times New Roman"/>
          <w:sz w:val="24"/>
          <w:szCs w:val="24"/>
        </w:rPr>
        <w:t>ую</w:t>
      </w:r>
      <w:r w:rsidRPr="00C00A76">
        <w:rPr>
          <w:rFonts w:ascii="Times New Roman" w:hAnsi="Times New Roman" w:cs="Times New Roman"/>
          <w:sz w:val="24"/>
          <w:szCs w:val="24"/>
        </w:rPr>
        <w:t xml:space="preserve"> под цифров</w:t>
      </w:r>
      <w:r w:rsidR="00C83E08" w:rsidRPr="00C00A76">
        <w:rPr>
          <w:rFonts w:ascii="Times New Roman" w:hAnsi="Times New Roman" w:cs="Times New Roman"/>
          <w:sz w:val="24"/>
          <w:szCs w:val="24"/>
        </w:rPr>
        <w:t xml:space="preserve">ую трансформацию, </w:t>
      </w:r>
      <w:r w:rsidRPr="00C00A76">
        <w:rPr>
          <w:rFonts w:ascii="Times New Roman" w:hAnsi="Times New Roman" w:cs="Times New Roman"/>
          <w:sz w:val="24"/>
          <w:szCs w:val="24"/>
        </w:rPr>
        <w:t xml:space="preserve">является Финляндия. Она </w:t>
      </w:r>
      <w:r w:rsidR="00536E35" w:rsidRPr="00C00A76">
        <w:rPr>
          <w:rFonts w:ascii="Times New Roman" w:hAnsi="Times New Roman" w:cs="Times New Roman"/>
          <w:sz w:val="24"/>
          <w:szCs w:val="24"/>
        </w:rPr>
        <w:t xml:space="preserve">считается </w:t>
      </w:r>
      <w:r w:rsidRPr="00C00A76">
        <w:rPr>
          <w:rFonts w:ascii="Times New Roman" w:hAnsi="Times New Roman" w:cs="Times New Roman"/>
          <w:sz w:val="24"/>
          <w:szCs w:val="24"/>
        </w:rPr>
        <w:t xml:space="preserve">лидером в использовании технологий с облачными вычислениями и использовании широкополосного интернета. Социальные сети и медиа больше всего используют в Ирландии, а покупки онлайн в Чехии совершают чаще, чем в других странах. </w:t>
      </w:r>
    </w:p>
    <w:p w14:paraId="189119B1" w14:textId="4B095356" w:rsidR="002D7B7E" w:rsidRPr="0044316D" w:rsidRDefault="002D7B7E" w:rsidP="00C83E08">
      <w:pPr>
        <w:spacing w:after="0" w:line="240" w:lineRule="auto"/>
        <w:ind w:firstLine="709"/>
        <w:contextualSpacing/>
        <w:jc w:val="both"/>
        <w:rPr>
          <w:rFonts w:ascii="Times New Roman" w:hAnsi="Times New Roman" w:cs="Times New Roman"/>
          <w:sz w:val="24"/>
          <w:szCs w:val="24"/>
          <w:lang w:val="en-US"/>
        </w:rPr>
      </w:pPr>
      <w:r w:rsidRPr="00C00A76">
        <w:rPr>
          <w:rFonts w:ascii="Times New Roman" w:hAnsi="Times New Roman" w:cs="Times New Roman"/>
          <w:sz w:val="24"/>
          <w:szCs w:val="24"/>
        </w:rPr>
        <w:t xml:space="preserve">В сфере цифровых технологий в мире </w:t>
      </w:r>
      <w:r w:rsidR="00536E35" w:rsidRPr="00C00A76">
        <w:rPr>
          <w:rFonts w:ascii="Times New Roman" w:hAnsi="Times New Roman" w:cs="Times New Roman"/>
          <w:sz w:val="24"/>
          <w:szCs w:val="24"/>
        </w:rPr>
        <w:t xml:space="preserve">осуществляют свою деятельность </w:t>
      </w:r>
      <w:r w:rsidRPr="00C00A76">
        <w:rPr>
          <w:rFonts w:ascii="Times New Roman" w:hAnsi="Times New Roman" w:cs="Times New Roman"/>
          <w:sz w:val="24"/>
          <w:szCs w:val="24"/>
        </w:rPr>
        <w:t>множество компаний, но, преимущественно, они находятся в Северной Америке. Европа и Азия существенно отстают, а</w:t>
      </w:r>
      <w:r w:rsidR="00536E35" w:rsidRPr="00C00A76">
        <w:rPr>
          <w:rFonts w:ascii="Times New Roman" w:hAnsi="Times New Roman" w:cs="Times New Roman"/>
          <w:sz w:val="24"/>
          <w:szCs w:val="24"/>
        </w:rPr>
        <w:t xml:space="preserve"> позади всех</w:t>
      </w:r>
      <w:r w:rsidR="00C83E08" w:rsidRPr="00C00A76">
        <w:rPr>
          <w:rFonts w:ascii="Times New Roman" w:hAnsi="Times New Roman" w:cs="Times New Roman"/>
          <w:sz w:val="24"/>
          <w:szCs w:val="24"/>
        </w:rPr>
        <w:t xml:space="preserve"> – </w:t>
      </w:r>
      <w:r w:rsidRPr="00C00A76">
        <w:rPr>
          <w:rFonts w:ascii="Times New Roman" w:hAnsi="Times New Roman" w:cs="Times New Roman"/>
          <w:sz w:val="24"/>
          <w:szCs w:val="24"/>
        </w:rPr>
        <w:t>Африка</w:t>
      </w:r>
      <w:r w:rsidR="0044316D" w:rsidRPr="0044316D">
        <w:rPr>
          <w:rFonts w:ascii="Times New Roman" w:hAnsi="Times New Roman" w:cs="Times New Roman"/>
          <w:sz w:val="24"/>
          <w:szCs w:val="24"/>
        </w:rPr>
        <w:t xml:space="preserve"> </w:t>
      </w:r>
      <w:r w:rsidR="0044316D">
        <w:rPr>
          <w:rFonts w:ascii="Times New Roman" w:hAnsi="Times New Roman" w:cs="Times New Roman"/>
          <w:sz w:val="24"/>
          <w:szCs w:val="24"/>
          <w:lang w:val="en-US"/>
        </w:rPr>
        <w:t>[6].</w:t>
      </w:r>
    </w:p>
    <w:p w14:paraId="41B3312D" w14:textId="413D7EF2" w:rsidR="00B74600" w:rsidRPr="00C00A76" w:rsidRDefault="00FA21FD"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Внедрение цифровых технологий несет множество положительных эффектов</w:t>
      </w:r>
      <w:r w:rsidR="00202CF3" w:rsidRPr="00C00A76">
        <w:rPr>
          <w:rFonts w:ascii="Times New Roman" w:hAnsi="Times New Roman" w:cs="Times New Roman"/>
          <w:sz w:val="24"/>
          <w:szCs w:val="24"/>
        </w:rPr>
        <w:t xml:space="preserve">, таких как автоматизация процессов, создание дополнительных рабочих мест, повышение качества жизни населения, тем не менее, возрастает нагрузка на цифровую инфраструктуру. </w:t>
      </w:r>
    </w:p>
    <w:p w14:paraId="6F3BE4F3" w14:textId="737C2ED4" w:rsidR="00536E35" w:rsidRPr="00C00A76" w:rsidRDefault="00536E35"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 xml:space="preserve">Перед РФ стоит глобальная задача – не отставать от мировых лидеров в области развития </w:t>
      </w:r>
      <w:r w:rsidR="00C83E08" w:rsidRPr="00C00A76">
        <w:rPr>
          <w:rFonts w:ascii="Times New Roman" w:hAnsi="Times New Roman" w:cs="Times New Roman"/>
          <w:sz w:val="24"/>
          <w:szCs w:val="24"/>
        </w:rPr>
        <w:t xml:space="preserve">передовых </w:t>
      </w:r>
      <w:r w:rsidRPr="00C00A76">
        <w:rPr>
          <w:rFonts w:ascii="Times New Roman" w:hAnsi="Times New Roman" w:cs="Times New Roman"/>
          <w:sz w:val="24"/>
          <w:szCs w:val="24"/>
        </w:rPr>
        <w:t xml:space="preserve">технологий и совершить переход к новому технологическому укладу, а также определить цифровизацию как ключевой фактор территориального развития. </w:t>
      </w:r>
    </w:p>
    <w:p w14:paraId="2EB47147" w14:textId="6D585D87" w:rsidR="00AA45C2" w:rsidRDefault="00AA45C2" w:rsidP="00D27A26">
      <w:pPr>
        <w:spacing w:after="0" w:line="240" w:lineRule="auto"/>
        <w:ind w:firstLine="709"/>
        <w:contextualSpacing/>
        <w:jc w:val="both"/>
        <w:rPr>
          <w:rFonts w:ascii="Times New Roman" w:hAnsi="Times New Roman" w:cs="Times New Roman"/>
          <w:sz w:val="24"/>
          <w:szCs w:val="24"/>
        </w:rPr>
      </w:pPr>
      <w:r w:rsidRPr="00C00A76">
        <w:rPr>
          <w:rFonts w:ascii="Times New Roman" w:hAnsi="Times New Roman" w:cs="Times New Roman"/>
          <w:sz w:val="24"/>
          <w:szCs w:val="24"/>
        </w:rPr>
        <w:t>Таким образом, диджитализация и развитие цифровых технологий открывает больше возможностей для населения, позволяет получить все больше новых знаний и информации. Однако, в постоянно изменяющейся среде необходимо уметь оперативно реагировать на изменения и делать акценты на конкурентные преимущества</w:t>
      </w:r>
      <w:r w:rsidRPr="00AA45C2">
        <w:rPr>
          <w:rFonts w:ascii="Times New Roman" w:hAnsi="Times New Roman" w:cs="Times New Roman"/>
          <w:sz w:val="28"/>
          <w:szCs w:val="28"/>
        </w:rPr>
        <w:t xml:space="preserve"> </w:t>
      </w:r>
      <w:r w:rsidRPr="00C00A76">
        <w:rPr>
          <w:rFonts w:ascii="Times New Roman" w:hAnsi="Times New Roman" w:cs="Times New Roman"/>
          <w:sz w:val="24"/>
          <w:szCs w:val="24"/>
        </w:rPr>
        <w:t>территорий.</w:t>
      </w:r>
    </w:p>
    <w:p w14:paraId="72090897" w14:textId="5F9B6F22" w:rsidR="00C00A76" w:rsidRDefault="00C00A76" w:rsidP="00D27A26">
      <w:pPr>
        <w:spacing w:after="0" w:line="240" w:lineRule="auto"/>
        <w:ind w:firstLine="709"/>
        <w:contextualSpacing/>
        <w:jc w:val="both"/>
        <w:rPr>
          <w:rFonts w:ascii="Times New Roman" w:hAnsi="Times New Roman" w:cs="Times New Roman"/>
          <w:sz w:val="24"/>
          <w:szCs w:val="24"/>
        </w:rPr>
      </w:pPr>
    </w:p>
    <w:p w14:paraId="3C05EACB" w14:textId="77777777" w:rsidR="009405C8" w:rsidRDefault="009405C8" w:rsidP="00B92E6F">
      <w:pPr>
        <w:tabs>
          <w:tab w:val="left" w:pos="2925"/>
        </w:tabs>
        <w:spacing w:after="0" w:line="240" w:lineRule="auto"/>
        <w:contextualSpacing/>
        <w:jc w:val="center"/>
        <w:rPr>
          <w:rFonts w:ascii="Times New Roman" w:hAnsi="Times New Roman" w:cs="Times New Roman"/>
          <w:b/>
          <w:sz w:val="24"/>
          <w:szCs w:val="24"/>
        </w:rPr>
      </w:pPr>
    </w:p>
    <w:p w14:paraId="72D3FF7A" w14:textId="7445FCF3" w:rsidR="00B92E6F" w:rsidRDefault="00B92E6F" w:rsidP="00B92E6F">
      <w:pPr>
        <w:tabs>
          <w:tab w:val="left" w:pos="2925"/>
        </w:tabs>
        <w:spacing w:after="0" w:line="240" w:lineRule="auto"/>
        <w:contextualSpacing/>
        <w:jc w:val="center"/>
        <w:rPr>
          <w:rFonts w:ascii="Times New Roman" w:hAnsi="Times New Roman" w:cs="Times New Roman"/>
          <w:b/>
          <w:sz w:val="24"/>
          <w:szCs w:val="24"/>
        </w:rPr>
      </w:pPr>
      <w:r w:rsidRPr="00E1536A">
        <w:rPr>
          <w:rFonts w:ascii="Times New Roman" w:hAnsi="Times New Roman" w:cs="Times New Roman"/>
          <w:b/>
          <w:sz w:val="24"/>
          <w:szCs w:val="24"/>
        </w:rPr>
        <w:lastRenderedPageBreak/>
        <w:t>Библиографический список</w:t>
      </w:r>
    </w:p>
    <w:p w14:paraId="42A1642E" w14:textId="77777777" w:rsidR="00B92E6F" w:rsidRDefault="00B92E6F" w:rsidP="00B92E6F">
      <w:pPr>
        <w:spacing w:after="0" w:line="240" w:lineRule="auto"/>
        <w:contextualSpacing/>
        <w:jc w:val="both"/>
        <w:rPr>
          <w:rFonts w:ascii="Times New Roman" w:hAnsi="Times New Roman" w:cs="Times New Roman"/>
          <w:sz w:val="24"/>
          <w:szCs w:val="24"/>
        </w:rPr>
      </w:pPr>
    </w:p>
    <w:p w14:paraId="5BC9A4A0" w14:textId="110810F5" w:rsidR="00C00A76" w:rsidRPr="00B92E6F" w:rsidRDefault="00C00A76" w:rsidP="00816677">
      <w:pPr>
        <w:pStyle w:val="a8"/>
        <w:numPr>
          <w:ilvl w:val="0"/>
          <w:numId w:val="1"/>
        </w:numPr>
        <w:spacing w:after="0" w:line="240" w:lineRule="auto"/>
        <w:ind w:left="0" w:firstLine="709"/>
        <w:jc w:val="both"/>
        <w:rPr>
          <w:rFonts w:ascii="Times New Roman" w:hAnsi="Times New Roman" w:cs="Times New Roman"/>
          <w:sz w:val="24"/>
          <w:szCs w:val="24"/>
        </w:rPr>
      </w:pPr>
      <w:r w:rsidRPr="00B92E6F">
        <w:rPr>
          <w:rFonts w:ascii="Times New Roman" w:hAnsi="Times New Roman" w:cs="Times New Roman"/>
          <w:sz w:val="24"/>
          <w:szCs w:val="24"/>
        </w:rPr>
        <w:t>Цыганов С. Цифровая экономика: новая парадигма глобального информационного общества / С. Цыганов, В. Апалькова. -Экономический обзор, том 45, 3/2016. - 16 с.</w:t>
      </w:r>
    </w:p>
    <w:p w14:paraId="672BA93A" w14:textId="230F6197" w:rsidR="00C00A76" w:rsidRPr="00B92E6F" w:rsidRDefault="00C00A76" w:rsidP="00816677">
      <w:pPr>
        <w:pStyle w:val="a8"/>
        <w:numPr>
          <w:ilvl w:val="0"/>
          <w:numId w:val="1"/>
        </w:numPr>
        <w:spacing w:after="0" w:line="240" w:lineRule="auto"/>
        <w:ind w:left="0" w:firstLine="709"/>
        <w:jc w:val="both"/>
        <w:rPr>
          <w:rFonts w:ascii="Times New Roman" w:hAnsi="Times New Roman" w:cs="Times New Roman"/>
          <w:sz w:val="24"/>
          <w:szCs w:val="24"/>
        </w:rPr>
      </w:pPr>
      <w:r w:rsidRPr="00B92E6F">
        <w:rPr>
          <w:rFonts w:ascii="Times New Roman" w:hAnsi="Times New Roman" w:cs="Times New Roman"/>
          <w:sz w:val="24"/>
          <w:szCs w:val="24"/>
        </w:rPr>
        <w:t xml:space="preserve">Прогнозы IDC на ближайшие годы: от цифровой трансформации к кибербиологическим системам URL: </w:t>
      </w:r>
      <w:hyperlink r:id="rId14" w:history="1">
        <w:r w:rsidRPr="00B92E6F">
          <w:rPr>
            <w:rStyle w:val="a6"/>
            <w:rFonts w:ascii="Times New Roman" w:hAnsi="Times New Roman" w:cs="Times New Roman"/>
            <w:color w:val="000000" w:themeColor="text1"/>
            <w:sz w:val="24"/>
            <w:szCs w:val="24"/>
            <w:u w:val="none"/>
          </w:rPr>
          <w:t>https://www.cio.ru/news/1093</w:t>
        </w:r>
      </w:hyperlink>
      <w:r w:rsidRPr="00B92E6F">
        <w:rPr>
          <w:rFonts w:ascii="Times New Roman" w:hAnsi="Times New Roman" w:cs="Times New Roman"/>
          <w:sz w:val="24"/>
          <w:szCs w:val="24"/>
        </w:rPr>
        <w:t xml:space="preserve"> (дата обращения: 11.01.2021) Текст : электронный.</w:t>
      </w:r>
    </w:p>
    <w:p w14:paraId="201FAA82" w14:textId="0DD0B3F3" w:rsidR="00C00A76" w:rsidRPr="00B92E6F" w:rsidRDefault="00C00A76" w:rsidP="00816677">
      <w:pPr>
        <w:pStyle w:val="a8"/>
        <w:numPr>
          <w:ilvl w:val="0"/>
          <w:numId w:val="1"/>
        </w:numPr>
        <w:spacing w:after="0" w:line="240" w:lineRule="auto"/>
        <w:ind w:left="0" w:firstLine="709"/>
        <w:jc w:val="both"/>
        <w:rPr>
          <w:rFonts w:ascii="Times New Roman" w:hAnsi="Times New Roman" w:cs="Times New Roman"/>
          <w:sz w:val="24"/>
          <w:szCs w:val="24"/>
        </w:rPr>
      </w:pPr>
      <w:r w:rsidRPr="00B92E6F">
        <w:rPr>
          <w:rFonts w:ascii="Times New Roman" w:hAnsi="Times New Roman" w:cs="Times New Roman"/>
          <w:sz w:val="24"/>
          <w:szCs w:val="24"/>
        </w:rPr>
        <w:t>Указ Президента Российской Федерации от 7 мая 2018 г. № 204 «О национальных целях и стратегических задачах развития Российской Федерации на период до 2024 года»</w:t>
      </w:r>
    </w:p>
    <w:p w14:paraId="1A942727" w14:textId="52CAE312" w:rsidR="00C00A76" w:rsidRPr="00B92E6F" w:rsidRDefault="00C00A76" w:rsidP="00816677">
      <w:pPr>
        <w:pStyle w:val="a8"/>
        <w:numPr>
          <w:ilvl w:val="0"/>
          <w:numId w:val="1"/>
        </w:numPr>
        <w:spacing w:after="0" w:line="240" w:lineRule="auto"/>
        <w:ind w:left="0" w:firstLine="709"/>
        <w:jc w:val="both"/>
        <w:rPr>
          <w:rFonts w:ascii="Times New Roman" w:hAnsi="Times New Roman" w:cs="Times New Roman"/>
          <w:sz w:val="24"/>
          <w:szCs w:val="24"/>
        </w:rPr>
      </w:pPr>
      <w:r w:rsidRPr="00B92E6F">
        <w:rPr>
          <w:rFonts w:ascii="Times New Roman" w:hAnsi="Times New Roman" w:cs="Times New Roman"/>
          <w:sz w:val="24"/>
          <w:szCs w:val="24"/>
        </w:rPr>
        <w:t>Козырев А.Н.Цифровая экономика и цифровизация в исторической ретроспективе // Цифровая экономика, № 1. 2018</w:t>
      </w:r>
    </w:p>
    <w:p w14:paraId="4C7614B0" w14:textId="7CE4D298" w:rsidR="00C00A76" w:rsidRPr="00B92E6F" w:rsidRDefault="00C00A76" w:rsidP="00816677">
      <w:pPr>
        <w:pStyle w:val="a8"/>
        <w:numPr>
          <w:ilvl w:val="0"/>
          <w:numId w:val="1"/>
        </w:numPr>
        <w:spacing w:after="0" w:line="240" w:lineRule="auto"/>
        <w:ind w:left="0" w:firstLine="709"/>
        <w:jc w:val="both"/>
        <w:rPr>
          <w:rFonts w:ascii="Times New Roman" w:hAnsi="Times New Roman" w:cs="Times New Roman"/>
          <w:sz w:val="24"/>
          <w:szCs w:val="24"/>
        </w:rPr>
      </w:pPr>
      <w:r w:rsidRPr="00B92E6F">
        <w:rPr>
          <w:rFonts w:ascii="Times New Roman" w:hAnsi="Times New Roman" w:cs="Times New Roman"/>
          <w:sz w:val="24"/>
          <w:szCs w:val="24"/>
        </w:rPr>
        <w:t>Индикаторы цифровой экономики:2020: статистический сборник / Г. И. Абдрахманова, К. О. Вишневский, Л. М. Гохберг и др.; Нац. исслед. ун-т «Высшая школа экономики». – М.: НИУ ВШЭ, 2020</w:t>
      </w:r>
    </w:p>
    <w:p w14:paraId="71701936" w14:textId="7AD06AB6" w:rsidR="0044316D" w:rsidRDefault="0044316D" w:rsidP="00816677">
      <w:pPr>
        <w:pStyle w:val="a8"/>
        <w:numPr>
          <w:ilvl w:val="0"/>
          <w:numId w:val="1"/>
        </w:numPr>
        <w:spacing w:after="0" w:line="240" w:lineRule="auto"/>
        <w:ind w:left="0" w:firstLine="709"/>
        <w:jc w:val="both"/>
        <w:rPr>
          <w:rFonts w:ascii="Times New Roman" w:hAnsi="Times New Roman" w:cs="Times New Roman"/>
          <w:sz w:val="24"/>
          <w:szCs w:val="24"/>
        </w:rPr>
      </w:pPr>
      <w:r w:rsidRPr="00B92E6F">
        <w:rPr>
          <w:rFonts w:ascii="Times New Roman" w:hAnsi="Times New Roman" w:cs="Times New Roman"/>
          <w:sz w:val="24"/>
          <w:szCs w:val="24"/>
        </w:rPr>
        <w:t>UNCTAD, Information Economy Report, 2017</w:t>
      </w:r>
    </w:p>
    <w:p w14:paraId="289AB5F7" w14:textId="5243834B" w:rsidR="009405C8" w:rsidRDefault="009405C8" w:rsidP="009405C8">
      <w:pPr>
        <w:pStyle w:val="a8"/>
        <w:spacing w:after="0" w:line="240" w:lineRule="auto"/>
        <w:ind w:left="709"/>
        <w:jc w:val="both"/>
        <w:rPr>
          <w:rFonts w:ascii="Times New Roman" w:hAnsi="Times New Roman" w:cs="Times New Roman"/>
          <w:sz w:val="24"/>
          <w:szCs w:val="24"/>
        </w:rPr>
      </w:pPr>
    </w:p>
    <w:p w14:paraId="1C0DE8B8" w14:textId="77777777" w:rsidR="009405C8" w:rsidRDefault="009405C8" w:rsidP="009405C8">
      <w:pPr>
        <w:tabs>
          <w:tab w:val="left" w:pos="2925"/>
        </w:tabs>
        <w:jc w:val="center"/>
        <w:rPr>
          <w:rFonts w:ascii="Times New Roman" w:hAnsi="Times New Roman" w:cs="Times New Roman"/>
          <w:b/>
          <w:bCs/>
          <w:sz w:val="24"/>
          <w:szCs w:val="24"/>
        </w:rPr>
      </w:pPr>
    </w:p>
    <w:p w14:paraId="35CD474E" w14:textId="19B05086" w:rsidR="009405C8" w:rsidRPr="0028320F" w:rsidRDefault="009405C8" w:rsidP="009405C8">
      <w:pPr>
        <w:tabs>
          <w:tab w:val="left" w:pos="2925"/>
        </w:tabs>
        <w:jc w:val="center"/>
        <w:rPr>
          <w:rFonts w:ascii="Times New Roman" w:hAnsi="Times New Roman" w:cs="Times New Roman"/>
          <w:sz w:val="24"/>
          <w:szCs w:val="24"/>
        </w:rPr>
      </w:pPr>
      <w:r w:rsidRPr="0028320F">
        <w:rPr>
          <w:rFonts w:ascii="Times New Roman" w:hAnsi="Times New Roman" w:cs="Times New Roman"/>
          <w:b/>
          <w:bCs/>
          <w:sz w:val="24"/>
          <w:szCs w:val="24"/>
        </w:rPr>
        <w:t>Информация об авторах</w:t>
      </w:r>
    </w:p>
    <w:p w14:paraId="1F355AA6" w14:textId="77777777" w:rsidR="009405C8" w:rsidRPr="009405C8" w:rsidRDefault="009405C8" w:rsidP="009405C8">
      <w:pPr>
        <w:tabs>
          <w:tab w:val="left" w:pos="2925"/>
        </w:tabs>
        <w:spacing w:after="0" w:line="240" w:lineRule="auto"/>
        <w:ind w:firstLine="709"/>
        <w:contextualSpacing/>
        <w:jc w:val="both"/>
        <w:rPr>
          <w:rFonts w:ascii="Times New Roman" w:hAnsi="Times New Roman" w:cs="Times New Roman"/>
          <w:color w:val="000000" w:themeColor="text1"/>
          <w:sz w:val="24"/>
          <w:szCs w:val="24"/>
        </w:rPr>
      </w:pPr>
      <w:r w:rsidRPr="009405C8">
        <w:rPr>
          <w:rFonts w:ascii="Times New Roman" w:hAnsi="Times New Roman" w:cs="Times New Roman"/>
          <w:color w:val="000000" w:themeColor="text1"/>
          <w:sz w:val="24"/>
          <w:szCs w:val="24"/>
        </w:rPr>
        <w:t xml:space="preserve">Родин Александр Васильевич, кандидат экономических наук, доцент, заведующий кафедрой организации и планирования местного развития, Кубанский государственный университет, 350040 г. Краснодар, ул. Ставропольская, 149 </w:t>
      </w:r>
      <w:hyperlink r:id="rId15" w:history="1">
        <w:r w:rsidRPr="009405C8">
          <w:rPr>
            <w:rStyle w:val="a6"/>
            <w:rFonts w:ascii="Times New Roman" w:hAnsi="Times New Roman" w:cs="Times New Roman"/>
            <w:iCs/>
            <w:color w:val="000000" w:themeColor="text1"/>
            <w:sz w:val="24"/>
            <w:szCs w:val="24"/>
            <w:u w:val="none"/>
            <w:lang w:val="en-US"/>
          </w:rPr>
          <w:t>mailteor</w:t>
        </w:r>
        <w:r w:rsidRPr="009405C8">
          <w:rPr>
            <w:rStyle w:val="a6"/>
            <w:rFonts w:ascii="Times New Roman" w:hAnsi="Times New Roman" w:cs="Times New Roman"/>
            <w:iCs/>
            <w:color w:val="000000" w:themeColor="text1"/>
            <w:sz w:val="24"/>
            <w:szCs w:val="24"/>
            <w:u w:val="none"/>
          </w:rPr>
          <w:t>@</w:t>
        </w:r>
        <w:r w:rsidRPr="009405C8">
          <w:rPr>
            <w:rStyle w:val="a6"/>
            <w:rFonts w:ascii="Times New Roman" w:hAnsi="Times New Roman" w:cs="Times New Roman"/>
            <w:iCs/>
            <w:color w:val="000000" w:themeColor="text1"/>
            <w:sz w:val="24"/>
            <w:szCs w:val="24"/>
            <w:u w:val="none"/>
            <w:lang w:val="en-US"/>
          </w:rPr>
          <w:t>mail</w:t>
        </w:r>
        <w:r w:rsidRPr="009405C8">
          <w:rPr>
            <w:rStyle w:val="a6"/>
            <w:rFonts w:ascii="Times New Roman" w:hAnsi="Times New Roman" w:cs="Times New Roman"/>
            <w:iCs/>
            <w:color w:val="000000" w:themeColor="text1"/>
            <w:sz w:val="24"/>
            <w:szCs w:val="24"/>
            <w:u w:val="none"/>
          </w:rPr>
          <w:t>.</w:t>
        </w:r>
        <w:r w:rsidRPr="009405C8">
          <w:rPr>
            <w:rStyle w:val="a6"/>
            <w:rFonts w:ascii="Times New Roman" w:hAnsi="Times New Roman" w:cs="Times New Roman"/>
            <w:iCs/>
            <w:color w:val="000000" w:themeColor="text1"/>
            <w:sz w:val="24"/>
            <w:szCs w:val="24"/>
            <w:u w:val="none"/>
            <w:lang w:val="en-US"/>
          </w:rPr>
          <w:t>ru</w:t>
        </w:r>
      </w:hyperlink>
    </w:p>
    <w:p w14:paraId="0310C7CA" w14:textId="03D948C8" w:rsidR="009405C8" w:rsidRDefault="009405C8" w:rsidP="009405C8">
      <w:pPr>
        <w:pStyle w:val="a8"/>
        <w:spacing w:after="0" w:line="240" w:lineRule="auto"/>
        <w:ind w:left="0" w:firstLine="709"/>
        <w:jc w:val="both"/>
        <w:rPr>
          <w:rStyle w:val="a6"/>
          <w:rFonts w:ascii="Times New Roman" w:hAnsi="Times New Roman" w:cs="Times New Roman"/>
          <w:color w:val="000000" w:themeColor="text1"/>
          <w:sz w:val="24"/>
          <w:szCs w:val="24"/>
          <w:u w:val="none"/>
          <w:lang w:val="en-US"/>
        </w:rPr>
      </w:pPr>
      <w:r w:rsidRPr="009405C8">
        <w:rPr>
          <w:rFonts w:ascii="Times New Roman" w:hAnsi="Times New Roman" w:cs="Times New Roman"/>
          <w:color w:val="000000" w:themeColor="text1"/>
          <w:sz w:val="24"/>
          <w:szCs w:val="24"/>
        </w:rPr>
        <w:t>Будко Анна Сергеевна (Россия, Краснодар) – студентка 2 курса магистратуры, Кубанский государственный университет, 350040, г. Краснодар, ул. Ставропольская</w:t>
      </w:r>
      <w:r w:rsidRPr="009405C8">
        <w:rPr>
          <w:rFonts w:ascii="Times New Roman" w:hAnsi="Times New Roman" w:cs="Times New Roman"/>
          <w:color w:val="000000" w:themeColor="text1"/>
          <w:sz w:val="24"/>
          <w:szCs w:val="24"/>
          <w:lang w:val="en-US"/>
        </w:rPr>
        <w:t xml:space="preserve">, 149,  </w:t>
      </w:r>
      <w:hyperlink r:id="rId16" w:history="1">
        <w:r w:rsidRPr="009405C8">
          <w:rPr>
            <w:rStyle w:val="a6"/>
            <w:rFonts w:ascii="Times New Roman" w:hAnsi="Times New Roman" w:cs="Times New Roman"/>
            <w:color w:val="000000" w:themeColor="text1"/>
            <w:sz w:val="24"/>
            <w:szCs w:val="24"/>
            <w:u w:val="none"/>
            <w:lang w:val="en-US"/>
          </w:rPr>
          <w:t>annabudko81@gmail.com</w:t>
        </w:r>
      </w:hyperlink>
    </w:p>
    <w:p w14:paraId="41C9D422" w14:textId="76DBEE05" w:rsidR="002D4E3B" w:rsidRDefault="002D4E3B" w:rsidP="009405C8">
      <w:pPr>
        <w:pStyle w:val="a8"/>
        <w:spacing w:after="0" w:line="240" w:lineRule="auto"/>
        <w:ind w:left="0" w:firstLine="709"/>
        <w:jc w:val="both"/>
        <w:rPr>
          <w:rStyle w:val="a6"/>
          <w:rFonts w:ascii="Times New Roman" w:hAnsi="Times New Roman" w:cs="Times New Roman"/>
          <w:color w:val="000000" w:themeColor="text1"/>
          <w:sz w:val="24"/>
          <w:szCs w:val="24"/>
          <w:u w:val="none"/>
          <w:lang w:val="en-US"/>
        </w:rPr>
      </w:pPr>
    </w:p>
    <w:p w14:paraId="3CDEF057" w14:textId="271BCE47" w:rsidR="002D4E3B" w:rsidRPr="002D4E3B" w:rsidRDefault="002D4E3B" w:rsidP="002D4E3B">
      <w:pPr>
        <w:tabs>
          <w:tab w:val="left" w:pos="2925"/>
        </w:tabs>
        <w:jc w:val="right"/>
        <w:rPr>
          <w:rFonts w:ascii="Times New Roman" w:hAnsi="Times New Roman" w:cs="Times New Roman"/>
          <w:b/>
          <w:bCs/>
          <w:sz w:val="24"/>
          <w:szCs w:val="24"/>
          <w:lang w:val="en-US"/>
        </w:rPr>
      </w:pPr>
      <w:r w:rsidRPr="0028320F">
        <w:rPr>
          <w:rFonts w:ascii="Times New Roman" w:hAnsi="Times New Roman" w:cs="Times New Roman"/>
          <w:b/>
          <w:bCs/>
          <w:sz w:val="24"/>
          <w:szCs w:val="24"/>
          <w:lang w:val="en-US"/>
        </w:rPr>
        <w:t>A.V. Rodin</w:t>
      </w:r>
      <w:r w:rsidRPr="002D4E3B">
        <w:rPr>
          <w:rFonts w:ascii="Times New Roman" w:hAnsi="Times New Roman" w:cs="Times New Roman"/>
          <w:b/>
          <w:bCs/>
          <w:sz w:val="24"/>
          <w:szCs w:val="24"/>
          <w:lang w:val="en-US"/>
        </w:rPr>
        <w:t xml:space="preserve">, </w:t>
      </w:r>
      <w:r w:rsidRPr="0028320F">
        <w:rPr>
          <w:rFonts w:ascii="Times New Roman" w:hAnsi="Times New Roman" w:cs="Times New Roman"/>
          <w:b/>
          <w:bCs/>
          <w:sz w:val="24"/>
          <w:szCs w:val="24"/>
          <w:lang w:val="en-US"/>
        </w:rPr>
        <w:t>A.S. Budko</w:t>
      </w:r>
    </w:p>
    <w:p w14:paraId="6E473591" w14:textId="32F5490F" w:rsidR="002D4E3B" w:rsidRPr="00816677" w:rsidRDefault="002D4E3B" w:rsidP="00816677">
      <w:pPr>
        <w:pStyle w:val="a8"/>
        <w:spacing w:after="0" w:line="240" w:lineRule="auto"/>
        <w:ind w:left="0" w:firstLine="709"/>
        <w:jc w:val="center"/>
        <w:rPr>
          <w:rFonts w:ascii="Times New Roman" w:hAnsi="Times New Roman" w:cs="Times New Roman"/>
          <w:b/>
          <w:bCs/>
          <w:color w:val="000000" w:themeColor="text1"/>
          <w:sz w:val="24"/>
          <w:szCs w:val="24"/>
          <w:lang w:val="en-US"/>
        </w:rPr>
      </w:pPr>
    </w:p>
    <w:p w14:paraId="6ED30FAD" w14:textId="77777777" w:rsidR="00816677" w:rsidRPr="00816677" w:rsidRDefault="00816677" w:rsidP="00816677">
      <w:pPr>
        <w:pStyle w:val="a8"/>
        <w:spacing w:after="0" w:line="240" w:lineRule="auto"/>
        <w:ind w:left="0" w:firstLine="709"/>
        <w:jc w:val="center"/>
        <w:rPr>
          <w:rFonts w:ascii="Times New Roman" w:hAnsi="Times New Roman" w:cs="Times New Roman"/>
          <w:b/>
          <w:bCs/>
          <w:color w:val="000000" w:themeColor="text1"/>
          <w:sz w:val="24"/>
          <w:szCs w:val="24"/>
          <w:lang w:val="en-US"/>
        </w:rPr>
      </w:pPr>
      <w:r w:rsidRPr="00816677">
        <w:rPr>
          <w:rFonts w:ascii="Times New Roman" w:hAnsi="Times New Roman" w:cs="Times New Roman"/>
          <w:b/>
          <w:bCs/>
          <w:color w:val="000000" w:themeColor="text1"/>
          <w:sz w:val="24"/>
          <w:szCs w:val="24"/>
          <w:lang w:val="en-US"/>
        </w:rPr>
        <w:t>DIGITAL TECHNOLOGIES AS A FACTOR IN THE DEVELOPMENT OF THE POST-INDUSTRIAL ECONOMY</w:t>
      </w:r>
    </w:p>
    <w:p w14:paraId="320D4035" w14:textId="77777777" w:rsidR="00816677" w:rsidRPr="00816677" w:rsidRDefault="00816677" w:rsidP="00816677">
      <w:pPr>
        <w:pStyle w:val="a8"/>
        <w:spacing w:after="0" w:line="240" w:lineRule="auto"/>
        <w:ind w:firstLine="709"/>
        <w:jc w:val="both"/>
        <w:rPr>
          <w:rFonts w:ascii="Times New Roman" w:hAnsi="Times New Roman" w:cs="Times New Roman"/>
          <w:color w:val="000000" w:themeColor="text1"/>
          <w:sz w:val="24"/>
          <w:szCs w:val="24"/>
          <w:lang w:val="en-US"/>
        </w:rPr>
      </w:pPr>
    </w:p>
    <w:p w14:paraId="4164FB82" w14:textId="583872B2" w:rsidR="00816677" w:rsidRPr="00816677" w:rsidRDefault="00816677" w:rsidP="00816677">
      <w:pPr>
        <w:pStyle w:val="a8"/>
        <w:spacing w:after="0" w:line="240" w:lineRule="auto"/>
        <w:ind w:left="0" w:firstLine="709"/>
        <w:mirrorIndents/>
        <w:jc w:val="both"/>
        <w:rPr>
          <w:rFonts w:ascii="Times New Roman" w:hAnsi="Times New Roman" w:cs="Times New Roman"/>
          <w:i/>
          <w:iCs/>
          <w:color w:val="000000" w:themeColor="text1"/>
          <w:sz w:val="24"/>
          <w:szCs w:val="24"/>
          <w:lang w:val="en-US"/>
        </w:rPr>
      </w:pPr>
      <w:r w:rsidRPr="00B44706">
        <w:rPr>
          <w:rFonts w:ascii="Times New Roman" w:hAnsi="Times New Roman" w:cs="Times New Roman"/>
          <w:b/>
          <w:bCs/>
          <w:i/>
          <w:sz w:val="24"/>
          <w:lang w:val="en-US"/>
        </w:rPr>
        <w:t>Abstract</w:t>
      </w:r>
      <w:r w:rsidRPr="008727E2">
        <w:rPr>
          <w:rFonts w:ascii="Times New Roman" w:hAnsi="Times New Roman" w:cs="Times New Roman"/>
          <w:i/>
          <w:sz w:val="24"/>
          <w:lang w:val="en-US"/>
        </w:rPr>
        <w:t>:</w:t>
      </w:r>
      <w:r w:rsidRPr="00816677">
        <w:rPr>
          <w:rFonts w:ascii="Times New Roman" w:hAnsi="Times New Roman" w:cs="Times New Roman"/>
          <w:color w:val="000000" w:themeColor="text1"/>
          <w:sz w:val="24"/>
          <w:szCs w:val="24"/>
          <w:lang w:val="en-US"/>
        </w:rPr>
        <w:t xml:space="preserve">. </w:t>
      </w:r>
      <w:r w:rsidRPr="00816677">
        <w:rPr>
          <w:rFonts w:ascii="Times New Roman" w:hAnsi="Times New Roman" w:cs="Times New Roman"/>
          <w:i/>
          <w:iCs/>
          <w:color w:val="000000" w:themeColor="text1"/>
          <w:sz w:val="24"/>
          <w:szCs w:val="24"/>
          <w:lang w:val="en-US"/>
        </w:rPr>
        <w:t>The article considers the models of the post-industrial economy. The indicators of the patent activity of the Russian Federation on the introduction of tools that contribute to the formation of the digital economy are presented. The main task of the Russian Federation in the formation of a post-industrial digital society is outlined.</w:t>
      </w:r>
    </w:p>
    <w:p w14:paraId="070092D4" w14:textId="7F909EF8" w:rsidR="00816677" w:rsidRDefault="00816677" w:rsidP="00816677">
      <w:pPr>
        <w:pStyle w:val="a8"/>
        <w:spacing w:after="0" w:line="240" w:lineRule="auto"/>
        <w:ind w:left="0" w:firstLine="709"/>
        <w:mirrorIndents/>
        <w:jc w:val="both"/>
        <w:rPr>
          <w:rFonts w:ascii="Times New Roman" w:hAnsi="Times New Roman" w:cs="Times New Roman"/>
          <w:i/>
          <w:iCs/>
          <w:color w:val="000000" w:themeColor="text1"/>
          <w:sz w:val="24"/>
          <w:szCs w:val="24"/>
          <w:lang w:val="en-US"/>
        </w:rPr>
      </w:pPr>
      <w:r w:rsidRPr="00816677">
        <w:rPr>
          <w:rFonts w:ascii="Times New Roman" w:hAnsi="Times New Roman" w:cs="Times New Roman"/>
          <w:b/>
          <w:bCs/>
          <w:i/>
          <w:iCs/>
          <w:color w:val="000000" w:themeColor="text1"/>
          <w:sz w:val="24"/>
          <w:szCs w:val="24"/>
          <w:lang w:val="en-US"/>
        </w:rPr>
        <w:t>Keywords</w:t>
      </w:r>
      <w:r w:rsidRPr="00816677">
        <w:rPr>
          <w:rFonts w:ascii="Times New Roman" w:hAnsi="Times New Roman" w:cs="Times New Roman"/>
          <w:i/>
          <w:iCs/>
          <w:color w:val="000000" w:themeColor="text1"/>
          <w:sz w:val="24"/>
          <w:szCs w:val="24"/>
          <w:lang w:val="en-US"/>
        </w:rPr>
        <w:t>: digitalization, technologies, post-industrial economy, digital economy, indicators.</w:t>
      </w:r>
    </w:p>
    <w:p w14:paraId="6A2F7B8A" w14:textId="3AA34941" w:rsidR="00816677" w:rsidRDefault="00816677" w:rsidP="00816677">
      <w:pPr>
        <w:pStyle w:val="a8"/>
        <w:spacing w:after="0" w:line="240" w:lineRule="auto"/>
        <w:ind w:left="0" w:firstLine="709"/>
        <w:mirrorIndents/>
        <w:jc w:val="both"/>
        <w:rPr>
          <w:rFonts w:ascii="Times New Roman" w:hAnsi="Times New Roman" w:cs="Times New Roman"/>
          <w:i/>
          <w:iCs/>
          <w:color w:val="000000" w:themeColor="text1"/>
          <w:sz w:val="24"/>
          <w:szCs w:val="24"/>
          <w:lang w:val="en-US"/>
        </w:rPr>
      </w:pPr>
    </w:p>
    <w:p w14:paraId="5B7478B3" w14:textId="77777777" w:rsidR="00816677" w:rsidRPr="00816677" w:rsidRDefault="00816677" w:rsidP="00816677">
      <w:pPr>
        <w:tabs>
          <w:tab w:val="left" w:pos="2925"/>
        </w:tabs>
        <w:spacing w:after="0" w:line="240" w:lineRule="auto"/>
        <w:contextualSpacing/>
        <w:jc w:val="center"/>
        <w:rPr>
          <w:rFonts w:ascii="Times New Roman" w:hAnsi="Times New Roman" w:cs="Times New Roman"/>
          <w:b/>
          <w:sz w:val="24"/>
          <w:szCs w:val="24"/>
          <w:lang w:val="en-US"/>
        </w:rPr>
      </w:pPr>
      <w:r w:rsidRPr="00816677">
        <w:rPr>
          <w:rFonts w:ascii="Times New Roman" w:hAnsi="Times New Roman" w:cs="Times New Roman"/>
          <w:b/>
          <w:sz w:val="24"/>
          <w:szCs w:val="24"/>
          <w:lang w:val="en-US"/>
        </w:rPr>
        <w:t>References</w:t>
      </w:r>
    </w:p>
    <w:p w14:paraId="2718FE61" w14:textId="77777777" w:rsidR="00816677" w:rsidRP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r w:rsidRPr="00816677">
        <w:rPr>
          <w:rFonts w:ascii="Times New Roman" w:hAnsi="Times New Roman" w:cs="Times New Roman"/>
          <w:color w:val="000000" w:themeColor="text1"/>
          <w:sz w:val="24"/>
          <w:szCs w:val="24"/>
          <w:lang w:val="en-US"/>
        </w:rPr>
        <w:t>1. Tsyganov S. Digital economy: a new paradigm of the global information society / S. Tsyganov, V. Apalkova. - Economic review, volume 45, 3/2016. - 16 p.</w:t>
      </w:r>
    </w:p>
    <w:p w14:paraId="04E38DA8" w14:textId="77777777" w:rsidR="00816677" w:rsidRP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r w:rsidRPr="00816677">
        <w:rPr>
          <w:rFonts w:ascii="Times New Roman" w:hAnsi="Times New Roman" w:cs="Times New Roman"/>
          <w:color w:val="000000" w:themeColor="text1"/>
          <w:sz w:val="24"/>
          <w:szCs w:val="24"/>
          <w:lang w:val="en-US"/>
        </w:rPr>
        <w:t>2. IDC Forecasts for the coming Years: from Digital Transformation to Cyberbiological Systems URL: https://www.cio.ru/news/1093 (accessed: 11.01.2021) Text: electronic.</w:t>
      </w:r>
    </w:p>
    <w:p w14:paraId="28BE2546" w14:textId="77777777" w:rsidR="00816677" w:rsidRP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r w:rsidRPr="00816677">
        <w:rPr>
          <w:rFonts w:ascii="Times New Roman" w:hAnsi="Times New Roman" w:cs="Times New Roman"/>
          <w:color w:val="000000" w:themeColor="text1"/>
          <w:sz w:val="24"/>
          <w:szCs w:val="24"/>
          <w:lang w:val="en-US"/>
        </w:rPr>
        <w:t>3. Decree of the President of the Russian Federation No. 204 of May 7, 2018 "On National Goals and Strategic Objectives for the Development of the Russian Federation for the period up to 2024»</w:t>
      </w:r>
    </w:p>
    <w:p w14:paraId="21A8AD99" w14:textId="77777777" w:rsidR="00816677" w:rsidRP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r w:rsidRPr="00816677">
        <w:rPr>
          <w:rFonts w:ascii="Times New Roman" w:hAnsi="Times New Roman" w:cs="Times New Roman"/>
          <w:color w:val="000000" w:themeColor="text1"/>
          <w:sz w:val="24"/>
          <w:szCs w:val="24"/>
          <w:lang w:val="en-US"/>
        </w:rPr>
        <w:t>4. Kozyrev A. N. Digital economy and digitalization in historical retrospect / / Digital Economy, No. 1. 2018</w:t>
      </w:r>
    </w:p>
    <w:p w14:paraId="5F187EC7" w14:textId="77777777" w:rsidR="00816677" w:rsidRP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r w:rsidRPr="00816677">
        <w:rPr>
          <w:rFonts w:ascii="Times New Roman" w:hAnsi="Times New Roman" w:cs="Times New Roman"/>
          <w:color w:val="000000" w:themeColor="text1"/>
          <w:sz w:val="24"/>
          <w:szCs w:val="24"/>
          <w:lang w:val="en-US"/>
        </w:rPr>
        <w:lastRenderedPageBreak/>
        <w:t>5. Indicators of the digital economy: 2020: statistical collection / G. I. Abdrakhmanova, K. O. Vishnevsky, L. M. Gokhberg et al.; Nats. research. Higher School of Economics, Moscow, Higher School of Economics, 2020</w:t>
      </w:r>
    </w:p>
    <w:p w14:paraId="253E2093" w14:textId="0DF613EF" w:rsid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r w:rsidRPr="00816677">
        <w:rPr>
          <w:rFonts w:ascii="Times New Roman" w:hAnsi="Times New Roman" w:cs="Times New Roman"/>
          <w:color w:val="000000" w:themeColor="text1"/>
          <w:sz w:val="24"/>
          <w:szCs w:val="24"/>
          <w:lang w:val="en-US"/>
        </w:rPr>
        <w:t>6. UNCTAD, Information Economy Report, 2017</w:t>
      </w:r>
    </w:p>
    <w:p w14:paraId="34676D19" w14:textId="7ED1378A" w:rsid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p>
    <w:p w14:paraId="1C24AB1E" w14:textId="77777777" w:rsidR="00816677" w:rsidRPr="000075C5" w:rsidRDefault="00816677" w:rsidP="00816677">
      <w:pPr>
        <w:tabs>
          <w:tab w:val="left" w:pos="2925"/>
        </w:tabs>
        <w:spacing w:after="0" w:line="240" w:lineRule="auto"/>
        <w:ind w:firstLine="709"/>
        <w:contextualSpacing/>
        <w:jc w:val="center"/>
        <w:rPr>
          <w:rFonts w:ascii="Times New Roman" w:hAnsi="Times New Roman" w:cs="Times New Roman"/>
          <w:b/>
          <w:sz w:val="24"/>
          <w:szCs w:val="24"/>
          <w:lang w:val="en-US"/>
        </w:rPr>
      </w:pPr>
      <w:r w:rsidRPr="000075C5">
        <w:rPr>
          <w:rFonts w:ascii="Times New Roman" w:hAnsi="Times New Roman" w:cs="Times New Roman"/>
          <w:b/>
          <w:sz w:val="24"/>
          <w:szCs w:val="24"/>
          <w:lang w:val="en-US"/>
        </w:rPr>
        <w:t>Information about the authors</w:t>
      </w:r>
    </w:p>
    <w:p w14:paraId="45C56FF2" w14:textId="77777777" w:rsidR="00816677" w:rsidRPr="000075C5" w:rsidRDefault="00816677" w:rsidP="00816677">
      <w:pPr>
        <w:tabs>
          <w:tab w:val="left" w:pos="2925"/>
        </w:tabs>
        <w:spacing w:after="0" w:line="240" w:lineRule="auto"/>
        <w:ind w:firstLine="709"/>
        <w:contextualSpacing/>
        <w:jc w:val="both"/>
        <w:rPr>
          <w:rFonts w:ascii="Times New Roman" w:hAnsi="Times New Roman" w:cs="Times New Roman"/>
          <w:sz w:val="24"/>
          <w:szCs w:val="24"/>
          <w:lang w:val="en-US"/>
        </w:rPr>
      </w:pPr>
      <w:r w:rsidRPr="000075C5">
        <w:rPr>
          <w:rFonts w:ascii="Times New Roman" w:hAnsi="Times New Roman" w:cs="Times New Roman"/>
          <w:sz w:val="24"/>
          <w:szCs w:val="24"/>
          <w:lang w:val="en-US"/>
        </w:rPr>
        <w:t>Rodin Alexander Vasilievich, PhD in Economics, associate Professor, head of the Department of organization and planning of local development, Kuban State University, 350040 Krasnodar, St. Stavropol, 149 mailteor@mail.ru</w:t>
      </w:r>
    </w:p>
    <w:p w14:paraId="42646CC8" w14:textId="77777777" w:rsidR="00816677" w:rsidRPr="000075C5" w:rsidRDefault="00816677" w:rsidP="00816677">
      <w:pPr>
        <w:tabs>
          <w:tab w:val="left" w:pos="2925"/>
        </w:tabs>
        <w:spacing w:after="0" w:line="240" w:lineRule="auto"/>
        <w:ind w:firstLine="709"/>
        <w:contextualSpacing/>
        <w:jc w:val="both"/>
        <w:rPr>
          <w:rFonts w:ascii="Times New Roman" w:hAnsi="Times New Roman" w:cs="Times New Roman"/>
          <w:sz w:val="24"/>
          <w:szCs w:val="24"/>
          <w:lang w:val="en-US"/>
        </w:rPr>
      </w:pPr>
      <w:r w:rsidRPr="000075C5">
        <w:rPr>
          <w:rFonts w:ascii="Times New Roman" w:hAnsi="Times New Roman" w:cs="Times New Roman"/>
          <w:sz w:val="24"/>
          <w:szCs w:val="24"/>
          <w:lang w:val="en-US"/>
        </w:rPr>
        <w:t xml:space="preserve">Budko Anna Sergeevna (Russia, Krasnodar) </w:t>
      </w:r>
      <w:r>
        <w:rPr>
          <w:rFonts w:ascii="Times New Roman" w:hAnsi="Times New Roman" w:cs="Times New Roman"/>
          <w:sz w:val="24"/>
          <w:szCs w:val="24"/>
          <w:lang w:val="en-US"/>
        </w:rPr>
        <w:t>–</w:t>
      </w:r>
      <w:r w:rsidRPr="000075C5">
        <w:rPr>
          <w:rFonts w:ascii="Times New Roman" w:hAnsi="Times New Roman" w:cs="Times New Roman"/>
          <w:sz w:val="24"/>
          <w:szCs w:val="24"/>
          <w:lang w:val="en-US"/>
        </w:rPr>
        <w:t xml:space="preserve"> 2</w:t>
      </w:r>
      <w:r>
        <w:rPr>
          <w:rFonts w:ascii="Times New Roman" w:hAnsi="Times New Roman" w:cs="Times New Roman"/>
          <w:sz w:val="24"/>
          <w:szCs w:val="24"/>
          <w:lang w:val="en-US"/>
        </w:rPr>
        <w:t>nd</w:t>
      </w:r>
      <w:r w:rsidRPr="000075C5">
        <w:rPr>
          <w:rFonts w:ascii="Times New Roman" w:hAnsi="Times New Roman" w:cs="Times New Roman"/>
          <w:sz w:val="24"/>
          <w:szCs w:val="24"/>
          <w:lang w:val="en-US"/>
        </w:rPr>
        <w:t xml:space="preserve"> year master's student, Kuban State University, 350040, Krasnodar, Stavropol str., 149, annabudko81@gmail.com</w:t>
      </w:r>
    </w:p>
    <w:p w14:paraId="3B4C92B5" w14:textId="77777777" w:rsidR="00816677" w:rsidRPr="00816677" w:rsidRDefault="00816677" w:rsidP="00816677">
      <w:pPr>
        <w:pStyle w:val="a8"/>
        <w:spacing w:after="0" w:line="240" w:lineRule="auto"/>
        <w:ind w:left="0" w:firstLine="709"/>
        <w:mirrorIndents/>
        <w:jc w:val="both"/>
        <w:rPr>
          <w:rFonts w:ascii="Times New Roman" w:hAnsi="Times New Roman" w:cs="Times New Roman"/>
          <w:color w:val="000000" w:themeColor="text1"/>
          <w:sz w:val="24"/>
          <w:szCs w:val="24"/>
          <w:lang w:val="en-US"/>
        </w:rPr>
      </w:pPr>
    </w:p>
    <w:sectPr w:rsidR="00816677" w:rsidRPr="0081667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C0EF9A" w14:textId="77777777" w:rsidR="00D368F0" w:rsidRDefault="00D368F0" w:rsidP="00086C0D">
      <w:pPr>
        <w:spacing w:after="0" w:line="240" w:lineRule="auto"/>
      </w:pPr>
      <w:r>
        <w:separator/>
      </w:r>
    </w:p>
  </w:endnote>
  <w:endnote w:type="continuationSeparator" w:id="0">
    <w:p w14:paraId="773E5FC3" w14:textId="77777777" w:rsidR="00D368F0" w:rsidRDefault="00D368F0" w:rsidP="00086C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8E3A55" w14:textId="77777777" w:rsidR="00D368F0" w:rsidRDefault="00D368F0" w:rsidP="00086C0D">
      <w:pPr>
        <w:spacing w:after="0" w:line="240" w:lineRule="auto"/>
      </w:pPr>
      <w:r>
        <w:separator/>
      </w:r>
    </w:p>
  </w:footnote>
  <w:footnote w:type="continuationSeparator" w:id="0">
    <w:p w14:paraId="5E5BA462" w14:textId="77777777" w:rsidR="00D368F0" w:rsidRDefault="00D368F0" w:rsidP="00086C0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D7E1452"/>
    <w:multiLevelType w:val="hybridMultilevel"/>
    <w:tmpl w:val="A6C8D920"/>
    <w:lvl w:ilvl="0" w:tplc="87EE4BD6">
      <w:start w:val="1"/>
      <w:numFmt w:val="decimal"/>
      <w:lvlText w:val="%1."/>
      <w:lvlJc w:val="left"/>
      <w:pPr>
        <w:ind w:left="1069" w:hanging="360"/>
      </w:pPr>
      <w:rPr>
        <w:rFonts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F45"/>
    <w:rsid w:val="00041C32"/>
    <w:rsid w:val="00086C0D"/>
    <w:rsid w:val="00130B05"/>
    <w:rsid w:val="00147FF6"/>
    <w:rsid w:val="001E01E1"/>
    <w:rsid w:val="001F79C7"/>
    <w:rsid w:val="00202CF3"/>
    <w:rsid w:val="00276D66"/>
    <w:rsid w:val="002D4E3B"/>
    <w:rsid w:val="002D7B7E"/>
    <w:rsid w:val="002E240A"/>
    <w:rsid w:val="002F4A54"/>
    <w:rsid w:val="003403B8"/>
    <w:rsid w:val="0044316D"/>
    <w:rsid w:val="004459F8"/>
    <w:rsid w:val="004C4190"/>
    <w:rsid w:val="004E316B"/>
    <w:rsid w:val="00507E83"/>
    <w:rsid w:val="00536E35"/>
    <w:rsid w:val="00546650"/>
    <w:rsid w:val="0058359D"/>
    <w:rsid w:val="005A29E5"/>
    <w:rsid w:val="005F667B"/>
    <w:rsid w:val="00652014"/>
    <w:rsid w:val="00682DE0"/>
    <w:rsid w:val="006D6E01"/>
    <w:rsid w:val="006F27EE"/>
    <w:rsid w:val="00816677"/>
    <w:rsid w:val="008970F7"/>
    <w:rsid w:val="008E4F45"/>
    <w:rsid w:val="008E5B39"/>
    <w:rsid w:val="009101D6"/>
    <w:rsid w:val="009349D0"/>
    <w:rsid w:val="009405C8"/>
    <w:rsid w:val="00941707"/>
    <w:rsid w:val="009A5A91"/>
    <w:rsid w:val="009B6F50"/>
    <w:rsid w:val="00A104FF"/>
    <w:rsid w:val="00A94D02"/>
    <w:rsid w:val="00AA45C2"/>
    <w:rsid w:val="00AB61CF"/>
    <w:rsid w:val="00B51FB7"/>
    <w:rsid w:val="00B74600"/>
    <w:rsid w:val="00B92E6F"/>
    <w:rsid w:val="00BB4472"/>
    <w:rsid w:val="00BD004A"/>
    <w:rsid w:val="00C00A76"/>
    <w:rsid w:val="00C46C7C"/>
    <w:rsid w:val="00C6438F"/>
    <w:rsid w:val="00C83E08"/>
    <w:rsid w:val="00D27A26"/>
    <w:rsid w:val="00D368F0"/>
    <w:rsid w:val="00EE6CF8"/>
    <w:rsid w:val="00FA21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59CB4"/>
  <w15:chartTrackingRefBased/>
  <w15:docId w15:val="{F65A62C1-272D-498D-B91A-34AB3C8210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086C0D"/>
    <w:pPr>
      <w:spacing w:after="0" w:line="240" w:lineRule="auto"/>
    </w:pPr>
    <w:rPr>
      <w:sz w:val="20"/>
      <w:szCs w:val="20"/>
    </w:rPr>
  </w:style>
  <w:style w:type="character" w:customStyle="1" w:styleId="a4">
    <w:name w:val="Текст сноски Знак"/>
    <w:basedOn w:val="a0"/>
    <w:link w:val="a3"/>
    <w:uiPriority w:val="99"/>
    <w:semiHidden/>
    <w:rsid w:val="00086C0D"/>
    <w:rPr>
      <w:sz w:val="20"/>
      <w:szCs w:val="20"/>
    </w:rPr>
  </w:style>
  <w:style w:type="character" w:styleId="a5">
    <w:name w:val="footnote reference"/>
    <w:basedOn w:val="a0"/>
    <w:uiPriority w:val="99"/>
    <w:semiHidden/>
    <w:unhideWhenUsed/>
    <w:rsid w:val="00086C0D"/>
    <w:rPr>
      <w:vertAlign w:val="superscript"/>
    </w:rPr>
  </w:style>
  <w:style w:type="character" w:styleId="a6">
    <w:name w:val="Hyperlink"/>
    <w:basedOn w:val="a0"/>
    <w:uiPriority w:val="99"/>
    <w:unhideWhenUsed/>
    <w:rsid w:val="00086C0D"/>
    <w:rPr>
      <w:color w:val="0563C1" w:themeColor="hyperlink"/>
      <w:u w:val="single"/>
    </w:rPr>
  </w:style>
  <w:style w:type="character" w:styleId="a7">
    <w:name w:val="Unresolved Mention"/>
    <w:basedOn w:val="a0"/>
    <w:uiPriority w:val="99"/>
    <w:semiHidden/>
    <w:unhideWhenUsed/>
    <w:rsid w:val="00086C0D"/>
    <w:rPr>
      <w:color w:val="605E5C"/>
      <w:shd w:val="clear" w:color="auto" w:fill="E1DFDD"/>
    </w:rPr>
  </w:style>
  <w:style w:type="paragraph" w:styleId="a8">
    <w:name w:val="List Paragraph"/>
    <w:aliases w:val="ПАРАГРАФ,Абзац списка для документа"/>
    <w:basedOn w:val="a"/>
    <w:link w:val="a9"/>
    <w:uiPriority w:val="34"/>
    <w:qFormat/>
    <w:rsid w:val="00C00A76"/>
    <w:pPr>
      <w:ind w:left="720"/>
      <w:contextualSpacing/>
    </w:pPr>
  </w:style>
  <w:style w:type="character" w:customStyle="1" w:styleId="a9">
    <w:name w:val="Абзац списка Знак"/>
    <w:aliases w:val="ПАРАГРАФ Знак,Абзац списка для документа Знак"/>
    <w:basedOn w:val="a0"/>
    <w:link w:val="a8"/>
    <w:uiPriority w:val="34"/>
    <w:rsid w:val="009405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05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mailto:annabudko81@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mailto:mailteor@mail.ru" TargetMode="Externa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yperlink" Target="https://www.cio.ru/news/109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sz="1600"/>
              <a:t>Доля компаний, использующих облачные хранилища</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использование облачных хранилищ</c:v>
                </c:pt>
              </c:strCache>
            </c:strRef>
          </c:tx>
          <c:spPr>
            <a:solidFill>
              <a:schemeClr val="accent1">
                <a:alpha val="85000"/>
              </a:schemeClr>
            </a:solidFill>
            <a:ln w="9525" cap="flat" cmpd="sng" algn="ctr">
              <a:solidFill>
                <a:schemeClr val="lt1">
                  <a:alpha val="50000"/>
                </a:schemeClr>
              </a:solidFill>
              <a:round/>
            </a:ln>
            <a:effectLst/>
          </c:spPr>
          <c:invertIfNegative val="0"/>
          <c:dLbls>
            <c:dLbl>
              <c:idx val="0"/>
              <c:tx>
                <c:rich>
                  <a:bodyPr/>
                  <a:lstStyle/>
                  <a:p>
                    <a:fld id="{ADD2EAAC-574B-4C36-97A2-25302C93EECF}" type="VALUE">
                      <a:rPr lang="en-US" sz="1400"/>
                      <a:pPr/>
                      <a:t>[ЗНАЧЕНИЕ]</a:t>
                    </a:fld>
                    <a:endParaRPr lang="ru-RU"/>
                  </a:p>
                </c:rich>
              </c:tx>
              <c:dLblPos val="in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A7E6-4B18-8262-F591D7E862E3}"/>
                </c:ext>
              </c:extLst>
            </c:dLbl>
            <c:dLbl>
              <c:idx val="1"/>
              <c:layout>
                <c:manualLayout>
                  <c:x val="4.6296296296296294E-3"/>
                  <c:y val="9.1210473690788649E-2"/>
                </c:manualLayout>
              </c:layout>
              <c:tx>
                <c:rich>
                  <a:bodyPr/>
                  <a:lstStyle/>
                  <a:p>
                    <a:fld id="{285FFE61-15A2-4355-836A-461D40FE819A}" type="VALUE">
                      <a:rPr lang="en-US" sz="1400"/>
                      <a:pPr/>
                      <a:t>[ЗНАЧЕНИЕ]</a:t>
                    </a:fld>
                    <a:endParaRPr lang="ru-RU"/>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A7E6-4B18-8262-F591D7E862E3}"/>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Лист1!$A$2:$A$5</c:f>
              <c:strCache>
                <c:ptCount val="2"/>
                <c:pt idx="0">
                  <c:v>страны Евросоюза</c:v>
                </c:pt>
                <c:pt idx="1">
                  <c:v>Россия</c:v>
                </c:pt>
              </c:strCache>
            </c:strRef>
          </c:cat>
          <c:val>
            <c:numRef>
              <c:f>Лист1!$B$2:$B$5</c:f>
              <c:numCache>
                <c:formatCode>0%</c:formatCode>
                <c:ptCount val="4"/>
                <c:pt idx="0">
                  <c:v>0.38</c:v>
                </c:pt>
                <c:pt idx="1">
                  <c:v>0.05</c:v>
                </c:pt>
              </c:numCache>
            </c:numRef>
          </c:val>
          <c:extLst>
            <c:ext xmlns:c16="http://schemas.microsoft.com/office/drawing/2014/chart" uri="{C3380CC4-5D6E-409C-BE32-E72D297353CC}">
              <c16:uniqueId val="{00000002-A7E6-4B18-8262-F591D7E862E3}"/>
            </c:ext>
          </c:extLst>
        </c:ser>
        <c:dLbls>
          <c:dLblPos val="inEnd"/>
          <c:showLegendKey val="0"/>
          <c:showVal val="1"/>
          <c:showCatName val="0"/>
          <c:showSerName val="0"/>
          <c:showPercent val="0"/>
          <c:showBubbleSize val="0"/>
        </c:dLbls>
        <c:gapWidth val="65"/>
        <c:axId val="326265608"/>
        <c:axId val="326265936"/>
      </c:barChart>
      <c:catAx>
        <c:axId val="32626560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326265936"/>
        <c:crosses val="autoZero"/>
        <c:auto val="1"/>
        <c:lblAlgn val="ctr"/>
        <c:lblOffset val="100"/>
        <c:noMultiLvlLbl val="0"/>
      </c:catAx>
      <c:valAx>
        <c:axId val="326265936"/>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32626560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F75FD14-E0B8-43CC-B2EF-73FDA48B8492}" type="doc">
      <dgm:prSet loTypeId="urn:microsoft.com/office/officeart/2008/layout/HorizontalMultiLevelHierarchy" loCatId="hierarchy" qsTypeId="urn:microsoft.com/office/officeart/2005/8/quickstyle/simple3" qsCatId="simple" csTypeId="urn:microsoft.com/office/officeart/2005/8/colors/accent0_3" csCatId="mainScheme" phldr="1"/>
      <dgm:spPr/>
      <dgm:t>
        <a:bodyPr/>
        <a:lstStyle/>
        <a:p>
          <a:endParaRPr lang="ru-RU"/>
        </a:p>
      </dgm:t>
    </dgm:pt>
    <dgm:pt modelId="{949B270B-0530-47E5-91A6-8DF359535D1B}">
      <dgm:prSet phldrT="[Текст]" custT="1"/>
      <dgm:spPr/>
      <dgm:t>
        <a:bodyPr/>
        <a:lstStyle/>
        <a:p>
          <a:r>
            <a:rPr lang="ru-RU" sz="1200">
              <a:latin typeface="Times New Roman" panose="02020603050405020304" pitchFamily="18" charset="0"/>
              <a:cs typeface="Times New Roman" panose="02020603050405020304" pitchFamily="18" charset="0"/>
            </a:rPr>
            <a:t>модели постиндустриальной экономики </a:t>
          </a:r>
        </a:p>
      </dgm:t>
    </dgm:pt>
    <dgm:pt modelId="{F1CF7456-93E3-4DBF-BD1C-F86E2305F227}" type="parTrans" cxnId="{EFB6C49D-B9C6-4D63-8BB4-4E5B629ABE98}">
      <dgm:prSet/>
      <dgm:spPr/>
      <dgm:t>
        <a:bodyPr/>
        <a:lstStyle/>
        <a:p>
          <a:endParaRPr lang="ru-RU" sz="1200">
            <a:latin typeface="Times New Roman" panose="02020603050405020304" pitchFamily="18" charset="0"/>
            <a:cs typeface="Times New Roman" panose="02020603050405020304" pitchFamily="18" charset="0"/>
          </a:endParaRPr>
        </a:p>
      </dgm:t>
    </dgm:pt>
    <dgm:pt modelId="{5257CF97-46D0-40FA-8EDD-B2A89F0BF67B}" type="sibTrans" cxnId="{EFB6C49D-B9C6-4D63-8BB4-4E5B629ABE98}">
      <dgm:prSet/>
      <dgm:spPr/>
      <dgm:t>
        <a:bodyPr/>
        <a:lstStyle/>
        <a:p>
          <a:endParaRPr lang="ru-RU" sz="1200">
            <a:latin typeface="Times New Roman" panose="02020603050405020304" pitchFamily="18" charset="0"/>
            <a:cs typeface="Times New Roman" panose="02020603050405020304" pitchFamily="18" charset="0"/>
          </a:endParaRPr>
        </a:p>
      </dgm:t>
    </dgm:pt>
    <dgm:pt modelId="{536D6331-5C37-4DF3-AF7E-6E35D05B0E80}">
      <dgm:prSet phldrT="[Текст]" custT="1"/>
      <dgm:spPr/>
      <dgm:t>
        <a:bodyPr/>
        <a:lstStyle/>
        <a:p>
          <a:r>
            <a:rPr lang="ru-RU" sz="1200">
              <a:latin typeface="Times New Roman" panose="02020603050405020304" pitchFamily="18" charset="0"/>
              <a:cs typeface="Times New Roman" panose="02020603050405020304" pitchFamily="18" charset="0"/>
            </a:rPr>
            <a:t>экономика знаний </a:t>
          </a:r>
        </a:p>
      </dgm:t>
    </dgm:pt>
    <dgm:pt modelId="{FFE26C28-DA6D-4334-AAAC-60E622AD6711}" type="parTrans" cxnId="{BE079406-AE73-4A90-B600-1A8092FA542B}">
      <dgm:prSet custT="1"/>
      <dgm:spPr/>
      <dgm:t>
        <a:bodyPr/>
        <a:lstStyle/>
        <a:p>
          <a:endParaRPr lang="ru-RU" sz="1200">
            <a:latin typeface="Times New Roman" panose="02020603050405020304" pitchFamily="18" charset="0"/>
            <a:cs typeface="Times New Roman" panose="02020603050405020304" pitchFamily="18" charset="0"/>
          </a:endParaRPr>
        </a:p>
      </dgm:t>
    </dgm:pt>
    <dgm:pt modelId="{BC740701-258E-46E4-A38B-E4B52725EBD2}" type="sibTrans" cxnId="{BE079406-AE73-4A90-B600-1A8092FA542B}">
      <dgm:prSet/>
      <dgm:spPr/>
      <dgm:t>
        <a:bodyPr/>
        <a:lstStyle/>
        <a:p>
          <a:endParaRPr lang="ru-RU" sz="1200">
            <a:latin typeface="Times New Roman" panose="02020603050405020304" pitchFamily="18" charset="0"/>
            <a:cs typeface="Times New Roman" panose="02020603050405020304" pitchFamily="18" charset="0"/>
          </a:endParaRPr>
        </a:p>
      </dgm:t>
    </dgm:pt>
    <dgm:pt modelId="{037CB74D-7A04-4080-9602-149D5F9DE0A1}">
      <dgm:prSet phldrT="[Текст]" custT="1"/>
      <dgm:spPr/>
      <dgm:t>
        <a:bodyPr/>
        <a:lstStyle/>
        <a:p>
          <a:r>
            <a:rPr lang="ru-RU" sz="1200">
              <a:latin typeface="Times New Roman" panose="02020603050405020304" pitchFamily="18" charset="0"/>
              <a:cs typeface="Times New Roman" panose="02020603050405020304" pitchFamily="18" charset="0"/>
            </a:rPr>
            <a:t>информационная экономика </a:t>
          </a:r>
        </a:p>
      </dgm:t>
    </dgm:pt>
    <dgm:pt modelId="{564E6EE6-401C-4C8E-BBC8-08F17AD5206E}" type="parTrans" cxnId="{61866C51-ED50-4814-BACE-B36637CCB514}">
      <dgm:prSet custT="1"/>
      <dgm:spPr/>
      <dgm:t>
        <a:bodyPr/>
        <a:lstStyle/>
        <a:p>
          <a:endParaRPr lang="ru-RU" sz="1200">
            <a:latin typeface="Times New Roman" panose="02020603050405020304" pitchFamily="18" charset="0"/>
            <a:cs typeface="Times New Roman" panose="02020603050405020304" pitchFamily="18" charset="0"/>
          </a:endParaRPr>
        </a:p>
      </dgm:t>
    </dgm:pt>
    <dgm:pt modelId="{0FA678E9-8023-4316-A955-AD7B815B38B6}" type="sibTrans" cxnId="{61866C51-ED50-4814-BACE-B36637CCB514}">
      <dgm:prSet/>
      <dgm:spPr/>
      <dgm:t>
        <a:bodyPr/>
        <a:lstStyle/>
        <a:p>
          <a:endParaRPr lang="ru-RU" sz="1200">
            <a:latin typeface="Times New Roman" panose="02020603050405020304" pitchFamily="18" charset="0"/>
            <a:cs typeface="Times New Roman" panose="02020603050405020304" pitchFamily="18" charset="0"/>
          </a:endParaRPr>
        </a:p>
      </dgm:t>
    </dgm:pt>
    <dgm:pt modelId="{C862F319-DF82-4C5C-97EE-385FE79F072D}">
      <dgm:prSet phldrT="[Текст]" custT="1"/>
      <dgm:spPr/>
      <dgm:t>
        <a:bodyPr/>
        <a:lstStyle/>
        <a:p>
          <a:r>
            <a:rPr lang="ru-RU" sz="1200">
              <a:latin typeface="Times New Roman" panose="02020603050405020304" pitchFamily="18" charset="0"/>
              <a:cs typeface="Times New Roman" panose="02020603050405020304" pitchFamily="18" charset="0"/>
            </a:rPr>
            <a:t>неоэкономика </a:t>
          </a:r>
        </a:p>
      </dgm:t>
    </dgm:pt>
    <dgm:pt modelId="{6DD1579F-0BA3-48A9-908C-88383476EDAB}" type="parTrans" cxnId="{03A1D494-67E6-41E5-B547-59CEA28D85CB}">
      <dgm:prSet custT="1"/>
      <dgm:spPr/>
      <dgm:t>
        <a:bodyPr/>
        <a:lstStyle/>
        <a:p>
          <a:endParaRPr lang="ru-RU" sz="1200">
            <a:latin typeface="Times New Roman" panose="02020603050405020304" pitchFamily="18" charset="0"/>
            <a:cs typeface="Times New Roman" panose="02020603050405020304" pitchFamily="18" charset="0"/>
          </a:endParaRPr>
        </a:p>
      </dgm:t>
    </dgm:pt>
    <dgm:pt modelId="{4C89EA48-6925-4377-88A4-161973EBD89A}" type="sibTrans" cxnId="{03A1D494-67E6-41E5-B547-59CEA28D85CB}">
      <dgm:prSet/>
      <dgm:spPr/>
      <dgm:t>
        <a:bodyPr/>
        <a:lstStyle/>
        <a:p>
          <a:endParaRPr lang="ru-RU" sz="1200">
            <a:latin typeface="Times New Roman" panose="02020603050405020304" pitchFamily="18" charset="0"/>
            <a:cs typeface="Times New Roman" panose="02020603050405020304" pitchFamily="18" charset="0"/>
          </a:endParaRPr>
        </a:p>
      </dgm:t>
    </dgm:pt>
    <dgm:pt modelId="{3BD7AEDA-253E-4003-8DE7-414EF8D76C48}">
      <dgm:prSet custT="1"/>
      <dgm:spPr/>
      <dgm:t>
        <a:bodyPr/>
        <a:lstStyle/>
        <a:p>
          <a:r>
            <a:rPr lang="ru-RU" sz="1200">
              <a:latin typeface="Times New Roman" panose="02020603050405020304" pitchFamily="18" charset="0"/>
              <a:cs typeface="Times New Roman" panose="02020603050405020304" pitchFamily="18" charset="0"/>
            </a:rPr>
            <a:t>цифровая экономика </a:t>
          </a:r>
        </a:p>
      </dgm:t>
    </dgm:pt>
    <dgm:pt modelId="{E92BE4A5-7594-4039-B466-45FC10D30E1F}" type="parTrans" cxnId="{2A1ACFC1-1EF2-4443-939D-D610B208A36B}">
      <dgm:prSet custT="1"/>
      <dgm:spPr/>
      <dgm:t>
        <a:bodyPr/>
        <a:lstStyle/>
        <a:p>
          <a:endParaRPr lang="ru-RU" sz="1200">
            <a:latin typeface="Times New Roman" panose="02020603050405020304" pitchFamily="18" charset="0"/>
            <a:cs typeface="Times New Roman" panose="02020603050405020304" pitchFamily="18" charset="0"/>
          </a:endParaRPr>
        </a:p>
      </dgm:t>
    </dgm:pt>
    <dgm:pt modelId="{26258B6B-56D8-45D4-8038-F55FB73C85F5}" type="sibTrans" cxnId="{2A1ACFC1-1EF2-4443-939D-D610B208A36B}">
      <dgm:prSet/>
      <dgm:spPr/>
      <dgm:t>
        <a:bodyPr/>
        <a:lstStyle/>
        <a:p>
          <a:endParaRPr lang="ru-RU" sz="1200">
            <a:latin typeface="Times New Roman" panose="02020603050405020304" pitchFamily="18" charset="0"/>
            <a:cs typeface="Times New Roman" panose="02020603050405020304" pitchFamily="18" charset="0"/>
          </a:endParaRPr>
        </a:p>
      </dgm:t>
    </dgm:pt>
    <dgm:pt modelId="{AF69D59D-8BCF-47E0-8D39-2B73AE85BD98}" type="pres">
      <dgm:prSet presAssocID="{5F75FD14-E0B8-43CC-B2EF-73FDA48B8492}" presName="Name0" presStyleCnt="0">
        <dgm:presLayoutVars>
          <dgm:chPref val="1"/>
          <dgm:dir/>
          <dgm:animOne val="branch"/>
          <dgm:animLvl val="lvl"/>
          <dgm:resizeHandles val="exact"/>
        </dgm:presLayoutVars>
      </dgm:prSet>
      <dgm:spPr/>
    </dgm:pt>
    <dgm:pt modelId="{9EEEF637-EA5E-4F75-8655-FCFCF8F63B77}" type="pres">
      <dgm:prSet presAssocID="{949B270B-0530-47E5-91A6-8DF359535D1B}" presName="root1" presStyleCnt="0"/>
      <dgm:spPr/>
    </dgm:pt>
    <dgm:pt modelId="{998D93DF-6FFF-44EE-813A-585E088DBD93}" type="pres">
      <dgm:prSet presAssocID="{949B270B-0530-47E5-91A6-8DF359535D1B}" presName="LevelOneTextNode" presStyleLbl="node0" presStyleIdx="0" presStyleCnt="1">
        <dgm:presLayoutVars>
          <dgm:chPref val="3"/>
        </dgm:presLayoutVars>
      </dgm:prSet>
      <dgm:spPr/>
    </dgm:pt>
    <dgm:pt modelId="{0073FB71-2C93-4515-87B4-475519C61789}" type="pres">
      <dgm:prSet presAssocID="{949B270B-0530-47E5-91A6-8DF359535D1B}" presName="level2hierChild" presStyleCnt="0"/>
      <dgm:spPr/>
    </dgm:pt>
    <dgm:pt modelId="{50175514-82C3-4B87-896C-EE8D2D93891E}" type="pres">
      <dgm:prSet presAssocID="{FFE26C28-DA6D-4334-AAAC-60E622AD6711}" presName="conn2-1" presStyleLbl="parChTrans1D2" presStyleIdx="0" presStyleCnt="4"/>
      <dgm:spPr/>
    </dgm:pt>
    <dgm:pt modelId="{5D227240-D411-49B5-A0AA-DA9790E32D44}" type="pres">
      <dgm:prSet presAssocID="{FFE26C28-DA6D-4334-AAAC-60E622AD6711}" presName="connTx" presStyleLbl="parChTrans1D2" presStyleIdx="0" presStyleCnt="4"/>
      <dgm:spPr/>
    </dgm:pt>
    <dgm:pt modelId="{3EC46B57-6B7C-423F-9210-BF389FC7EC95}" type="pres">
      <dgm:prSet presAssocID="{536D6331-5C37-4DF3-AF7E-6E35D05B0E80}" presName="root2" presStyleCnt="0"/>
      <dgm:spPr/>
    </dgm:pt>
    <dgm:pt modelId="{2158D828-7C16-4250-9BFC-9636EA89B91A}" type="pres">
      <dgm:prSet presAssocID="{536D6331-5C37-4DF3-AF7E-6E35D05B0E80}" presName="LevelTwoTextNode" presStyleLbl="node2" presStyleIdx="0" presStyleCnt="4">
        <dgm:presLayoutVars>
          <dgm:chPref val="3"/>
        </dgm:presLayoutVars>
      </dgm:prSet>
      <dgm:spPr/>
    </dgm:pt>
    <dgm:pt modelId="{2C33135F-1882-4376-9E58-073A80634481}" type="pres">
      <dgm:prSet presAssocID="{536D6331-5C37-4DF3-AF7E-6E35D05B0E80}" presName="level3hierChild" presStyleCnt="0"/>
      <dgm:spPr/>
    </dgm:pt>
    <dgm:pt modelId="{9455E854-7629-439D-BE1C-43022103981C}" type="pres">
      <dgm:prSet presAssocID="{564E6EE6-401C-4C8E-BBC8-08F17AD5206E}" presName="conn2-1" presStyleLbl="parChTrans1D2" presStyleIdx="1" presStyleCnt="4"/>
      <dgm:spPr/>
    </dgm:pt>
    <dgm:pt modelId="{60B4EA83-52F1-4AE6-9322-0A78EE7A46AC}" type="pres">
      <dgm:prSet presAssocID="{564E6EE6-401C-4C8E-BBC8-08F17AD5206E}" presName="connTx" presStyleLbl="parChTrans1D2" presStyleIdx="1" presStyleCnt="4"/>
      <dgm:spPr/>
    </dgm:pt>
    <dgm:pt modelId="{F1BA0F3F-CA62-4EFC-A07D-2318475A5227}" type="pres">
      <dgm:prSet presAssocID="{037CB74D-7A04-4080-9602-149D5F9DE0A1}" presName="root2" presStyleCnt="0"/>
      <dgm:spPr/>
    </dgm:pt>
    <dgm:pt modelId="{60C4AC64-68AD-4C58-B84D-74B882B79B37}" type="pres">
      <dgm:prSet presAssocID="{037CB74D-7A04-4080-9602-149D5F9DE0A1}" presName="LevelTwoTextNode" presStyleLbl="node2" presStyleIdx="1" presStyleCnt="4">
        <dgm:presLayoutVars>
          <dgm:chPref val="3"/>
        </dgm:presLayoutVars>
      </dgm:prSet>
      <dgm:spPr/>
    </dgm:pt>
    <dgm:pt modelId="{6CECE732-3792-434B-9917-C8D814F3353D}" type="pres">
      <dgm:prSet presAssocID="{037CB74D-7A04-4080-9602-149D5F9DE0A1}" presName="level3hierChild" presStyleCnt="0"/>
      <dgm:spPr/>
    </dgm:pt>
    <dgm:pt modelId="{983AF2BA-0030-4DCA-8A47-29F66BD038C6}" type="pres">
      <dgm:prSet presAssocID="{6DD1579F-0BA3-48A9-908C-88383476EDAB}" presName="conn2-1" presStyleLbl="parChTrans1D2" presStyleIdx="2" presStyleCnt="4"/>
      <dgm:spPr/>
    </dgm:pt>
    <dgm:pt modelId="{FE550B2E-C0E4-4DC2-A382-065B76CAFCCD}" type="pres">
      <dgm:prSet presAssocID="{6DD1579F-0BA3-48A9-908C-88383476EDAB}" presName="connTx" presStyleLbl="parChTrans1D2" presStyleIdx="2" presStyleCnt="4"/>
      <dgm:spPr/>
    </dgm:pt>
    <dgm:pt modelId="{F25A14F2-B1EB-413D-B85B-59862B97AD5F}" type="pres">
      <dgm:prSet presAssocID="{C862F319-DF82-4C5C-97EE-385FE79F072D}" presName="root2" presStyleCnt="0"/>
      <dgm:spPr/>
    </dgm:pt>
    <dgm:pt modelId="{FCCC0E3E-BDE3-427C-814B-F45D905DB38A}" type="pres">
      <dgm:prSet presAssocID="{C862F319-DF82-4C5C-97EE-385FE79F072D}" presName="LevelTwoTextNode" presStyleLbl="node2" presStyleIdx="2" presStyleCnt="4">
        <dgm:presLayoutVars>
          <dgm:chPref val="3"/>
        </dgm:presLayoutVars>
      </dgm:prSet>
      <dgm:spPr/>
    </dgm:pt>
    <dgm:pt modelId="{CF4C14E2-1727-4659-88A0-082120082ADB}" type="pres">
      <dgm:prSet presAssocID="{C862F319-DF82-4C5C-97EE-385FE79F072D}" presName="level3hierChild" presStyleCnt="0"/>
      <dgm:spPr/>
    </dgm:pt>
    <dgm:pt modelId="{83937EE9-9410-45DC-8324-D1840205E327}" type="pres">
      <dgm:prSet presAssocID="{E92BE4A5-7594-4039-B466-45FC10D30E1F}" presName="conn2-1" presStyleLbl="parChTrans1D2" presStyleIdx="3" presStyleCnt="4"/>
      <dgm:spPr/>
    </dgm:pt>
    <dgm:pt modelId="{E01A738F-606C-4770-85C7-B4730F550427}" type="pres">
      <dgm:prSet presAssocID="{E92BE4A5-7594-4039-B466-45FC10D30E1F}" presName="connTx" presStyleLbl="parChTrans1D2" presStyleIdx="3" presStyleCnt="4"/>
      <dgm:spPr/>
    </dgm:pt>
    <dgm:pt modelId="{1B253BEE-77EE-4B96-9CD8-B2F50392BA65}" type="pres">
      <dgm:prSet presAssocID="{3BD7AEDA-253E-4003-8DE7-414EF8D76C48}" presName="root2" presStyleCnt="0"/>
      <dgm:spPr/>
    </dgm:pt>
    <dgm:pt modelId="{9D345DF5-8D1E-4BD1-96A8-2018336B0514}" type="pres">
      <dgm:prSet presAssocID="{3BD7AEDA-253E-4003-8DE7-414EF8D76C48}" presName="LevelTwoTextNode" presStyleLbl="node2" presStyleIdx="3" presStyleCnt="4">
        <dgm:presLayoutVars>
          <dgm:chPref val="3"/>
        </dgm:presLayoutVars>
      </dgm:prSet>
      <dgm:spPr/>
    </dgm:pt>
    <dgm:pt modelId="{1D870239-EB9E-4311-AC58-16D41671E215}" type="pres">
      <dgm:prSet presAssocID="{3BD7AEDA-253E-4003-8DE7-414EF8D76C48}" presName="level3hierChild" presStyleCnt="0"/>
      <dgm:spPr/>
    </dgm:pt>
  </dgm:ptLst>
  <dgm:cxnLst>
    <dgm:cxn modelId="{01952503-57A4-431C-945D-9FA8BF78D752}" type="presOf" srcId="{E92BE4A5-7594-4039-B466-45FC10D30E1F}" destId="{83937EE9-9410-45DC-8324-D1840205E327}" srcOrd="0" destOrd="0" presId="urn:microsoft.com/office/officeart/2008/layout/HorizontalMultiLevelHierarchy"/>
    <dgm:cxn modelId="{BE079406-AE73-4A90-B600-1A8092FA542B}" srcId="{949B270B-0530-47E5-91A6-8DF359535D1B}" destId="{536D6331-5C37-4DF3-AF7E-6E35D05B0E80}" srcOrd="0" destOrd="0" parTransId="{FFE26C28-DA6D-4334-AAAC-60E622AD6711}" sibTransId="{BC740701-258E-46E4-A38B-E4B52725EBD2}"/>
    <dgm:cxn modelId="{8E736D13-D232-435B-A3D7-9829ED258350}" type="presOf" srcId="{564E6EE6-401C-4C8E-BBC8-08F17AD5206E}" destId="{60B4EA83-52F1-4AE6-9322-0A78EE7A46AC}" srcOrd="1" destOrd="0" presId="urn:microsoft.com/office/officeart/2008/layout/HorizontalMultiLevelHierarchy"/>
    <dgm:cxn modelId="{DA67CF24-1B53-494B-B660-7E53D55AC1BE}" type="presOf" srcId="{037CB74D-7A04-4080-9602-149D5F9DE0A1}" destId="{60C4AC64-68AD-4C58-B84D-74B882B79B37}" srcOrd="0" destOrd="0" presId="urn:microsoft.com/office/officeart/2008/layout/HorizontalMultiLevelHierarchy"/>
    <dgm:cxn modelId="{B1521126-4B86-4858-BB92-DA2E29E51855}" type="presOf" srcId="{E92BE4A5-7594-4039-B466-45FC10D30E1F}" destId="{E01A738F-606C-4770-85C7-B4730F550427}" srcOrd="1" destOrd="0" presId="urn:microsoft.com/office/officeart/2008/layout/HorizontalMultiLevelHierarchy"/>
    <dgm:cxn modelId="{B54D8036-0D0B-4775-AA56-75A93D870A5F}" type="presOf" srcId="{FFE26C28-DA6D-4334-AAAC-60E622AD6711}" destId="{50175514-82C3-4B87-896C-EE8D2D93891E}" srcOrd="0" destOrd="0" presId="urn:microsoft.com/office/officeart/2008/layout/HorizontalMultiLevelHierarchy"/>
    <dgm:cxn modelId="{B90A844D-2964-4509-8F0E-C93827FC4C24}" type="presOf" srcId="{C862F319-DF82-4C5C-97EE-385FE79F072D}" destId="{FCCC0E3E-BDE3-427C-814B-F45D905DB38A}" srcOrd="0" destOrd="0" presId="urn:microsoft.com/office/officeart/2008/layout/HorizontalMultiLevelHierarchy"/>
    <dgm:cxn modelId="{61866C51-ED50-4814-BACE-B36637CCB514}" srcId="{949B270B-0530-47E5-91A6-8DF359535D1B}" destId="{037CB74D-7A04-4080-9602-149D5F9DE0A1}" srcOrd="1" destOrd="0" parTransId="{564E6EE6-401C-4C8E-BBC8-08F17AD5206E}" sibTransId="{0FA678E9-8023-4316-A955-AD7B815B38B6}"/>
    <dgm:cxn modelId="{B71D2478-6818-400B-AAEC-B09F37A3DD20}" type="presOf" srcId="{949B270B-0530-47E5-91A6-8DF359535D1B}" destId="{998D93DF-6FFF-44EE-813A-585E088DBD93}" srcOrd="0" destOrd="0" presId="urn:microsoft.com/office/officeart/2008/layout/HorizontalMultiLevelHierarchy"/>
    <dgm:cxn modelId="{9963EC59-3245-4C1D-B425-B7B1DD10A364}" type="presOf" srcId="{536D6331-5C37-4DF3-AF7E-6E35D05B0E80}" destId="{2158D828-7C16-4250-9BFC-9636EA89B91A}" srcOrd="0" destOrd="0" presId="urn:microsoft.com/office/officeart/2008/layout/HorizontalMultiLevelHierarchy"/>
    <dgm:cxn modelId="{F2F94E80-0080-4FD8-9239-976DCCFB48DB}" type="presOf" srcId="{FFE26C28-DA6D-4334-AAAC-60E622AD6711}" destId="{5D227240-D411-49B5-A0AA-DA9790E32D44}" srcOrd="1" destOrd="0" presId="urn:microsoft.com/office/officeart/2008/layout/HorizontalMultiLevelHierarchy"/>
    <dgm:cxn modelId="{03A1D494-67E6-41E5-B547-59CEA28D85CB}" srcId="{949B270B-0530-47E5-91A6-8DF359535D1B}" destId="{C862F319-DF82-4C5C-97EE-385FE79F072D}" srcOrd="2" destOrd="0" parTransId="{6DD1579F-0BA3-48A9-908C-88383476EDAB}" sibTransId="{4C89EA48-6925-4377-88A4-161973EBD89A}"/>
    <dgm:cxn modelId="{FD9C799C-DA51-44C2-B47F-A0FBDF7FAC13}" type="presOf" srcId="{3BD7AEDA-253E-4003-8DE7-414EF8D76C48}" destId="{9D345DF5-8D1E-4BD1-96A8-2018336B0514}" srcOrd="0" destOrd="0" presId="urn:microsoft.com/office/officeart/2008/layout/HorizontalMultiLevelHierarchy"/>
    <dgm:cxn modelId="{8B203D9D-BEA6-4803-B91E-DA91BBEFEAEC}" type="presOf" srcId="{6DD1579F-0BA3-48A9-908C-88383476EDAB}" destId="{FE550B2E-C0E4-4DC2-A382-065B76CAFCCD}" srcOrd="1" destOrd="0" presId="urn:microsoft.com/office/officeart/2008/layout/HorizontalMultiLevelHierarchy"/>
    <dgm:cxn modelId="{EFB6C49D-B9C6-4D63-8BB4-4E5B629ABE98}" srcId="{5F75FD14-E0B8-43CC-B2EF-73FDA48B8492}" destId="{949B270B-0530-47E5-91A6-8DF359535D1B}" srcOrd="0" destOrd="0" parTransId="{F1CF7456-93E3-4DBF-BD1C-F86E2305F227}" sibTransId="{5257CF97-46D0-40FA-8EDD-B2A89F0BF67B}"/>
    <dgm:cxn modelId="{2A1ACFC1-1EF2-4443-939D-D610B208A36B}" srcId="{949B270B-0530-47E5-91A6-8DF359535D1B}" destId="{3BD7AEDA-253E-4003-8DE7-414EF8D76C48}" srcOrd="3" destOrd="0" parTransId="{E92BE4A5-7594-4039-B466-45FC10D30E1F}" sibTransId="{26258B6B-56D8-45D4-8038-F55FB73C85F5}"/>
    <dgm:cxn modelId="{B0752CC7-3AFE-4FCF-A4D6-FA2A17F859D5}" type="presOf" srcId="{5F75FD14-E0B8-43CC-B2EF-73FDA48B8492}" destId="{AF69D59D-8BCF-47E0-8D39-2B73AE85BD98}" srcOrd="0" destOrd="0" presId="urn:microsoft.com/office/officeart/2008/layout/HorizontalMultiLevelHierarchy"/>
    <dgm:cxn modelId="{5176BAC9-4917-4101-A8DD-1A5906088255}" type="presOf" srcId="{6DD1579F-0BA3-48A9-908C-88383476EDAB}" destId="{983AF2BA-0030-4DCA-8A47-29F66BD038C6}" srcOrd="0" destOrd="0" presId="urn:microsoft.com/office/officeart/2008/layout/HorizontalMultiLevelHierarchy"/>
    <dgm:cxn modelId="{3C5B86CD-727D-4161-88FA-142AC6A3C3E4}" type="presOf" srcId="{564E6EE6-401C-4C8E-BBC8-08F17AD5206E}" destId="{9455E854-7629-439D-BE1C-43022103981C}" srcOrd="0" destOrd="0" presId="urn:microsoft.com/office/officeart/2008/layout/HorizontalMultiLevelHierarchy"/>
    <dgm:cxn modelId="{FC927A39-42DA-449D-8EE9-42A6630784CC}" type="presParOf" srcId="{AF69D59D-8BCF-47E0-8D39-2B73AE85BD98}" destId="{9EEEF637-EA5E-4F75-8655-FCFCF8F63B77}" srcOrd="0" destOrd="0" presId="urn:microsoft.com/office/officeart/2008/layout/HorizontalMultiLevelHierarchy"/>
    <dgm:cxn modelId="{3E105583-3BF4-4A4E-BE79-744672DDC67D}" type="presParOf" srcId="{9EEEF637-EA5E-4F75-8655-FCFCF8F63B77}" destId="{998D93DF-6FFF-44EE-813A-585E088DBD93}" srcOrd="0" destOrd="0" presId="urn:microsoft.com/office/officeart/2008/layout/HorizontalMultiLevelHierarchy"/>
    <dgm:cxn modelId="{52512193-09AB-48FF-83FE-98527F06CDD3}" type="presParOf" srcId="{9EEEF637-EA5E-4F75-8655-FCFCF8F63B77}" destId="{0073FB71-2C93-4515-87B4-475519C61789}" srcOrd="1" destOrd="0" presId="urn:microsoft.com/office/officeart/2008/layout/HorizontalMultiLevelHierarchy"/>
    <dgm:cxn modelId="{B33430D3-2F86-464B-8513-658FB199A057}" type="presParOf" srcId="{0073FB71-2C93-4515-87B4-475519C61789}" destId="{50175514-82C3-4B87-896C-EE8D2D93891E}" srcOrd="0" destOrd="0" presId="urn:microsoft.com/office/officeart/2008/layout/HorizontalMultiLevelHierarchy"/>
    <dgm:cxn modelId="{1BDCE20E-34D0-40C6-B819-80797C1BC806}" type="presParOf" srcId="{50175514-82C3-4B87-896C-EE8D2D93891E}" destId="{5D227240-D411-49B5-A0AA-DA9790E32D44}" srcOrd="0" destOrd="0" presId="urn:microsoft.com/office/officeart/2008/layout/HorizontalMultiLevelHierarchy"/>
    <dgm:cxn modelId="{33517F23-F5CD-478E-A6EA-9E18C981E9D7}" type="presParOf" srcId="{0073FB71-2C93-4515-87B4-475519C61789}" destId="{3EC46B57-6B7C-423F-9210-BF389FC7EC95}" srcOrd="1" destOrd="0" presId="urn:microsoft.com/office/officeart/2008/layout/HorizontalMultiLevelHierarchy"/>
    <dgm:cxn modelId="{7647AE2E-FC00-423D-8658-9B9FF3689A63}" type="presParOf" srcId="{3EC46B57-6B7C-423F-9210-BF389FC7EC95}" destId="{2158D828-7C16-4250-9BFC-9636EA89B91A}" srcOrd="0" destOrd="0" presId="urn:microsoft.com/office/officeart/2008/layout/HorizontalMultiLevelHierarchy"/>
    <dgm:cxn modelId="{1BC1BB2F-AB4E-4072-BCD9-EA620467600F}" type="presParOf" srcId="{3EC46B57-6B7C-423F-9210-BF389FC7EC95}" destId="{2C33135F-1882-4376-9E58-073A80634481}" srcOrd="1" destOrd="0" presId="urn:microsoft.com/office/officeart/2008/layout/HorizontalMultiLevelHierarchy"/>
    <dgm:cxn modelId="{05E01FBE-E26A-4B03-BE84-3BDD985D0BCD}" type="presParOf" srcId="{0073FB71-2C93-4515-87B4-475519C61789}" destId="{9455E854-7629-439D-BE1C-43022103981C}" srcOrd="2" destOrd="0" presId="urn:microsoft.com/office/officeart/2008/layout/HorizontalMultiLevelHierarchy"/>
    <dgm:cxn modelId="{08CD1322-D32B-4D5B-BD6A-C670F71A9E4D}" type="presParOf" srcId="{9455E854-7629-439D-BE1C-43022103981C}" destId="{60B4EA83-52F1-4AE6-9322-0A78EE7A46AC}" srcOrd="0" destOrd="0" presId="urn:microsoft.com/office/officeart/2008/layout/HorizontalMultiLevelHierarchy"/>
    <dgm:cxn modelId="{7369D7B7-9266-438B-AF34-E7E9A7F17F56}" type="presParOf" srcId="{0073FB71-2C93-4515-87B4-475519C61789}" destId="{F1BA0F3F-CA62-4EFC-A07D-2318475A5227}" srcOrd="3" destOrd="0" presId="urn:microsoft.com/office/officeart/2008/layout/HorizontalMultiLevelHierarchy"/>
    <dgm:cxn modelId="{B8808A73-DC97-4452-B8E6-F7B7A4FD496C}" type="presParOf" srcId="{F1BA0F3F-CA62-4EFC-A07D-2318475A5227}" destId="{60C4AC64-68AD-4C58-B84D-74B882B79B37}" srcOrd="0" destOrd="0" presId="urn:microsoft.com/office/officeart/2008/layout/HorizontalMultiLevelHierarchy"/>
    <dgm:cxn modelId="{6D836BA1-B638-4456-B828-6AEF62A7027A}" type="presParOf" srcId="{F1BA0F3F-CA62-4EFC-A07D-2318475A5227}" destId="{6CECE732-3792-434B-9917-C8D814F3353D}" srcOrd="1" destOrd="0" presId="urn:microsoft.com/office/officeart/2008/layout/HorizontalMultiLevelHierarchy"/>
    <dgm:cxn modelId="{37F2306A-0740-4159-9E95-F091CC8642F7}" type="presParOf" srcId="{0073FB71-2C93-4515-87B4-475519C61789}" destId="{983AF2BA-0030-4DCA-8A47-29F66BD038C6}" srcOrd="4" destOrd="0" presId="urn:microsoft.com/office/officeart/2008/layout/HorizontalMultiLevelHierarchy"/>
    <dgm:cxn modelId="{8FD8A4A0-B9C3-4890-93A1-EA8B291BBF27}" type="presParOf" srcId="{983AF2BA-0030-4DCA-8A47-29F66BD038C6}" destId="{FE550B2E-C0E4-4DC2-A382-065B76CAFCCD}" srcOrd="0" destOrd="0" presId="urn:microsoft.com/office/officeart/2008/layout/HorizontalMultiLevelHierarchy"/>
    <dgm:cxn modelId="{E75DE41D-E03A-44B9-87AF-930A7BC864C6}" type="presParOf" srcId="{0073FB71-2C93-4515-87B4-475519C61789}" destId="{F25A14F2-B1EB-413D-B85B-59862B97AD5F}" srcOrd="5" destOrd="0" presId="urn:microsoft.com/office/officeart/2008/layout/HorizontalMultiLevelHierarchy"/>
    <dgm:cxn modelId="{1A111CDE-8E59-4B18-A13C-E8998DEF22FB}" type="presParOf" srcId="{F25A14F2-B1EB-413D-B85B-59862B97AD5F}" destId="{FCCC0E3E-BDE3-427C-814B-F45D905DB38A}" srcOrd="0" destOrd="0" presId="urn:microsoft.com/office/officeart/2008/layout/HorizontalMultiLevelHierarchy"/>
    <dgm:cxn modelId="{5A666A4F-FB14-4813-8D28-2A20011565C3}" type="presParOf" srcId="{F25A14F2-B1EB-413D-B85B-59862B97AD5F}" destId="{CF4C14E2-1727-4659-88A0-082120082ADB}" srcOrd="1" destOrd="0" presId="urn:microsoft.com/office/officeart/2008/layout/HorizontalMultiLevelHierarchy"/>
    <dgm:cxn modelId="{6C16D74E-1A8F-4656-AD56-B0E737299D6C}" type="presParOf" srcId="{0073FB71-2C93-4515-87B4-475519C61789}" destId="{83937EE9-9410-45DC-8324-D1840205E327}" srcOrd="6" destOrd="0" presId="urn:microsoft.com/office/officeart/2008/layout/HorizontalMultiLevelHierarchy"/>
    <dgm:cxn modelId="{98FDFB33-F7F6-4A66-BFEC-5EC3CB2F83C5}" type="presParOf" srcId="{83937EE9-9410-45DC-8324-D1840205E327}" destId="{E01A738F-606C-4770-85C7-B4730F550427}" srcOrd="0" destOrd="0" presId="urn:microsoft.com/office/officeart/2008/layout/HorizontalMultiLevelHierarchy"/>
    <dgm:cxn modelId="{B71305BA-3479-4B7D-B64B-04A3C6D549E0}" type="presParOf" srcId="{0073FB71-2C93-4515-87B4-475519C61789}" destId="{1B253BEE-77EE-4B96-9CD8-B2F50392BA65}" srcOrd="7" destOrd="0" presId="urn:microsoft.com/office/officeart/2008/layout/HorizontalMultiLevelHierarchy"/>
    <dgm:cxn modelId="{90EC4D9A-939B-4E9E-87C8-21BEDE77E3E4}" type="presParOf" srcId="{1B253BEE-77EE-4B96-9CD8-B2F50392BA65}" destId="{9D345DF5-8D1E-4BD1-96A8-2018336B0514}" srcOrd="0" destOrd="0" presId="urn:microsoft.com/office/officeart/2008/layout/HorizontalMultiLevelHierarchy"/>
    <dgm:cxn modelId="{98607DFA-31E6-4EB9-BF3C-09D16717EF47}" type="presParOf" srcId="{1B253BEE-77EE-4B96-9CD8-B2F50392BA65}" destId="{1D870239-EB9E-4311-AC58-16D41671E215}"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3937EE9-9410-45DC-8324-D1840205E327}">
      <dsp:nvSpPr>
        <dsp:cNvPr id="0" name=""/>
        <dsp:cNvSpPr/>
      </dsp:nvSpPr>
      <dsp:spPr>
        <a:xfrm>
          <a:off x="1906335" y="1500187"/>
          <a:ext cx="373966" cy="1068883"/>
        </a:xfrm>
        <a:custGeom>
          <a:avLst/>
          <a:gdLst/>
          <a:ahLst/>
          <a:cxnLst/>
          <a:rect l="0" t="0" r="0" b="0"/>
          <a:pathLst>
            <a:path>
              <a:moveTo>
                <a:pt x="0" y="0"/>
              </a:moveTo>
              <a:lnTo>
                <a:pt x="186983" y="0"/>
              </a:lnTo>
              <a:lnTo>
                <a:pt x="186983" y="1068883"/>
              </a:lnTo>
              <a:lnTo>
                <a:pt x="373966" y="1068883"/>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065008" y="2006318"/>
        <a:ext cx="56620" cy="56620"/>
      </dsp:txXfrm>
    </dsp:sp>
    <dsp:sp modelId="{983AF2BA-0030-4DCA-8A47-29F66BD038C6}">
      <dsp:nvSpPr>
        <dsp:cNvPr id="0" name=""/>
        <dsp:cNvSpPr/>
      </dsp:nvSpPr>
      <dsp:spPr>
        <a:xfrm>
          <a:off x="1906335" y="1500187"/>
          <a:ext cx="373966" cy="356294"/>
        </a:xfrm>
        <a:custGeom>
          <a:avLst/>
          <a:gdLst/>
          <a:ahLst/>
          <a:cxnLst/>
          <a:rect l="0" t="0" r="0" b="0"/>
          <a:pathLst>
            <a:path>
              <a:moveTo>
                <a:pt x="0" y="0"/>
              </a:moveTo>
              <a:lnTo>
                <a:pt x="186983" y="0"/>
              </a:lnTo>
              <a:lnTo>
                <a:pt x="186983" y="356294"/>
              </a:lnTo>
              <a:lnTo>
                <a:pt x="373966" y="356294"/>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080405" y="1665421"/>
        <a:ext cx="25826" cy="25826"/>
      </dsp:txXfrm>
    </dsp:sp>
    <dsp:sp modelId="{9455E854-7629-439D-BE1C-43022103981C}">
      <dsp:nvSpPr>
        <dsp:cNvPr id="0" name=""/>
        <dsp:cNvSpPr/>
      </dsp:nvSpPr>
      <dsp:spPr>
        <a:xfrm>
          <a:off x="1906335" y="1143892"/>
          <a:ext cx="373966" cy="356294"/>
        </a:xfrm>
        <a:custGeom>
          <a:avLst/>
          <a:gdLst/>
          <a:ahLst/>
          <a:cxnLst/>
          <a:rect l="0" t="0" r="0" b="0"/>
          <a:pathLst>
            <a:path>
              <a:moveTo>
                <a:pt x="0" y="356294"/>
              </a:moveTo>
              <a:lnTo>
                <a:pt x="186983" y="356294"/>
              </a:lnTo>
              <a:lnTo>
                <a:pt x="186983" y="0"/>
              </a:lnTo>
              <a:lnTo>
                <a:pt x="373966"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080405" y="1309127"/>
        <a:ext cx="25826" cy="25826"/>
      </dsp:txXfrm>
    </dsp:sp>
    <dsp:sp modelId="{50175514-82C3-4B87-896C-EE8D2D93891E}">
      <dsp:nvSpPr>
        <dsp:cNvPr id="0" name=""/>
        <dsp:cNvSpPr/>
      </dsp:nvSpPr>
      <dsp:spPr>
        <a:xfrm>
          <a:off x="1906335" y="431303"/>
          <a:ext cx="373966" cy="1068883"/>
        </a:xfrm>
        <a:custGeom>
          <a:avLst/>
          <a:gdLst/>
          <a:ahLst/>
          <a:cxnLst/>
          <a:rect l="0" t="0" r="0" b="0"/>
          <a:pathLst>
            <a:path>
              <a:moveTo>
                <a:pt x="0" y="1068883"/>
              </a:moveTo>
              <a:lnTo>
                <a:pt x="186983" y="1068883"/>
              </a:lnTo>
              <a:lnTo>
                <a:pt x="186983" y="0"/>
              </a:lnTo>
              <a:lnTo>
                <a:pt x="373966" y="0"/>
              </a:lnTo>
            </a:path>
          </a:pathLst>
        </a:custGeom>
        <a:noFill/>
        <a:ln w="12700" cap="flat" cmpd="sng" algn="ctr">
          <a:solidFill>
            <a:schemeClr val="dk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ru-RU" sz="1200" kern="1200">
            <a:latin typeface="Times New Roman" panose="02020603050405020304" pitchFamily="18" charset="0"/>
            <a:cs typeface="Times New Roman" panose="02020603050405020304" pitchFamily="18" charset="0"/>
          </a:endParaRPr>
        </a:p>
      </dsp:txBody>
      <dsp:txXfrm>
        <a:off x="2065008" y="937435"/>
        <a:ext cx="56620" cy="56620"/>
      </dsp:txXfrm>
    </dsp:sp>
    <dsp:sp modelId="{998D93DF-6FFF-44EE-813A-585E088DBD93}">
      <dsp:nvSpPr>
        <dsp:cNvPr id="0" name=""/>
        <dsp:cNvSpPr/>
      </dsp:nvSpPr>
      <dsp:spPr>
        <a:xfrm rot="16200000">
          <a:off x="121112" y="1215151"/>
          <a:ext cx="3000375" cy="570071"/>
        </a:xfrm>
        <a:prstGeom prst="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модели постиндустриальной экономики </a:t>
          </a:r>
        </a:p>
      </dsp:txBody>
      <dsp:txXfrm>
        <a:off x="121112" y="1215151"/>
        <a:ext cx="3000375" cy="570071"/>
      </dsp:txXfrm>
    </dsp:sp>
    <dsp:sp modelId="{2158D828-7C16-4250-9BFC-9636EA89B91A}">
      <dsp:nvSpPr>
        <dsp:cNvPr id="0" name=""/>
        <dsp:cNvSpPr/>
      </dsp:nvSpPr>
      <dsp:spPr>
        <a:xfrm>
          <a:off x="2280302" y="146268"/>
          <a:ext cx="1869833" cy="570071"/>
        </a:xfrm>
        <a:prstGeom prst="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экономика знаний </a:t>
          </a:r>
        </a:p>
      </dsp:txBody>
      <dsp:txXfrm>
        <a:off x="2280302" y="146268"/>
        <a:ext cx="1869833" cy="570071"/>
      </dsp:txXfrm>
    </dsp:sp>
    <dsp:sp modelId="{60C4AC64-68AD-4C58-B84D-74B882B79B37}">
      <dsp:nvSpPr>
        <dsp:cNvPr id="0" name=""/>
        <dsp:cNvSpPr/>
      </dsp:nvSpPr>
      <dsp:spPr>
        <a:xfrm>
          <a:off x="2280302" y="858857"/>
          <a:ext cx="1869833" cy="570071"/>
        </a:xfrm>
        <a:prstGeom prst="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информационная экономика </a:t>
          </a:r>
        </a:p>
      </dsp:txBody>
      <dsp:txXfrm>
        <a:off x="2280302" y="858857"/>
        <a:ext cx="1869833" cy="570071"/>
      </dsp:txXfrm>
    </dsp:sp>
    <dsp:sp modelId="{FCCC0E3E-BDE3-427C-814B-F45D905DB38A}">
      <dsp:nvSpPr>
        <dsp:cNvPr id="0" name=""/>
        <dsp:cNvSpPr/>
      </dsp:nvSpPr>
      <dsp:spPr>
        <a:xfrm>
          <a:off x="2280302" y="1571446"/>
          <a:ext cx="1869833" cy="570071"/>
        </a:xfrm>
        <a:prstGeom prst="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неоэкономика </a:t>
          </a:r>
        </a:p>
      </dsp:txBody>
      <dsp:txXfrm>
        <a:off x="2280302" y="1571446"/>
        <a:ext cx="1869833" cy="570071"/>
      </dsp:txXfrm>
    </dsp:sp>
    <dsp:sp modelId="{9D345DF5-8D1E-4BD1-96A8-2018336B0514}">
      <dsp:nvSpPr>
        <dsp:cNvPr id="0" name=""/>
        <dsp:cNvSpPr/>
      </dsp:nvSpPr>
      <dsp:spPr>
        <a:xfrm>
          <a:off x="2280302" y="2284035"/>
          <a:ext cx="1869833" cy="570071"/>
        </a:xfrm>
        <a:prstGeom prst="rect">
          <a:avLst/>
        </a:prstGeom>
        <a:gradFill rotWithShape="0">
          <a:gsLst>
            <a:gs pos="0">
              <a:schemeClr val="dk2">
                <a:hueOff val="0"/>
                <a:satOff val="0"/>
                <a:lumOff val="0"/>
                <a:alphaOff val="0"/>
                <a:lumMod val="110000"/>
                <a:satMod val="105000"/>
                <a:tint val="67000"/>
              </a:schemeClr>
            </a:gs>
            <a:gs pos="50000">
              <a:schemeClr val="dk2">
                <a:hueOff val="0"/>
                <a:satOff val="0"/>
                <a:lumOff val="0"/>
                <a:alphaOff val="0"/>
                <a:lumMod val="105000"/>
                <a:satMod val="103000"/>
                <a:tint val="73000"/>
              </a:schemeClr>
            </a:gs>
            <a:gs pos="100000">
              <a:schemeClr val="dk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anose="02020603050405020304" pitchFamily="18" charset="0"/>
              <a:cs typeface="Times New Roman" panose="02020603050405020304" pitchFamily="18" charset="0"/>
            </a:rPr>
            <a:t>цифровая экономика </a:t>
          </a:r>
        </a:p>
      </dsp:txBody>
      <dsp:txXfrm>
        <a:off x="2280302" y="2284035"/>
        <a:ext cx="1869833" cy="570071"/>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F71802-B398-4786-847F-0FE6D99FE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1505</TotalTime>
  <Pages>4</Pages>
  <Words>1178</Words>
  <Characters>6715</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47</cp:revision>
  <dcterms:created xsi:type="dcterms:W3CDTF">2021-02-09T19:49:00Z</dcterms:created>
  <dcterms:modified xsi:type="dcterms:W3CDTF">2021-05-19T18:26:00Z</dcterms:modified>
</cp:coreProperties>
</file>