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4C" w:rsidRDefault="004A084C" w:rsidP="003C0A25">
      <w:pPr>
        <w:pStyle w:val="aa"/>
        <w:spacing w:before="0" w:beforeAutospacing="0" w:after="0" w:afterAutospacing="0"/>
        <w:jc w:val="center"/>
        <w:textAlignment w:val="baseline"/>
        <w:rPr>
          <w:b/>
        </w:rPr>
      </w:pPr>
    </w:p>
    <w:p w:rsidR="00903B00" w:rsidRPr="008153B4" w:rsidRDefault="003C0A25" w:rsidP="003C0A25">
      <w:pPr>
        <w:pStyle w:val="aa"/>
        <w:spacing w:before="0" w:beforeAutospacing="0" w:after="0" w:afterAutospacing="0"/>
        <w:jc w:val="center"/>
        <w:textAlignment w:val="baseline"/>
        <w:rPr>
          <w:b/>
          <w:shd w:val="clear" w:color="auto" w:fill="FFFFFF"/>
        </w:rPr>
      </w:pPr>
      <w:r w:rsidRPr="003C0A25">
        <w:rPr>
          <w:b/>
        </w:rPr>
        <w:t>УДК 33.332.146.2 / ББК 65.049(2)</w:t>
      </w:r>
      <w:r w:rsidR="00B9568E" w:rsidRPr="008153B4">
        <w:rPr>
          <w:b/>
          <w:shd w:val="clear" w:color="auto" w:fill="FFFFFF"/>
        </w:rPr>
        <w:t xml:space="preserve">   </w:t>
      </w:r>
      <w:r w:rsidR="00B9568E" w:rsidRPr="008153B4">
        <w:rPr>
          <w:b/>
          <w:color w:val="FF0000"/>
        </w:rPr>
        <w:t xml:space="preserve">                                                              </w:t>
      </w:r>
      <w:proofErr w:type="spellStart"/>
      <w:r w:rsidR="00903B00" w:rsidRPr="008153B4">
        <w:rPr>
          <w:b/>
        </w:rPr>
        <w:t>Подколзина</w:t>
      </w:r>
      <w:proofErr w:type="spellEnd"/>
      <w:r w:rsidR="00903B00" w:rsidRPr="008153B4">
        <w:rPr>
          <w:b/>
        </w:rPr>
        <w:t xml:space="preserve"> И.М.</w:t>
      </w:r>
    </w:p>
    <w:p w:rsidR="00120BE1" w:rsidRPr="008153B4" w:rsidRDefault="00120BE1" w:rsidP="00451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12" w:rsidRDefault="0075558F" w:rsidP="00451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B19">
        <w:rPr>
          <w:rFonts w:ascii="Times New Roman" w:hAnsi="Times New Roman" w:cs="Times New Roman"/>
          <w:b/>
          <w:sz w:val="24"/>
          <w:szCs w:val="24"/>
        </w:rPr>
        <w:t>РАЗВИТИЕ СОВРЕМЕННЫХ ФИНАНСОВЫХ</w:t>
      </w:r>
      <w:r w:rsidR="000A4112" w:rsidRPr="00937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B19">
        <w:rPr>
          <w:rFonts w:ascii="Times New Roman" w:hAnsi="Times New Roman" w:cs="Times New Roman"/>
          <w:b/>
          <w:sz w:val="24"/>
          <w:szCs w:val="24"/>
        </w:rPr>
        <w:t>ИНСТРУМЕНТОВ</w:t>
      </w:r>
      <w:r w:rsidR="000A4112" w:rsidRPr="00937B19">
        <w:rPr>
          <w:rFonts w:ascii="Times New Roman" w:hAnsi="Times New Roman" w:cs="Times New Roman"/>
          <w:b/>
          <w:sz w:val="24"/>
          <w:szCs w:val="24"/>
        </w:rPr>
        <w:t xml:space="preserve"> ПОВЫШЕНИЯ ИНВЕСТИЦИОННОЙ ПРИВЛЕКАТЕЛЬНОСТИ </w:t>
      </w:r>
      <w:r w:rsidRPr="00937B19">
        <w:rPr>
          <w:rFonts w:ascii="Times New Roman" w:hAnsi="Times New Roman" w:cs="Times New Roman"/>
          <w:b/>
          <w:sz w:val="24"/>
          <w:szCs w:val="24"/>
        </w:rPr>
        <w:t>РЕГИОНОВ</w:t>
      </w:r>
    </w:p>
    <w:p w:rsidR="0075558F" w:rsidRPr="008153B4" w:rsidRDefault="0075558F" w:rsidP="00451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12" w:rsidRPr="008153B4" w:rsidRDefault="000A4112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F32" w:rsidRPr="00A23F81" w:rsidRDefault="00CE260B" w:rsidP="00543C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C3A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="0056798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153B4">
        <w:rPr>
          <w:rFonts w:ascii="Times New Roman" w:hAnsi="Times New Roman" w:cs="Times New Roman"/>
          <w:sz w:val="24"/>
          <w:szCs w:val="24"/>
        </w:rPr>
        <w:t xml:space="preserve"> </w:t>
      </w:r>
      <w:r w:rsidR="000A4112" w:rsidRPr="00A23F81">
        <w:rPr>
          <w:rFonts w:ascii="Times New Roman" w:hAnsi="Times New Roman" w:cs="Times New Roman"/>
          <w:i/>
          <w:sz w:val="24"/>
          <w:szCs w:val="24"/>
        </w:rPr>
        <w:t xml:space="preserve">В данной статье рассматриваются сущность и тенденции инвестиционной политики регионов Российской Федерации, а также способы повышения их инвестиционной привлекательности. Были выявлены факторы, отрицательно влияющие на приток инвестиций. В </w:t>
      </w:r>
      <w:r w:rsidR="00987B15" w:rsidRPr="00A23F81">
        <w:rPr>
          <w:rFonts w:ascii="Times New Roman" w:hAnsi="Times New Roman" w:cs="Times New Roman"/>
          <w:i/>
          <w:sz w:val="24"/>
          <w:szCs w:val="24"/>
        </w:rPr>
        <w:t xml:space="preserve"> данном исследовании </w:t>
      </w:r>
      <w:r w:rsidR="000A4112" w:rsidRPr="00A23F81">
        <w:rPr>
          <w:rFonts w:ascii="Times New Roman" w:hAnsi="Times New Roman" w:cs="Times New Roman"/>
          <w:i/>
          <w:sz w:val="24"/>
          <w:szCs w:val="24"/>
        </w:rPr>
        <w:t xml:space="preserve">был проанализирован </w:t>
      </w:r>
      <w:proofErr w:type="spellStart"/>
      <w:r w:rsidR="000A4112" w:rsidRPr="00A23F81">
        <w:rPr>
          <w:rFonts w:ascii="Times New Roman" w:hAnsi="Times New Roman" w:cs="Times New Roman"/>
          <w:i/>
          <w:sz w:val="24"/>
          <w:szCs w:val="24"/>
        </w:rPr>
        <w:t>Северо-Кавказский</w:t>
      </w:r>
      <w:proofErr w:type="spellEnd"/>
      <w:r w:rsidR="000A4112" w:rsidRPr="00A23F81">
        <w:rPr>
          <w:rFonts w:ascii="Times New Roman" w:hAnsi="Times New Roman" w:cs="Times New Roman"/>
          <w:i/>
          <w:sz w:val="24"/>
          <w:szCs w:val="24"/>
        </w:rPr>
        <w:t xml:space="preserve"> федеральный округ как экономический субъект, выявлены его преимущества и перспективы</w:t>
      </w:r>
      <w:r w:rsidR="00E56F32" w:rsidRPr="00A23F81">
        <w:rPr>
          <w:rFonts w:ascii="Times New Roman" w:hAnsi="Times New Roman" w:cs="Times New Roman"/>
          <w:i/>
          <w:sz w:val="24"/>
          <w:szCs w:val="24"/>
        </w:rPr>
        <w:t>, а также предложены способы увеличения инвестиционной активности региона.</w:t>
      </w:r>
    </w:p>
    <w:p w:rsidR="00CE260B" w:rsidRPr="00F46D15" w:rsidRDefault="00220093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43C3A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proofErr w:type="gramStart"/>
      <w:r w:rsidR="0056798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815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153B4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8153B4">
        <w:rPr>
          <w:rFonts w:ascii="Times New Roman" w:hAnsi="Times New Roman" w:cs="Times New Roman"/>
          <w:i/>
          <w:sz w:val="24"/>
          <w:szCs w:val="24"/>
        </w:rPr>
        <w:t xml:space="preserve">инансовые инструменты, </w:t>
      </w:r>
      <w:r w:rsidR="00CE260B" w:rsidRPr="008153B4">
        <w:rPr>
          <w:rFonts w:ascii="Times New Roman" w:hAnsi="Times New Roman" w:cs="Times New Roman"/>
          <w:i/>
          <w:sz w:val="24"/>
          <w:szCs w:val="24"/>
        </w:rPr>
        <w:t>инвестиционная привлекат</w:t>
      </w:r>
      <w:r w:rsidR="00F46D15">
        <w:rPr>
          <w:rFonts w:ascii="Times New Roman" w:hAnsi="Times New Roman" w:cs="Times New Roman"/>
          <w:i/>
          <w:sz w:val="24"/>
          <w:szCs w:val="24"/>
        </w:rPr>
        <w:t>ельность, региональная политика, реальный сектор экономики, риски.</w:t>
      </w:r>
    </w:p>
    <w:p w:rsidR="00DA4D6F" w:rsidRDefault="00DA4D6F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C58" w:rsidRDefault="00C10C58" w:rsidP="005E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 xml:space="preserve">Инвестиционная политика – ключевой фактор развития любого хозяйствующего субъекта, будь то предприятие, регион или страна в целом. Эффективные механизмы формирования инвестиционного климата позволяют обеспечить </w:t>
      </w:r>
      <w:r w:rsidR="00513009" w:rsidRPr="008153B4">
        <w:rPr>
          <w:rFonts w:ascii="Times New Roman" w:hAnsi="Times New Roman" w:cs="Times New Roman"/>
          <w:sz w:val="24"/>
          <w:szCs w:val="24"/>
        </w:rPr>
        <w:t>деловую активность</w:t>
      </w:r>
      <w:r w:rsidRPr="008153B4">
        <w:rPr>
          <w:rFonts w:ascii="Times New Roman" w:hAnsi="Times New Roman" w:cs="Times New Roman"/>
          <w:sz w:val="24"/>
          <w:szCs w:val="24"/>
        </w:rPr>
        <w:t>, экономическую безопасность и высокую конкурентоспособность</w:t>
      </w:r>
      <w:r w:rsidR="004F3FEB" w:rsidRPr="008153B4">
        <w:rPr>
          <w:rFonts w:ascii="Times New Roman" w:hAnsi="Times New Roman" w:cs="Times New Roman"/>
          <w:sz w:val="24"/>
          <w:szCs w:val="24"/>
        </w:rPr>
        <w:t xml:space="preserve"> [4]</w:t>
      </w:r>
      <w:r w:rsidRPr="008153B4">
        <w:rPr>
          <w:rFonts w:ascii="Times New Roman" w:hAnsi="Times New Roman" w:cs="Times New Roman"/>
          <w:sz w:val="24"/>
          <w:szCs w:val="24"/>
        </w:rPr>
        <w:t>.</w:t>
      </w:r>
    </w:p>
    <w:p w:rsidR="00C10C58" w:rsidRPr="008153B4" w:rsidRDefault="00C10C58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 xml:space="preserve">Стабильное развитие регионов зависит от нескольких </w:t>
      </w:r>
      <w:r w:rsidRPr="0096301B">
        <w:rPr>
          <w:rFonts w:ascii="Times New Roman" w:hAnsi="Times New Roman" w:cs="Times New Roman"/>
          <w:sz w:val="24"/>
          <w:szCs w:val="24"/>
        </w:rPr>
        <w:t>факторов</w:t>
      </w:r>
      <w:r w:rsidRPr="008153B4">
        <w:rPr>
          <w:rFonts w:ascii="Times New Roman" w:hAnsi="Times New Roman" w:cs="Times New Roman"/>
          <w:sz w:val="24"/>
          <w:szCs w:val="24"/>
        </w:rPr>
        <w:t>: географических, исторических, производственных и финансовых.</w:t>
      </w:r>
      <w:r w:rsidR="00EC19CC" w:rsidRPr="008153B4">
        <w:rPr>
          <w:rFonts w:ascii="Times New Roman" w:hAnsi="Times New Roman" w:cs="Times New Roman"/>
          <w:sz w:val="24"/>
          <w:szCs w:val="24"/>
        </w:rPr>
        <w:t xml:space="preserve"> Они</w:t>
      </w:r>
      <w:r w:rsidR="00E56F32" w:rsidRPr="008153B4">
        <w:rPr>
          <w:rFonts w:ascii="Times New Roman" w:hAnsi="Times New Roman" w:cs="Times New Roman"/>
          <w:sz w:val="24"/>
          <w:szCs w:val="24"/>
        </w:rPr>
        <w:t>,</w:t>
      </w:r>
      <w:r w:rsidR="00EC19CC" w:rsidRPr="008153B4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E56F32" w:rsidRPr="008153B4">
        <w:rPr>
          <w:rFonts w:ascii="Times New Roman" w:hAnsi="Times New Roman" w:cs="Times New Roman"/>
          <w:sz w:val="24"/>
          <w:szCs w:val="24"/>
        </w:rPr>
        <w:t>,</w:t>
      </w:r>
      <w:r w:rsidR="00EC19CC" w:rsidRPr="008153B4">
        <w:rPr>
          <w:rFonts w:ascii="Times New Roman" w:hAnsi="Times New Roman" w:cs="Times New Roman"/>
          <w:sz w:val="24"/>
          <w:szCs w:val="24"/>
        </w:rPr>
        <w:t xml:space="preserve"> могут оказывать как положительное воздействие – благоприятные природно-климатические условия, так и отрицательное – нестабильность мировой рыночной системы.</w:t>
      </w:r>
      <w:r w:rsidR="00513009" w:rsidRPr="008153B4">
        <w:rPr>
          <w:rFonts w:ascii="Times New Roman" w:hAnsi="Times New Roman" w:cs="Times New Roman"/>
          <w:sz w:val="24"/>
          <w:szCs w:val="24"/>
        </w:rPr>
        <w:t xml:space="preserve"> Для оценки инвестиционной привлекательности региона, как правило, используют следующие ключевые показатели: финансовая устойчивость, географическое положение, производственный потенциал, региональная инфраструктура</w:t>
      </w:r>
      <w:r w:rsidR="004F3FEB" w:rsidRPr="008153B4">
        <w:rPr>
          <w:rFonts w:ascii="Times New Roman" w:hAnsi="Times New Roman" w:cs="Times New Roman"/>
          <w:sz w:val="24"/>
          <w:szCs w:val="24"/>
        </w:rPr>
        <w:t xml:space="preserve"> [5]</w:t>
      </w:r>
      <w:r w:rsidR="00513009" w:rsidRPr="008153B4">
        <w:rPr>
          <w:rFonts w:ascii="Times New Roman" w:hAnsi="Times New Roman" w:cs="Times New Roman"/>
          <w:sz w:val="24"/>
          <w:szCs w:val="24"/>
        </w:rPr>
        <w:t>.</w:t>
      </w:r>
    </w:p>
    <w:p w:rsidR="00EC19CC" w:rsidRPr="008153B4" w:rsidRDefault="00EC19CC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 xml:space="preserve">Современные условия наложили отпечаток на инвестиционную привлекательность каждого </w:t>
      </w:r>
      <w:r w:rsidR="00D66DD1" w:rsidRPr="008153B4">
        <w:rPr>
          <w:rFonts w:ascii="Times New Roman" w:hAnsi="Times New Roman" w:cs="Times New Roman"/>
          <w:sz w:val="24"/>
          <w:szCs w:val="24"/>
        </w:rPr>
        <w:t>субъекта экономики</w:t>
      </w:r>
      <w:r w:rsidR="00373033" w:rsidRPr="008153B4">
        <w:rPr>
          <w:rFonts w:ascii="Times New Roman" w:hAnsi="Times New Roman" w:cs="Times New Roman"/>
          <w:sz w:val="24"/>
          <w:szCs w:val="24"/>
        </w:rPr>
        <w:t>. В</w:t>
      </w:r>
      <w:r w:rsidRPr="008153B4">
        <w:rPr>
          <w:rFonts w:ascii="Times New Roman" w:hAnsi="Times New Roman" w:cs="Times New Roman"/>
          <w:sz w:val="24"/>
          <w:szCs w:val="24"/>
        </w:rPr>
        <w:t xml:space="preserve"> условиях, когда передвижение по миру ограниченно, все больше внимания уделяется внутренним ресурсам</w:t>
      </w:r>
      <w:r w:rsidR="00D66DD1" w:rsidRPr="008153B4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8153B4">
        <w:rPr>
          <w:rFonts w:ascii="Times New Roman" w:hAnsi="Times New Roman" w:cs="Times New Roman"/>
          <w:sz w:val="24"/>
          <w:szCs w:val="24"/>
        </w:rPr>
        <w:t>.</w:t>
      </w:r>
    </w:p>
    <w:p w:rsidR="00513009" w:rsidRPr="008153B4" w:rsidRDefault="00115A5A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Стоит отметить</w:t>
      </w:r>
      <w:r w:rsidR="00EC19CC" w:rsidRPr="008153B4">
        <w:rPr>
          <w:rFonts w:ascii="Times New Roman" w:hAnsi="Times New Roman" w:cs="Times New Roman"/>
          <w:sz w:val="24"/>
          <w:szCs w:val="24"/>
        </w:rPr>
        <w:t xml:space="preserve">, что сложная эпидемиологическая обстановка </w:t>
      </w:r>
      <w:r w:rsidRPr="008153B4">
        <w:rPr>
          <w:rFonts w:ascii="Times New Roman" w:hAnsi="Times New Roman" w:cs="Times New Roman"/>
          <w:sz w:val="24"/>
          <w:szCs w:val="24"/>
        </w:rPr>
        <w:t>повлияла</w:t>
      </w:r>
      <w:r w:rsidR="00EC19CC" w:rsidRPr="008153B4">
        <w:rPr>
          <w:rFonts w:ascii="Times New Roman" w:hAnsi="Times New Roman" w:cs="Times New Roman"/>
          <w:sz w:val="24"/>
          <w:szCs w:val="24"/>
        </w:rPr>
        <w:t xml:space="preserve"> не только на демографические и социальные показатели, но и </w:t>
      </w:r>
      <w:r w:rsidR="005658C4" w:rsidRPr="008153B4">
        <w:rPr>
          <w:rFonts w:ascii="Times New Roman" w:hAnsi="Times New Roman" w:cs="Times New Roman"/>
          <w:sz w:val="24"/>
          <w:szCs w:val="24"/>
        </w:rPr>
        <w:t>во многом</w:t>
      </w:r>
      <w:r w:rsidR="00EC19CC" w:rsidRPr="008153B4">
        <w:rPr>
          <w:rFonts w:ascii="Times New Roman" w:hAnsi="Times New Roman" w:cs="Times New Roman"/>
          <w:sz w:val="24"/>
          <w:szCs w:val="24"/>
        </w:rPr>
        <w:t xml:space="preserve"> </w:t>
      </w:r>
      <w:r w:rsidRPr="008153B4">
        <w:rPr>
          <w:rFonts w:ascii="Times New Roman" w:hAnsi="Times New Roman" w:cs="Times New Roman"/>
          <w:sz w:val="24"/>
          <w:szCs w:val="24"/>
        </w:rPr>
        <w:t>оказала воздействие</w:t>
      </w:r>
      <w:r w:rsidR="00EC19CC" w:rsidRPr="008153B4">
        <w:rPr>
          <w:rFonts w:ascii="Times New Roman" w:hAnsi="Times New Roman" w:cs="Times New Roman"/>
          <w:sz w:val="24"/>
          <w:szCs w:val="24"/>
        </w:rPr>
        <w:t xml:space="preserve"> на экономику. За последние несколько лет поток инвестиций сократился. </w:t>
      </w:r>
    </w:p>
    <w:p w:rsidR="00EC19CC" w:rsidRPr="008153B4" w:rsidRDefault="00EC19CC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13009" w:rsidRPr="008153B4">
        <w:rPr>
          <w:rFonts w:ascii="Times New Roman" w:hAnsi="Times New Roman" w:cs="Times New Roman"/>
          <w:sz w:val="24"/>
          <w:szCs w:val="24"/>
        </w:rPr>
        <w:t>данным Национального рейтингового агентства</w:t>
      </w:r>
      <w:r w:rsidR="00D66DD1" w:rsidRPr="008153B4">
        <w:rPr>
          <w:rFonts w:ascii="Times New Roman" w:hAnsi="Times New Roman" w:cs="Times New Roman"/>
          <w:sz w:val="24"/>
          <w:szCs w:val="24"/>
        </w:rPr>
        <w:t xml:space="preserve"> в р</w:t>
      </w:r>
      <w:r w:rsidRPr="008153B4">
        <w:rPr>
          <w:rFonts w:ascii="Times New Roman" w:hAnsi="Times New Roman" w:cs="Times New Roman"/>
          <w:sz w:val="24"/>
          <w:szCs w:val="24"/>
        </w:rPr>
        <w:t>оссийских регионах сложилась следующая тенденция</w:t>
      </w:r>
      <w:r w:rsidR="00E41CF7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8153B4">
        <w:rPr>
          <w:rFonts w:ascii="Times New Roman" w:hAnsi="Times New Roman" w:cs="Times New Roman"/>
          <w:sz w:val="24"/>
          <w:szCs w:val="24"/>
        </w:rPr>
        <w:t>.</w:t>
      </w:r>
    </w:p>
    <w:p w:rsidR="0096301B" w:rsidRPr="0096301B" w:rsidRDefault="00513009" w:rsidP="0096301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301B">
        <w:rPr>
          <w:rFonts w:ascii="Times New Roman" w:hAnsi="Times New Roman" w:cs="Times New Roman"/>
          <w:i/>
          <w:sz w:val="24"/>
          <w:szCs w:val="24"/>
        </w:rPr>
        <w:t xml:space="preserve">Таблица 1  </w:t>
      </w:r>
    </w:p>
    <w:p w:rsidR="00513009" w:rsidRPr="008153B4" w:rsidRDefault="00513009" w:rsidP="00963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D66DD1" w:rsidRPr="008153B4">
        <w:rPr>
          <w:rFonts w:ascii="Times New Roman" w:hAnsi="Times New Roman" w:cs="Times New Roman"/>
          <w:sz w:val="24"/>
          <w:szCs w:val="24"/>
        </w:rPr>
        <w:t>инвестиционного климата в субъектах РФ</w:t>
      </w:r>
      <w:r w:rsidR="004F3FEB" w:rsidRPr="008153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16"/>
        <w:gridCol w:w="4664"/>
        <w:gridCol w:w="3191"/>
      </w:tblGrid>
      <w:tr w:rsidR="00513009" w:rsidRPr="008153B4" w:rsidTr="00513009">
        <w:tc>
          <w:tcPr>
            <w:tcW w:w="1716" w:type="dxa"/>
          </w:tcPr>
          <w:p w:rsidR="00513009" w:rsidRPr="008153B4" w:rsidRDefault="00513009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4664" w:type="dxa"/>
          </w:tcPr>
          <w:p w:rsidR="00513009" w:rsidRPr="008153B4" w:rsidRDefault="00513009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91" w:type="dxa"/>
          </w:tcPr>
          <w:p w:rsidR="00513009" w:rsidRPr="008153B4" w:rsidRDefault="00A1111E" w:rsidP="00A1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13009" w:rsidRPr="008153B4" w:rsidTr="00513009">
        <w:tc>
          <w:tcPr>
            <w:tcW w:w="1716" w:type="dxa"/>
          </w:tcPr>
          <w:p w:rsidR="00513009" w:rsidRPr="008153B4" w:rsidRDefault="00513009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513009" w:rsidRPr="008153B4" w:rsidRDefault="00513009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191" w:type="dxa"/>
          </w:tcPr>
          <w:p w:rsidR="00513009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Подтверждено </w:t>
            </w:r>
          </w:p>
        </w:tc>
      </w:tr>
      <w:tr w:rsidR="00D66DD1" w:rsidRPr="008153B4" w:rsidTr="00513009">
        <w:tc>
          <w:tcPr>
            <w:tcW w:w="1716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191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Подтверждено</w:t>
            </w:r>
          </w:p>
        </w:tc>
      </w:tr>
      <w:tr w:rsidR="00D66DD1" w:rsidRPr="008153B4" w:rsidTr="00513009">
        <w:tc>
          <w:tcPr>
            <w:tcW w:w="1716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191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Повышено</w:t>
            </w:r>
          </w:p>
        </w:tc>
      </w:tr>
      <w:tr w:rsidR="00D66DD1" w:rsidRPr="008153B4" w:rsidTr="00513009">
        <w:tc>
          <w:tcPr>
            <w:tcW w:w="1716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4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91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Повышено</w:t>
            </w:r>
          </w:p>
        </w:tc>
      </w:tr>
      <w:tr w:rsidR="00D66DD1" w:rsidRPr="008153B4" w:rsidTr="00513009">
        <w:tc>
          <w:tcPr>
            <w:tcW w:w="1716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4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191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Повышено</w:t>
            </w:r>
          </w:p>
        </w:tc>
      </w:tr>
      <w:tr w:rsidR="00D66DD1" w:rsidRPr="008153B4" w:rsidTr="00513009">
        <w:tc>
          <w:tcPr>
            <w:tcW w:w="1716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4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91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Повышено</w:t>
            </w:r>
          </w:p>
        </w:tc>
      </w:tr>
      <w:tr w:rsidR="00545403" w:rsidRPr="008153B4" w:rsidTr="00513009">
        <w:tc>
          <w:tcPr>
            <w:tcW w:w="1716" w:type="dxa"/>
          </w:tcPr>
          <w:p w:rsidR="00545403" w:rsidRPr="008153B4" w:rsidRDefault="00545403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4" w:type="dxa"/>
          </w:tcPr>
          <w:p w:rsidR="00545403" w:rsidRPr="008153B4" w:rsidRDefault="00545403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191" w:type="dxa"/>
          </w:tcPr>
          <w:p w:rsidR="00545403" w:rsidRPr="008153B4" w:rsidRDefault="00545403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Повышено</w:t>
            </w:r>
          </w:p>
        </w:tc>
      </w:tr>
      <w:tr w:rsidR="00D66DD1" w:rsidRPr="008153B4" w:rsidTr="00513009">
        <w:tc>
          <w:tcPr>
            <w:tcW w:w="1716" w:type="dxa"/>
          </w:tcPr>
          <w:p w:rsidR="00D66DD1" w:rsidRPr="008153B4" w:rsidRDefault="00545403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4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191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Повышено</w:t>
            </w:r>
          </w:p>
        </w:tc>
      </w:tr>
      <w:tr w:rsidR="00D66DD1" w:rsidRPr="008153B4" w:rsidTr="00513009">
        <w:tc>
          <w:tcPr>
            <w:tcW w:w="1716" w:type="dxa"/>
          </w:tcPr>
          <w:p w:rsidR="00D66DD1" w:rsidRPr="008153B4" w:rsidRDefault="00545403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4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3191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Понижено</w:t>
            </w:r>
          </w:p>
        </w:tc>
      </w:tr>
      <w:tr w:rsidR="00D66DD1" w:rsidRPr="008153B4" w:rsidTr="00513009">
        <w:tc>
          <w:tcPr>
            <w:tcW w:w="1716" w:type="dxa"/>
          </w:tcPr>
          <w:p w:rsidR="00D66DD1" w:rsidRPr="008153B4" w:rsidRDefault="00545403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4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191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Повышено</w:t>
            </w:r>
          </w:p>
        </w:tc>
      </w:tr>
      <w:tr w:rsidR="00D66DD1" w:rsidRPr="008153B4" w:rsidTr="00513009">
        <w:tc>
          <w:tcPr>
            <w:tcW w:w="1716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191" w:type="dxa"/>
          </w:tcPr>
          <w:p w:rsidR="00D66DD1" w:rsidRPr="008153B4" w:rsidRDefault="00D66DD1" w:rsidP="0045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B4">
              <w:rPr>
                <w:rFonts w:ascii="Times New Roman" w:hAnsi="Times New Roman" w:cs="Times New Roman"/>
                <w:sz w:val="24"/>
                <w:szCs w:val="24"/>
              </w:rPr>
              <w:t>Повышено</w:t>
            </w:r>
          </w:p>
        </w:tc>
      </w:tr>
    </w:tbl>
    <w:p w:rsidR="00513009" w:rsidRPr="008153B4" w:rsidRDefault="00513009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009" w:rsidRPr="008153B4" w:rsidRDefault="00220093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lastRenderedPageBreak/>
        <w:t>На основе этих данных можно</w:t>
      </w:r>
      <w:r w:rsidR="00D66DD1" w:rsidRPr="008153B4">
        <w:rPr>
          <w:rFonts w:ascii="Times New Roman" w:hAnsi="Times New Roman" w:cs="Times New Roman"/>
          <w:sz w:val="24"/>
          <w:szCs w:val="24"/>
        </w:rPr>
        <w:t xml:space="preserve"> сделать вывод о том, что по уровню привлеченных инвестиций регионы имеют значительную дифференциацию.</w:t>
      </w:r>
    </w:p>
    <w:p w:rsidR="00FD552F" w:rsidRPr="008153B4" w:rsidRDefault="00FD552F" w:rsidP="0045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8039" cy="2729553"/>
            <wp:effectExtent l="19050" t="0" r="651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552F" w:rsidRPr="008153B4" w:rsidRDefault="00FD552F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52F" w:rsidRPr="008153B4" w:rsidRDefault="00213ECB" w:rsidP="004518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Распределение ВРП по ф</w:t>
      </w:r>
      <w:r w:rsidR="00FD552F" w:rsidRPr="008153B4">
        <w:rPr>
          <w:rFonts w:ascii="Times New Roman" w:hAnsi="Times New Roman" w:cs="Times New Roman"/>
          <w:sz w:val="24"/>
          <w:szCs w:val="24"/>
        </w:rPr>
        <w:t>едеральным округам РФ</w:t>
      </w:r>
      <w:r w:rsidR="00874E1F" w:rsidRPr="008153B4">
        <w:rPr>
          <w:rFonts w:ascii="Times New Roman" w:hAnsi="Times New Roman" w:cs="Times New Roman"/>
          <w:sz w:val="24"/>
          <w:szCs w:val="24"/>
        </w:rPr>
        <w:t>, %</w:t>
      </w:r>
    </w:p>
    <w:p w:rsidR="00874E1F" w:rsidRPr="008153B4" w:rsidRDefault="00874E1F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660" w:rsidRPr="008153B4" w:rsidRDefault="00347660" w:rsidP="00347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Субъекты, имеющие высокую инвестиционную привлекательность, обладают более 90% от общего потока инвестиций, в то время как четвертая часть всех регионов страны - около 0,2% иностранных инвестиций. Основной поток инвестиций направлен на центральные регионы нашей страны, а также на туристические центры, которые за последний год получили значительное развитие.</w:t>
      </w:r>
    </w:p>
    <w:p w:rsidR="00347660" w:rsidRDefault="00347660" w:rsidP="005F4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4688" cy="2882664"/>
            <wp:effectExtent l="19050" t="0" r="5912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22" t="46789" r="28468" b="10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55" cy="288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99" w:rsidRDefault="002D6D03" w:rsidP="002D6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</w:t>
      </w:r>
      <w:r w:rsidRPr="002D6D03">
        <w:rPr>
          <w:rStyle w:val="a3"/>
          <w:rFonts w:ascii="Arial" w:hAnsi="Arial" w:cs="Arial"/>
          <w:sz w:val="30"/>
          <w:szCs w:val="30"/>
        </w:rPr>
        <w:t xml:space="preserve"> </w:t>
      </w:r>
      <w:r w:rsidRPr="002D6D03">
        <w:rPr>
          <w:rFonts w:ascii="Times New Roman" w:hAnsi="Times New Roman" w:cs="Times New Roman"/>
          <w:sz w:val="24"/>
          <w:szCs w:val="24"/>
        </w:rPr>
        <w:t xml:space="preserve">Доля субъектов в общем объеме ВРП </w:t>
      </w:r>
    </w:p>
    <w:p w:rsidR="00347660" w:rsidRDefault="00D07799" w:rsidP="002D6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Кавказского федерального округа</w:t>
      </w:r>
      <w:r w:rsidR="002D6D03" w:rsidRPr="002D6D03">
        <w:rPr>
          <w:rFonts w:ascii="Times New Roman" w:hAnsi="Times New Roman" w:cs="Times New Roman"/>
          <w:sz w:val="24"/>
          <w:szCs w:val="24"/>
        </w:rPr>
        <w:t>,2019год,%</w:t>
      </w:r>
    </w:p>
    <w:p w:rsidR="002D6D03" w:rsidRDefault="002D6D03" w:rsidP="006A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E55" w:rsidRDefault="00AA5E55" w:rsidP="006A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55">
        <w:rPr>
          <w:rFonts w:ascii="Times New Roman" w:hAnsi="Times New Roman" w:cs="Times New Roman"/>
          <w:sz w:val="24"/>
          <w:szCs w:val="24"/>
        </w:rPr>
        <w:t>Как</w:t>
      </w:r>
      <w:r w:rsidR="00BD7A05">
        <w:rPr>
          <w:rFonts w:ascii="Times New Roman" w:hAnsi="Times New Roman" w:cs="Times New Roman"/>
          <w:sz w:val="24"/>
          <w:szCs w:val="24"/>
        </w:rPr>
        <w:t xml:space="preserve"> можно отметить</w:t>
      </w:r>
      <w:r w:rsidRPr="00AA5E55">
        <w:rPr>
          <w:rFonts w:ascii="Times New Roman" w:hAnsi="Times New Roman" w:cs="Times New Roman"/>
          <w:sz w:val="24"/>
          <w:szCs w:val="24"/>
        </w:rPr>
        <w:t xml:space="preserve">, что </w:t>
      </w:r>
      <w:r w:rsidR="00BD7A05" w:rsidRPr="00AA5E55">
        <w:rPr>
          <w:rFonts w:ascii="Times New Roman" w:hAnsi="Times New Roman" w:cs="Times New Roman"/>
          <w:sz w:val="24"/>
          <w:szCs w:val="24"/>
        </w:rPr>
        <w:t xml:space="preserve">основную долю </w:t>
      </w:r>
      <w:r w:rsidR="00BD7A05">
        <w:rPr>
          <w:rFonts w:ascii="Times New Roman" w:hAnsi="Times New Roman" w:cs="Times New Roman"/>
          <w:sz w:val="24"/>
          <w:szCs w:val="24"/>
        </w:rPr>
        <w:t>занимае</w:t>
      </w:r>
      <w:r w:rsidR="00BD7A05" w:rsidRPr="00AA5E5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AA5E55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AA5E55">
        <w:rPr>
          <w:rFonts w:ascii="Times New Roman" w:hAnsi="Times New Roman" w:cs="Times New Roman"/>
          <w:sz w:val="24"/>
          <w:szCs w:val="24"/>
        </w:rPr>
        <w:t xml:space="preserve"> </w:t>
      </w:r>
      <w:r w:rsidR="00CB276C">
        <w:rPr>
          <w:rFonts w:ascii="Times New Roman" w:hAnsi="Times New Roman" w:cs="Times New Roman"/>
          <w:sz w:val="24"/>
          <w:szCs w:val="24"/>
        </w:rPr>
        <w:t xml:space="preserve">край–36,8 % и </w:t>
      </w:r>
      <w:r w:rsidRPr="00AA5E55">
        <w:rPr>
          <w:rFonts w:ascii="Times New Roman" w:hAnsi="Times New Roman" w:cs="Times New Roman"/>
          <w:sz w:val="24"/>
          <w:szCs w:val="24"/>
        </w:rPr>
        <w:t>Республика Дагестан–32,2 %.</w:t>
      </w:r>
    </w:p>
    <w:p w:rsidR="008757E7" w:rsidRPr="008153B4" w:rsidRDefault="008757E7" w:rsidP="0087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 xml:space="preserve">Проблемы повышения инвестиционной привлекательности регионов </w:t>
      </w:r>
      <w:proofErr w:type="spellStart"/>
      <w:r w:rsidRPr="008153B4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8153B4">
        <w:rPr>
          <w:rFonts w:ascii="Times New Roman" w:hAnsi="Times New Roman" w:cs="Times New Roman"/>
          <w:sz w:val="24"/>
          <w:szCs w:val="24"/>
        </w:rPr>
        <w:t xml:space="preserve"> федерального округа носят постоянный характер, поэтому их анализ имеет </w:t>
      </w:r>
      <w:proofErr w:type="gramStart"/>
      <w:r w:rsidRPr="008153B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153B4">
        <w:rPr>
          <w:rFonts w:ascii="Times New Roman" w:hAnsi="Times New Roman" w:cs="Times New Roman"/>
          <w:sz w:val="24"/>
          <w:szCs w:val="24"/>
        </w:rPr>
        <w:t>.</w:t>
      </w:r>
    </w:p>
    <w:p w:rsidR="003A7F12" w:rsidRDefault="008F76E0" w:rsidP="006A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 xml:space="preserve">Для повышения инвестиционной привлекательности отдельных регионов России необходимо реализовывать </w:t>
      </w:r>
      <w:r w:rsidR="000E7844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8153B4">
        <w:rPr>
          <w:rFonts w:ascii="Times New Roman" w:hAnsi="Times New Roman" w:cs="Times New Roman"/>
          <w:sz w:val="24"/>
          <w:szCs w:val="24"/>
        </w:rPr>
        <w:t>программы</w:t>
      </w:r>
      <w:r w:rsidR="006A3B05">
        <w:rPr>
          <w:rFonts w:ascii="Times New Roman" w:hAnsi="Times New Roman" w:cs="Times New Roman"/>
          <w:sz w:val="24"/>
          <w:szCs w:val="24"/>
        </w:rPr>
        <w:t xml:space="preserve"> </w:t>
      </w:r>
      <w:r w:rsidR="002D6D03">
        <w:rPr>
          <w:rFonts w:ascii="Times New Roman" w:hAnsi="Times New Roman" w:cs="Times New Roman"/>
          <w:sz w:val="24"/>
          <w:szCs w:val="24"/>
        </w:rPr>
        <w:t xml:space="preserve"> (рис.3</w:t>
      </w:r>
      <w:r w:rsidR="00E41CF7">
        <w:rPr>
          <w:rFonts w:ascii="Times New Roman" w:hAnsi="Times New Roman" w:cs="Times New Roman"/>
          <w:sz w:val="24"/>
          <w:szCs w:val="24"/>
        </w:rPr>
        <w:t>)</w:t>
      </w:r>
      <w:r w:rsidR="006A3B05" w:rsidRPr="008153B4">
        <w:rPr>
          <w:rFonts w:ascii="Times New Roman" w:hAnsi="Times New Roman" w:cs="Times New Roman"/>
          <w:sz w:val="24"/>
          <w:szCs w:val="24"/>
        </w:rPr>
        <w:t>.</w:t>
      </w:r>
    </w:p>
    <w:p w:rsidR="008757E7" w:rsidRDefault="008757E7" w:rsidP="006A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440" w:rsidRDefault="008A6565" w:rsidP="00DA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3200400"/>
            <wp:effectExtent l="19050" t="0" r="254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10440" w:rsidRDefault="008757E7" w:rsidP="008A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="008A6565">
        <w:rPr>
          <w:rFonts w:ascii="Times New Roman" w:hAnsi="Times New Roman" w:cs="Times New Roman"/>
          <w:sz w:val="24"/>
          <w:szCs w:val="24"/>
        </w:rPr>
        <w:t xml:space="preserve">. Направления </w:t>
      </w:r>
      <w:r w:rsidR="00D2674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A6565" w:rsidRPr="008153B4">
        <w:rPr>
          <w:rFonts w:ascii="Times New Roman" w:hAnsi="Times New Roman" w:cs="Times New Roman"/>
          <w:sz w:val="24"/>
          <w:szCs w:val="24"/>
        </w:rPr>
        <w:t xml:space="preserve">инвестиционной </w:t>
      </w:r>
      <w:r w:rsidR="00D26747">
        <w:rPr>
          <w:rFonts w:ascii="Times New Roman" w:hAnsi="Times New Roman" w:cs="Times New Roman"/>
          <w:sz w:val="24"/>
          <w:szCs w:val="24"/>
        </w:rPr>
        <w:t>активности регионов</w:t>
      </w:r>
    </w:p>
    <w:p w:rsidR="00B10440" w:rsidRPr="008153B4" w:rsidRDefault="00B10440" w:rsidP="006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586" w:rsidRPr="008153B4" w:rsidRDefault="00224AB6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Опыт зарубежных и отечественных экономистов доказывает, что важным этапом развития инвестиционного потенциала является анализ слабых и сильных сторон региона. Выделим факторы, оказывающие отрицательное воздействие</w:t>
      </w:r>
      <w:r w:rsidR="00CE54FB"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CE54FB">
        <w:rPr>
          <w:rFonts w:ascii="Times New Roman" w:hAnsi="Times New Roman" w:cs="Times New Roman"/>
          <w:sz w:val="24"/>
          <w:szCs w:val="24"/>
        </w:rPr>
        <w:t xml:space="preserve"> </w:t>
      </w:r>
      <w:r w:rsidRPr="008153B4">
        <w:rPr>
          <w:rFonts w:ascii="Times New Roman" w:hAnsi="Times New Roman" w:cs="Times New Roman"/>
          <w:sz w:val="24"/>
          <w:szCs w:val="24"/>
        </w:rPr>
        <w:t>.</w:t>
      </w:r>
    </w:p>
    <w:p w:rsidR="00224AB6" w:rsidRPr="008153B4" w:rsidRDefault="00224AB6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 xml:space="preserve">Во-первых, это трудовые резервы. </w:t>
      </w:r>
      <w:r w:rsidR="00115A5A" w:rsidRPr="008153B4">
        <w:rPr>
          <w:rFonts w:ascii="Times New Roman" w:hAnsi="Times New Roman" w:cs="Times New Roman"/>
          <w:sz w:val="24"/>
          <w:szCs w:val="24"/>
        </w:rPr>
        <w:t>В последние годы</w:t>
      </w:r>
      <w:r w:rsidRPr="008153B4">
        <w:rPr>
          <w:rFonts w:ascii="Times New Roman" w:hAnsi="Times New Roman" w:cs="Times New Roman"/>
          <w:sz w:val="24"/>
          <w:szCs w:val="24"/>
        </w:rPr>
        <w:t xml:space="preserve"> показатель оттока квалифицированных кадров из региона</w:t>
      </w:r>
      <w:r w:rsidR="00115A5A" w:rsidRPr="008153B4">
        <w:rPr>
          <w:rFonts w:ascii="Times New Roman" w:hAnsi="Times New Roman" w:cs="Times New Roman"/>
          <w:sz w:val="24"/>
          <w:szCs w:val="24"/>
        </w:rPr>
        <w:t xml:space="preserve"> растет</w:t>
      </w:r>
      <w:r w:rsidRPr="008153B4">
        <w:rPr>
          <w:rFonts w:ascii="Times New Roman" w:hAnsi="Times New Roman" w:cs="Times New Roman"/>
          <w:sz w:val="24"/>
          <w:szCs w:val="24"/>
        </w:rPr>
        <w:t>, наблюдается дефицит специалистов технического и инженерного профиля. Спрос на специалистов со знанием иностранного языка</w:t>
      </w:r>
      <w:r w:rsidR="00115A5A" w:rsidRPr="008153B4"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r w:rsidRPr="008153B4">
        <w:rPr>
          <w:rFonts w:ascii="Times New Roman" w:hAnsi="Times New Roman" w:cs="Times New Roman"/>
          <w:sz w:val="24"/>
          <w:szCs w:val="24"/>
        </w:rPr>
        <w:t xml:space="preserve"> каждый год, при этом предложение на рынке небольшое.</w:t>
      </w:r>
    </w:p>
    <w:p w:rsidR="00224AB6" w:rsidRPr="008153B4" w:rsidRDefault="00224AB6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Во-вторых, хозяйственная инфраструктура. Отсутствие необходимых ресурсов не позволяет в полной мере обеспечить реализацию многих проектов. Зачастую крупные предприятия региона имеют в распоряжении оборудование с высокой степенью износа.</w:t>
      </w:r>
      <w:r w:rsidR="00D80168" w:rsidRPr="008153B4">
        <w:rPr>
          <w:rFonts w:ascii="Times New Roman" w:hAnsi="Times New Roman" w:cs="Times New Roman"/>
          <w:sz w:val="24"/>
          <w:szCs w:val="24"/>
        </w:rPr>
        <w:t xml:space="preserve"> К данному фактору следует отнести низкую плотность автодорог между субъектами федерации.</w:t>
      </w:r>
    </w:p>
    <w:p w:rsidR="00D80168" w:rsidRPr="008153B4" w:rsidRDefault="00D80168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Ключевой группой факторов</w:t>
      </w:r>
      <w:r w:rsidR="00135FB0">
        <w:rPr>
          <w:rFonts w:ascii="Times New Roman" w:hAnsi="Times New Roman" w:cs="Times New Roman"/>
          <w:sz w:val="24"/>
          <w:szCs w:val="24"/>
        </w:rPr>
        <w:t>,</w:t>
      </w:r>
      <w:r w:rsidRPr="008153B4">
        <w:rPr>
          <w:rFonts w:ascii="Times New Roman" w:hAnsi="Times New Roman" w:cs="Times New Roman"/>
          <w:sz w:val="24"/>
          <w:szCs w:val="24"/>
        </w:rPr>
        <w:t xml:space="preserve"> следует считать финансовую инфраструктуру. Выделим следующие проблемные зоны:</w:t>
      </w:r>
    </w:p>
    <w:p w:rsidR="00D80168" w:rsidRPr="00135FB0" w:rsidRDefault="00D80168" w:rsidP="00135F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B0">
        <w:rPr>
          <w:rFonts w:ascii="Times New Roman" w:hAnsi="Times New Roman" w:cs="Times New Roman"/>
          <w:sz w:val="24"/>
          <w:szCs w:val="24"/>
        </w:rPr>
        <w:t>недостаточный уровень поддержки малого и среднего бизнеса;</w:t>
      </w:r>
    </w:p>
    <w:p w:rsidR="00135FB0" w:rsidRPr="00135FB0" w:rsidRDefault="00D80168" w:rsidP="00135F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B0">
        <w:rPr>
          <w:rFonts w:ascii="Times New Roman" w:hAnsi="Times New Roman" w:cs="Times New Roman"/>
          <w:sz w:val="24"/>
          <w:szCs w:val="24"/>
        </w:rPr>
        <w:t>низкое развитие рынка ценных бумаг;</w:t>
      </w:r>
    </w:p>
    <w:p w:rsidR="00D80168" w:rsidRPr="00135FB0" w:rsidRDefault="00D80168" w:rsidP="00135F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B0">
        <w:rPr>
          <w:rFonts w:ascii="Times New Roman" w:hAnsi="Times New Roman" w:cs="Times New Roman"/>
          <w:sz w:val="24"/>
          <w:szCs w:val="24"/>
        </w:rPr>
        <w:t>долгосрочное кредитование не является популярным инструментом финансирования</w:t>
      </w:r>
      <w:r w:rsidR="00CE54FB">
        <w:rPr>
          <w:rFonts w:ascii="Times New Roman" w:hAnsi="Times New Roman" w:cs="Times New Roman"/>
          <w:sz w:val="24"/>
          <w:szCs w:val="24"/>
        </w:rPr>
        <w:t xml:space="preserve"> [6</w:t>
      </w:r>
      <w:r w:rsidR="004F3FEB" w:rsidRPr="00135FB0">
        <w:rPr>
          <w:rFonts w:ascii="Times New Roman" w:hAnsi="Times New Roman" w:cs="Times New Roman"/>
          <w:sz w:val="24"/>
          <w:szCs w:val="24"/>
        </w:rPr>
        <w:t>]</w:t>
      </w:r>
      <w:r w:rsidRPr="00135FB0">
        <w:rPr>
          <w:rFonts w:ascii="Times New Roman" w:hAnsi="Times New Roman" w:cs="Times New Roman"/>
          <w:sz w:val="24"/>
          <w:szCs w:val="24"/>
        </w:rPr>
        <w:t>.</w:t>
      </w:r>
    </w:p>
    <w:p w:rsidR="00D80168" w:rsidRPr="008153B4" w:rsidRDefault="00D80168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Северо-</w:t>
      </w:r>
      <w:r w:rsidR="00B9568E" w:rsidRPr="008153B4">
        <w:rPr>
          <w:rFonts w:ascii="Times New Roman" w:hAnsi="Times New Roman" w:cs="Times New Roman"/>
          <w:sz w:val="24"/>
          <w:szCs w:val="24"/>
        </w:rPr>
        <w:t>К</w:t>
      </w:r>
      <w:r w:rsidRPr="008153B4">
        <w:rPr>
          <w:rFonts w:ascii="Times New Roman" w:hAnsi="Times New Roman" w:cs="Times New Roman"/>
          <w:sz w:val="24"/>
          <w:szCs w:val="24"/>
        </w:rPr>
        <w:t>авказский федеральный округ обладает уникальными природными условиями, что в значительной степени сказывает</w:t>
      </w:r>
      <w:r w:rsidR="00B9568E" w:rsidRPr="008153B4">
        <w:rPr>
          <w:rFonts w:ascii="Times New Roman" w:hAnsi="Times New Roman" w:cs="Times New Roman"/>
          <w:sz w:val="24"/>
          <w:szCs w:val="24"/>
        </w:rPr>
        <w:t>ся</w:t>
      </w:r>
      <w:r w:rsidRPr="008153B4">
        <w:rPr>
          <w:rFonts w:ascii="Times New Roman" w:hAnsi="Times New Roman" w:cs="Times New Roman"/>
          <w:sz w:val="24"/>
          <w:szCs w:val="24"/>
        </w:rPr>
        <w:t xml:space="preserve"> на экономике региона в целом. Территория по</w:t>
      </w:r>
      <w:r w:rsidR="00B9568E" w:rsidRPr="008153B4">
        <w:rPr>
          <w:rFonts w:ascii="Times New Roman" w:hAnsi="Times New Roman" w:cs="Times New Roman"/>
          <w:sz w:val="24"/>
          <w:szCs w:val="24"/>
        </w:rPr>
        <w:t xml:space="preserve">дходит для реализации проектов </w:t>
      </w:r>
      <w:r w:rsidRPr="008153B4">
        <w:rPr>
          <w:rFonts w:ascii="Times New Roman" w:hAnsi="Times New Roman" w:cs="Times New Roman"/>
          <w:sz w:val="24"/>
          <w:szCs w:val="24"/>
        </w:rPr>
        <w:t>в нефтегазовой от</w:t>
      </w:r>
      <w:r w:rsidR="00FD552F" w:rsidRPr="008153B4">
        <w:rPr>
          <w:rFonts w:ascii="Times New Roman" w:hAnsi="Times New Roman" w:cs="Times New Roman"/>
          <w:sz w:val="24"/>
          <w:szCs w:val="24"/>
        </w:rPr>
        <w:t>расли, создани</w:t>
      </w:r>
      <w:r w:rsidR="00B9568E" w:rsidRPr="008153B4">
        <w:rPr>
          <w:rFonts w:ascii="Times New Roman" w:hAnsi="Times New Roman" w:cs="Times New Roman"/>
          <w:sz w:val="24"/>
          <w:szCs w:val="24"/>
        </w:rPr>
        <w:t>я</w:t>
      </w:r>
      <w:r w:rsidR="00FD552F" w:rsidRPr="008153B4">
        <w:rPr>
          <w:rFonts w:ascii="Times New Roman" w:hAnsi="Times New Roman" w:cs="Times New Roman"/>
          <w:sz w:val="24"/>
          <w:szCs w:val="24"/>
        </w:rPr>
        <w:t xml:space="preserve"> научных центров, развития отрасли сельского хозяйства.</w:t>
      </w:r>
    </w:p>
    <w:p w:rsidR="00D80168" w:rsidRPr="008153B4" w:rsidRDefault="00FD552F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Географическое положение позволяется формировать эффективную систему коммуникаций с иностранными партнерами.</w:t>
      </w:r>
    </w:p>
    <w:p w:rsidR="00FD552F" w:rsidRPr="008153B4" w:rsidRDefault="00FD552F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Анализ опыта соседних регионов позволяет внедрить эффективные механизмы производственного цикла.</w:t>
      </w:r>
    </w:p>
    <w:p w:rsidR="00637C20" w:rsidRPr="008153B4" w:rsidRDefault="00637C20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Существует большое количество методов повышения инвестиционной привлекательности</w:t>
      </w:r>
      <w:r w:rsidR="00B9568E" w:rsidRPr="008153B4">
        <w:rPr>
          <w:rFonts w:ascii="Times New Roman" w:hAnsi="Times New Roman" w:cs="Times New Roman"/>
          <w:sz w:val="24"/>
          <w:szCs w:val="24"/>
        </w:rPr>
        <w:t>.</w:t>
      </w:r>
      <w:r w:rsidRPr="008153B4">
        <w:rPr>
          <w:rFonts w:ascii="Times New Roman" w:hAnsi="Times New Roman" w:cs="Times New Roman"/>
          <w:sz w:val="24"/>
          <w:szCs w:val="24"/>
        </w:rPr>
        <w:t xml:space="preserve"> </w:t>
      </w:r>
      <w:r w:rsidR="00B9568E" w:rsidRPr="008153B4">
        <w:rPr>
          <w:rFonts w:ascii="Times New Roman" w:hAnsi="Times New Roman" w:cs="Times New Roman"/>
          <w:sz w:val="24"/>
          <w:szCs w:val="24"/>
        </w:rPr>
        <w:t>Ч</w:t>
      </w:r>
      <w:r w:rsidRPr="008153B4">
        <w:rPr>
          <w:rFonts w:ascii="Times New Roman" w:hAnsi="Times New Roman" w:cs="Times New Roman"/>
          <w:sz w:val="24"/>
          <w:szCs w:val="24"/>
        </w:rPr>
        <w:t>асто система инструментов в различных регионах совпадает</w:t>
      </w:r>
      <w:r w:rsidR="00B9568E" w:rsidRPr="008153B4">
        <w:rPr>
          <w:rFonts w:ascii="Times New Roman" w:hAnsi="Times New Roman" w:cs="Times New Roman"/>
          <w:sz w:val="24"/>
          <w:szCs w:val="24"/>
        </w:rPr>
        <w:t xml:space="preserve"> в связи с тем</w:t>
      </w:r>
      <w:r w:rsidRPr="008153B4">
        <w:rPr>
          <w:rFonts w:ascii="Times New Roman" w:hAnsi="Times New Roman" w:cs="Times New Roman"/>
          <w:sz w:val="24"/>
          <w:szCs w:val="24"/>
        </w:rPr>
        <w:t>, что политика формируется на основе имеющихся федеральных законов.</w:t>
      </w:r>
    </w:p>
    <w:p w:rsidR="001F698A" w:rsidRDefault="00874E1F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Так</w:t>
      </w:r>
      <w:r w:rsidR="00B9568E" w:rsidRPr="008153B4">
        <w:rPr>
          <w:rFonts w:ascii="Times New Roman" w:hAnsi="Times New Roman" w:cs="Times New Roman"/>
          <w:sz w:val="24"/>
          <w:szCs w:val="24"/>
        </w:rPr>
        <w:t xml:space="preserve">, </w:t>
      </w:r>
      <w:r w:rsidRPr="008153B4">
        <w:rPr>
          <w:rFonts w:ascii="Times New Roman" w:hAnsi="Times New Roman" w:cs="Times New Roman"/>
          <w:sz w:val="24"/>
          <w:szCs w:val="24"/>
        </w:rPr>
        <w:t>выделяют две группы инструментов: финансовые и нефинансовые</w:t>
      </w:r>
      <w:r w:rsidR="008757E7">
        <w:rPr>
          <w:rFonts w:ascii="Times New Roman" w:hAnsi="Times New Roman" w:cs="Times New Roman"/>
          <w:sz w:val="24"/>
          <w:szCs w:val="24"/>
        </w:rPr>
        <w:t xml:space="preserve"> (рис.4</w:t>
      </w:r>
      <w:r w:rsidR="00825DBF">
        <w:rPr>
          <w:rFonts w:ascii="Times New Roman" w:hAnsi="Times New Roman" w:cs="Times New Roman"/>
          <w:sz w:val="24"/>
          <w:szCs w:val="24"/>
        </w:rPr>
        <w:t>)</w:t>
      </w:r>
      <w:r w:rsidRPr="00815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A47" w:rsidRDefault="00115A47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98A" w:rsidRDefault="004F081C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F698A" w:rsidRDefault="001F698A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76F" w:rsidRPr="008153B4" w:rsidRDefault="008757E7" w:rsidP="00825D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</w:t>
      </w:r>
      <w:r w:rsidR="00E41CF7">
        <w:rPr>
          <w:rFonts w:ascii="Times New Roman" w:hAnsi="Times New Roman" w:cs="Times New Roman"/>
          <w:sz w:val="24"/>
          <w:szCs w:val="24"/>
        </w:rPr>
        <w:t xml:space="preserve">. </w:t>
      </w:r>
      <w:r w:rsidR="00825DBF">
        <w:rPr>
          <w:rFonts w:ascii="Times New Roman" w:hAnsi="Times New Roman" w:cs="Times New Roman"/>
          <w:sz w:val="24"/>
          <w:szCs w:val="24"/>
        </w:rPr>
        <w:t>Методы</w:t>
      </w:r>
      <w:r w:rsidR="00825DBF" w:rsidRPr="008153B4">
        <w:rPr>
          <w:rFonts w:ascii="Times New Roman" w:hAnsi="Times New Roman" w:cs="Times New Roman"/>
          <w:sz w:val="24"/>
          <w:szCs w:val="24"/>
        </w:rPr>
        <w:t xml:space="preserve"> повышения инвестиционной привлекательности</w:t>
      </w:r>
      <w:r w:rsidR="00825DBF">
        <w:rPr>
          <w:rFonts w:ascii="Times New Roman" w:hAnsi="Times New Roman" w:cs="Times New Roman"/>
          <w:sz w:val="24"/>
          <w:szCs w:val="24"/>
        </w:rPr>
        <w:t xml:space="preserve"> </w:t>
      </w:r>
      <w:r w:rsidR="004F3FEB" w:rsidRPr="008153B4">
        <w:rPr>
          <w:rFonts w:ascii="Times New Roman" w:hAnsi="Times New Roman" w:cs="Times New Roman"/>
          <w:sz w:val="24"/>
          <w:szCs w:val="24"/>
        </w:rPr>
        <w:t>[3]</w:t>
      </w:r>
      <w:r w:rsidR="0098676F" w:rsidRPr="008153B4">
        <w:rPr>
          <w:rFonts w:ascii="Times New Roman" w:hAnsi="Times New Roman" w:cs="Times New Roman"/>
          <w:sz w:val="24"/>
          <w:szCs w:val="24"/>
        </w:rPr>
        <w:t>.</w:t>
      </w:r>
    </w:p>
    <w:p w:rsidR="00825DBF" w:rsidRDefault="00825DBF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E1F" w:rsidRPr="008153B4" w:rsidRDefault="00963814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53B4">
        <w:rPr>
          <w:rFonts w:ascii="Times New Roman" w:hAnsi="Times New Roman" w:cs="Times New Roman"/>
          <w:sz w:val="24"/>
          <w:szCs w:val="24"/>
        </w:rPr>
        <w:t>Для создания привлекательных условий с целью увеличения притока инвестиций в округе проводится комплекс мероприятий, стоит отм</w:t>
      </w:r>
      <w:r w:rsidR="00115A47">
        <w:rPr>
          <w:rFonts w:ascii="Times New Roman" w:hAnsi="Times New Roman" w:cs="Times New Roman"/>
          <w:sz w:val="24"/>
          <w:szCs w:val="24"/>
        </w:rPr>
        <w:t>е</w:t>
      </w:r>
      <w:r w:rsidRPr="008153B4">
        <w:rPr>
          <w:rFonts w:ascii="Times New Roman" w:hAnsi="Times New Roman" w:cs="Times New Roman"/>
          <w:sz w:val="24"/>
          <w:szCs w:val="24"/>
        </w:rPr>
        <w:t xml:space="preserve">тить, что этот процесс носит несистемный характер </w:t>
      </w:r>
      <w:proofErr w:type="gramStart"/>
      <w:r w:rsidRPr="008153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53B4">
        <w:rPr>
          <w:rFonts w:ascii="Times New Roman" w:hAnsi="Times New Roman" w:cs="Times New Roman"/>
          <w:sz w:val="24"/>
          <w:szCs w:val="24"/>
        </w:rPr>
        <w:t xml:space="preserve"> как правило его инициатором являются органы федеральной власти.</w:t>
      </w:r>
    </w:p>
    <w:p w:rsidR="00637C20" w:rsidRPr="008153B4" w:rsidRDefault="00637C20" w:rsidP="004518E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 xml:space="preserve">Во-первых, предоставление налоговых льгот, в отдельных регионах установлена пониженная ставка налога для субъектов предпринимательства, применяющих упрощенную систему налогообложения. Также </w:t>
      </w:r>
      <w:proofErr w:type="spellStart"/>
      <w:r w:rsidRPr="008153B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8153B4">
        <w:rPr>
          <w:rFonts w:ascii="Times New Roman" w:hAnsi="Times New Roman" w:cs="Times New Roman"/>
          <w:sz w:val="24"/>
          <w:szCs w:val="24"/>
        </w:rPr>
        <w:t xml:space="preserve"> имею</w:t>
      </w:r>
      <w:r w:rsidR="00B9568E" w:rsidRPr="008153B4">
        <w:rPr>
          <w:rFonts w:ascii="Times New Roman" w:hAnsi="Times New Roman" w:cs="Times New Roman"/>
          <w:sz w:val="24"/>
          <w:szCs w:val="24"/>
        </w:rPr>
        <w:t>т</w:t>
      </w:r>
      <w:r w:rsidRPr="008153B4">
        <w:rPr>
          <w:rFonts w:ascii="Times New Roman" w:hAnsi="Times New Roman" w:cs="Times New Roman"/>
          <w:sz w:val="24"/>
          <w:szCs w:val="24"/>
        </w:rPr>
        <w:t xml:space="preserve"> возможность получить субсидии и льготные кредиты</w:t>
      </w:r>
      <w:r w:rsidR="004F3FEB" w:rsidRPr="008153B4">
        <w:rPr>
          <w:rFonts w:ascii="Times New Roman" w:hAnsi="Times New Roman" w:cs="Times New Roman"/>
          <w:sz w:val="24"/>
          <w:szCs w:val="24"/>
        </w:rPr>
        <w:t xml:space="preserve"> [2]</w:t>
      </w:r>
      <w:r w:rsidRPr="008153B4">
        <w:rPr>
          <w:rFonts w:ascii="Times New Roman" w:hAnsi="Times New Roman" w:cs="Times New Roman"/>
          <w:sz w:val="24"/>
          <w:szCs w:val="24"/>
        </w:rPr>
        <w:t>.</w:t>
      </w:r>
    </w:p>
    <w:p w:rsidR="00637C20" w:rsidRPr="008153B4" w:rsidRDefault="00637C20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Во-вторых, создание приоритетных статусов инвестиционных проектов, так крупные энергетические компании реализуют свои программы</w:t>
      </w:r>
      <w:r w:rsidR="00EF60CE" w:rsidRPr="008153B4">
        <w:rPr>
          <w:rFonts w:ascii="Times New Roman" w:hAnsi="Times New Roman" w:cs="Times New Roman"/>
          <w:sz w:val="24"/>
          <w:szCs w:val="24"/>
        </w:rPr>
        <w:t xml:space="preserve"> территории региона, в том числе «Лукойл-инжиниринг» профинансировал инвестиционный проект по развитию завода «</w:t>
      </w:r>
      <w:proofErr w:type="spellStart"/>
      <w:r w:rsidR="00EF60CE" w:rsidRPr="008153B4">
        <w:rPr>
          <w:rFonts w:ascii="Times New Roman" w:hAnsi="Times New Roman" w:cs="Times New Roman"/>
          <w:sz w:val="24"/>
          <w:szCs w:val="24"/>
        </w:rPr>
        <w:t>Ставролен</w:t>
      </w:r>
      <w:proofErr w:type="spellEnd"/>
      <w:r w:rsidR="00EF60CE" w:rsidRPr="008153B4">
        <w:rPr>
          <w:rFonts w:ascii="Times New Roman" w:hAnsi="Times New Roman" w:cs="Times New Roman"/>
          <w:sz w:val="24"/>
          <w:szCs w:val="24"/>
        </w:rPr>
        <w:t xml:space="preserve">» в городе Буденновске, что позволило увеличить производственные мощности и снизить </w:t>
      </w:r>
      <w:r w:rsidR="00CD5603" w:rsidRPr="008153B4">
        <w:rPr>
          <w:rFonts w:ascii="Times New Roman" w:hAnsi="Times New Roman" w:cs="Times New Roman"/>
          <w:sz w:val="24"/>
          <w:szCs w:val="24"/>
        </w:rPr>
        <w:t>затраты. Данный проект</w:t>
      </w:r>
      <w:r w:rsidR="00115A5A" w:rsidRPr="008153B4">
        <w:rPr>
          <w:rFonts w:ascii="Times New Roman" w:hAnsi="Times New Roman" w:cs="Times New Roman"/>
          <w:sz w:val="24"/>
          <w:szCs w:val="24"/>
        </w:rPr>
        <w:t xml:space="preserve"> заинтересовал </w:t>
      </w:r>
      <w:r w:rsidR="00EF60CE" w:rsidRPr="008153B4">
        <w:rPr>
          <w:rFonts w:ascii="Times New Roman" w:hAnsi="Times New Roman" w:cs="Times New Roman"/>
          <w:sz w:val="24"/>
          <w:szCs w:val="24"/>
        </w:rPr>
        <w:t>инвесторов, что позволило привлечь значительный денежный поток в регионы.</w:t>
      </w:r>
    </w:p>
    <w:p w:rsidR="00EF60CE" w:rsidRPr="008153B4" w:rsidRDefault="00EF60CE" w:rsidP="0045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>В-третьих, формирование и использование фондов, созданных с целью инвестирования и обеспечения</w:t>
      </w:r>
      <w:r w:rsidR="00CD5603" w:rsidRPr="008153B4">
        <w:rPr>
          <w:rFonts w:ascii="Times New Roman" w:hAnsi="Times New Roman" w:cs="Times New Roman"/>
          <w:sz w:val="24"/>
          <w:szCs w:val="24"/>
        </w:rPr>
        <w:t xml:space="preserve"> гарантий. Такие резервы</w:t>
      </w:r>
      <w:r w:rsidRPr="008153B4">
        <w:rPr>
          <w:rFonts w:ascii="Times New Roman" w:hAnsi="Times New Roman" w:cs="Times New Roman"/>
          <w:sz w:val="24"/>
          <w:szCs w:val="24"/>
        </w:rPr>
        <w:t xml:space="preserve"> позволяют принимать на себя большее количество инвестиционных рисков, а значит внедрять в деятельность инновационные технологии.</w:t>
      </w:r>
    </w:p>
    <w:p w:rsidR="00D64FAA" w:rsidRDefault="00EF60CE" w:rsidP="00D6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B4">
        <w:rPr>
          <w:rFonts w:ascii="Times New Roman" w:hAnsi="Times New Roman" w:cs="Times New Roman"/>
          <w:sz w:val="24"/>
          <w:szCs w:val="24"/>
        </w:rPr>
        <w:t xml:space="preserve">Особую роль играют правовые методы обеспечения инвестиционной привлекательности. Их основная задача </w:t>
      </w:r>
      <w:r w:rsidR="00613184" w:rsidRPr="008153B4">
        <w:rPr>
          <w:rFonts w:ascii="Times New Roman" w:hAnsi="Times New Roman" w:cs="Times New Roman"/>
          <w:sz w:val="24"/>
          <w:szCs w:val="24"/>
        </w:rPr>
        <w:t>состоит в гарантии</w:t>
      </w:r>
      <w:r w:rsidRPr="008153B4">
        <w:rPr>
          <w:rFonts w:ascii="Times New Roman" w:hAnsi="Times New Roman" w:cs="Times New Roman"/>
          <w:sz w:val="24"/>
          <w:szCs w:val="24"/>
        </w:rPr>
        <w:t xml:space="preserve"> защиты равных прав и интересов инвесторов.</w:t>
      </w:r>
      <w:r w:rsidR="00D64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586" w:rsidRPr="00D64FAA" w:rsidRDefault="00CD5603" w:rsidP="00D6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AA">
        <w:rPr>
          <w:rFonts w:ascii="Times New Roman" w:hAnsi="Times New Roman" w:cs="Times New Roman"/>
          <w:sz w:val="24"/>
          <w:szCs w:val="24"/>
        </w:rPr>
        <w:t>Д</w:t>
      </w:r>
      <w:r w:rsidR="00482586" w:rsidRPr="00D64FAA">
        <w:rPr>
          <w:rFonts w:ascii="Times New Roman" w:hAnsi="Times New Roman" w:cs="Times New Roman"/>
          <w:sz w:val="24"/>
          <w:szCs w:val="24"/>
        </w:rPr>
        <w:t>ля эффективной политики необходимо разрабатывать собственные нормативные документы, которые будут иметь положения по конкретным вопросам относительно развития федерального округа</w:t>
      </w:r>
      <w:r w:rsidR="00CE54FB" w:rsidRPr="00CE54FB">
        <w:rPr>
          <w:rFonts w:ascii="Times New Roman" w:hAnsi="Times New Roman" w:cs="Times New Roman"/>
          <w:sz w:val="24"/>
          <w:szCs w:val="24"/>
        </w:rPr>
        <w:t xml:space="preserve"> [1]</w:t>
      </w:r>
      <w:r w:rsidR="00482586" w:rsidRPr="00D64FAA">
        <w:rPr>
          <w:rFonts w:ascii="Times New Roman" w:hAnsi="Times New Roman" w:cs="Times New Roman"/>
          <w:sz w:val="24"/>
          <w:szCs w:val="24"/>
        </w:rPr>
        <w:t>.</w:t>
      </w:r>
    </w:p>
    <w:p w:rsidR="0098676F" w:rsidRPr="008153B4" w:rsidRDefault="00963814" w:rsidP="004518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highlight w:val="yellow"/>
        </w:rPr>
      </w:pPr>
      <w:r w:rsidRPr="00D64FA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Выделение приоритетных направлений – один</w:t>
      </w:r>
      <w:r w:rsidRPr="008153B4">
        <w:rPr>
          <w:b w:val="0"/>
          <w:color w:val="000000"/>
          <w:sz w:val="24"/>
          <w:szCs w:val="24"/>
        </w:rPr>
        <w:t xml:space="preserve"> </w:t>
      </w:r>
      <w:r w:rsidR="003B4504">
        <w:rPr>
          <w:b w:val="0"/>
          <w:color w:val="000000"/>
          <w:sz w:val="24"/>
          <w:szCs w:val="24"/>
        </w:rPr>
        <w:t xml:space="preserve">из основных аспектов </w:t>
      </w:r>
      <w:r w:rsidRPr="008153B4">
        <w:rPr>
          <w:b w:val="0"/>
          <w:color w:val="000000"/>
          <w:sz w:val="24"/>
          <w:szCs w:val="24"/>
        </w:rPr>
        <w:t xml:space="preserve">повышения инвестиционной </w:t>
      </w:r>
      <w:r w:rsidR="003B4504">
        <w:rPr>
          <w:b w:val="0"/>
          <w:color w:val="000000"/>
          <w:sz w:val="24"/>
          <w:szCs w:val="24"/>
        </w:rPr>
        <w:t xml:space="preserve"> активности </w:t>
      </w:r>
      <w:r w:rsidRPr="008153B4">
        <w:rPr>
          <w:b w:val="0"/>
          <w:color w:val="000000"/>
          <w:sz w:val="24"/>
          <w:szCs w:val="24"/>
        </w:rPr>
        <w:t xml:space="preserve">региона. Политика, осуществляемая субъектами страны, </w:t>
      </w:r>
      <w:r w:rsidR="0098676F" w:rsidRPr="008153B4">
        <w:rPr>
          <w:b w:val="0"/>
          <w:color w:val="000000"/>
          <w:sz w:val="24"/>
          <w:szCs w:val="24"/>
        </w:rPr>
        <w:t xml:space="preserve">должна </w:t>
      </w:r>
      <w:r w:rsidR="006265FC" w:rsidRPr="008153B4">
        <w:rPr>
          <w:b w:val="0"/>
          <w:color w:val="000000"/>
          <w:sz w:val="24"/>
          <w:szCs w:val="24"/>
        </w:rPr>
        <w:t>соответствовать основным требованиям рынка, а также</w:t>
      </w:r>
      <w:r w:rsidR="00410C01" w:rsidRPr="008153B4">
        <w:rPr>
          <w:b w:val="0"/>
          <w:color w:val="000000"/>
          <w:sz w:val="24"/>
          <w:szCs w:val="24"/>
        </w:rPr>
        <w:t xml:space="preserve"> </w:t>
      </w:r>
      <w:r w:rsidR="0098676F" w:rsidRPr="008153B4">
        <w:rPr>
          <w:b w:val="0"/>
          <w:color w:val="000000"/>
          <w:sz w:val="24"/>
          <w:szCs w:val="24"/>
        </w:rPr>
        <w:t xml:space="preserve">быть </w:t>
      </w:r>
      <w:r w:rsidR="006265FC" w:rsidRPr="008153B4">
        <w:rPr>
          <w:b w:val="0"/>
          <w:color w:val="000000"/>
          <w:sz w:val="24"/>
          <w:szCs w:val="24"/>
        </w:rPr>
        <w:t>ориентирована</w:t>
      </w:r>
      <w:r w:rsidR="0098676F" w:rsidRPr="008153B4">
        <w:rPr>
          <w:b w:val="0"/>
          <w:color w:val="000000"/>
          <w:sz w:val="24"/>
          <w:szCs w:val="24"/>
        </w:rPr>
        <w:t xml:space="preserve"> на развитие реального сектора </w:t>
      </w:r>
      <w:r w:rsidR="006265FC" w:rsidRPr="008153B4">
        <w:rPr>
          <w:b w:val="0"/>
          <w:color w:val="000000"/>
          <w:sz w:val="24"/>
          <w:szCs w:val="24"/>
        </w:rPr>
        <w:t>экономики.</w:t>
      </w:r>
      <w:r w:rsidR="0098676F" w:rsidRPr="008153B4">
        <w:rPr>
          <w:b w:val="0"/>
          <w:color w:val="000000"/>
          <w:sz w:val="24"/>
          <w:szCs w:val="24"/>
        </w:rPr>
        <w:t xml:space="preserve"> </w:t>
      </w:r>
      <w:proofErr w:type="gramStart"/>
      <w:r w:rsidR="00CD5603" w:rsidRPr="008153B4">
        <w:rPr>
          <w:b w:val="0"/>
          <w:color w:val="000000"/>
          <w:sz w:val="24"/>
          <w:szCs w:val="24"/>
        </w:rPr>
        <w:t>Д</w:t>
      </w:r>
      <w:r w:rsidR="0098676F" w:rsidRPr="008153B4">
        <w:rPr>
          <w:b w:val="0"/>
          <w:color w:val="000000"/>
          <w:sz w:val="24"/>
          <w:szCs w:val="24"/>
        </w:rPr>
        <w:t>ля</w:t>
      </w:r>
      <w:proofErr w:type="gramEnd"/>
      <w:r w:rsidR="0098676F" w:rsidRPr="008153B4">
        <w:rPr>
          <w:b w:val="0"/>
          <w:color w:val="000000"/>
          <w:sz w:val="24"/>
          <w:szCs w:val="24"/>
        </w:rPr>
        <w:t xml:space="preserve"> </w:t>
      </w:r>
      <w:r w:rsidRPr="008153B4">
        <w:rPr>
          <w:b w:val="0"/>
          <w:color w:val="000000"/>
          <w:sz w:val="24"/>
          <w:szCs w:val="24"/>
        </w:rPr>
        <w:t>необходимо</w:t>
      </w:r>
      <w:r w:rsidR="0098676F" w:rsidRPr="008153B4">
        <w:rPr>
          <w:b w:val="0"/>
          <w:color w:val="000000"/>
          <w:sz w:val="24"/>
          <w:szCs w:val="24"/>
        </w:rPr>
        <w:t xml:space="preserve"> </w:t>
      </w:r>
      <w:r w:rsidR="00220093" w:rsidRPr="008153B4">
        <w:rPr>
          <w:b w:val="0"/>
          <w:color w:val="000000"/>
          <w:sz w:val="24"/>
          <w:szCs w:val="24"/>
        </w:rPr>
        <w:t>использовать</w:t>
      </w:r>
      <w:r w:rsidR="0098676F" w:rsidRPr="008153B4">
        <w:rPr>
          <w:b w:val="0"/>
          <w:color w:val="000000"/>
          <w:sz w:val="24"/>
          <w:szCs w:val="24"/>
        </w:rPr>
        <w:t xml:space="preserve"> </w:t>
      </w:r>
      <w:proofErr w:type="gramStart"/>
      <w:r w:rsidR="00220093" w:rsidRPr="008153B4">
        <w:rPr>
          <w:b w:val="0"/>
          <w:color w:val="000000"/>
          <w:sz w:val="24"/>
          <w:szCs w:val="24"/>
        </w:rPr>
        <w:t>ряд</w:t>
      </w:r>
      <w:proofErr w:type="gramEnd"/>
      <w:r w:rsidR="00220093" w:rsidRPr="008153B4">
        <w:rPr>
          <w:b w:val="0"/>
          <w:color w:val="000000"/>
          <w:sz w:val="24"/>
          <w:szCs w:val="24"/>
        </w:rPr>
        <w:t xml:space="preserve"> инструментов, среди которых можно выделить</w:t>
      </w:r>
      <w:r w:rsidR="0098676F" w:rsidRPr="008153B4">
        <w:rPr>
          <w:b w:val="0"/>
          <w:color w:val="000000"/>
          <w:sz w:val="24"/>
          <w:szCs w:val="24"/>
        </w:rPr>
        <w:t xml:space="preserve"> целевые программы</w:t>
      </w:r>
      <w:r w:rsidR="00220093" w:rsidRPr="008153B4">
        <w:rPr>
          <w:b w:val="0"/>
          <w:color w:val="000000"/>
          <w:sz w:val="24"/>
          <w:szCs w:val="24"/>
        </w:rPr>
        <w:t>, государственные инвестиции</w:t>
      </w:r>
      <w:r w:rsidR="0098676F" w:rsidRPr="008153B4">
        <w:rPr>
          <w:b w:val="0"/>
          <w:color w:val="000000"/>
          <w:sz w:val="24"/>
          <w:szCs w:val="24"/>
        </w:rPr>
        <w:t>, развитие рынка ценных бумаг</w:t>
      </w:r>
      <w:r w:rsidR="00220093" w:rsidRPr="008153B4">
        <w:rPr>
          <w:b w:val="0"/>
          <w:color w:val="000000"/>
          <w:sz w:val="24"/>
          <w:szCs w:val="24"/>
        </w:rPr>
        <w:t>.</w:t>
      </w:r>
      <w:r w:rsidR="0098676F" w:rsidRPr="008153B4">
        <w:rPr>
          <w:b w:val="0"/>
          <w:color w:val="000000"/>
          <w:sz w:val="24"/>
          <w:szCs w:val="24"/>
        </w:rPr>
        <w:t xml:space="preserve"> </w:t>
      </w:r>
    </w:p>
    <w:p w:rsidR="0098676F" w:rsidRPr="008153B4" w:rsidRDefault="002A4D6D" w:rsidP="004518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Увеличение </w:t>
      </w:r>
      <w:r w:rsidR="0098676F" w:rsidRPr="008153B4">
        <w:rPr>
          <w:b w:val="0"/>
          <w:color w:val="000000"/>
          <w:sz w:val="24"/>
          <w:szCs w:val="24"/>
        </w:rPr>
        <w:t xml:space="preserve">инвестиционной привлекательности региона возможно в случае, когда инвестиционная активность будет заметна не только на федеральном уровне, но и иметь </w:t>
      </w:r>
      <w:r w:rsidR="0098676F" w:rsidRPr="008153B4">
        <w:rPr>
          <w:b w:val="0"/>
          <w:color w:val="000000"/>
          <w:sz w:val="24"/>
          <w:szCs w:val="24"/>
        </w:rPr>
        <w:lastRenderedPageBreak/>
        <w:t>место и на муниципальном уровне. Необходимо разрабатывать базу, которая будет включать в себя совокупность методов и инструментов успешной работы организаций.</w:t>
      </w:r>
    </w:p>
    <w:p w:rsidR="00B97FAF" w:rsidRDefault="00B97FAF" w:rsidP="004518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Courier New" w:cs="Courier New"/>
          <w:color w:val="000000"/>
          <w:kern w:val="0"/>
          <w:sz w:val="24"/>
        </w:rPr>
      </w:pPr>
    </w:p>
    <w:p w:rsidR="00273656" w:rsidRPr="008153B4" w:rsidRDefault="00B97FAF" w:rsidP="00B97FA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136AF2">
        <w:rPr>
          <w:rFonts w:eastAsia="Courier New" w:cs="Courier New"/>
          <w:color w:val="000000"/>
          <w:kern w:val="0"/>
          <w:sz w:val="24"/>
        </w:rPr>
        <w:t>Библиографический список</w:t>
      </w:r>
    </w:p>
    <w:p w:rsidR="00B97FAF" w:rsidRDefault="00574404" w:rsidP="00B97FAF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FAF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B97FAF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B97FAF">
        <w:rPr>
          <w:rFonts w:ascii="Times New Roman" w:hAnsi="Times New Roman" w:cs="Times New Roman"/>
          <w:sz w:val="24"/>
          <w:szCs w:val="24"/>
        </w:rPr>
        <w:t>Гурнович</w:t>
      </w:r>
      <w:proofErr w:type="spellEnd"/>
      <w:r w:rsidRPr="00B97FAF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Pr="00B97FAF">
        <w:rPr>
          <w:rFonts w:ascii="Times New Roman" w:hAnsi="Times New Roman" w:cs="Times New Roman"/>
          <w:sz w:val="24"/>
          <w:szCs w:val="24"/>
        </w:rPr>
        <w:t>Берулава</w:t>
      </w:r>
      <w:proofErr w:type="spellEnd"/>
      <w:r w:rsidRPr="00B97FAF">
        <w:rPr>
          <w:rFonts w:ascii="Times New Roman" w:hAnsi="Times New Roman" w:cs="Times New Roman"/>
          <w:sz w:val="24"/>
          <w:szCs w:val="24"/>
        </w:rPr>
        <w:t xml:space="preserve"> О.С. Построение прогнозных параметров деятельности предприятий регионального АПК // </w:t>
      </w:r>
      <w:hyperlink r:id="rId18" w:history="1">
        <w:r w:rsidRPr="00B97F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Региональная экономика: теория и практика</w:t>
        </w:r>
      </w:hyperlink>
      <w:r w:rsidRPr="00B97FAF">
        <w:rPr>
          <w:rFonts w:ascii="Times New Roman" w:hAnsi="Times New Roman" w:cs="Times New Roman"/>
          <w:sz w:val="24"/>
          <w:szCs w:val="24"/>
        </w:rPr>
        <w:t xml:space="preserve">. 2016. </w:t>
      </w:r>
      <w:hyperlink r:id="rId19" w:history="1">
        <w:r w:rsidRPr="00B97F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№ 3 (426)</w:t>
        </w:r>
      </w:hyperlink>
      <w:r w:rsidRPr="00B97FAF">
        <w:rPr>
          <w:rFonts w:ascii="Times New Roman" w:hAnsi="Times New Roman" w:cs="Times New Roman"/>
          <w:sz w:val="24"/>
          <w:szCs w:val="24"/>
        </w:rPr>
        <w:t xml:space="preserve">. С. 16-27. </w:t>
      </w:r>
      <w:r w:rsidR="00273656" w:rsidRPr="00B97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3FF" w:rsidRDefault="00D623FF" w:rsidP="00B97FAF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3FF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Pr="00D623FF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D623FF">
        <w:rPr>
          <w:rFonts w:ascii="Times New Roman" w:hAnsi="Times New Roman" w:cs="Times New Roman"/>
          <w:sz w:val="24"/>
          <w:szCs w:val="24"/>
        </w:rPr>
        <w:t>Шахраманян</w:t>
      </w:r>
      <w:proofErr w:type="spellEnd"/>
      <w:r w:rsidRPr="00D623FF">
        <w:rPr>
          <w:rFonts w:ascii="Times New Roman" w:hAnsi="Times New Roman" w:cs="Times New Roman"/>
          <w:sz w:val="24"/>
          <w:szCs w:val="24"/>
        </w:rPr>
        <w:t xml:space="preserve"> И.Д., </w:t>
      </w:r>
      <w:proofErr w:type="spellStart"/>
      <w:r w:rsidRPr="00D623FF">
        <w:rPr>
          <w:rFonts w:ascii="Times New Roman" w:hAnsi="Times New Roman" w:cs="Times New Roman"/>
          <w:sz w:val="24"/>
          <w:szCs w:val="24"/>
        </w:rPr>
        <w:t>Бабанская</w:t>
      </w:r>
      <w:proofErr w:type="spellEnd"/>
      <w:r w:rsidRPr="00D623FF">
        <w:rPr>
          <w:rFonts w:ascii="Times New Roman" w:hAnsi="Times New Roman" w:cs="Times New Roman"/>
          <w:sz w:val="24"/>
          <w:szCs w:val="24"/>
        </w:rPr>
        <w:t xml:space="preserve"> К.А., Долгова Ю.Г.</w:t>
      </w:r>
      <w:r w:rsidRPr="00D623FF">
        <w:rPr>
          <w:rFonts w:ascii="Times New Roman" w:hAnsi="Times New Roman" w:cs="Times New Roman"/>
          <w:sz w:val="24"/>
          <w:szCs w:val="24"/>
        </w:rPr>
        <w:br/>
        <w:t>Основные направления воздействия малого инновационного предпринимательства на развитие экономики России // В книге: Инновационные подходы в решении проблем современного общества</w:t>
      </w:r>
      <w:proofErr w:type="gramStart"/>
      <w:r w:rsidRPr="00D62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23F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623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623FF">
        <w:rPr>
          <w:rFonts w:ascii="Times New Roman" w:hAnsi="Times New Roman" w:cs="Times New Roman"/>
          <w:sz w:val="24"/>
          <w:szCs w:val="24"/>
        </w:rPr>
        <w:t>онография. Пенза, 2018. С. 201-208.</w:t>
      </w:r>
    </w:p>
    <w:p w:rsidR="00B97FAF" w:rsidRPr="00B97FAF" w:rsidRDefault="00B97FAF" w:rsidP="00B97FAF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Решетов К.Ю., Жеребцов В.И., </w:t>
      </w:r>
      <w:proofErr w:type="spellStart"/>
      <w:r w:rsidRPr="00B97FA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Шматова</w:t>
      </w:r>
      <w:proofErr w:type="spellEnd"/>
      <w:r w:rsidRPr="00B9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B9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</w:t>
      </w:r>
      <w:proofErr w:type="spellEnd"/>
      <w:r w:rsidRPr="00B9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</w:t>
      </w:r>
      <w:proofErr w:type="spellStart"/>
      <w:r w:rsidRPr="00B97FA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Царегородцев</w:t>
      </w:r>
      <w:proofErr w:type="spellEnd"/>
      <w:r w:rsidRPr="00B9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 др. Инновационный янтарный кластер – прогрессивная форма организации бизнеса: Коллективная монография</w:t>
      </w:r>
      <w:proofErr w:type="gramStart"/>
      <w:r w:rsidRPr="00B9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9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Пирогова Н.Л. – М., 2018.</w:t>
      </w:r>
    </w:p>
    <w:p w:rsidR="00B97FAF" w:rsidRPr="00EF237B" w:rsidRDefault="005131BD" w:rsidP="00EF237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FAF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B97FAF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B97FAF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Pr="00B97FAF">
        <w:rPr>
          <w:rFonts w:ascii="Times New Roman" w:hAnsi="Times New Roman" w:cs="Times New Roman"/>
          <w:sz w:val="24"/>
          <w:szCs w:val="24"/>
        </w:rPr>
        <w:t xml:space="preserve"> И.М. Мировой финансово-экономический кризис в России: тенденции и перспективы //Вестник Института дружбы народов Кавказа Теория экономики и управления народным хозяйством. 2017. № 1 (41). С. 2.</w:t>
      </w:r>
    </w:p>
    <w:p w:rsidR="00EE4E48" w:rsidRPr="00B97FAF" w:rsidRDefault="00EE4E48" w:rsidP="00B97FAF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Rusetskiy</w:t>
      </w:r>
      <w:proofErr w:type="spellEnd"/>
      <w:r w:rsidRPr="00EF2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EF237B">
        <w:rPr>
          <w:rFonts w:ascii="Times New Roman" w:hAnsi="Times New Roman" w:cs="Times New Roman"/>
          <w:iCs/>
          <w:sz w:val="24"/>
          <w:szCs w:val="24"/>
        </w:rPr>
        <w:t>.</w:t>
      </w:r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G</w:t>
      </w:r>
      <w:r w:rsidRPr="00EF237B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Agarkova</w:t>
      </w:r>
      <w:proofErr w:type="spellEnd"/>
      <w:r w:rsidRPr="00EF2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L</w:t>
      </w:r>
      <w:r w:rsidRPr="00EF237B">
        <w:rPr>
          <w:rFonts w:ascii="Times New Roman" w:hAnsi="Times New Roman" w:cs="Times New Roman"/>
          <w:iCs/>
          <w:sz w:val="24"/>
          <w:szCs w:val="24"/>
        </w:rPr>
        <w:t>.</w:t>
      </w:r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EF237B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Ulibina</w:t>
      </w:r>
      <w:proofErr w:type="spellEnd"/>
      <w:r w:rsidRPr="00EF2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L</w:t>
      </w:r>
      <w:r w:rsidRPr="00EF237B">
        <w:rPr>
          <w:rFonts w:ascii="Times New Roman" w:hAnsi="Times New Roman" w:cs="Times New Roman"/>
          <w:iCs/>
          <w:sz w:val="24"/>
          <w:szCs w:val="24"/>
        </w:rPr>
        <w:t>.</w:t>
      </w:r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K</w:t>
      </w:r>
      <w:r w:rsidRPr="00EF237B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Okorokova</w:t>
      </w:r>
      <w:proofErr w:type="spellEnd"/>
      <w:r w:rsidRPr="00EF2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EF237B">
        <w:rPr>
          <w:rFonts w:ascii="Times New Roman" w:hAnsi="Times New Roman" w:cs="Times New Roman"/>
          <w:iCs/>
          <w:sz w:val="24"/>
          <w:szCs w:val="24"/>
        </w:rPr>
        <w:t>.</w:t>
      </w:r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EF237B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Aygumov</w:t>
      </w:r>
      <w:proofErr w:type="spellEnd"/>
      <w:r w:rsidRPr="00EF2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EF237B">
        <w:rPr>
          <w:rFonts w:ascii="Times New Roman" w:hAnsi="Times New Roman" w:cs="Times New Roman"/>
          <w:iCs/>
          <w:sz w:val="24"/>
          <w:szCs w:val="24"/>
        </w:rPr>
        <w:t>.</w:t>
      </w:r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G</w:t>
      </w:r>
      <w:r w:rsidRPr="00EF237B">
        <w:rPr>
          <w:rFonts w:ascii="Times New Roman" w:hAnsi="Times New Roman" w:cs="Times New Roman"/>
          <w:iCs/>
          <w:sz w:val="24"/>
          <w:szCs w:val="24"/>
        </w:rPr>
        <w:t>.</w:t>
      </w:r>
      <w:r w:rsidRPr="00EF237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proofErr w:type="spellStart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</w:t>
        </w:r>
        <w:proofErr w:type="spellEnd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</w:t>
        </w:r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r</w:t>
        </w:r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</w:t>
        </w:r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le of </w:t>
        </w:r>
        <w:proofErr w:type="spellStart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insur</w:t>
        </w:r>
        <w:proofErr w:type="spellEnd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proofErr w:type="spellStart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nce</w:t>
        </w:r>
        <w:proofErr w:type="spellEnd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in pr</w:t>
        </w:r>
        <w:proofErr w:type="spellStart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щ</w:t>
        </w:r>
        <w:proofErr w:type="spellEnd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viding </w:t>
        </w:r>
        <w:proofErr w:type="spellStart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ес</w:t>
        </w:r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onomic</w:t>
        </w:r>
        <w:proofErr w:type="spellEnd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s</w:t>
        </w:r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proofErr w:type="spellStart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fety</w:t>
        </w:r>
        <w:proofErr w:type="spellEnd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</w:t>
        </w:r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f </w:t>
        </w:r>
        <w:proofErr w:type="spellStart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busin</w:t>
        </w:r>
        <w:proofErr w:type="spellEnd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</w:t>
        </w:r>
        <w:proofErr w:type="spellStart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ss</w:t>
        </w:r>
        <w:proofErr w:type="spellEnd"/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A0581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</w:t>
        </w:r>
        <w:proofErr w:type="spellStart"/>
        <w:r w:rsidR="00A0581F" w:rsidRPr="00B97FA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ntities</w:t>
        </w:r>
        <w:proofErr w:type="spellEnd"/>
      </w:hyperlink>
      <w:r w:rsidR="00A0581F"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hyperlink r:id="rId21" w:history="1">
        <w:proofErr w:type="spellStart"/>
        <w:r w:rsidRPr="00B97F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Espacios</w:t>
        </w:r>
        <w:proofErr w:type="spellEnd"/>
      </w:hyperlink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B97FAF">
        <w:rPr>
          <w:rFonts w:ascii="Times New Roman" w:hAnsi="Times New Roman" w:cs="Times New Roman"/>
          <w:sz w:val="24"/>
          <w:szCs w:val="24"/>
        </w:rPr>
        <w:t>Т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. 39. </w:t>
      </w:r>
      <w:hyperlink r:id="rId22" w:history="1">
        <w:r w:rsidRPr="00B97F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№ 27</w:t>
        </w:r>
      </w:hyperlink>
      <w:r w:rsidRPr="00B97F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3F60" w:rsidRPr="00D623FF" w:rsidRDefault="000D6A2C" w:rsidP="00B97FAF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7FAF">
        <w:rPr>
          <w:rFonts w:ascii="Times New Roman" w:hAnsi="Times New Roman" w:cs="Times New Roman"/>
          <w:sz w:val="24"/>
          <w:szCs w:val="24"/>
          <w:lang w:val="en-US"/>
        </w:rPr>
        <w:t>Vorontsova</w:t>
      </w:r>
      <w:proofErr w:type="spellEnd"/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G.V., </w:t>
      </w:r>
      <w:proofErr w:type="spellStart"/>
      <w:r w:rsidRPr="00B97FAF">
        <w:rPr>
          <w:rFonts w:ascii="Times New Roman" w:hAnsi="Times New Roman" w:cs="Times New Roman"/>
          <w:sz w:val="24"/>
          <w:szCs w:val="24"/>
          <w:lang w:val="en-US"/>
        </w:rPr>
        <w:t>Chepurko</w:t>
      </w:r>
      <w:proofErr w:type="spellEnd"/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G.V., </w:t>
      </w:r>
      <w:proofErr w:type="spellStart"/>
      <w:r w:rsidRPr="00B97FAF">
        <w:rPr>
          <w:rFonts w:ascii="Times New Roman" w:hAnsi="Times New Roman" w:cs="Times New Roman"/>
          <w:sz w:val="24"/>
          <w:szCs w:val="24"/>
          <w:lang w:val="en-US"/>
        </w:rPr>
        <w:t>Ligidov</w:t>
      </w:r>
      <w:proofErr w:type="spellEnd"/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R.M., </w:t>
      </w:r>
      <w:proofErr w:type="spellStart"/>
      <w:r w:rsidRPr="00B97FAF">
        <w:rPr>
          <w:rFonts w:ascii="Times New Roman" w:hAnsi="Times New Roman" w:cs="Times New Roman"/>
          <w:sz w:val="24"/>
          <w:szCs w:val="24"/>
          <w:lang w:val="en-US"/>
        </w:rPr>
        <w:t>Nalchadzhi</w:t>
      </w:r>
      <w:proofErr w:type="spellEnd"/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T.A., </w:t>
      </w:r>
      <w:proofErr w:type="spellStart"/>
      <w:r w:rsidRPr="00B97FAF">
        <w:rPr>
          <w:rFonts w:ascii="Times New Roman" w:hAnsi="Times New Roman" w:cs="Times New Roman"/>
          <w:sz w:val="24"/>
          <w:szCs w:val="24"/>
          <w:lang w:val="en-US"/>
        </w:rPr>
        <w:t>Podkolzina</w:t>
      </w:r>
      <w:proofErr w:type="spellEnd"/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I.M. Problems and perspectives of development of the world financial system in the conditions of globalization // </w:t>
      </w:r>
      <w:r w:rsidRPr="00B97FAF">
        <w:rPr>
          <w:rFonts w:ascii="Times New Roman" w:hAnsi="Times New Roman" w:cs="Times New Roman"/>
          <w:sz w:val="24"/>
          <w:szCs w:val="24"/>
        </w:rPr>
        <w:t>В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7FAF">
        <w:rPr>
          <w:rFonts w:ascii="Times New Roman" w:hAnsi="Times New Roman" w:cs="Times New Roman"/>
          <w:sz w:val="24"/>
          <w:szCs w:val="24"/>
        </w:rPr>
        <w:t>сборнике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: The Future of the Global Financial System: Downfall or Harmony. </w:t>
      </w:r>
      <w:r w:rsidRPr="00B97FAF">
        <w:rPr>
          <w:rFonts w:ascii="Times New Roman" w:hAnsi="Times New Roman" w:cs="Times New Roman"/>
          <w:sz w:val="24"/>
          <w:szCs w:val="24"/>
        </w:rPr>
        <w:t>Сер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. "Lecture Notes in Networks and Systems" Cham, Switzerland, 2019. </w:t>
      </w:r>
      <w:r w:rsidRPr="00B97FAF">
        <w:rPr>
          <w:rFonts w:ascii="Times New Roman" w:hAnsi="Times New Roman" w:cs="Times New Roman"/>
          <w:sz w:val="24"/>
          <w:szCs w:val="24"/>
        </w:rPr>
        <w:t>С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>. 862-870.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3F60" w:rsidRPr="000D6A2C" w:rsidRDefault="00303F60" w:rsidP="004518E4">
      <w:pPr>
        <w:pStyle w:val="a8"/>
        <w:tabs>
          <w:tab w:val="left" w:pos="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1306E" w:rsidRPr="003658A1" w:rsidRDefault="00303F60" w:rsidP="001454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58A1">
        <w:rPr>
          <w:rFonts w:ascii="Times New Roman" w:eastAsia="Times New Roman" w:hAnsi="Times New Roman"/>
          <w:b/>
          <w:sz w:val="24"/>
          <w:szCs w:val="24"/>
        </w:rPr>
        <w:t>Информация об авторе</w:t>
      </w:r>
    </w:p>
    <w:p w:rsidR="0071306E" w:rsidRPr="00203489" w:rsidRDefault="0071306E" w:rsidP="0014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29D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Pr="00462C06">
        <w:rPr>
          <w:rFonts w:ascii="Times New Roman" w:hAnsi="Times New Roman" w:cs="Times New Roman"/>
          <w:sz w:val="24"/>
          <w:szCs w:val="24"/>
        </w:rPr>
        <w:t xml:space="preserve"> </w:t>
      </w:r>
      <w:r w:rsidRPr="0034629D">
        <w:rPr>
          <w:rFonts w:ascii="Times New Roman" w:hAnsi="Times New Roman" w:cs="Times New Roman"/>
          <w:sz w:val="24"/>
          <w:szCs w:val="24"/>
        </w:rPr>
        <w:t>Ирина</w:t>
      </w:r>
      <w:r w:rsidRPr="00462C06">
        <w:rPr>
          <w:rFonts w:ascii="Times New Roman" w:hAnsi="Times New Roman" w:cs="Times New Roman"/>
          <w:sz w:val="24"/>
          <w:szCs w:val="24"/>
        </w:rPr>
        <w:t xml:space="preserve"> </w:t>
      </w:r>
      <w:r w:rsidRPr="0034629D">
        <w:rPr>
          <w:rFonts w:ascii="Times New Roman" w:hAnsi="Times New Roman" w:cs="Times New Roman"/>
          <w:sz w:val="24"/>
          <w:szCs w:val="24"/>
        </w:rPr>
        <w:t>Михайловна</w:t>
      </w:r>
      <w:r w:rsidRPr="00462C06">
        <w:rPr>
          <w:rFonts w:ascii="Times New Roman" w:hAnsi="Times New Roman" w:cs="Times New Roman"/>
          <w:sz w:val="24"/>
          <w:szCs w:val="24"/>
        </w:rPr>
        <w:t xml:space="preserve"> </w:t>
      </w:r>
      <w:r w:rsidR="00203489">
        <w:rPr>
          <w:rFonts w:ascii="Times New Roman" w:hAnsi="Times New Roman" w:cs="Times New Roman"/>
          <w:sz w:val="24"/>
          <w:szCs w:val="24"/>
        </w:rPr>
        <w:t xml:space="preserve">(Россия, Ставрополь) </w:t>
      </w:r>
      <w:r w:rsidRPr="00462C06">
        <w:rPr>
          <w:rFonts w:ascii="Times New Roman" w:hAnsi="Times New Roman" w:cs="Times New Roman"/>
          <w:sz w:val="24"/>
          <w:szCs w:val="24"/>
        </w:rPr>
        <w:t xml:space="preserve">- </w:t>
      </w:r>
      <w:r w:rsidRPr="0034629D">
        <w:rPr>
          <w:rFonts w:ascii="Times New Roman" w:hAnsi="Times New Roman" w:cs="Times New Roman"/>
          <w:sz w:val="24"/>
          <w:szCs w:val="24"/>
        </w:rPr>
        <w:t>кандидат</w:t>
      </w:r>
      <w:r w:rsidRPr="00462C06">
        <w:rPr>
          <w:rFonts w:ascii="Times New Roman" w:hAnsi="Times New Roman" w:cs="Times New Roman"/>
          <w:sz w:val="24"/>
          <w:szCs w:val="24"/>
        </w:rPr>
        <w:t xml:space="preserve"> </w:t>
      </w:r>
      <w:r w:rsidRPr="0034629D">
        <w:rPr>
          <w:rFonts w:ascii="Times New Roman" w:hAnsi="Times New Roman" w:cs="Times New Roman"/>
          <w:sz w:val="24"/>
          <w:szCs w:val="24"/>
        </w:rPr>
        <w:t>экономических</w:t>
      </w:r>
      <w:r w:rsidRPr="00462C06">
        <w:rPr>
          <w:rFonts w:ascii="Times New Roman" w:hAnsi="Times New Roman" w:cs="Times New Roman"/>
          <w:sz w:val="24"/>
          <w:szCs w:val="24"/>
        </w:rPr>
        <w:t xml:space="preserve"> </w:t>
      </w:r>
      <w:r w:rsidRPr="0034629D">
        <w:rPr>
          <w:rFonts w:ascii="Times New Roman" w:hAnsi="Times New Roman" w:cs="Times New Roman"/>
          <w:sz w:val="24"/>
          <w:szCs w:val="24"/>
        </w:rPr>
        <w:t>наук</w:t>
      </w:r>
      <w:r w:rsidRPr="00462C06">
        <w:rPr>
          <w:rFonts w:ascii="Times New Roman" w:hAnsi="Times New Roman" w:cs="Times New Roman"/>
          <w:sz w:val="24"/>
          <w:szCs w:val="24"/>
        </w:rPr>
        <w:t xml:space="preserve">, </w:t>
      </w:r>
      <w:r w:rsidRPr="0034629D">
        <w:rPr>
          <w:rFonts w:ascii="Times New Roman" w:hAnsi="Times New Roman" w:cs="Times New Roman"/>
          <w:sz w:val="24"/>
          <w:szCs w:val="24"/>
        </w:rPr>
        <w:t>доцент</w:t>
      </w:r>
      <w:r w:rsidRPr="00462C06">
        <w:rPr>
          <w:rFonts w:ascii="Times New Roman" w:hAnsi="Times New Roman" w:cs="Times New Roman"/>
          <w:sz w:val="24"/>
          <w:szCs w:val="24"/>
        </w:rPr>
        <w:t xml:space="preserve"> </w:t>
      </w:r>
      <w:r w:rsidRPr="0034629D">
        <w:rPr>
          <w:rFonts w:ascii="Times New Roman" w:hAnsi="Times New Roman" w:cs="Times New Roman"/>
          <w:sz w:val="24"/>
          <w:szCs w:val="24"/>
        </w:rPr>
        <w:t>кафедры</w:t>
      </w:r>
      <w:r w:rsidRPr="00462C06">
        <w:rPr>
          <w:rFonts w:ascii="Times New Roman" w:hAnsi="Times New Roman" w:cs="Times New Roman"/>
          <w:sz w:val="24"/>
          <w:szCs w:val="24"/>
        </w:rPr>
        <w:t xml:space="preserve"> «</w:t>
      </w:r>
      <w:r w:rsidRPr="0034629D">
        <w:rPr>
          <w:rFonts w:ascii="Times New Roman" w:hAnsi="Times New Roman" w:cs="Times New Roman"/>
          <w:sz w:val="24"/>
          <w:szCs w:val="24"/>
        </w:rPr>
        <w:t>Экономическая</w:t>
      </w:r>
      <w:r w:rsidRPr="00462C06">
        <w:rPr>
          <w:rFonts w:ascii="Times New Roman" w:hAnsi="Times New Roman" w:cs="Times New Roman"/>
          <w:sz w:val="24"/>
          <w:szCs w:val="24"/>
        </w:rPr>
        <w:t xml:space="preserve"> </w:t>
      </w:r>
      <w:r w:rsidRPr="0034629D">
        <w:rPr>
          <w:rFonts w:ascii="Times New Roman" w:hAnsi="Times New Roman" w:cs="Times New Roman"/>
          <w:sz w:val="24"/>
          <w:szCs w:val="24"/>
        </w:rPr>
        <w:t>безопасность</w:t>
      </w:r>
      <w:r w:rsidRPr="00462C06">
        <w:rPr>
          <w:rFonts w:ascii="Times New Roman" w:hAnsi="Times New Roman" w:cs="Times New Roman"/>
          <w:sz w:val="24"/>
          <w:szCs w:val="24"/>
        </w:rPr>
        <w:t xml:space="preserve"> </w:t>
      </w:r>
      <w:r w:rsidRPr="0034629D">
        <w:rPr>
          <w:rFonts w:ascii="Times New Roman" w:hAnsi="Times New Roman" w:cs="Times New Roman"/>
          <w:sz w:val="24"/>
          <w:szCs w:val="24"/>
        </w:rPr>
        <w:t>и</w:t>
      </w:r>
      <w:r w:rsidRPr="00462C06">
        <w:rPr>
          <w:rFonts w:ascii="Times New Roman" w:hAnsi="Times New Roman" w:cs="Times New Roman"/>
          <w:sz w:val="24"/>
          <w:szCs w:val="24"/>
        </w:rPr>
        <w:t xml:space="preserve"> </w:t>
      </w:r>
      <w:r w:rsidRPr="0034629D">
        <w:rPr>
          <w:rFonts w:ascii="Times New Roman" w:hAnsi="Times New Roman" w:cs="Times New Roman"/>
          <w:sz w:val="24"/>
          <w:szCs w:val="24"/>
        </w:rPr>
        <w:t>аудит</w:t>
      </w:r>
      <w:r w:rsidRPr="00462C06">
        <w:rPr>
          <w:rFonts w:ascii="Times New Roman" w:hAnsi="Times New Roman" w:cs="Times New Roman"/>
          <w:sz w:val="24"/>
          <w:szCs w:val="24"/>
        </w:rPr>
        <w:t xml:space="preserve">», </w:t>
      </w:r>
      <w:r w:rsidR="00065CF3" w:rsidRPr="00065CF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proofErr w:type="spellStart"/>
      <w:r w:rsidR="00065CF3" w:rsidRPr="00065CF3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="00065CF3" w:rsidRPr="00065CF3">
        <w:rPr>
          <w:rFonts w:ascii="Times New Roman" w:hAnsi="Times New Roman" w:cs="Times New Roman"/>
          <w:sz w:val="24"/>
          <w:szCs w:val="24"/>
        </w:rPr>
        <w:t xml:space="preserve"> федеральный университет»</w:t>
      </w:r>
      <w:r w:rsidR="00065CF3">
        <w:rPr>
          <w:rFonts w:ascii="Times New Roman" w:hAnsi="Times New Roman" w:cs="Times New Roman"/>
          <w:sz w:val="24"/>
          <w:szCs w:val="24"/>
        </w:rPr>
        <w:t xml:space="preserve"> </w:t>
      </w:r>
      <w:r w:rsidR="00203489">
        <w:rPr>
          <w:rFonts w:ascii="Times New Roman" w:hAnsi="Times New Roman" w:cs="Times New Roman"/>
          <w:sz w:val="24"/>
          <w:szCs w:val="24"/>
        </w:rPr>
        <w:t xml:space="preserve">(Россия, </w:t>
      </w:r>
      <w:r w:rsidRPr="00462C06">
        <w:rPr>
          <w:rFonts w:ascii="Times New Roman" w:hAnsi="Times New Roman" w:cs="Times New Roman"/>
          <w:sz w:val="24"/>
          <w:szCs w:val="24"/>
        </w:rPr>
        <w:t xml:space="preserve"> </w:t>
      </w:r>
      <w:r w:rsidRPr="0034629D">
        <w:rPr>
          <w:rFonts w:ascii="Times New Roman" w:hAnsi="Times New Roman" w:cs="Times New Roman"/>
          <w:sz w:val="24"/>
          <w:szCs w:val="24"/>
        </w:rPr>
        <w:t>г</w:t>
      </w:r>
      <w:r w:rsidRPr="00462C06">
        <w:rPr>
          <w:rFonts w:ascii="Times New Roman" w:hAnsi="Times New Roman" w:cs="Times New Roman"/>
          <w:sz w:val="24"/>
          <w:szCs w:val="24"/>
        </w:rPr>
        <w:t xml:space="preserve">. </w:t>
      </w:r>
      <w:r w:rsidRPr="0034629D">
        <w:rPr>
          <w:rFonts w:ascii="Times New Roman" w:hAnsi="Times New Roman" w:cs="Times New Roman"/>
          <w:sz w:val="24"/>
          <w:szCs w:val="24"/>
        </w:rPr>
        <w:t>Ставрополь</w:t>
      </w:r>
      <w:r w:rsidR="00203489">
        <w:rPr>
          <w:rFonts w:ascii="Times New Roman" w:hAnsi="Times New Roman" w:cs="Times New Roman"/>
          <w:sz w:val="24"/>
          <w:szCs w:val="24"/>
        </w:rPr>
        <w:t xml:space="preserve">, </w:t>
      </w:r>
      <w:r w:rsidR="0014541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454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4541B">
        <w:rPr>
          <w:rFonts w:ascii="Times New Roman" w:hAnsi="Times New Roman" w:cs="Times New Roman"/>
          <w:sz w:val="24"/>
          <w:szCs w:val="24"/>
        </w:rPr>
        <w:t>ушкина, 1</w:t>
      </w:r>
      <w:r w:rsidR="00203489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065CF3">
          <w:rPr>
            <w:rFonts w:ascii="Times New Roman" w:hAnsi="Times New Roman" w:cs="Times New Roman"/>
            <w:sz w:val="24"/>
            <w:szCs w:val="24"/>
          </w:rPr>
          <w:t>privetia2003@mail.ru</w:t>
        </w:r>
      </w:hyperlink>
      <w:r w:rsidR="00203489" w:rsidRPr="00065CF3">
        <w:rPr>
          <w:rFonts w:ascii="Times New Roman" w:hAnsi="Times New Roman" w:cs="Times New Roman"/>
          <w:sz w:val="24"/>
          <w:szCs w:val="24"/>
        </w:rPr>
        <w:t>)</w:t>
      </w:r>
      <w:r w:rsidR="00065CF3">
        <w:rPr>
          <w:rFonts w:ascii="Times New Roman" w:hAnsi="Times New Roman" w:cs="Times New Roman"/>
          <w:sz w:val="24"/>
          <w:szCs w:val="24"/>
        </w:rPr>
        <w:t>.</w:t>
      </w:r>
      <w:r w:rsidRPr="00203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6F" w:rsidRDefault="00DA4D6F" w:rsidP="004518E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303F60" w:rsidRPr="00D623FF" w:rsidRDefault="00EA2EC1" w:rsidP="004518E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307B47">
        <w:rPr>
          <w:rFonts w:ascii="Times New Roman" w:eastAsia="Times New Roman" w:hAnsi="Times New Roman"/>
          <w:b/>
          <w:sz w:val="24"/>
          <w:szCs w:val="24"/>
          <w:lang w:val="en-US"/>
        </w:rPr>
        <w:t>Podkolzina</w:t>
      </w:r>
      <w:proofErr w:type="spellEnd"/>
      <w:r w:rsidRPr="00D623F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307B4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D623FF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Pr="00307B47">
        <w:rPr>
          <w:rFonts w:ascii="Times New Roman" w:eastAsia="Times New Roman" w:hAnsi="Times New Roman"/>
          <w:b/>
          <w:sz w:val="24"/>
          <w:szCs w:val="24"/>
          <w:lang w:val="en-US"/>
        </w:rPr>
        <w:t>M</w:t>
      </w:r>
      <w:r w:rsidRPr="00D623FF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</w:p>
    <w:p w:rsidR="00937B19" w:rsidRPr="00D623FF" w:rsidRDefault="00937B19" w:rsidP="004518E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37B19" w:rsidRPr="00937B19" w:rsidRDefault="00937B19" w:rsidP="00937B1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3FF">
        <w:rPr>
          <w:rStyle w:val="y2iqfc"/>
          <w:rFonts w:ascii="Times New Roman" w:hAnsi="Times New Roman" w:cs="Times New Roman"/>
          <w:b/>
          <w:sz w:val="24"/>
          <w:szCs w:val="24"/>
          <w:lang w:val="en-US"/>
        </w:rPr>
        <w:t>DEVELOPMENT OF MODERN FINANCIAL INSTRUMENTS TO INCREASE THE INVESTMENT ATTRACTIVENESS OF REGIONS</w:t>
      </w:r>
    </w:p>
    <w:p w:rsidR="00303F60" w:rsidRPr="00937B19" w:rsidRDefault="00303F60" w:rsidP="00451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US"/>
        </w:rPr>
      </w:pPr>
    </w:p>
    <w:p w:rsidR="00F616A3" w:rsidRPr="00F616A3" w:rsidRDefault="00F616A3" w:rsidP="00F616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16A3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Pr="00D623F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D623FF">
        <w:rPr>
          <w:sz w:val="24"/>
          <w:szCs w:val="24"/>
          <w:lang w:val="en-US"/>
        </w:rPr>
        <w:t xml:space="preserve"> </w:t>
      </w:r>
      <w:proofErr w:type="gramStart"/>
      <w:r w:rsidRPr="008153B4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D62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8338D">
        <w:rPr>
          <w:rFonts w:ascii="Times New Roman" w:hAnsi="Times New Roman" w:cs="Times New Roman"/>
          <w:i/>
          <w:sz w:val="24"/>
          <w:szCs w:val="24"/>
        </w:rPr>
        <w:t>а</w:t>
      </w:r>
      <w:proofErr w:type="spellStart"/>
      <w:r w:rsidRPr="008153B4">
        <w:rPr>
          <w:rFonts w:ascii="Times New Roman" w:hAnsi="Times New Roman" w:cs="Times New Roman"/>
          <w:i/>
          <w:sz w:val="24"/>
          <w:szCs w:val="24"/>
          <w:lang w:val="en-US"/>
        </w:rPr>
        <w:t>rticle</w:t>
      </w:r>
      <w:proofErr w:type="spellEnd"/>
      <w:r w:rsidRPr="00D62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r w:rsidRPr="008153B4">
        <w:rPr>
          <w:rFonts w:ascii="Times New Roman" w:hAnsi="Times New Roman" w:cs="Times New Roman"/>
          <w:i/>
          <w:sz w:val="24"/>
          <w:szCs w:val="24"/>
          <w:lang w:val="en-US"/>
        </w:rPr>
        <w:t>usses</w:t>
      </w:r>
      <w:proofErr w:type="spellEnd"/>
      <w:r w:rsidRPr="00D62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153B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D62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ess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r w:rsidRPr="008153B4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D62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tr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nds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investm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nt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policy of 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</w:rPr>
        <w:t>е</w:t>
      </w:r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</w:t>
      </w:r>
      <w:r w:rsidR="00D8338D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gions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Russi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</w:rPr>
        <w:t>а</w:t>
      </w:r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n F</w:t>
      </w:r>
      <w:r w:rsidR="00D8338D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deration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D8338D">
        <w:rPr>
          <w:rFonts w:ascii="Times New Roman" w:hAnsi="Times New Roman" w:cs="Times New Roman"/>
          <w:i/>
          <w:sz w:val="24"/>
          <w:szCs w:val="24"/>
        </w:rPr>
        <w:t>а</w:t>
      </w:r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s w</w:t>
      </w:r>
      <w:r w:rsidR="00D8338D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ll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8338D">
        <w:rPr>
          <w:rFonts w:ascii="Times New Roman" w:hAnsi="Times New Roman" w:cs="Times New Roman"/>
          <w:i/>
          <w:sz w:val="24"/>
          <w:szCs w:val="24"/>
        </w:rPr>
        <w:t>а</w:t>
      </w:r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s w</w:t>
      </w:r>
      <w:r w:rsidR="00D8338D">
        <w:rPr>
          <w:rFonts w:ascii="Times New Roman" w:hAnsi="Times New Roman" w:cs="Times New Roman"/>
          <w:i/>
          <w:sz w:val="24"/>
          <w:szCs w:val="24"/>
        </w:rPr>
        <w:t>а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ys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incr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ase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8338D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="00D8338D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r w:rsidRPr="008153B4">
        <w:rPr>
          <w:rFonts w:ascii="Times New Roman" w:hAnsi="Times New Roman" w:cs="Times New Roman"/>
          <w:i/>
          <w:sz w:val="24"/>
          <w:szCs w:val="24"/>
          <w:lang w:val="en-US"/>
        </w:rPr>
        <w:t>ir</w:t>
      </w:r>
      <w:proofErr w:type="spellEnd"/>
      <w:r w:rsidRPr="008153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investment attractiveness.</w:t>
      </w:r>
      <w:proofErr w:type="gramEnd"/>
      <w:r w:rsidRPr="008153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Factors affecting investment inf</w:t>
      </w:r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lows were identified. Within </w:t>
      </w:r>
      <w:proofErr w:type="spellStart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="00884586">
        <w:rPr>
          <w:rFonts w:ascii="Times New Roman" w:hAnsi="Times New Roman" w:cs="Times New Roman"/>
          <w:i/>
          <w:sz w:val="24"/>
          <w:szCs w:val="24"/>
        </w:rPr>
        <w:t>е</w:t>
      </w:r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fr</w:t>
      </w:r>
      <w:proofErr w:type="spellEnd"/>
      <w:r w:rsidR="00884586">
        <w:rPr>
          <w:rFonts w:ascii="Times New Roman" w:hAnsi="Times New Roman" w:cs="Times New Roman"/>
          <w:i/>
          <w:sz w:val="24"/>
          <w:szCs w:val="24"/>
        </w:rPr>
        <w:t>а</w:t>
      </w:r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mew</w:t>
      </w:r>
      <w:r w:rsidR="00884586">
        <w:rPr>
          <w:rFonts w:ascii="Times New Roman" w:hAnsi="Times New Roman" w:cs="Times New Roman"/>
          <w:i/>
          <w:sz w:val="24"/>
          <w:szCs w:val="24"/>
        </w:rPr>
        <w:t>о</w:t>
      </w:r>
      <w:proofErr w:type="spellStart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rk</w:t>
      </w:r>
      <w:proofErr w:type="spellEnd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84586">
        <w:rPr>
          <w:rFonts w:ascii="Times New Roman" w:hAnsi="Times New Roman" w:cs="Times New Roman"/>
          <w:i/>
          <w:sz w:val="24"/>
          <w:szCs w:val="24"/>
        </w:rPr>
        <w:t>о</w:t>
      </w:r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</w:t>
      </w:r>
      <w:proofErr w:type="spellStart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="00884586">
        <w:rPr>
          <w:rFonts w:ascii="Times New Roman" w:hAnsi="Times New Roman" w:cs="Times New Roman"/>
          <w:i/>
          <w:sz w:val="24"/>
          <w:szCs w:val="24"/>
        </w:rPr>
        <w:t>е</w:t>
      </w:r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84586">
        <w:rPr>
          <w:rFonts w:ascii="Times New Roman" w:hAnsi="Times New Roman" w:cs="Times New Roman"/>
          <w:i/>
          <w:sz w:val="24"/>
          <w:szCs w:val="24"/>
        </w:rPr>
        <w:t>а</w:t>
      </w:r>
      <w:proofErr w:type="spellStart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rticl</w:t>
      </w:r>
      <w:proofErr w:type="spellEnd"/>
      <w:r w:rsidR="00884586">
        <w:rPr>
          <w:rFonts w:ascii="Times New Roman" w:hAnsi="Times New Roman" w:cs="Times New Roman"/>
          <w:i/>
          <w:sz w:val="24"/>
          <w:szCs w:val="24"/>
        </w:rPr>
        <w:t>е</w:t>
      </w:r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, the N</w:t>
      </w:r>
      <w:r w:rsidR="00884586">
        <w:rPr>
          <w:rFonts w:ascii="Times New Roman" w:hAnsi="Times New Roman" w:cs="Times New Roman"/>
          <w:i/>
          <w:sz w:val="24"/>
          <w:szCs w:val="24"/>
        </w:rPr>
        <w:t>о</w:t>
      </w:r>
      <w:proofErr w:type="spellStart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rth</w:t>
      </w:r>
      <w:proofErr w:type="spellEnd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="00884586">
        <w:rPr>
          <w:rFonts w:ascii="Times New Roman" w:hAnsi="Times New Roman" w:cs="Times New Roman"/>
          <w:i/>
          <w:sz w:val="24"/>
          <w:szCs w:val="24"/>
        </w:rPr>
        <w:t>а</w:t>
      </w:r>
      <w:proofErr w:type="spellStart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uc</w:t>
      </w:r>
      <w:proofErr w:type="spellEnd"/>
      <w:r w:rsidR="00884586">
        <w:rPr>
          <w:rFonts w:ascii="Times New Roman" w:hAnsi="Times New Roman" w:cs="Times New Roman"/>
          <w:i/>
          <w:sz w:val="24"/>
          <w:szCs w:val="24"/>
        </w:rPr>
        <w:t>а</w:t>
      </w:r>
      <w:proofErr w:type="spellStart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sus</w:t>
      </w:r>
      <w:proofErr w:type="spellEnd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</w:t>
      </w:r>
      <w:r w:rsidR="00884586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deral</w:t>
      </w:r>
      <w:proofErr w:type="spellEnd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84586">
        <w:rPr>
          <w:rFonts w:ascii="Times New Roman" w:hAnsi="Times New Roman" w:cs="Times New Roman"/>
          <w:i/>
          <w:sz w:val="24"/>
          <w:szCs w:val="24"/>
          <w:lang w:val="en-US"/>
        </w:rPr>
        <w:t>Distri</w:t>
      </w:r>
      <w:proofErr w:type="spellEnd"/>
      <w:r w:rsidR="00884586">
        <w:rPr>
          <w:rFonts w:ascii="Times New Roman" w:hAnsi="Times New Roman" w:cs="Times New Roman"/>
          <w:i/>
          <w:sz w:val="24"/>
          <w:szCs w:val="24"/>
        </w:rPr>
        <w:t>с</w:t>
      </w:r>
      <w:r w:rsidRPr="008153B4">
        <w:rPr>
          <w:rFonts w:ascii="Times New Roman" w:hAnsi="Times New Roman" w:cs="Times New Roman"/>
          <w:i/>
          <w:sz w:val="24"/>
          <w:szCs w:val="24"/>
          <w:lang w:val="en-US"/>
        </w:rPr>
        <w:t>t was analyzed as an economic entity, its advantages and prospects were identified, as well as ways to increase the investment activity of the region.</w:t>
      </w:r>
    </w:p>
    <w:p w:rsidR="00F616A3" w:rsidRPr="00610473" w:rsidRDefault="00F616A3" w:rsidP="00F616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F616A3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Keywords.</w:t>
      </w:r>
      <w:proofErr w:type="gramEnd"/>
      <w:r w:rsidRPr="00F616A3">
        <w:rPr>
          <w:b/>
          <w:sz w:val="24"/>
          <w:szCs w:val="24"/>
          <w:lang w:val="en-US"/>
        </w:rPr>
        <w:t xml:space="preserve"> </w:t>
      </w:r>
      <w:proofErr w:type="gramStart"/>
      <w:r w:rsidRPr="00610473">
        <w:rPr>
          <w:rFonts w:ascii="Times New Roman" w:hAnsi="Times New Roman" w:cs="Times New Roman"/>
          <w:i/>
          <w:sz w:val="24"/>
          <w:szCs w:val="24"/>
          <w:lang w:val="en-US"/>
        </w:rPr>
        <w:t>financial</w:t>
      </w:r>
      <w:proofErr w:type="gramEnd"/>
      <w:r w:rsidRPr="006104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instruments, investment attractiveness, regional policy, the real sector of the economy, risks.</w:t>
      </w:r>
    </w:p>
    <w:p w:rsidR="00303F60" w:rsidRPr="00D623FF" w:rsidRDefault="00303F60" w:rsidP="004518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303F60" w:rsidRPr="0067478F" w:rsidRDefault="00303F60" w:rsidP="004518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7478F">
        <w:rPr>
          <w:rFonts w:ascii="Times New Roman" w:eastAsia="Times New Roman" w:hAnsi="Times New Roman"/>
          <w:b/>
          <w:sz w:val="24"/>
          <w:szCs w:val="24"/>
          <w:lang w:val="en-US"/>
        </w:rPr>
        <w:t>Information about the author</w:t>
      </w:r>
    </w:p>
    <w:p w:rsidR="0067478F" w:rsidRPr="0067478F" w:rsidRDefault="0067478F" w:rsidP="0067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478F">
        <w:rPr>
          <w:rFonts w:ascii="Times New Roman" w:hAnsi="Times New Roman" w:cs="Times New Roman"/>
          <w:sz w:val="24"/>
          <w:szCs w:val="24"/>
          <w:lang w:val="en-US"/>
        </w:rPr>
        <w:t>Podkolzina</w:t>
      </w:r>
      <w:proofErr w:type="spellEnd"/>
      <w:r w:rsidRPr="0067478F">
        <w:rPr>
          <w:rFonts w:ascii="Times New Roman" w:hAnsi="Times New Roman" w:cs="Times New Roman"/>
          <w:sz w:val="24"/>
          <w:szCs w:val="24"/>
          <w:lang w:val="en-US"/>
        </w:rPr>
        <w:t xml:space="preserve"> Irina Mikhailovna (Russia, Stavropol) - Candidate of Economic Sciences, Associate Professor of the Department of Economic Security and Audit, Federal State Autonomous Educational Institution of Higher Education "North Caucasus Federal University" (Russia, Stavropol, </w:t>
      </w:r>
      <w:proofErr w:type="spellStart"/>
      <w:r w:rsidRPr="0067478F">
        <w:rPr>
          <w:rFonts w:ascii="Times New Roman" w:hAnsi="Times New Roman" w:cs="Times New Roman"/>
          <w:sz w:val="24"/>
          <w:szCs w:val="24"/>
          <w:lang w:val="en-US"/>
        </w:rPr>
        <w:t>Pushkina</w:t>
      </w:r>
      <w:proofErr w:type="spellEnd"/>
      <w:r w:rsidRPr="006747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78F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67478F">
        <w:rPr>
          <w:rFonts w:ascii="Times New Roman" w:hAnsi="Times New Roman" w:cs="Times New Roman"/>
          <w:sz w:val="24"/>
          <w:szCs w:val="24"/>
          <w:lang w:val="en-US"/>
        </w:rPr>
        <w:t xml:space="preserve">., 1, </w:t>
      </w:r>
      <w:hyperlink r:id="rId24" w:history="1">
        <w:r w:rsidRPr="0067478F">
          <w:rPr>
            <w:rFonts w:ascii="Times New Roman" w:hAnsi="Times New Roman" w:cs="Times New Roman"/>
            <w:sz w:val="24"/>
            <w:szCs w:val="24"/>
            <w:lang w:val="en-US"/>
          </w:rPr>
          <w:t>privetia2003@mail.ru</w:t>
        </w:r>
      </w:hyperlink>
      <w:r w:rsidRPr="0067478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67478F" w:rsidRPr="0067478F" w:rsidRDefault="0067478F" w:rsidP="0067478F">
      <w:pPr>
        <w:pStyle w:val="HTML"/>
        <w:rPr>
          <w:lang w:val="en-US"/>
        </w:rPr>
      </w:pPr>
    </w:p>
    <w:p w:rsidR="00303F60" w:rsidRPr="008153B4" w:rsidRDefault="00303F60" w:rsidP="004518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val="en-US"/>
        </w:rPr>
      </w:pPr>
    </w:p>
    <w:p w:rsidR="00303F60" w:rsidRPr="00580CE1" w:rsidRDefault="00303F60" w:rsidP="004518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80CE1">
        <w:rPr>
          <w:rFonts w:ascii="Times New Roman" w:eastAsia="Times New Roman" w:hAnsi="Times New Roman"/>
          <w:b/>
          <w:sz w:val="24"/>
          <w:szCs w:val="24"/>
          <w:lang w:val="en-US"/>
        </w:rPr>
        <w:t>References</w:t>
      </w:r>
    </w:p>
    <w:p w:rsidR="00580CE1" w:rsidRPr="005B4C43" w:rsidRDefault="00580CE1" w:rsidP="00580CE1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Agarkova</w:t>
      </w:r>
      <w:proofErr w:type="spellEnd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L. V., </w:t>
      </w:r>
      <w:proofErr w:type="spellStart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>Gurnovich</w:t>
      </w:r>
      <w:proofErr w:type="spellEnd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T. G., </w:t>
      </w:r>
      <w:proofErr w:type="spellStart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>Berulava</w:t>
      </w:r>
      <w:proofErr w:type="spellEnd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O. S. Construction of forecast parameters of the activity of enterprises of the regional agro-industrial complex / / Regional economy: theory and practice. 2016. No. 3 (426). pp. 16-27.</w:t>
      </w:r>
    </w:p>
    <w:p w:rsidR="005B4C43" w:rsidRPr="005B4C43" w:rsidRDefault="005B4C43" w:rsidP="005B4C43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>Podkolzina</w:t>
      </w:r>
      <w:proofErr w:type="spellEnd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I. M., </w:t>
      </w:r>
      <w:proofErr w:type="spellStart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>Shakhramanyan</w:t>
      </w:r>
      <w:proofErr w:type="spellEnd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I. D., </w:t>
      </w:r>
      <w:proofErr w:type="spellStart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>Babanskaya</w:t>
      </w:r>
      <w:proofErr w:type="spellEnd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K. A., </w:t>
      </w:r>
      <w:proofErr w:type="spellStart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>Dolgova</w:t>
      </w:r>
      <w:proofErr w:type="spellEnd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Yu. G.</w:t>
      </w:r>
    </w:p>
    <w:p w:rsidR="005B4C43" w:rsidRPr="005B4C43" w:rsidRDefault="005B4C43" w:rsidP="005B4C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main directions of the impact of small innovative entrepreneurship on the development of the Russian economy / / </w:t>
      </w:r>
      <w:proofErr w:type="gramStart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proofErr w:type="gramEnd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book: Innovative approaches in solving the problems of modern society. </w:t>
      </w:r>
      <w:proofErr w:type="gramStart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>monograph</w:t>
      </w:r>
      <w:proofErr w:type="gramEnd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>Penza, 2018.</w:t>
      </w:r>
      <w:proofErr w:type="gramEnd"/>
      <w:r w:rsidRPr="005B4C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pp. 201-208.</w:t>
      </w:r>
    </w:p>
    <w:p w:rsidR="00580CE1" w:rsidRPr="00580CE1" w:rsidRDefault="00580CE1" w:rsidP="00580CE1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>Reshetov</w:t>
      </w:r>
      <w:proofErr w:type="spellEnd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K. Yu., </w:t>
      </w:r>
      <w:proofErr w:type="spellStart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>Zherebtsov</w:t>
      </w:r>
      <w:proofErr w:type="spellEnd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V. I., </w:t>
      </w:r>
      <w:proofErr w:type="spellStart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>Shmatova</w:t>
      </w:r>
      <w:proofErr w:type="spellEnd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N. I., </w:t>
      </w:r>
      <w:proofErr w:type="spellStart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>Bobryshev</w:t>
      </w:r>
      <w:proofErr w:type="spellEnd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A.D., </w:t>
      </w:r>
      <w:proofErr w:type="spellStart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>Tsaregorodtsev</w:t>
      </w:r>
      <w:proofErr w:type="spellEnd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Yu. N., etc. Innovative Amber cluster-a progressive form of business organization: A collective monograph / Ed. </w:t>
      </w:r>
      <w:proofErr w:type="spellStart"/>
      <w:r w:rsidRPr="00580CE1">
        <w:rPr>
          <w:rFonts w:ascii="Times New Roman" w:hAnsi="Times New Roman" w:cs="Times New Roman"/>
          <w:iCs/>
          <w:sz w:val="24"/>
          <w:szCs w:val="24"/>
        </w:rPr>
        <w:t>Pirogova</w:t>
      </w:r>
      <w:proofErr w:type="spellEnd"/>
      <w:r w:rsidRPr="00580CE1">
        <w:rPr>
          <w:rFonts w:ascii="Times New Roman" w:hAnsi="Times New Roman" w:cs="Times New Roman"/>
          <w:iCs/>
          <w:sz w:val="24"/>
          <w:szCs w:val="24"/>
        </w:rPr>
        <w:t xml:space="preserve"> N. L.-M., 2018.</w:t>
      </w:r>
    </w:p>
    <w:p w:rsidR="00580CE1" w:rsidRPr="00580CE1" w:rsidRDefault="00580CE1" w:rsidP="00580CE1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>Taranova</w:t>
      </w:r>
      <w:proofErr w:type="spellEnd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I. V., </w:t>
      </w:r>
      <w:proofErr w:type="spellStart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>Podkolzina</w:t>
      </w:r>
      <w:proofErr w:type="spellEnd"/>
      <w:r w:rsidRPr="00580C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I. M. The world financial and economic crisis in Russia: trends and prospects //Bulletin of the Institute of Friendship of the Peoples of the Caucasus Theory of Economics and Management of the National Economy. 2017. No. 1 (41). p. 2.</w:t>
      </w:r>
    </w:p>
    <w:p w:rsidR="00580CE1" w:rsidRPr="00B97FAF" w:rsidRDefault="00580CE1" w:rsidP="00580CE1">
      <w:pPr>
        <w:pStyle w:val="a8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Rusetskiy</w:t>
      </w:r>
      <w:proofErr w:type="spellEnd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M.G., </w:t>
      </w:r>
      <w:proofErr w:type="spellStart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Agarkova</w:t>
      </w:r>
      <w:proofErr w:type="spellEnd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L.V., </w:t>
      </w:r>
      <w:proofErr w:type="spellStart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Ulibina</w:t>
      </w:r>
      <w:proofErr w:type="spellEnd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L.K., </w:t>
      </w:r>
      <w:proofErr w:type="spellStart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Okorokova</w:t>
      </w:r>
      <w:proofErr w:type="spellEnd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O.A., </w:t>
      </w:r>
      <w:proofErr w:type="spellStart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>Aygumov</w:t>
      </w:r>
      <w:proofErr w:type="spellEnd"/>
      <w:r w:rsidRPr="00B97FA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T.G.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history="1">
        <w:r w:rsidRPr="00B97FA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THE ROLE OF INSURANCE IN PROVIDING ECONOMIC SAFETY OF BUSINESS ENTITIES</w:t>
        </w:r>
      </w:hyperlink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26" w:history="1">
        <w:proofErr w:type="spellStart"/>
        <w:r w:rsidRPr="00B97F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Espacios</w:t>
        </w:r>
        <w:proofErr w:type="spellEnd"/>
      </w:hyperlink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B97FAF">
        <w:rPr>
          <w:rFonts w:ascii="Times New Roman" w:hAnsi="Times New Roman" w:cs="Times New Roman"/>
          <w:sz w:val="24"/>
          <w:szCs w:val="24"/>
        </w:rPr>
        <w:t>Т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. 39. </w:t>
      </w:r>
      <w:hyperlink r:id="rId27" w:history="1">
        <w:r w:rsidRPr="00B97F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№ 27</w:t>
        </w:r>
      </w:hyperlink>
      <w:r w:rsidRPr="00B97F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CE1" w:rsidRPr="00580CE1" w:rsidRDefault="00580CE1" w:rsidP="00580CE1">
      <w:pPr>
        <w:pStyle w:val="a8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7FAF">
        <w:rPr>
          <w:rFonts w:ascii="Times New Roman" w:hAnsi="Times New Roman" w:cs="Times New Roman"/>
          <w:sz w:val="24"/>
          <w:szCs w:val="24"/>
          <w:lang w:val="en-US"/>
        </w:rPr>
        <w:t>Vorontsova</w:t>
      </w:r>
      <w:proofErr w:type="spellEnd"/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G.V., </w:t>
      </w:r>
      <w:proofErr w:type="spellStart"/>
      <w:r w:rsidRPr="00B97FAF">
        <w:rPr>
          <w:rFonts w:ascii="Times New Roman" w:hAnsi="Times New Roman" w:cs="Times New Roman"/>
          <w:sz w:val="24"/>
          <w:szCs w:val="24"/>
          <w:lang w:val="en-US"/>
        </w:rPr>
        <w:t>Chepurko</w:t>
      </w:r>
      <w:proofErr w:type="spellEnd"/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G.V., </w:t>
      </w:r>
      <w:proofErr w:type="spellStart"/>
      <w:r w:rsidRPr="00B97FAF">
        <w:rPr>
          <w:rFonts w:ascii="Times New Roman" w:hAnsi="Times New Roman" w:cs="Times New Roman"/>
          <w:sz w:val="24"/>
          <w:szCs w:val="24"/>
          <w:lang w:val="en-US"/>
        </w:rPr>
        <w:t>Ligidov</w:t>
      </w:r>
      <w:proofErr w:type="spellEnd"/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R.M., </w:t>
      </w:r>
      <w:proofErr w:type="spellStart"/>
      <w:r w:rsidRPr="00B97FAF">
        <w:rPr>
          <w:rFonts w:ascii="Times New Roman" w:hAnsi="Times New Roman" w:cs="Times New Roman"/>
          <w:sz w:val="24"/>
          <w:szCs w:val="24"/>
          <w:lang w:val="en-US"/>
        </w:rPr>
        <w:t>Nalchadzhi</w:t>
      </w:r>
      <w:proofErr w:type="spellEnd"/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T.A., </w:t>
      </w:r>
      <w:proofErr w:type="spellStart"/>
      <w:r w:rsidRPr="00B97FAF">
        <w:rPr>
          <w:rFonts w:ascii="Times New Roman" w:hAnsi="Times New Roman" w:cs="Times New Roman"/>
          <w:sz w:val="24"/>
          <w:szCs w:val="24"/>
          <w:lang w:val="en-US"/>
        </w:rPr>
        <w:t>Podkolzina</w:t>
      </w:r>
      <w:proofErr w:type="spellEnd"/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I.M. Problems and perspectives of development of the world financial system in the conditions of globalization // </w:t>
      </w:r>
      <w:r w:rsidRPr="00B97FAF">
        <w:rPr>
          <w:rFonts w:ascii="Times New Roman" w:hAnsi="Times New Roman" w:cs="Times New Roman"/>
          <w:sz w:val="24"/>
          <w:szCs w:val="24"/>
        </w:rPr>
        <w:t>В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7FAF">
        <w:rPr>
          <w:rFonts w:ascii="Times New Roman" w:hAnsi="Times New Roman" w:cs="Times New Roman"/>
          <w:sz w:val="24"/>
          <w:szCs w:val="24"/>
        </w:rPr>
        <w:t>сборнике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: The Future of the Global Financial System: Downfall or Harmony. </w:t>
      </w:r>
      <w:r w:rsidRPr="00B97FAF">
        <w:rPr>
          <w:rFonts w:ascii="Times New Roman" w:hAnsi="Times New Roman" w:cs="Times New Roman"/>
          <w:sz w:val="24"/>
          <w:szCs w:val="24"/>
        </w:rPr>
        <w:t>Сер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 xml:space="preserve">. "Lecture Notes in Networks and Systems" Cham, Switzerland, 2019. </w:t>
      </w:r>
      <w:r w:rsidRPr="00B97FAF">
        <w:rPr>
          <w:rFonts w:ascii="Times New Roman" w:hAnsi="Times New Roman" w:cs="Times New Roman"/>
          <w:sz w:val="24"/>
          <w:szCs w:val="24"/>
        </w:rPr>
        <w:t>С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>. 862-870.</w:t>
      </w:r>
      <w:r w:rsidRPr="00B97FA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3F60" w:rsidRPr="008153B4" w:rsidRDefault="00303F60" w:rsidP="00580C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303F60" w:rsidRPr="008153B4" w:rsidRDefault="00303F60" w:rsidP="00580C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Courier New"/>
          <w:color w:val="FF0000"/>
          <w:sz w:val="24"/>
          <w:szCs w:val="24"/>
          <w:u w:val="single"/>
          <w:lang w:val="en-US"/>
        </w:rPr>
      </w:pPr>
    </w:p>
    <w:p w:rsidR="00303F60" w:rsidRPr="008153B4" w:rsidRDefault="00303F60" w:rsidP="00580CE1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303F60" w:rsidRPr="008153B4" w:rsidSect="007968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F9"/>
    <w:multiLevelType w:val="hybridMultilevel"/>
    <w:tmpl w:val="F22C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2C64"/>
    <w:multiLevelType w:val="hybridMultilevel"/>
    <w:tmpl w:val="806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2D60"/>
    <w:multiLevelType w:val="hybridMultilevel"/>
    <w:tmpl w:val="78F4CBDA"/>
    <w:lvl w:ilvl="0" w:tplc="7C288B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8B1083"/>
    <w:multiLevelType w:val="hybridMultilevel"/>
    <w:tmpl w:val="40C8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0268"/>
    <w:multiLevelType w:val="hybridMultilevel"/>
    <w:tmpl w:val="1C987602"/>
    <w:lvl w:ilvl="0" w:tplc="235CF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D24219"/>
    <w:multiLevelType w:val="hybridMultilevel"/>
    <w:tmpl w:val="ECD6709A"/>
    <w:lvl w:ilvl="0" w:tplc="584CD1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FD2139"/>
    <w:multiLevelType w:val="hybridMultilevel"/>
    <w:tmpl w:val="806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71E5"/>
    <w:multiLevelType w:val="hybridMultilevel"/>
    <w:tmpl w:val="F6A0DFFE"/>
    <w:lvl w:ilvl="0" w:tplc="73702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D708D8"/>
    <w:multiLevelType w:val="hybridMultilevel"/>
    <w:tmpl w:val="8EE209D8"/>
    <w:lvl w:ilvl="0" w:tplc="4FD63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B056E6"/>
    <w:multiLevelType w:val="hybridMultilevel"/>
    <w:tmpl w:val="C7BA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6C3B"/>
    <w:rsid w:val="00065CF3"/>
    <w:rsid w:val="000A4112"/>
    <w:rsid w:val="000D6A2C"/>
    <w:rsid w:val="000E7844"/>
    <w:rsid w:val="000F05DD"/>
    <w:rsid w:val="0010667F"/>
    <w:rsid w:val="00115A47"/>
    <w:rsid w:val="00115A5A"/>
    <w:rsid w:val="00116F75"/>
    <w:rsid w:val="00120BE1"/>
    <w:rsid w:val="00135FB0"/>
    <w:rsid w:val="0014541B"/>
    <w:rsid w:val="001F698A"/>
    <w:rsid w:val="00203489"/>
    <w:rsid w:val="00213ECB"/>
    <w:rsid w:val="00220093"/>
    <w:rsid w:val="00224AB6"/>
    <w:rsid w:val="00240AFB"/>
    <w:rsid w:val="00273656"/>
    <w:rsid w:val="002A4D6D"/>
    <w:rsid w:val="002D42ED"/>
    <w:rsid w:val="002D6D03"/>
    <w:rsid w:val="002E5B40"/>
    <w:rsid w:val="00303F60"/>
    <w:rsid w:val="00307B47"/>
    <w:rsid w:val="00340AAC"/>
    <w:rsid w:val="00347660"/>
    <w:rsid w:val="003658A1"/>
    <w:rsid w:val="00373033"/>
    <w:rsid w:val="003951D5"/>
    <w:rsid w:val="003A7F12"/>
    <w:rsid w:val="003B4504"/>
    <w:rsid w:val="003C0A25"/>
    <w:rsid w:val="003C1C6F"/>
    <w:rsid w:val="003D45C2"/>
    <w:rsid w:val="00410C01"/>
    <w:rsid w:val="00425266"/>
    <w:rsid w:val="004518E4"/>
    <w:rsid w:val="00482586"/>
    <w:rsid w:val="004A084C"/>
    <w:rsid w:val="004D5EF3"/>
    <w:rsid w:val="004F081C"/>
    <w:rsid w:val="004F3FEB"/>
    <w:rsid w:val="00513009"/>
    <w:rsid w:val="005131BD"/>
    <w:rsid w:val="00543C3A"/>
    <w:rsid w:val="00545403"/>
    <w:rsid w:val="005658C4"/>
    <w:rsid w:val="00567984"/>
    <w:rsid w:val="00574404"/>
    <w:rsid w:val="00580CE1"/>
    <w:rsid w:val="005B4C43"/>
    <w:rsid w:val="005D1896"/>
    <w:rsid w:val="005D6FA3"/>
    <w:rsid w:val="005D7317"/>
    <w:rsid w:val="005E68BF"/>
    <w:rsid w:val="005F475F"/>
    <w:rsid w:val="00610473"/>
    <w:rsid w:val="00613184"/>
    <w:rsid w:val="006265FC"/>
    <w:rsid w:val="00637C20"/>
    <w:rsid w:val="00642A9B"/>
    <w:rsid w:val="0067478F"/>
    <w:rsid w:val="00681F4E"/>
    <w:rsid w:val="006A3B05"/>
    <w:rsid w:val="006C1AEA"/>
    <w:rsid w:val="006F21F7"/>
    <w:rsid w:val="0071306E"/>
    <w:rsid w:val="0075558F"/>
    <w:rsid w:val="00793C6A"/>
    <w:rsid w:val="007943FB"/>
    <w:rsid w:val="00796859"/>
    <w:rsid w:val="007C0E59"/>
    <w:rsid w:val="008153B4"/>
    <w:rsid w:val="00825DBF"/>
    <w:rsid w:val="00874E1F"/>
    <w:rsid w:val="008757E7"/>
    <w:rsid w:val="00884586"/>
    <w:rsid w:val="008A6565"/>
    <w:rsid w:val="008F4228"/>
    <w:rsid w:val="008F76E0"/>
    <w:rsid w:val="00903B00"/>
    <w:rsid w:val="00937B19"/>
    <w:rsid w:val="0096301B"/>
    <w:rsid w:val="00963814"/>
    <w:rsid w:val="0098676F"/>
    <w:rsid w:val="00987B15"/>
    <w:rsid w:val="00A0581F"/>
    <w:rsid w:val="00A1111E"/>
    <w:rsid w:val="00A23F81"/>
    <w:rsid w:val="00AA5E55"/>
    <w:rsid w:val="00AF749D"/>
    <w:rsid w:val="00B10440"/>
    <w:rsid w:val="00B472F2"/>
    <w:rsid w:val="00B93290"/>
    <w:rsid w:val="00B9568E"/>
    <w:rsid w:val="00B97FAF"/>
    <w:rsid w:val="00BD7A05"/>
    <w:rsid w:val="00C10C58"/>
    <w:rsid w:val="00C2148F"/>
    <w:rsid w:val="00C804E7"/>
    <w:rsid w:val="00CB276C"/>
    <w:rsid w:val="00CC54ED"/>
    <w:rsid w:val="00CD5603"/>
    <w:rsid w:val="00CE260B"/>
    <w:rsid w:val="00CE54FB"/>
    <w:rsid w:val="00D07799"/>
    <w:rsid w:val="00D14668"/>
    <w:rsid w:val="00D26747"/>
    <w:rsid w:val="00D26C3B"/>
    <w:rsid w:val="00D450C0"/>
    <w:rsid w:val="00D4595C"/>
    <w:rsid w:val="00D521E4"/>
    <w:rsid w:val="00D623FF"/>
    <w:rsid w:val="00D64FAA"/>
    <w:rsid w:val="00D66DD1"/>
    <w:rsid w:val="00D80168"/>
    <w:rsid w:val="00D8338D"/>
    <w:rsid w:val="00D954EA"/>
    <w:rsid w:val="00DA4D6F"/>
    <w:rsid w:val="00DA5A5C"/>
    <w:rsid w:val="00DA7B40"/>
    <w:rsid w:val="00E41CF7"/>
    <w:rsid w:val="00E56F32"/>
    <w:rsid w:val="00EA2EC1"/>
    <w:rsid w:val="00EA36FD"/>
    <w:rsid w:val="00EC19CC"/>
    <w:rsid w:val="00EE4E48"/>
    <w:rsid w:val="00EF237B"/>
    <w:rsid w:val="00EF60CE"/>
    <w:rsid w:val="00F04DCE"/>
    <w:rsid w:val="00F3648A"/>
    <w:rsid w:val="00F46D15"/>
    <w:rsid w:val="00F616A3"/>
    <w:rsid w:val="00F66890"/>
    <w:rsid w:val="00FB383C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A3"/>
  </w:style>
  <w:style w:type="paragraph" w:styleId="1">
    <w:name w:val="heading 1"/>
    <w:basedOn w:val="a"/>
    <w:link w:val="10"/>
    <w:uiPriority w:val="9"/>
    <w:qFormat/>
    <w:rsid w:val="00482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2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5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65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73656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C1A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C1AEA"/>
    <w:rPr>
      <w:sz w:val="20"/>
      <w:szCs w:val="20"/>
    </w:rPr>
  </w:style>
  <w:style w:type="paragraph" w:styleId="aa">
    <w:name w:val="Normal (Web)"/>
    <w:basedOn w:val="a"/>
    <w:uiPriority w:val="99"/>
    <w:unhideWhenUsed/>
    <w:rsid w:val="00B9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0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4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10473"/>
  </w:style>
  <w:style w:type="character" w:customStyle="1" w:styleId="markedcontent">
    <w:name w:val="markedcontent"/>
    <w:basedOn w:val="a0"/>
    <w:rsid w:val="005E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s://www.elibrary.ru/contents.asp?id=34222027" TargetMode="External"/><Relationship Id="rId26" Type="http://schemas.openxmlformats.org/officeDocument/2006/relationships/hyperlink" Target="https://www.elibrary.ru/contents.asp?id=351600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contents.asp?id=35160063" TargetMode="Externa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s://www.elibrary.ru/item.asp?id=35745292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s://www.elibrary.ru/item.asp?id=3574529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diagramColors" Target="diagrams/colors1.xml"/><Relationship Id="rId24" Type="http://schemas.openxmlformats.org/officeDocument/2006/relationships/hyperlink" Target="mailto:privetia2003@mail.ru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mailto:privetia2003@mail.ru" TargetMode="Externa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ww.elibrary.ru/contents.asp?id=34222027&amp;selid=25602990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s://www.elibrary.ru/contents.asp?id=35160063&amp;selid=35745292" TargetMode="External"/><Relationship Id="rId27" Type="http://schemas.openxmlformats.org/officeDocument/2006/relationships/hyperlink" Target="https://www.elibrary.ru/contents.asp?id=35160063&amp;selid=3574529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Центральный федерльный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Северо-Кавсказский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34.800000000000004</c:v>
                </c:pt>
                <c:pt idx="1">
                  <c:v>10</c:v>
                </c:pt>
                <c:pt idx="2">
                  <c:v>7.1</c:v>
                </c:pt>
                <c:pt idx="3">
                  <c:v>2.8</c:v>
                </c:pt>
                <c:pt idx="4">
                  <c:v>15.5</c:v>
                </c:pt>
                <c:pt idx="5">
                  <c:v>13.1</c:v>
                </c:pt>
                <c:pt idx="6">
                  <c:v>10.4</c:v>
                </c:pt>
                <c:pt idx="7">
                  <c:v>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BA-49D9-85C4-A67BEBE1D8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Центральный федерльный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Северо-Кавсказский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34.5</c:v>
                </c:pt>
                <c:pt idx="1">
                  <c:v>10.3</c:v>
                </c:pt>
                <c:pt idx="2">
                  <c:v>7.4</c:v>
                </c:pt>
                <c:pt idx="3">
                  <c:v>2.8</c:v>
                </c:pt>
                <c:pt idx="4">
                  <c:v>14.7</c:v>
                </c:pt>
                <c:pt idx="5">
                  <c:v>12.8</c:v>
                </c:pt>
                <c:pt idx="6">
                  <c:v>10.6</c:v>
                </c:pt>
                <c:pt idx="7">
                  <c:v>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BA-49D9-85C4-A67BEBE1D8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Центральный федерльный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Северо-Кавсказский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34.6</c:v>
                </c:pt>
                <c:pt idx="1">
                  <c:v>10.1</c:v>
                </c:pt>
                <c:pt idx="2">
                  <c:v>7.5</c:v>
                </c:pt>
                <c:pt idx="3">
                  <c:v>3.1</c:v>
                </c:pt>
                <c:pt idx="4">
                  <c:v>14.9</c:v>
                </c:pt>
                <c:pt idx="5">
                  <c:v>13</c:v>
                </c:pt>
                <c:pt idx="6">
                  <c:v>10.6</c:v>
                </c:pt>
                <c:pt idx="7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BA-49D9-85C4-A67BEBE1D8CD}"/>
            </c:ext>
          </c:extLst>
        </c:ser>
        <c:shape val="box"/>
        <c:axId val="151211392"/>
        <c:axId val="161690752"/>
        <c:axId val="0"/>
      </c:bar3DChart>
      <c:catAx>
        <c:axId val="1512113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690752"/>
        <c:crosses val="autoZero"/>
        <c:auto val="1"/>
        <c:lblAlgn val="ctr"/>
        <c:lblOffset val="100"/>
      </c:catAx>
      <c:valAx>
        <c:axId val="1616907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21139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0630CF-9DC1-465A-8AF4-83EDD3287F7C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345821F-1BA1-4364-891E-EDC9EBC25359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снижение рисков инвестиционной деятельности субъектов малого предпринимательства</a:t>
          </a:r>
        </a:p>
      </dgm:t>
    </dgm:pt>
    <dgm:pt modelId="{20CC5B13-F9D2-41FB-847E-84C95A737C7F}" type="parTrans" cxnId="{7DC1E4B5-3B9D-4E22-9C54-ABF17F94CB4A}">
      <dgm:prSet/>
      <dgm:spPr/>
      <dgm:t>
        <a:bodyPr/>
        <a:lstStyle/>
        <a:p>
          <a:endParaRPr lang="ru-RU"/>
        </a:p>
      </dgm:t>
    </dgm:pt>
    <dgm:pt modelId="{C406D5CD-1661-410F-9E8B-5B9E7252B43D}" type="sibTrans" cxnId="{7DC1E4B5-3B9D-4E22-9C54-ABF17F94CB4A}">
      <dgm:prSet/>
      <dgm:spPr/>
      <dgm:t>
        <a:bodyPr/>
        <a:lstStyle/>
        <a:p>
          <a:endParaRPr lang="ru-RU"/>
        </a:p>
      </dgm:t>
    </dgm:pt>
    <dgm:pt modelId="{AB083275-D436-42C0-94AA-9F3D7E17D598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укрепление позиций на рынке, повышение конкурентоспособности отдельных предприятий и региона в целом</a:t>
          </a:r>
        </a:p>
      </dgm:t>
    </dgm:pt>
    <dgm:pt modelId="{F31E31F7-6431-4189-8E29-E7BA7F1826CB}" type="parTrans" cxnId="{137AEDE0-0C48-4F4E-881F-D223408A31E0}">
      <dgm:prSet/>
      <dgm:spPr/>
      <dgm:t>
        <a:bodyPr/>
        <a:lstStyle/>
        <a:p>
          <a:endParaRPr lang="ru-RU"/>
        </a:p>
      </dgm:t>
    </dgm:pt>
    <dgm:pt modelId="{A9C66AC9-3393-43DE-ABA9-C6D379C6D0A6}" type="sibTrans" cxnId="{137AEDE0-0C48-4F4E-881F-D223408A31E0}">
      <dgm:prSet/>
      <dgm:spPr/>
      <dgm:t>
        <a:bodyPr/>
        <a:lstStyle/>
        <a:p>
          <a:endParaRPr lang="ru-RU"/>
        </a:p>
      </dgm:t>
    </dgm:pt>
    <dgm:pt modelId="{03A866DD-A61B-4CDB-9687-093666715A29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увеличение спроса на производимую данной территории продукцию</a:t>
          </a:r>
        </a:p>
      </dgm:t>
    </dgm:pt>
    <dgm:pt modelId="{570E7E50-240B-4D2B-AC94-A23F4FF84770}" type="parTrans" cxnId="{254AC5F2-8955-4E2E-A9AA-7CA00B523689}">
      <dgm:prSet/>
      <dgm:spPr/>
      <dgm:t>
        <a:bodyPr/>
        <a:lstStyle/>
        <a:p>
          <a:endParaRPr lang="ru-RU"/>
        </a:p>
      </dgm:t>
    </dgm:pt>
    <dgm:pt modelId="{7894271D-203A-450D-9822-FFD359604852}" type="sibTrans" cxnId="{254AC5F2-8955-4E2E-A9AA-7CA00B523689}">
      <dgm:prSet/>
      <dgm:spPr/>
      <dgm:t>
        <a:bodyPr/>
        <a:lstStyle/>
        <a:p>
          <a:endParaRPr lang="ru-RU"/>
        </a:p>
      </dgm:t>
    </dgm:pt>
    <dgm:pt modelId="{84AC19BC-C8D8-4BF0-9B9C-F89E22572BD0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эффективное использование ресурсов, в том числе тех, которые направлены на освоение новых мощностей, например, на увеличение рентабельности производства </a:t>
          </a:r>
        </a:p>
      </dgm:t>
    </dgm:pt>
    <dgm:pt modelId="{74E99B0F-2B4C-42AE-8131-8B5886B1CCE0}" type="parTrans" cxnId="{2C7D46DE-A9DB-4A37-81EB-A526AB6D8647}">
      <dgm:prSet/>
      <dgm:spPr/>
      <dgm:t>
        <a:bodyPr/>
        <a:lstStyle/>
        <a:p>
          <a:endParaRPr lang="ru-RU"/>
        </a:p>
      </dgm:t>
    </dgm:pt>
    <dgm:pt modelId="{2F6007F8-8AA2-4BDA-9AC8-1E072FB594BA}" type="sibTrans" cxnId="{2C7D46DE-A9DB-4A37-81EB-A526AB6D8647}">
      <dgm:prSet/>
      <dgm:spPr/>
      <dgm:t>
        <a:bodyPr/>
        <a:lstStyle/>
        <a:p>
          <a:endParaRPr lang="ru-RU"/>
        </a:p>
      </dgm:t>
    </dgm:pt>
    <dgm:pt modelId="{FCC1EC76-93EE-48DE-96B9-352FD0544545}" type="pres">
      <dgm:prSet presAssocID="{3B0630CF-9DC1-465A-8AF4-83EDD3287F7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C9961E-9F3D-4FE0-A15D-9C6E739447E9}" type="pres">
      <dgm:prSet presAssocID="{6345821F-1BA1-4364-891E-EDC9EBC25359}" presName="parentLin" presStyleCnt="0"/>
      <dgm:spPr/>
    </dgm:pt>
    <dgm:pt modelId="{F9E93243-3F83-4839-A091-D1EC304CC4DE}" type="pres">
      <dgm:prSet presAssocID="{6345821F-1BA1-4364-891E-EDC9EBC25359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2ECF4695-62C7-4807-B113-600E608265EA}" type="pres">
      <dgm:prSet presAssocID="{6345821F-1BA1-4364-891E-EDC9EBC25359}" presName="parentText" presStyleLbl="node1" presStyleIdx="0" presStyleCnt="4" custScaleX="142857" custScaleY="740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1E3B48-A150-481B-933C-C0336ADF65D7}" type="pres">
      <dgm:prSet presAssocID="{6345821F-1BA1-4364-891E-EDC9EBC25359}" presName="negativeSpace" presStyleCnt="0"/>
      <dgm:spPr/>
    </dgm:pt>
    <dgm:pt modelId="{9B9A0D08-F465-4C41-8172-4CF42A6E59F2}" type="pres">
      <dgm:prSet presAssocID="{6345821F-1BA1-4364-891E-EDC9EBC25359}" presName="childText" presStyleLbl="conFgAcc1" presStyleIdx="0" presStyleCnt="4">
        <dgm:presLayoutVars>
          <dgm:bulletEnabled val="1"/>
        </dgm:presLayoutVars>
      </dgm:prSet>
      <dgm:spPr>
        <a:noFill/>
      </dgm:spPr>
    </dgm:pt>
    <dgm:pt modelId="{E82FFA6C-3A0E-4C71-9B99-0C7AE0AC5E4C}" type="pres">
      <dgm:prSet presAssocID="{C406D5CD-1661-410F-9E8B-5B9E7252B43D}" presName="spaceBetweenRectangles" presStyleCnt="0"/>
      <dgm:spPr/>
    </dgm:pt>
    <dgm:pt modelId="{D08E28B5-A02C-4598-AA0A-9594B91021BD}" type="pres">
      <dgm:prSet presAssocID="{AB083275-D436-42C0-94AA-9F3D7E17D598}" presName="parentLin" presStyleCnt="0"/>
      <dgm:spPr/>
    </dgm:pt>
    <dgm:pt modelId="{85DB160A-1426-410A-AA4A-AF2A60AF9B5A}" type="pres">
      <dgm:prSet presAssocID="{AB083275-D436-42C0-94AA-9F3D7E17D598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EC5DFB1F-0F10-4CE0-94EA-19D237E9AA85}" type="pres">
      <dgm:prSet presAssocID="{AB083275-D436-42C0-94AA-9F3D7E17D598}" presName="parentText" presStyleLbl="node1" presStyleIdx="1" presStyleCnt="4" custScaleX="142857" custScaleY="740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033D4-89AD-45C3-A531-23679DF1BBC6}" type="pres">
      <dgm:prSet presAssocID="{AB083275-D436-42C0-94AA-9F3D7E17D598}" presName="negativeSpace" presStyleCnt="0"/>
      <dgm:spPr/>
    </dgm:pt>
    <dgm:pt modelId="{45E0838F-24A9-418A-8FB5-FEC898BEA4B6}" type="pres">
      <dgm:prSet presAssocID="{AB083275-D436-42C0-94AA-9F3D7E17D598}" presName="childText" presStyleLbl="conFgAcc1" presStyleIdx="1" presStyleCnt="4">
        <dgm:presLayoutVars>
          <dgm:bulletEnabled val="1"/>
        </dgm:presLayoutVars>
      </dgm:prSet>
      <dgm:spPr>
        <a:noFill/>
      </dgm:spPr>
    </dgm:pt>
    <dgm:pt modelId="{D1158322-0837-4B66-9B8C-0E00D1B28668}" type="pres">
      <dgm:prSet presAssocID="{A9C66AC9-3393-43DE-ABA9-C6D379C6D0A6}" presName="spaceBetweenRectangles" presStyleCnt="0"/>
      <dgm:spPr/>
    </dgm:pt>
    <dgm:pt modelId="{EB7817A4-F6EB-4873-842A-C60534198D3E}" type="pres">
      <dgm:prSet presAssocID="{03A866DD-A61B-4CDB-9687-093666715A29}" presName="parentLin" presStyleCnt="0"/>
      <dgm:spPr/>
    </dgm:pt>
    <dgm:pt modelId="{48B3E0C7-E3F9-4CB0-ADFB-A13F615649C8}" type="pres">
      <dgm:prSet presAssocID="{03A866DD-A61B-4CDB-9687-093666715A29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916B53A9-743E-4CC5-A219-4A4B2BA3D202}" type="pres">
      <dgm:prSet presAssocID="{03A866DD-A61B-4CDB-9687-093666715A29}" presName="parentText" presStyleLbl="node1" presStyleIdx="2" presStyleCnt="4" custScaleX="142857" custScaleY="740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87280D-842B-4DF4-A4C7-917423C05E3F}" type="pres">
      <dgm:prSet presAssocID="{03A866DD-A61B-4CDB-9687-093666715A29}" presName="negativeSpace" presStyleCnt="0"/>
      <dgm:spPr/>
    </dgm:pt>
    <dgm:pt modelId="{824FC4FA-50DA-4951-AB43-39AEA1AC6258}" type="pres">
      <dgm:prSet presAssocID="{03A866DD-A61B-4CDB-9687-093666715A29}" presName="childText" presStyleLbl="conFgAcc1" presStyleIdx="2" presStyleCnt="4">
        <dgm:presLayoutVars>
          <dgm:bulletEnabled val="1"/>
        </dgm:presLayoutVars>
      </dgm:prSet>
      <dgm:spPr>
        <a:noFill/>
      </dgm:spPr>
    </dgm:pt>
    <dgm:pt modelId="{B1EEE7D6-E6FD-497C-AD83-4246CCD0ED06}" type="pres">
      <dgm:prSet presAssocID="{7894271D-203A-450D-9822-FFD359604852}" presName="spaceBetweenRectangles" presStyleCnt="0"/>
      <dgm:spPr/>
    </dgm:pt>
    <dgm:pt modelId="{FA1D0B1A-DA3B-4994-B957-2C2F5127E2C0}" type="pres">
      <dgm:prSet presAssocID="{84AC19BC-C8D8-4BF0-9B9C-F89E22572BD0}" presName="parentLin" presStyleCnt="0"/>
      <dgm:spPr/>
    </dgm:pt>
    <dgm:pt modelId="{A1BD651C-2258-4E17-A4F7-E8FFCF6998A7}" type="pres">
      <dgm:prSet presAssocID="{84AC19BC-C8D8-4BF0-9B9C-F89E22572BD0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5EA636DA-BD33-4624-822C-5ECFA1C919F7}" type="pres">
      <dgm:prSet presAssocID="{84AC19BC-C8D8-4BF0-9B9C-F89E22572BD0}" presName="parentText" presStyleLbl="node1" presStyleIdx="3" presStyleCnt="4" custScaleX="142857" custScaleY="740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8E41A6-65E0-429A-A29A-74A3748E53E9}" type="pres">
      <dgm:prSet presAssocID="{84AC19BC-C8D8-4BF0-9B9C-F89E22572BD0}" presName="negativeSpace" presStyleCnt="0"/>
      <dgm:spPr/>
    </dgm:pt>
    <dgm:pt modelId="{B1CD5813-DABA-4049-8551-67B798DB220C}" type="pres">
      <dgm:prSet presAssocID="{84AC19BC-C8D8-4BF0-9B9C-F89E22572BD0}" presName="childText" presStyleLbl="conFgAcc1" presStyleIdx="3" presStyleCnt="4">
        <dgm:presLayoutVars>
          <dgm:bulletEnabled val="1"/>
        </dgm:presLayoutVars>
      </dgm:prSet>
      <dgm:spPr>
        <a:noFill/>
      </dgm:spPr>
    </dgm:pt>
  </dgm:ptLst>
  <dgm:cxnLst>
    <dgm:cxn modelId="{C016B53D-8931-4E2D-9FFB-83E82EEB2636}" type="presOf" srcId="{84AC19BC-C8D8-4BF0-9B9C-F89E22572BD0}" destId="{5EA636DA-BD33-4624-822C-5ECFA1C919F7}" srcOrd="1" destOrd="0" presId="urn:microsoft.com/office/officeart/2005/8/layout/list1"/>
    <dgm:cxn modelId="{137AEDE0-0C48-4F4E-881F-D223408A31E0}" srcId="{3B0630CF-9DC1-465A-8AF4-83EDD3287F7C}" destId="{AB083275-D436-42C0-94AA-9F3D7E17D598}" srcOrd="1" destOrd="0" parTransId="{F31E31F7-6431-4189-8E29-E7BA7F1826CB}" sibTransId="{A9C66AC9-3393-43DE-ABA9-C6D379C6D0A6}"/>
    <dgm:cxn modelId="{63152BF3-2D77-4F3D-AA24-E239939DC637}" type="presOf" srcId="{6345821F-1BA1-4364-891E-EDC9EBC25359}" destId="{F9E93243-3F83-4839-A091-D1EC304CC4DE}" srcOrd="0" destOrd="0" presId="urn:microsoft.com/office/officeart/2005/8/layout/list1"/>
    <dgm:cxn modelId="{60BE3FAC-C339-41F3-A977-8C68BCC3730C}" type="presOf" srcId="{03A866DD-A61B-4CDB-9687-093666715A29}" destId="{916B53A9-743E-4CC5-A219-4A4B2BA3D202}" srcOrd="1" destOrd="0" presId="urn:microsoft.com/office/officeart/2005/8/layout/list1"/>
    <dgm:cxn modelId="{2C7D46DE-A9DB-4A37-81EB-A526AB6D8647}" srcId="{3B0630CF-9DC1-465A-8AF4-83EDD3287F7C}" destId="{84AC19BC-C8D8-4BF0-9B9C-F89E22572BD0}" srcOrd="3" destOrd="0" parTransId="{74E99B0F-2B4C-42AE-8131-8B5886B1CCE0}" sibTransId="{2F6007F8-8AA2-4BDA-9AC8-1E072FB594BA}"/>
    <dgm:cxn modelId="{7DC1E4B5-3B9D-4E22-9C54-ABF17F94CB4A}" srcId="{3B0630CF-9DC1-465A-8AF4-83EDD3287F7C}" destId="{6345821F-1BA1-4364-891E-EDC9EBC25359}" srcOrd="0" destOrd="0" parTransId="{20CC5B13-F9D2-41FB-847E-84C95A737C7F}" sibTransId="{C406D5CD-1661-410F-9E8B-5B9E7252B43D}"/>
    <dgm:cxn modelId="{CF9A0006-4D55-420C-9364-1D0FCC5FF340}" type="presOf" srcId="{AB083275-D436-42C0-94AA-9F3D7E17D598}" destId="{85DB160A-1426-410A-AA4A-AF2A60AF9B5A}" srcOrd="0" destOrd="0" presId="urn:microsoft.com/office/officeart/2005/8/layout/list1"/>
    <dgm:cxn modelId="{439F7722-7826-4802-A2D2-B772CCA39822}" type="presOf" srcId="{6345821F-1BA1-4364-891E-EDC9EBC25359}" destId="{2ECF4695-62C7-4807-B113-600E608265EA}" srcOrd="1" destOrd="0" presId="urn:microsoft.com/office/officeart/2005/8/layout/list1"/>
    <dgm:cxn modelId="{1A61E08D-206A-402C-A622-F07BB4992507}" type="presOf" srcId="{3B0630CF-9DC1-465A-8AF4-83EDD3287F7C}" destId="{FCC1EC76-93EE-48DE-96B9-352FD0544545}" srcOrd="0" destOrd="0" presId="urn:microsoft.com/office/officeart/2005/8/layout/list1"/>
    <dgm:cxn modelId="{203AAA64-2885-4FEA-9B3C-0EED1915E4CB}" type="presOf" srcId="{AB083275-D436-42C0-94AA-9F3D7E17D598}" destId="{EC5DFB1F-0F10-4CE0-94EA-19D237E9AA85}" srcOrd="1" destOrd="0" presId="urn:microsoft.com/office/officeart/2005/8/layout/list1"/>
    <dgm:cxn modelId="{254AC5F2-8955-4E2E-A9AA-7CA00B523689}" srcId="{3B0630CF-9DC1-465A-8AF4-83EDD3287F7C}" destId="{03A866DD-A61B-4CDB-9687-093666715A29}" srcOrd="2" destOrd="0" parTransId="{570E7E50-240B-4D2B-AC94-A23F4FF84770}" sibTransId="{7894271D-203A-450D-9822-FFD359604852}"/>
    <dgm:cxn modelId="{ED2B5053-ECBF-462E-8194-B5585EC4138D}" type="presOf" srcId="{03A866DD-A61B-4CDB-9687-093666715A29}" destId="{48B3E0C7-E3F9-4CB0-ADFB-A13F615649C8}" srcOrd="0" destOrd="0" presId="urn:microsoft.com/office/officeart/2005/8/layout/list1"/>
    <dgm:cxn modelId="{0A8F3E30-24B3-4D37-AA73-57477B8C63FF}" type="presOf" srcId="{84AC19BC-C8D8-4BF0-9B9C-F89E22572BD0}" destId="{A1BD651C-2258-4E17-A4F7-E8FFCF6998A7}" srcOrd="0" destOrd="0" presId="urn:microsoft.com/office/officeart/2005/8/layout/list1"/>
    <dgm:cxn modelId="{EA9F3A76-B4E1-4400-A3B3-208B457664FB}" type="presParOf" srcId="{FCC1EC76-93EE-48DE-96B9-352FD0544545}" destId="{F6C9961E-9F3D-4FE0-A15D-9C6E739447E9}" srcOrd="0" destOrd="0" presId="urn:microsoft.com/office/officeart/2005/8/layout/list1"/>
    <dgm:cxn modelId="{D700521F-AB3A-4EA2-9524-A1F506A9B5B2}" type="presParOf" srcId="{F6C9961E-9F3D-4FE0-A15D-9C6E739447E9}" destId="{F9E93243-3F83-4839-A091-D1EC304CC4DE}" srcOrd="0" destOrd="0" presId="urn:microsoft.com/office/officeart/2005/8/layout/list1"/>
    <dgm:cxn modelId="{5ACA5B1B-2B75-4230-8958-DBD1E6356C89}" type="presParOf" srcId="{F6C9961E-9F3D-4FE0-A15D-9C6E739447E9}" destId="{2ECF4695-62C7-4807-B113-600E608265EA}" srcOrd="1" destOrd="0" presId="urn:microsoft.com/office/officeart/2005/8/layout/list1"/>
    <dgm:cxn modelId="{2D8E78EF-F955-43DC-9DC0-073145DA8BB8}" type="presParOf" srcId="{FCC1EC76-93EE-48DE-96B9-352FD0544545}" destId="{4A1E3B48-A150-481B-933C-C0336ADF65D7}" srcOrd="1" destOrd="0" presId="urn:microsoft.com/office/officeart/2005/8/layout/list1"/>
    <dgm:cxn modelId="{534305DF-C2CC-484B-8B86-3E2D7A364E41}" type="presParOf" srcId="{FCC1EC76-93EE-48DE-96B9-352FD0544545}" destId="{9B9A0D08-F465-4C41-8172-4CF42A6E59F2}" srcOrd="2" destOrd="0" presId="urn:microsoft.com/office/officeart/2005/8/layout/list1"/>
    <dgm:cxn modelId="{AFD0B46F-8B70-46AB-B714-02DE86975E3A}" type="presParOf" srcId="{FCC1EC76-93EE-48DE-96B9-352FD0544545}" destId="{E82FFA6C-3A0E-4C71-9B99-0C7AE0AC5E4C}" srcOrd="3" destOrd="0" presId="urn:microsoft.com/office/officeart/2005/8/layout/list1"/>
    <dgm:cxn modelId="{D96C4938-FD86-45E4-AC28-D30F9A202238}" type="presParOf" srcId="{FCC1EC76-93EE-48DE-96B9-352FD0544545}" destId="{D08E28B5-A02C-4598-AA0A-9594B91021BD}" srcOrd="4" destOrd="0" presId="urn:microsoft.com/office/officeart/2005/8/layout/list1"/>
    <dgm:cxn modelId="{47400B19-6B12-4D21-9D97-7AE7231C4D65}" type="presParOf" srcId="{D08E28B5-A02C-4598-AA0A-9594B91021BD}" destId="{85DB160A-1426-410A-AA4A-AF2A60AF9B5A}" srcOrd="0" destOrd="0" presId="urn:microsoft.com/office/officeart/2005/8/layout/list1"/>
    <dgm:cxn modelId="{3148005F-9ABA-454B-9325-61D8E97D26A8}" type="presParOf" srcId="{D08E28B5-A02C-4598-AA0A-9594B91021BD}" destId="{EC5DFB1F-0F10-4CE0-94EA-19D237E9AA85}" srcOrd="1" destOrd="0" presId="urn:microsoft.com/office/officeart/2005/8/layout/list1"/>
    <dgm:cxn modelId="{D18AEC7C-E759-43F9-B683-B47F117305BA}" type="presParOf" srcId="{FCC1EC76-93EE-48DE-96B9-352FD0544545}" destId="{35D033D4-89AD-45C3-A531-23679DF1BBC6}" srcOrd="5" destOrd="0" presId="urn:microsoft.com/office/officeart/2005/8/layout/list1"/>
    <dgm:cxn modelId="{368651DC-D7EF-4396-B71C-4585769BA6E0}" type="presParOf" srcId="{FCC1EC76-93EE-48DE-96B9-352FD0544545}" destId="{45E0838F-24A9-418A-8FB5-FEC898BEA4B6}" srcOrd="6" destOrd="0" presId="urn:microsoft.com/office/officeart/2005/8/layout/list1"/>
    <dgm:cxn modelId="{56149117-5573-4E61-AD32-62E97A3B172B}" type="presParOf" srcId="{FCC1EC76-93EE-48DE-96B9-352FD0544545}" destId="{D1158322-0837-4B66-9B8C-0E00D1B28668}" srcOrd="7" destOrd="0" presId="urn:microsoft.com/office/officeart/2005/8/layout/list1"/>
    <dgm:cxn modelId="{B088833D-1E0D-4874-A5DF-BB4F30543CDB}" type="presParOf" srcId="{FCC1EC76-93EE-48DE-96B9-352FD0544545}" destId="{EB7817A4-F6EB-4873-842A-C60534198D3E}" srcOrd="8" destOrd="0" presId="urn:microsoft.com/office/officeart/2005/8/layout/list1"/>
    <dgm:cxn modelId="{A47DEDE6-2286-4006-93C9-40FC61297C7F}" type="presParOf" srcId="{EB7817A4-F6EB-4873-842A-C60534198D3E}" destId="{48B3E0C7-E3F9-4CB0-ADFB-A13F615649C8}" srcOrd="0" destOrd="0" presId="urn:microsoft.com/office/officeart/2005/8/layout/list1"/>
    <dgm:cxn modelId="{13AB120F-7A7B-4987-90E6-5394948721FA}" type="presParOf" srcId="{EB7817A4-F6EB-4873-842A-C60534198D3E}" destId="{916B53A9-743E-4CC5-A219-4A4B2BA3D202}" srcOrd="1" destOrd="0" presId="urn:microsoft.com/office/officeart/2005/8/layout/list1"/>
    <dgm:cxn modelId="{669ADE8F-E950-4EE6-951E-FD179BCAA8F3}" type="presParOf" srcId="{FCC1EC76-93EE-48DE-96B9-352FD0544545}" destId="{7687280D-842B-4DF4-A4C7-917423C05E3F}" srcOrd="9" destOrd="0" presId="urn:microsoft.com/office/officeart/2005/8/layout/list1"/>
    <dgm:cxn modelId="{4AEEE5E6-6B93-4645-8D44-89BEA5FB2689}" type="presParOf" srcId="{FCC1EC76-93EE-48DE-96B9-352FD0544545}" destId="{824FC4FA-50DA-4951-AB43-39AEA1AC6258}" srcOrd="10" destOrd="0" presId="urn:microsoft.com/office/officeart/2005/8/layout/list1"/>
    <dgm:cxn modelId="{7D26BA43-05B0-485A-B240-33B6EDA548F6}" type="presParOf" srcId="{FCC1EC76-93EE-48DE-96B9-352FD0544545}" destId="{B1EEE7D6-E6FD-497C-AD83-4246CCD0ED06}" srcOrd="11" destOrd="0" presId="urn:microsoft.com/office/officeart/2005/8/layout/list1"/>
    <dgm:cxn modelId="{2327FB6A-DE89-4CEB-8D86-CBC277CE7500}" type="presParOf" srcId="{FCC1EC76-93EE-48DE-96B9-352FD0544545}" destId="{FA1D0B1A-DA3B-4994-B957-2C2F5127E2C0}" srcOrd="12" destOrd="0" presId="urn:microsoft.com/office/officeart/2005/8/layout/list1"/>
    <dgm:cxn modelId="{C3839628-9B9F-457B-A701-7AC37475E7EE}" type="presParOf" srcId="{FA1D0B1A-DA3B-4994-B957-2C2F5127E2C0}" destId="{A1BD651C-2258-4E17-A4F7-E8FFCF6998A7}" srcOrd="0" destOrd="0" presId="urn:microsoft.com/office/officeart/2005/8/layout/list1"/>
    <dgm:cxn modelId="{2EE3ED7E-559A-40CC-AA4B-4A1B5AEE5CCC}" type="presParOf" srcId="{FA1D0B1A-DA3B-4994-B957-2C2F5127E2C0}" destId="{5EA636DA-BD33-4624-822C-5ECFA1C919F7}" srcOrd="1" destOrd="0" presId="urn:microsoft.com/office/officeart/2005/8/layout/list1"/>
    <dgm:cxn modelId="{79C5C106-A33A-4C0C-8542-38157F0DA4A0}" type="presParOf" srcId="{FCC1EC76-93EE-48DE-96B9-352FD0544545}" destId="{2F8E41A6-65E0-429A-A29A-74A3748E53E9}" srcOrd="13" destOrd="0" presId="urn:microsoft.com/office/officeart/2005/8/layout/list1"/>
    <dgm:cxn modelId="{473B72CD-2333-4141-BD74-8DE3721E29F9}" type="presParOf" srcId="{FCC1EC76-93EE-48DE-96B9-352FD0544545}" destId="{B1CD5813-DABA-4049-8551-67B798DB220C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1E221F-CD08-4737-A914-93C84BB7B3C6}" type="doc">
      <dgm:prSet loTypeId="urn:microsoft.com/office/officeart/2005/8/layout/v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03B9EAE-7D31-4CC4-A10F-531123D7B32A}">
      <dgm:prSet phldrT="[Текст]" custT="1"/>
      <dgm:spPr/>
      <dgm:t>
        <a:bodyPr/>
        <a:lstStyle/>
        <a:p>
          <a:pPr algn="ctr">
            <a:lnSpc>
              <a:spcPct val="90000"/>
            </a:lnSpc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Финансовые инструменты</a:t>
          </a:r>
        </a:p>
      </dgm:t>
    </dgm:pt>
    <dgm:pt modelId="{1FB65A3C-A753-49FE-80B7-8EA173E6D9B3}" type="parTrans" cxnId="{3158FDDD-9C3A-40BD-9C6A-4C480A46C60F}">
      <dgm:prSet/>
      <dgm:spPr/>
      <dgm:t>
        <a:bodyPr/>
        <a:lstStyle/>
        <a:p>
          <a:endParaRPr lang="ru-RU"/>
        </a:p>
      </dgm:t>
    </dgm:pt>
    <dgm:pt modelId="{8AFBE656-5E39-4990-9165-EA04C04D5EB7}" type="sibTrans" cxnId="{3158FDDD-9C3A-40BD-9C6A-4C480A46C60F}">
      <dgm:prSet/>
      <dgm:spPr/>
      <dgm:t>
        <a:bodyPr/>
        <a:lstStyle/>
        <a:p>
          <a:endParaRPr lang="ru-RU"/>
        </a:p>
      </dgm:t>
    </dgm:pt>
    <dgm:pt modelId="{6168B28C-B899-49DE-9D65-2ADFC64BD724}">
      <dgm:prSet phldrT="[Текст]" custT="1"/>
      <dgm:spPr/>
      <dgm:t>
        <a:bodyPr/>
        <a:lstStyle/>
        <a:p>
          <a:pPr algn="just">
            <a:lnSpc>
              <a:spcPct val="9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предоставление государственных гарантий</a:t>
          </a:r>
        </a:p>
      </dgm:t>
    </dgm:pt>
    <dgm:pt modelId="{37BB03DF-3564-4002-B33C-E69C50A4EA9B}" type="parTrans" cxnId="{BCDCCB0C-C08C-41ED-9C11-4ED4E1D665CC}">
      <dgm:prSet/>
      <dgm:spPr/>
      <dgm:t>
        <a:bodyPr/>
        <a:lstStyle/>
        <a:p>
          <a:endParaRPr lang="ru-RU"/>
        </a:p>
      </dgm:t>
    </dgm:pt>
    <dgm:pt modelId="{A7AAF555-F930-471C-A096-4F01108BBC98}" type="sibTrans" cxnId="{BCDCCB0C-C08C-41ED-9C11-4ED4E1D665CC}">
      <dgm:prSet/>
      <dgm:spPr/>
      <dgm:t>
        <a:bodyPr/>
        <a:lstStyle/>
        <a:p>
          <a:endParaRPr lang="ru-RU"/>
        </a:p>
      </dgm:t>
    </dgm:pt>
    <dgm:pt modelId="{A1CB16BA-406E-4ADC-A619-61BF953F9BF2}">
      <dgm:prSet phldrT="[Текст]" custT="1"/>
      <dgm:spPr/>
      <dgm:t>
        <a:bodyPr/>
        <a:lstStyle/>
        <a:p>
          <a:pPr algn="just">
            <a:lnSpc>
              <a:spcPct val="9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налоговые льготы, каникулы</a:t>
          </a:r>
        </a:p>
      </dgm:t>
    </dgm:pt>
    <dgm:pt modelId="{7546B6FA-6BBD-4598-9188-F0B40ACF7D8E}" type="parTrans" cxnId="{87BF4804-A901-4386-B4D2-3F9C5B4C0CBF}">
      <dgm:prSet/>
      <dgm:spPr/>
      <dgm:t>
        <a:bodyPr/>
        <a:lstStyle/>
        <a:p>
          <a:endParaRPr lang="ru-RU"/>
        </a:p>
      </dgm:t>
    </dgm:pt>
    <dgm:pt modelId="{5DD34391-57A2-48AC-B6BB-D6EC024C347D}" type="sibTrans" cxnId="{87BF4804-A901-4386-B4D2-3F9C5B4C0CBF}">
      <dgm:prSet/>
      <dgm:spPr/>
      <dgm:t>
        <a:bodyPr/>
        <a:lstStyle/>
        <a:p>
          <a:endParaRPr lang="ru-RU"/>
        </a:p>
      </dgm:t>
    </dgm:pt>
    <dgm:pt modelId="{E98D97BE-9D4D-492B-82B3-47BECFAC0652}">
      <dgm:prSet phldrT="[Текст]" custT="1"/>
      <dgm:spPr/>
      <dgm:t>
        <a:bodyPr/>
        <a:lstStyle/>
        <a:p>
          <a:pPr algn="ctr">
            <a:lnSpc>
              <a:spcPct val="90000"/>
            </a:lnSpc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Нефинансовые инструменты</a:t>
          </a:r>
        </a:p>
      </dgm:t>
    </dgm:pt>
    <dgm:pt modelId="{614F55F2-36C4-4CC6-B5FD-618B8E22724C}" type="parTrans" cxnId="{1F181BDA-65E6-4B26-A71F-26671DE31C5B}">
      <dgm:prSet/>
      <dgm:spPr/>
      <dgm:t>
        <a:bodyPr/>
        <a:lstStyle/>
        <a:p>
          <a:endParaRPr lang="ru-RU"/>
        </a:p>
      </dgm:t>
    </dgm:pt>
    <dgm:pt modelId="{1FD32366-B06B-455E-B5DB-6CACAACB4E7E}" type="sibTrans" cxnId="{1F181BDA-65E6-4B26-A71F-26671DE31C5B}">
      <dgm:prSet/>
      <dgm:spPr/>
      <dgm:t>
        <a:bodyPr/>
        <a:lstStyle/>
        <a:p>
          <a:endParaRPr lang="ru-RU"/>
        </a:p>
      </dgm:t>
    </dgm:pt>
    <dgm:pt modelId="{CA838443-455A-4436-8EC1-FED09C0F02DC}">
      <dgm:prSet phldrT="[Текст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государственная поддержка при разработке и реализации проект</a:t>
          </a:r>
        </a:p>
      </dgm:t>
    </dgm:pt>
    <dgm:pt modelId="{C22F17BB-4D13-411A-945C-5E09359BC8AE}" type="parTrans" cxnId="{99432111-B81E-4651-B5FE-D0D157707171}">
      <dgm:prSet/>
      <dgm:spPr/>
      <dgm:t>
        <a:bodyPr/>
        <a:lstStyle/>
        <a:p>
          <a:endParaRPr lang="ru-RU"/>
        </a:p>
      </dgm:t>
    </dgm:pt>
    <dgm:pt modelId="{6AC876D1-6EA2-4FCF-8885-3C6B06587F1A}" type="sibTrans" cxnId="{99432111-B81E-4651-B5FE-D0D157707171}">
      <dgm:prSet/>
      <dgm:spPr/>
      <dgm:t>
        <a:bodyPr/>
        <a:lstStyle/>
        <a:p>
          <a:endParaRPr lang="ru-RU"/>
        </a:p>
      </dgm:t>
    </dgm:pt>
    <dgm:pt modelId="{3772EE27-9399-4372-A28F-B9F9DCF41FA2}">
      <dgm:prSet phldrT="[Текст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создание системы мониторинга наиболее уязвимых мест региона</a:t>
          </a:r>
        </a:p>
      </dgm:t>
    </dgm:pt>
    <dgm:pt modelId="{EC0E7F04-C6DE-40B7-B822-669B6506060D}" type="parTrans" cxnId="{A9F9E294-1B2A-42D0-8A60-8236CD2065C6}">
      <dgm:prSet/>
      <dgm:spPr/>
      <dgm:t>
        <a:bodyPr/>
        <a:lstStyle/>
        <a:p>
          <a:endParaRPr lang="ru-RU"/>
        </a:p>
      </dgm:t>
    </dgm:pt>
    <dgm:pt modelId="{BAA30F59-B9F4-41EE-998A-A53FE4D1A0B2}" type="sibTrans" cxnId="{A9F9E294-1B2A-42D0-8A60-8236CD2065C6}">
      <dgm:prSet/>
      <dgm:spPr/>
      <dgm:t>
        <a:bodyPr/>
        <a:lstStyle/>
        <a:p>
          <a:endParaRPr lang="ru-RU"/>
        </a:p>
      </dgm:t>
    </dgm:pt>
    <dgm:pt modelId="{010BC703-1E01-4BA9-A597-603C38E34CB0}">
      <dgm:prSet phldrT="[Текст]" custT="1"/>
      <dgm:spPr/>
      <dgm:t>
        <a:bodyPr/>
        <a:lstStyle/>
        <a:p>
          <a:pPr algn="just">
            <a:lnSpc>
              <a:spcPct val="9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финансирование со стороны региональных инвестиционных фондов</a:t>
          </a:r>
        </a:p>
      </dgm:t>
    </dgm:pt>
    <dgm:pt modelId="{1B2B2B4E-680D-4F68-92B4-704B57812B1F}" type="parTrans" cxnId="{82FE7604-C502-4E40-80D0-81114DC108DE}">
      <dgm:prSet/>
      <dgm:spPr/>
    </dgm:pt>
    <dgm:pt modelId="{1FD30D84-97F1-4341-B7FA-298A03C0E097}" type="sibTrans" cxnId="{82FE7604-C502-4E40-80D0-81114DC108DE}">
      <dgm:prSet/>
      <dgm:spPr/>
    </dgm:pt>
    <dgm:pt modelId="{6AF02EC2-748B-4F70-B74B-8A646D25257A}">
      <dgm:prSet phldrT="[Текст]" custT="1"/>
      <dgm:spPr/>
      <dgm:t>
        <a:bodyPr/>
        <a:lstStyle/>
        <a:p>
          <a:pPr algn="just">
            <a:lnSpc>
              <a:spcPct val="9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компенсация процентных ставок по кредитам</a:t>
          </a:r>
        </a:p>
      </dgm:t>
    </dgm:pt>
    <dgm:pt modelId="{2C216723-99C9-4FF9-A2C5-D5C860202CDE}" type="parTrans" cxnId="{E7B6DA61-D5D7-4D16-8B3C-7C27CFA85593}">
      <dgm:prSet/>
      <dgm:spPr/>
    </dgm:pt>
    <dgm:pt modelId="{C08F2AC4-BFAD-4D67-B847-789DE65B0F67}" type="sibTrans" cxnId="{E7B6DA61-D5D7-4D16-8B3C-7C27CFA85593}">
      <dgm:prSet/>
      <dgm:spPr/>
    </dgm:pt>
    <dgm:pt modelId="{898CDA7A-5AC8-4F4F-9864-605331057868}">
      <dgm:prSet phldrT="[Текст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создание многофункциональных центров поддержки бизнеса </a:t>
          </a:r>
        </a:p>
      </dgm:t>
    </dgm:pt>
    <dgm:pt modelId="{8C1C4C58-C9CC-4EB2-B3E5-1548E35006C9}" type="parTrans" cxnId="{BEA1CE9B-4ED4-4ABA-86F0-2B4F918FAB5F}">
      <dgm:prSet/>
      <dgm:spPr/>
    </dgm:pt>
    <dgm:pt modelId="{9D0D0B27-A24D-4B6B-9CA0-05847CF6E9A8}" type="sibTrans" cxnId="{BEA1CE9B-4ED4-4ABA-86F0-2B4F918FAB5F}">
      <dgm:prSet/>
      <dgm:spPr/>
    </dgm:pt>
    <dgm:pt modelId="{9441145C-7571-4923-8887-E5D6E841730E}" type="pres">
      <dgm:prSet presAssocID="{B81E221F-CD08-4737-A914-93C84BB7B3C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51B0EB2-15F4-4868-ABEE-44664D5B0AFB}" type="pres">
      <dgm:prSet presAssocID="{C03B9EAE-7D31-4CC4-A10F-531123D7B32A}" presName="linNode" presStyleCnt="0"/>
      <dgm:spPr/>
    </dgm:pt>
    <dgm:pt modelId="{C73D85D8-55CF-4B97-A8F3-852A7AF1F2A3}" type="pres">
      <dgm:prSet presAssocID="{C03B9EAE-7D31-4CC4-A10F-531123D7B32A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766097-8B95-4C4B-8A7E-B9A7B2CDE23B}" type="pres">
      <dgm:prSet presAssocID="{C03B9EAE-7D31-4CC4-A10F-531123D7B32A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2C97A8-55AA-4A5D-8E7B-E7F39F4183AE}" type="pres">
      <dgm:prSet presAssocID="{8AFBE656-5E39-4990-9165-EA04C04D5EB7}" presName="spacing" presStyleCnt="0"/>
      <dgm:spPr/>
    </dgm:pt>
    <dgm:pt modelId="{D6DDE256-3892-447E-9317-EB03607E312F}" type="pres">
      <dgm:prSet presAssocID="{E98D97BE-9D4D-492B-82B3-47BECFAC0652}" presName="linNode" presStyleCnt="0"/>
      <dgm:spPr/>
    </dgm:pt>
    <dgm:pt modelId="{52CDDA90-A1A6-46DE-8381-DCA071A02E0F}" type="pres">
      <dgm:prSet presAssocID="{E98D97BE-9D4D-492B-82B3-47BECFAC0652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616E89-A03B-49A9-8CFA-7598ED492829}" type="pres">
      <dgm:prSet presAssocID="{E98D97BE-9D4D-492B-82B3-47BECFAC0652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F9E294-1B2A-42D0-8A60-8236CD2065C6}" srcId="{E98D97BE-9D4D-492B-82B3-47BECFAC0652}" destId="{3772EE27-9399-4372-A28F-B9F9DCF41FA2}" srcOrd="1" destOrd="0" parTransId="{EC0E7F04-C6DE-40B7-B822-669B6506060D}" sibTransId="{BAA30F59-B9F4-41EE-998A-A53FE4D1A0B2}"/>
    <dgm:cxn modelId="{46082061-7409-48EF-B114-42FC30956F88}" type="presOf" srcId="{898CDA7A-5AC8-4F4F-9864-605331057868}" destId="{3D616E89-A03B-49A9-8CFA-7598ED492829}" srcOrd="0" destOrd="2" presId="urn:microsoft.com/office/officeart/2005/8/layout/vList6"/>
    <dgm:cxn modelId="{B402AF5B-6590-4D2D-9247-E319440F7DA3}" type="presOf" srcId="{A1CB16BA-406E-4ADC-A619-61BF953F9BF2}" destId="{37766097-8B95-4C4B-8A7E-B9A7B2CDE23B}" srcOrd="0" destOrd="1" presId="urn:microsoft.com/office/officeart/2005/8/layout/vList6"/>
    <dgm:cxn modelId="{82FE7604-C502-4E40-80D0-81114DC108DE}" srcId="{C03B9EAE-7D31-4CC4-A10F-531123D7B32A}" destId="{010BC703-1E01-4BA9-A597-603C38E34CB0}" srcOrd="3" destOrd="0" parTransId="{1B2B2B4E-680D-4F68-92B4-704B57812B1F}" sibTransId="{1FD30D84-97F1-4341-B7FA-298A03C0E097}"/>
    <dgm:cxn modelId="{3FC7EED3-8683-4055-9B27-A0936DF0386D}" type="presOf" srcId="{B81E221F-CD08-4737-A914-93C84BB7B3C6}" destId="{9441145C-7571-4923-8887-E5D6E841730E}" srcOrd="0" destOrd="0" presId="urn:microsoft.com/office/officeart/2005/8/layout/vList6"/>
    <dgm:cxn modelId="{9F9156B8-9284-46EE-B9CC-E8E5172873C6}" type="presOf" srcId="{C03B9EAE-7D31-4CC4-A10F-531123D7B32A}" destId="{C73D85D8-55CF-4B97-A8F3-852A7AF1F2A3}" srcOrd="0" destOrd="0" presId="urn:microsoft.com/office/officeart/2005/8/layout/vList6"/>
    <dgm:cxn modelId="{87BF4804-A901-4386-B4D2-3F9C5B4C0CBF}" srcId="{C03B9EAE-7D31-4CC4-A10F-531123D7B32A}" destId="{A1CB16BA-406E-4ADC-A619-61BF953F9BF2}" srcOrd="1" destOrd="0" parTransId="{7546B6FA-6BBD-4598-9188-F0B40ACF7D8E}" sibTransId="{5DD34391-57A2-48AC-B6BB-D6EC024C347D}"/>
    <dgm:cxn modelId="{D3873C56-CF7A-4584-A775-C4FC0FBE7288}" type="presOf" srcId="{CA838443-455A-4436-8EC1-FED09C0F02DC}" destId="{3D616E89-A03B-49A9-8CFA-7598ED492829}" srcOrd="0" destOrd="0" presId="urn:microsoft.com/office/officeart/2005/8/layout/vList6"/>
    <dgm:cxn modelId="{CB060D11-ED6E-4E56-91D9-90E901B2E42F}" type="presOf" srcId="{6AF02EC2-748B-4F70-B74B-8A646D25257A}" destId="{37766097-8B95-4C4B-8A7E-B9A7B2CDE23B}" srcOrd="0" destOrd="2" presId="urn:microsoft.com/office/officeart/2005/8/layout/vList6"/>
    <dgm:cxn modelId="{A7F01669-0B6B-43B0-8C14-4FDA6A7AE0A7}" type="presOf" srcId="{E98D97BE-9D4D-492B-82B3-47BECFAC0652}" destId="{52CDDA90-A1A6-46DE-8381-DCA071A02E0F}" srcOrd="0" destOrd="0" presId="urn:microsoft.com/office/officeart/2005/8/layout/vList6"/>
    <dgm:cxn modelId="{17D5B73A-D95B-417C-894D-E59E12059931}" type="presOf" srcId="{010BC703-1E01-4BA9-A597-603C38E34CB0}" destId="{37766097-8B95-4C4B-8A7E-B9A7B2CDE23B}" srcOrd="0" destOrd="3" presId="urn:microsoft.com/office/officeart/2005/8/layout/vList6"/>
    <dgm:cxn modelId="{1E9FD8DB-F6F9-425C-8F32-AF5D7C943965}" type="presOf" srcId="{3772EE27-9399-4372-A28F-B9F9DCF41FA2}" destId="{3D616E89-A03B-49A9-8CFA-7598ED492829}" srcOrd="0" destOrd="1" presId="urn:microsoft.com/office/officeart/2005/8/layout/vList6"/>
    <dgm:cxn modelId="{1F181BDA-65E6-4B26-A71F-26671DE31C5B}" srcId="{B81E221F-CD08-4737-A914-93C84BB7B3C6}" destId="{E98D97BE-9D4D-492B-82B3-47BECFAC0652}" srcOrd="1" destOrd="0" parTransId="{614F55F2-36C4-4CC6-B5FD-618B8E22724C}" sibTransId="{1FD32366-B06B-455E-B5DB-6CACAACB4E7E}"/>
    <dgm:cxn modelId="{E7B6DA61-D5D7-4D16-8B3C-7C27CFA85593}" srcId="{C03B9EAE-7D31-4CC4-A10F-531123D7B32A}" destId="{6AF02EC2-748B-4F70-B74B-8A646D25257A}" srcOrd="2" destOrd="0" parTransId="{2C216723-99C9-4FF9-A2C5-D5C860202CDE}" sibTransId="{C08F2AC4-BFAD-4D67-B847-789DE65B0F67}"/>
    <dgm:cxn modelId="{99432111-B81E-4651-B5FE-D0D157707171}" srcId="{E98D97BE-9D4D-492B-82B3-47BECFAC0652}" destId="{CA838443-455A-4436-8EC1-FED09C0F02DC}" srcOrd="0" destOrd="0" parTransId="{C22F17BB-4D13-411A-945C-5E09359BC8AE}" sibTransId="{6AC876D1-6EA2-4FCF-8885-3C6B06587F1A}"/>
    <dgm:cxn modelId="{A3119AD0-0610-4EC2-9834-21DAF0C8B9C7}" type="presOf" srcId="{6168B28C-B899-49DE-9D65-2ADFC64BD724}" destId="{37766097-8B95-4C4B-8A7E-B9A7B2CDE23B}" srcOrd="0" destOrd="0" presId="urn:microsoft.com/office/officeart/2005/8/layout/vList6"/>
    <dgm:cxn modelId="{BCDCCB0C-C08C-41ED-9C11-4ED4E1D665CC}" srcId="{C03B9EAE-7D31-4CC4-A10F-531123D7B32A}" destId="{6168B28C-B899-49DE-9D65-2ADFC64BD724}" srcOrd="0" destOrd="0" parTransId="{37BB03DF-3564-4002-B33C-E69C50A4EA9B}" sibTransId="{A7AAF555-F930-471C-A096-4F01108BBC98}"/>
    <dgm:cxn modelId="{3158FDDD-9C3A-40BD-9C6A-4C480A46C60F}" srcId="{B81E221F-CD08-4737-A914-93C84BB7B3C6}" destId="{C03B9EAE-7D31-4CC4-A10F-531123D7B32A}" srcOrd="0" destOrd="0" parTransId="{1FB65A3C-A753-49FE-80B7-8EA173E6D9B3}" sibTransId="{8AFBE656-5E39-4990-9165-EA04C04D5EB7}"/>
    <dgm:cxn modelId="{BEA1CE9B-4ED4-4ABA-86F0-2B4F918FAB5F}" srcId="{E98D97BE-9D4D-492B-82B3-47BECFAC0652}" destId="{898CDA7A-5AC8-4F4F-9864-605331057868}" srcOrd="2" destOrd="0" parTransId="{8C1C4C58-C9CC-4EB2-B3E5-1548E35006C9}" sibTransId="{9D0D0B27-A24D-4B6B-9CA0-05847CF6E9A8}"/>
    <dgm:cxn modelId="{3A7A6005-2D5D-4D7E-A08C-A3F7AE424A82}" type="presParOf" srcId="{9441145C-7571-4923-8887-E5D6E841730E}" destId="{C51B0EB2-15F4-4868-ABEE-44664D5B0AFB}" srcOrd="0" destOrd="0" presId="urn:microsoft.com/office/officeart/2005/8/layout/vList6"/>
    <dgm:cxn modelId="{5EAFB3C6-3CA1-4BE0-AF2B-9D8983FDBB97}" type="presParOf" srcId="{C51B0EB2-15F4-4868-ABEE-44664D5B0AFB}" destId="{C73D85D8-55CF-4B97-A8F3-852A7AF1F2A3}" srcOrd="0" destOrd="0" presId="urn:microsoft.com/office/officeart/2005/8/layout/vList6"/>
    <dgm:cxn modelId="{C6BA51CB-5F84-4122-81F0-43243A171F7D}" type="presParOf" srcId="{C51B0EB2-15F4-4868-ABEE-44664D5B0AFB}" destId="{37766097-8B95-4C4B-8A7E-B9A7B2CDE23B}" srcOrd="1" destOrd="0" presId="urn:microsoft.com/office/officeart/2005/8/layout/vList6"/>
    <dgm:cxn modelId="{A531DA4C-C489-47CA-9511-6CA24ABC9A0F}" type="presParOf" srcId="{9441145C-7571-4923-8887-E5D6E841730E}" destId="{C92C97A8-55AA-4A5D-8E7B-E7F39F4183AE}" srcOrd="1" destOrd="0" presId="urn:microsoft.com/office/officeart/2005/8/layout/vList6"/>
    <dgm:cxn modelId="{F23F4F97-FA74-48E9-87C5-4F75D2467B04}" type="presParOf" srcId="{9441145C-7571-4923-8887-E5D6E841730E}" destId="{D6DDE256-3892-447E-9317-EB03607E312F}" srcOrd="2" destOrd="0" presId="urn:microsoft.com/office/officeart/2005/8/layout/vList6"/>
    <dgm:cxn modelId="{830F7373-2D2F-45D2-A511-443BB85DACD0}" type="presParOf" srcId="{D6DDE256-3892-447E-9317-EB03607E312F}" destId="{52CDDA90-A1A6-46DE-8381-DCA071A02E0F}" srcOrd="0" destOrd="0" presId="urn:microsoft.com/office/officeart/2005/8/layout/vList6"/>
    <dgm:cxn modelId="{BEEF31F3-6F61-42BF-9706-BD1274FCB02D}" type="presParOf" srcId="{D6DDE256-3892-447E-9317-EB03607E312F}" destId="{3D616E89-A03B-49A9-8CFA-7598ED49282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9A0D08-F465-4C41-8172-4CF42A6E59F2}">
      <dsp:nvSpPr>
        <dsp:cNvPr id="0" name=""/>
        <dsp:cNvSpPr/>
      </dsp:nvSpPr>
      <dsp:spPr>
        <a:xfrm>
          <a:off x="0" y="157301"/>
          <a:ext cx="5918200" cy="554400"/>
        </a:xfrm>
        <a:prstGeom prst="rect">
          <a:avLst/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CF4695-62C7-4807-B113-600E608265EA}">
      <dsp:nvSpPr>
        <dsp:cNvPr id="0" name=""/>
        <dsp:cNvSpPr/>
      </dsp:nvSpPr>
      <dsp:spPr>
        <a:xfrm>
          <a:off x="281750" y="1403"/>
          <a:ext cx="5634999" cy="48061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586" tIns="0" rIns="156586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снижение рисков инвестиционной деятельности субъектов малого предпринимательства</a:t>
          </a:r>
        </a:p>
      </dsp:txBody>
      <dsp:txXfrm>
        <a:off x="281750" y="1403"/>
        <a:ext cx="5634999" cy="480618"/>
      </dsp:txXfrm>
    </dsp:sp>
    <dsp:sp modelId="{45E0838F-24A9-418A-8FB5-FEC898BEA4B6}">
      <dsp:nvSpPr>
        <dsp:cNvPr id="0" name=""/>
        <dsp:cNvSpPr/>
      </dsp:nvSpPr>
      <dsp:spPr>
        <a:xfrm>
          <a:off x="0" y="986400"/>
          <a:ext cx="5918200" cy="554400"/>
        </a:xfrm>
        <a:prstGeom prst="rect">
          <a:avLst/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5DFB1F-0F10-4CE0-94EA-19D237E9AA85}">
      <dsp:nvSpPr>
        <dsp:cNvPr id="0" name=""/>
        <dsp:cNvSpPr/>
      </dsp:nvSpPr>
      <dsp:spPr>
        <a:xfrm>
          <a:off x="281750" y="830501"/>
          <a:ext cx="5634999" cy="48061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586" tIns="0" rIns="156586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укрепление позиций на рынке, повышение конкурентоспособности отдельных предприятий и региона в целом</a:t>
          </a:r>
        </a:p>
      </dsp:txBody>
      <dsp:txXfrm>
        <a:off x="281750" y="830501"/>
        <a:ext cx="5634999" cy="480618"/>
      </dsp:txXfrm>
    </dsp:sp>
    <dsp:sp modelId="{824FC4FA-50DA-4951-AB43-39AEA1AC6258}">
      <dsp:nvSpPr>
        <dsp:cNvPr id="0" name=""/>
        <dsp:cNvSpPr/>
      </dsp:nvSpPr>
      <dsp:spPr>
        <a:xfrm>
          <a:off x="0" y="1815498"/>
          <a:ext cx="5918200" cy="554400"/>
        </a:xfrm>
        <a:prstGeom prst="rect">
          <a:avLst/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6B53A9-743E-4CC5-A219-4A4B2BA3D202}">
      <dsp:nvSpPr>
        <dsp:cNvPr id="0" name=""/>
        <dsp:cNvSpPr/>
      </dsp:nvSpPr>
      <dsp:spPr>
        <a:xfrm>
          <a:off x="281750" y="1659599"/>
          <a:ext cx="5634999" cy="48061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586" tIns="0" rIns="156586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увеличение спроса на производимую данной территории продукцию</a:t>
          </a:r>
        </a:p>
      </dsp:txBody>
      <dsp:txXfrm>
        <a:off x="281750" y="1659599"/>
        <a:ext cx="5634999" cy="480618"/>
      </dsp:txXfrm>
    </dsp:sp>
    <dsp:sp modelId="{B1CD5813-DABA-4049-8551-67B798DB220C}">
      <dsp:nvSpPr>
        <dsp:cNvPr id="0" name=""/>
        <dsp:cNvSpPr/>
      </dsp:nvSpPr>
      <dsp:spPr>
        <a:xfrm>
          <a:off x="0" y="2644596"/>
          <a:ext cx="5918200" cy="554400"/>
        </a:xfrm>
        <a:prstGeom prst="rect">
          <a:avLst/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A636DA-BD33-4624-822C-5ECFA1C919F7}">
      <dsp:nvSpPr>
        <dsp:cNvPr id="0" name=""/>
        <dsp:cNvSpPr/>
      </dsp:nvSpPr>
      <dsp:spPr>
        <a:xfrm>
          <a:off x="281750" y="2488698"/>
          <a:ext cx="5634999" cy="48061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586" tIns="0" rIns="156586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эффективное использование ресурсов, в том числе тех, которые направлены на освоение новых мощностей, например, на увеличение рентабельности производства </a:t>
          </a:r>
        </a:p>
      </dsp:txBody>
      <dsp:txXfrm>
        <a:off x="281750" y="2488698"/>
        <a:ext cx="5634999" cy="48061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766097-8B95-4C4B-8A7E-B9A7B2CDE23B}">
      <dsp:nvSpPr>
        <dsp:cNvPr id="0" name=""/>
        <dsp:cNvSpPr/>
      </dsp:nvSpPr>
      <dsp:spPr>
        <a:xfrm>
          <a:off x="2194559" y="390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предоставление государственных гарантий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налоговые льготы, каникулы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компенсация процентных ставок по кредитам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финансирование со стороны региональных инвестиционных фондов</a:t>
          </a:r>
        </a:p>
      </dsp:txBody>
      <dsp:txXfrm>
        <a:off x="2194559" y="390"/>
        <a:ext cx="3291840" cy="1523627"/>
      </dsp:txXfrm>
    </dsp:sp>
    <dsp:sp modelId="{C73D85D8-55CF-4B97-A8F3-852A7AF1F2A3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Финансовые инструменты</a:t>
          </a:r>
        </a:p>
      </dsp:txBody>
      <dsp:txXfrm>
        <a:off x="0" y="390"/>
        <a:ext cx="2194560" cy="1523627"/>
      </dsp:txXfrm>
    </dsp:sp>
    <dsp:sp modelId="{3D616E89-A03B-49A9-8CFA-7598ED492829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государственная поддержка при разработке и реализации проект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создание системы мониторинга наиболее уязвимых мест региона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создание многофункциональных центров поддержки бизнеса </a:t>
          </a:r>
        </a:p>
      </dsp:txBody>
      <dsp:txXfrm>
        <a:off x="2194559" y="1676381"/>
        <a:ext cx="3291840" cy="1523627"/>
      </dsp:txXfrm>
    </dsp:sp>
    <dsp:sp modelId="{52CDDA90-A1A6-46DE-8381-DCA071A02E0F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Нефинансовые инструменты</a:t>
          </a:r>
        </a:p>
      </dsp:txBody>
      <dsp:txXfrm>
        <a:off x="0" y="1676381"/>
        <a:ext cx="2194560" cy="1523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02CAE-798C-41A8-BD72-7A151240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домащенко</dc:creator>
  <cp:keywords/>
  <dc:description/>
  <cp:lastModifiedBy>RePack by SPecialiST</cp:lastModifiedBy>
  <cp:revision>103</cp:revision>
  <cp:lastPrinted>2021-05-17T11:57:00Z</cp:lastPrinted>
  <dcterms:created xsi:type="dcterms:W3CDTF">2021-05-18T07:55:00Z</dcterms:created>
  <dcterms:modified xsi:type="dcterms:W3CDTF">2021-06-08T17:04:00Z</dcterms:modified>
</cp:coreProperties>
</file>