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01F" w:rsidRPr="00D222D1" w:rsidRDefault="00CB401F" w:rsidP="00CB401F">
      <w:pPr>
        <w:rPr>
          <w:rFonts w:ascii="Times New Roman" w:hAnsi="Times New Roman" w:cs="Times New Roman"/>
          <w:b/>
          <w:sz w:val="24"/>
          <w:szCs w:val="24"/>
        </w:rPr>
      </w:pPr>
      <w:r w:rsidRPr="00D222D1">
        <w:rPr>
          <w:rFonts w:ascii="Times New Roman" w:hAnsi="Times New Roman" w:cs="Times New Roman"/>
          <w:b/>
          <w:sz w:val="32"/>
          <w:szCs w:val="32"/>
        </w:rPr>
        <w:t xml:space="preserve"> </w:t>
      </w:r>
      <w:r w:rsidRPr="00D222D1">
        <w:rPr>
          <w:rFonts w:ascii="Times New Roman" w:hAnsi="Times New Roman" w:cs="Times New Roman"/>
          <w:b/>
          <w:sz w:val="24"/>
          <w:szCs w:val="24"/>
        </w:rPr>
        <w:t>УДК 330.341.2</w:t>
      </w:r>
    </w:p>
    <w:p w:rsidR="00ED0B19" w:rsidRPr="00CB401F" w:rsidRDefault="00ED0B19" w:rsidP="00D23488">
      <w:pPr>
        <w:ind w:right="424"/>
        <w:jc w:val="right"/>
        <w:rPr>
          <w:rFonts w:ascii="Times New Roman" w:hAnsi="Times New Roman" w:cs="Times New Roman"/>
          <w:b/>
          <w:sz w:val="24"/>
          <w:szCs w:val="24"/>
        </w:rPr>
      </w:pPr>
      <w:r w:rsidRPr="00CB401F">
        <w:rPr>
          <w:rFonts w:ascii="Times New Roman" w:hAnsi="Times New Roman" w:cs="Times New Roman"/>
          <w:b/>
          <w:sz w:val="24"/>
          <w:szCs w:val="24"/>
        </w:rPr>
        <w:t>Кузнецов</w:t>
      </w:r>
      <w:r w:rsidR="00D23488" w:rsidRPr="00D23488">
        <w:t xml:space="preserve"> </w:t>
      </w:r>
      <w:r w:rsidR="00D23488" w:rsidRPr="00D23488">
        <w:rPr>
          <w:rFonts w:ascii="Times New Roman" w:hAnsi="Times New Roman" w:cs="Times New Roman"/>
          <w:b/>
          <w:sz w:val="24"/>
          <w:szCs w:val="24"/>
        </w:rPr>
        <w:t>С.В.</w:t>
      </w:r>
      <w:r w:rsidR="00D23488">
        <w:rPr>
          <w:rFonts w:ascii="Times New Roman" w:hAnsi="Times New Roman" w:cs="Times New Roman"/>
          <w:b/>
          <w:sz w:val="24"/>
          <w:szCs w:val="24"/>
        </w:rPr>
        <w:t xml:space="preserve">, </w:t>
      </w:r>
      <w:r w:rsidRPr="00CB401F">
        <w:rPr>
          <w:rFonts w:ascii="Times New Roman" w:hAnsi="Times New Roman" w:cs="Times New Roman"/>
          <w:b/>
          <w:sz w:val="24"/>
          <w:szCs w:val="24"/>
        </w:rPr>
        <w:t>Горин</w:t>
      </w:r>
      <w:r w:rsidR="00D23488">
        <w:rPr>
          <w:rFonts w:ascii="Times New Roman" w:hAnsi="Times New Roman" w:cs="Times New Roman"/>
          <w:b/>
          <w:sz w:val="24"/>
          <w:szCs w:val="24"/>
        </w:rPr>
        <w:t xml:space="preserve"> Е.А.</w:t>
      </w:r>
    </w:p>
    <w:p w:rsidR="00F342B5" w:rsidRPr="00CB401F" w:rsidRDefault="00F342B5" w:rsidP="00ED0B19">
      <w:pPr>
        <w:jc w:val="center"/>
        <w:rPr>
          <w:rFonts w:ascii="Times New Roman" w:hAnsi="Times New Roman" w:cs="Times New Roman"/>
          <w:b/>
          <w:sz w:val="24"/>
          <w:szCs w:val="24"/>
        </w:rPr>
      </w:pPr>
    </w:p>
    <w:p w:rsidR="001F766E" w:rsidRPr="00CB401F" w:rsidRDefault="001F766E" w:rsidP="001F766E">
      <w:pPr>
        <w:jc w:val="center"/>
        <w:rPr>
          <w:rFonts w:ascii="Times New Roman" w:hAnsi="Times New Roman" w:cs="Times New Roman"/>
          <w:b/>
          <w:sz w:val="24"/>
          <w:szCs w:val="24"/>
        </w:rPr>
      </w:pPr>
      <w:r w:rsidRPr="00CB401F">
        <w:rPr>
          <w:rFonts w:ascii="Times New Roman" w:hAnsi="Times New Roman" w:cs="Times New Roman"/>
          <w:b/>
          <w:sz w:val="24"/>
          <w:szCs w:val="24"/>
        </w:rPr>
        <w:t>ЭКОНОМИКА САНКТ-ПЕТЕРБУРГА В УСЛОВИЯХ ПАНДЕМИИ:</w:t>
      </w:r>
    </w:p>
    <w:p w:rsidR="001F766E" w:rsidRPr="003128BB" w:rsidRDefault="001F766E" w:rsidP="001F766E">
      <w:pPr>
        <w:jc w:val="center"/>
        <w:rPr>
          <w:rFonts w:ascii="Times New Roman" w:hAnsi="Times New Roman" w:cs="Times New Roman"/>
          <w:b/>
          <w:sz w:val="24"/>
          <w:szCs w:val="24"/>
        </w:rPr>
      </w:pPr>
      <w:r w:rsidRPr="00CB401F">
        <w:rPr>
          <w:rFonts w:ascii="Times New Roman" w:hAnsi="Times New Roman" w:cs="Times New Roman"/>
          <w:b/>
          <w:sz w:val="24"/>
          <w:szCs w:val="24"/>
        </w:rPr>
        <w:t>ИТОГИ</w:t>
      </w:r>
      <w:r w:rsidRPr="003128BB">
        <w:rPr>
          <w:rFonts w:ascii="Times New Roman" w:hAnsi="Times New Roman" w:cs="Times New Roman"/>
          <w:b/>
          <w:sz w:val="24"/>
          <w:szCs w:val="24"/>
        </w:rPr>
        <w:t xml:space="preserve"> 2020 </w:t>
      </w:r>
      <w:r w:rsidRPr="00CB401F">
        <w:rPr>
          <w:rFonts w:ascii="Times New Roman" w:hAnsi="Times New Roman" w:cs="Times New Roman"/>
          <w:b/>
          <w:sz w:val="24"/>
          <w:szCs w:val="24"/>
        </w:rPr>
        <w:t>ГОДА</w:t>
      </w:r>
    </w:p>
    <w:p w:rsidR="00D23488" w:rsidRDefault="00D23488" w:rsidP="00374D61">
      <w:pPr>
        <w:tabs>
          <w:tab w:val="left" w:pos="9072"/>
        </w:tabs>
        <w:ind w:left="-425" w:right="284" w:firstLine="567"/>
        <w:jc w:val="both"/>
        <w:rPr>
          <w:rFonts w:ascii="Times New Roman" w:hAnsi="Times New Roman"/>
          <w:b/>
          <w:i/>
          <w:sz w:val="24"/>
          <w:szCs w:val="24"/>
        </w:rPr>
      </w:pPr>
    </w:p>
    <w:p w:rsidR="00D222D1" w:rsidRPr="00261C29" w:rsidRDefault="00D222D1" w:rsidP="00374D61">
      <w:pPr>
        <w:tabs>
          <w:tab w:val="left" w:pos="9072"/>
        </w:tabs>
        <w:ind w:left="-425" w:right="284" w:firstLine="567"/>
        <w:jc w:val="both"/>
        <w:rPr>
          <w:rFonts w:ascii="Times New Roman" w:hAnsi="Times New Roman"/>
          <w:i/>
          <w:sz w:val="24"/>
          <w:szCs w:val="24"/>
        </w:rPr>
      </w:pPr>
      <w:r w:rsidRPr="00D23488">
        <w:rPr>
          <w:rFonts w:ascii="Times New Roman" w:hAnsi="Times New Roman"/>
          <w:b/>
          <w:i/>
          <w:sz w:val="24"/>
          <w:szCs w:val="24"/>
        </w:rPr>
        <w:t>Аннотация.</w:t>
      </w:r>
      <w:r w:rsidRPr="00374D61">
        <w:rPr>
          <w:rFonts w:ascii="Times New Roman" w:hAnsi="Times New Roman"/>
          <w:sz w:val="24"/>
          <w:szCs w:val="24"/>
        </w:rPr>
        <w:t xml:space="preserve"> </w:t>
      </w:r>
      <w:r w:rsidRPr="00261C29">
        <w:rPr>
          <w:rFonts w:ascii="Times New Roman" w:hAnsi="Times New Roman"/>
          <w:i/>
          <w:sz w:val="24"/>
          <w:szCs w:val="24"/>
        </w:rPr>
        <w:t xml:space="preserve">Рассмотрены </w:t>
      </w:r>
      <w:r w:rsidR="00705774" w:rsidRPr="00261C29">
        <w:rPr>
          <w:rFonts w:ascii="Times New Roman" w:hAnsi="Times New Roman"/>
          <w:i/>
          <w:sz w:val="24"/>
          <w:szCs w:val="24"/>
        </w:rPr>
        <w:t xml:space="preserve">изменения в </w:t>
      </w:r>
      <w:r w:rsidRPr="00261C29">
        <w:rPr>
          <w:rFonts w:ascii="Times New Roman" w:hAnsi="Times New Roman"/>
          <w:i/>
          <w:sz w:val="24"/>
          <w:szCs w:val="24"/>
        </w:rPr>
        <w:t xml:space="preserve">экономике Санкт-Петербурга, </w:t>
      </w:r>
      <w:r w:rsidR="00374D61" w:rsidRPr="00261C29">
        <w:rPr>
          <w:rFonts w:ascii="Times New Roman" w:hAnsi="Times New Roman" w:cs="Times New Roman"/>
          <w:i/>
          <w:sz w:val="24"/>
          <w:szCs w:val="24"/>
        </w:rPr>
        <w:t>факторы, ограничивающие инноваци</w:t>
      </w:r>
      <w:bookmarkStart w:id="0" w:name="_GoBack"/>
      <w:bookmarkEnd w:id="0"/>
      <w:r w:rsidR="00374D61" w:rsidRPr="00261C29">
        <w:rPr>
          <w:rFonts w:ascii="Times New Roman" w:hAnsi="Times New Roman" w:cs="Times New Roman"/>
          <w:i/>
          <w:sz w:val="24"/>
          <w:szCs w:val="24"/>
        </w:rPr>
        <w:t>онную активность</w:t>
      </w:r>
      <w:r w:rsidR="00705774" w:rsidRPr="00261C29">
        <w:rPr>
          <w:rFonts w:ascii="Times New Roman" w:hAnsi="Times New Roman"/>
          <w:i/>
          <w:sz w:val="24"/>
          <w:szCs w:val="24"/>
        </w:rPr>
        <w:t xml:space="preserve">, влияние пандемии </w:t>
      </w:r>
      <w:proofErr w:type="spellStart"/>
      <w:r w:rsidR="00705774" w:rsidRPr="00261C29">
        <w:rPr>
          <w:rFonts w:ascii="Times New Roman" w:hAnsi="Times New Roman"/>
          <w:i/>
          <w:sz w:val="24"/>
          <w:szCs w:val="24"/>
        </w:rPr>
        <w:t>коронавируса</w:t>
      </w:r>
      <w:proofErr w:type="spellEnd"/>
      <w:r w:rsidR="00705774" w:rsidRPr="00261C29">
        <w:rPr>
          <w:rFonts w:ascii="Times New Roman" w:hAnsi="Times New Roman"/>
          <w:i/>
          <w:sz w:val="24"/>
          <w:szCs w:val="24"/>
        </w:rPr>
        <w:t xml:space="preserve"> на основные параметры</w:t>
      </w:r>
      <w:r w:rsidR="00374D61" w:rsidRPr="00261C29">
        <w:rPr>
          <w:rFonts w:ascii="Times New Roman" w:hAnsi="Times New Roman"/>
          <w:i/>
          <w:sz w:val="24"/>
          <w:szCs w:val="24"/>
        </w:rPr>
        <w:t xml:space="preserve"> экономической деятельности</w:t>
      </w:r>
      <w:r w:rsidR="00705774" w:rsidRPr="00261C29">
        <w:rPr>
          <w:rFonts w:ascii="Times New Roman" w:hAnsi="Times New Roman"/>
          <w:i/>
          <w:sz w:val="24"/>
          <w:szCs w:val="24"/>
        </w:rPr>
        <w:t>.</w:t>
      </w:r>
      <w:r w:rsidR="00374D61" w:rsidRPr="00261C29">
        <w:rPr>
          <w:rFonts w:ascii="Times New Roman" w:hAnsi="Times New Roman"/>
          <w:i/>
          <w:sz w:val="24"/>
          <w:szCs w:val="24"/>
        </w:rPr>
        <w:t xml:space="preserve"> Выполнен </w:t>
      </w:r>
      <w:r w:rsidRPr="00261C29">
        <w:rPr>
          <w:rFonts w:ascii="Times New Roman" w:hAnsi="Times New Roman"/>
          <w:i/>
          <w:sz w:val="24"/>
          <w:szCs w:val="24"/>
        </w:rPr>
        <w:t>анализ целей, реализу</w:t>
      </w:r>
      <w:r w:rsidR="00374D61" w:rsidRPr="00261C29">
        <w:rPr>
          <w:rFonts w:ascii="Times New Roman" w:hAnsi="Times New Roman"/>
          <w:i/>
          <w:sz w:val="24"/>
          <w:szCs w:val="24"/>
        </w:rPr>
        <w:t>емых</w:t>
      </w:r>
      <w:r w:rsidRPr="00261C29">
        <w:rPr>
          <w:rFonts w:ascii="Times New Roman" w:hAnsi="Times New Roman"/>
          <w:i/>
          <w:sz w:val="24"/>
          <w:szCs w:val="24"/>
        </w:rPr>
        <w:t xml:space="preserve"> различны</w:t>
      </w:r>
      <w:r w:rsidR="00374D61" w:rsidRPr="00261C29">
        <w:rPr>
          <w:rFonts w:ascii="Times New Roman" w:hAnsi="Times New Roman"/>
          <w:i/>
          <w:sz w:val="24"/>
          <w:szCs w:val="24"/>
        </w:rPr>
        <w:t>ми хозяйствующими субъектами</w:t>
      </w:r>
      <w:r w:rsidRPr="00261C29">
        <w:rPr>
          <w:rFonts w:ascii="Times New Roman" w:hAnsi="Times New Roman"/>
          <w:i/>
          <w:sz w:val="24"/>
          <w:szCs w:val="24"/>
        </w:rPr>
        <w:t xml:space="preserve"> в рамках осуществления инновационного процесса, и их изменение.</w:t>
      </w:r>
      <w:r w:rsidR="00374D61" w:rsidRPr="00261C29">
        <w:rPr>
          <w:rFonts w:ascii="Times New Roman" w:hAnsi="Times New Roman" w:cs="Times New Roman"/>
          <w:i/>
          <w:sz w:val="24"/>
          <w:szCs w:val="24"/>
        </w:rPr>
        <w:t xml:space="preserve"> Исследована эволюция ограничивающих факторов для внедрения инноваций на предприятиях и в организациях Санкт-Петербурга.</w:t>
      </w:r>
    </w:p>
    <w:p w:rsidR="00D222D1" w:rsidRPr="00261C29" w:rsidRDefault="00D222D1" w:rsidP="00D222D1">
      <w:pPr>
        <w:tabs>
          <w:tab w:val="left" w:pos="9072"/>
        </w:tabs>
        <w:ind w:left="-425" w:right="283" w:firstLine="567"/>
        <w:jc w:val="both"/>
        <w:rPr>
          <w:rFonts w:ascii="Times New Roman" w:hAnsi="Times New Roman" w:cs="Times New Roman"/>
          <w:i/>
          <w:sz w:val="24"/>
          <w:szCs w:val="24"/>
        </w:rPr>
      </w:pPr>
      <w:r w:rsidRPr="00261C29">
        <w:rPr>
          <w:rFonts w:ascii="Times New Roman" w:hAnsi="Times New Roman" w:cs="Times New Roman"/>
          <w:b/>
          <w:i/>
          <w:sz w:val="24"/>
          <w:szCs w:val="24"/>
        </w:rPr>
        <w:t xml:space="preserve">Ключевые слова. </w:t>
      </w:r>
      <w:r w:rsidR="00374D61" w:rsidRPr="00261C29">
        <w:rPr>
          <w:rFonts w:ascii="Times New Roman" w:hAnsi="Times New Roman" w:cs="Times New Roman"/>
          <w:i/>
          <w:sz w:val="24"/>
          <w:szCs w:val="24"/>
        </w:rPr>
        <w:t>Экономика Санкт-Петербурга, и</w:t>
      </w:r>
      <w:r w:rsidRPr="00261C29">
        <w:rPr>
          <w:rFonts w:ascii="Times New Roman" w:hAnsi="Times New Roman" w:cs="Times New Roman"/>
          <w:i/>
          <w:sz w:val="24"/>
          <w:szCs w:val="24"/>
        </w:rPr>
        <w:t>нновационный процесс,</w:t>
      </w:r>
      <w:r w:rsidR="00374D61" w:rsidRPr="00261C29">
        <w:rPr>
          <w:rFonts w:ascii="Times New Roman" w:hAnsi="Times New Roman" w:cs="Times New Roman"/>
          <w:i/>
          <w:sz w:val="24"/>
          <w:szCs w:val="24"/>
        </w:rPr>
        <w:t xml:space="preserve"> пандемия, факторы, цели и результаты</w:t>
      </w:r>
      <w:r w:rsidRPr="00261C29">
        <w:rPr>
          <w:rFonts w:ascii="Times New Roman" w:hAnsi="Times New Roman" w:cs="Times New Roman"/>
          <w:i/>
          <w:sz w:val="24"/>
          <w:szCs w:val="24"/>
        </w:rPr>
        <w:t>.</w:t>
      </w:r>
    </w:p>
    <w:p w:rsidR="00D222D1" w:rsidRPr="003128BB" w:rsidRDefault="00D222D1" w:rsidP="00D222D1">
      <w:pPr>
        <w:tabs>
          <w:tab w:val="left" w:pos="9072"/>
        </w:tabs>
        <w:ind w:left="-425" w:right="283" w:firstLine="567"/>
        <w:jc w:val="both"/>
        <w:rPr>
          <w:rFonts w:ascii="Times New Roman" w:hAnsi="Times New Roman"/>
          <w:b/>
          <w:sz w:val="24"/>
          <w:szCs w:val="24"/>
        </w:rPr>
      </w:pPr>
    </w:p>
    <w:p w:rsidR="005409D4" w:rsidRPr="005409D4" w:rsidRDefault="005409D4" w:rsidP="005409D4">
      <w:pPr>
        <w:tabs>
          <w:tab w:val="left" w:pos="2410"/>
        </w:tabs>
        <w:ind w:left="-425" w:right="141" w:firstLine="567"/>
        <w:jc w:val="both"/>
        <w:rPr>
          <w:rFonts w:ascii="Times New Roman" w:hAnsi="Times New Roman"/>
          <w:sz w:val="24"/>
          <w:szCs w:val="24"/>
        </w:rPr>
      </w:pPr>
      <w:r w:rsidRPr="005409D4">
        <w:rPr>
          <w:rFonts w:ascii="Times New Roman" w:eastAsia="Times New Roman" w:hAnsi="Times New Roman"/>
          <w:sz w:val="24"/>
          <w:szCs w:val="24"/>
          <w:lang w:eastAsia="ru-RU"/>
        </w:rPr>
        <w:t xml:space="preserve">Мировая экономическая ситуация и </w:t>
      </w:r>
      <w:proofErr w:type="spellStart"/>
      <w:r w:rsidRPr="005409D4">
        <w:rPr>
          <w:rFonts w:ascii="Times New Roman" w:eastAsia="Times New Roman" w:hAnsi="Times New Roman"/>
          <w:sz w:val="24"/>
          <w:szCs w:val="24"/>
          <w:lang w:eastAsia="ru-RU"/>
        </w:rPr>
        <w:t>санкционные</w:t>
      </w:r>
      <w:proofErr w:type="spellEnd"/>
      <w:r w:rsidRPr="005409D4">
        <w:rPr>
          <w:rFonts w:ascii="Times New Roman" w:eastAsia="Times New Roman" w:hAnsi="Times New Roman"/>
          <w:sz w:val="24"/>
          <w:szCs w:val="24"/>
          <w:lang w:eastAsia="ru-RU"/>
        </w:rPr>
        <w:t xml:space="preserve"> ограничения, политическая нестабильность и пандемия </w:t>
      </w:r>
      <w:proofErr w:type="spellStart"/>
      <w:r w:rsidRPr="005409D4">
        <w:rPr>
          <w:rFonts w:ascii="Times New Roman" w:eastAsia="Times New Roman" w:hAnsi="Times New Roman"/>
          <w:sz w:val="24"/>
          <w:szCs w:val="24"/>
          <w:lang w:eastAsia="ru-RU"/>
        </w:rPr>
        <w:t>коронавируса</w:t>
      </w:r>
      <w:proofErr w:type="spellEnd"/>
      <w:r w:rsidRPr="005409D4">
        <w:rPr>
          <w:rFonts w:ascii="Times New Roman" w:eastAsia="Times New Roman" w:hAnsi="Times New Roman"/>
          <w:sz w:val="24"/>
          <w:szCs w:val="24"/>
          <w:lang w:eastAsia="ru-RU"/>
        </w:rPr>
        <w:t xml:space="preserve"> привнесли серьезную напряженность </w:t>
      </w:r>
      <w:proofErr w:type="gramStart"/>
      <w:r w:rsidRPr="005409D4">
        <w:rPr>
          <w:rFonts w:ascii="Times New Roman" w:eastAsia="Times New Roman" w:hAnsi="Times New Roman"/>
          <w:sz w:val="24"/>
          <w:szCs w:val="24"/>
          <w:lang w:eastAsia="ru-RU"/>
        </w:rPr>
        <w:t xml:space="preserve">в </w:t>
      </w:r>
      <w:r w:rsidR="002D05A8">
        <w:rPr>
          <w:rFonts w:ascii="Times New Roman" w:eastAsia="Times New Roman" w:hAnsi="Times New Roman"/>
          <w:sz w:val="24"/>
          <w:szCs w:val="24"/>
          <w:lang w:eastAsia="ru-RU"/>
        </w:rPr>
        <w:t>во</w:t>
      </w:r>
      <w:proofErr w:type="gramEnd"/>
      <w:r w:rsidR="002D05A8">
        <w:rPr>
          <w:rFonts w:ascii="Times New Roman" w:eastAsia="Times New Roman" w:hAnsi="Times New Roman"/>
          <w:sz w:val="24"/>
          <w:szCs w:val="24"/>
          <w:lang w:eastAsia="ru-RU"/>
        </w:rPr>
        <w:t xml:space="preserve"> все сферы </w:t>
      </w:r>
      <w:r w:rsidRPr="005409D4">
        <w:rPr>
          <w:rFonts w:ascii="Times New Roman" w:eastAsia="Times New Roman" w:hAnsi="Times New Roman"/>
          <w:sz w:val="24"/>
          <w:szCs w:val="24"/>
          <w:lang w:eastAsia="ru-RU"/>
        </w:rPr>
        <w:t>общественн</w:t>
      </w:r>
      <w:r w:rsidR="002D05A8">
        <w:rPr>
          <w:rFonts w:ascii="Times New Roman" w:eastAsia="Times New Roman" w:hAnsi="Times New Roman"/>
          <w:sz w:val="24"/>
          <w:szCs w:val="24"/>
          <w:lang w:eastAsia="ru-RU"/>
        </w:rPr>
        <w:t>ых отношений</w:t>
      </w:r>
      <w:r w:rsidRPr="005409D4">
        <w:rPr>
          <w:rFonts w:ascii="Times New Roman" w:eastAsia="Times New Roman" w:hAnsi="Times New Roman"/>
          <w:sz w:val="24"/>
          <w:szCs w:val="24"/>
          <w:lang w:eastAsia="ru-RU"/>
        </w:rPr>
        <w:t xml:space="preserve">. События 2020 года продемонстрировали важность для устойчивого социально-экономического положения и поступательного общественного развития </w:t>
      </w:r>
      <w:r w:rsidR="002D05A8">
        <w:rPr>
          <w:rFonts w:ascii="Times New Roman" w:eastAsia="Times New Roman" w:hAnsi="Times New Roman"/>
          <w:sz w:val="24"/>
          <w:szCs w:val="24"/>
          <w:lang w:eastAsia="ru-RU"/>
        </w:rPr>
        <w:t xml:space="preserve">любой страны </w:t>
      </w:r>
      <w:r w:rsidRPr="005409D4">
        <w:rPr>
          <w:rFonts w:ascii="Times New Roman" w:eastAsia="Times New Roman" w:hAnsi="Times New Roman"/>
          <w:sz w:val="24"/>
          <w:szCs w:val="24"/>
          <w:lang w:eastAsia="ru-RU"/>
        </w:rPr>
        <w:t>сбалансированной промышленной политики. Хотя, указанные выше кризисные явления в мировой экономике и политике продолжаются, но складывающаяся ситуация и уже имеющиеся результаты в очередной раз демонстрируют важную роль трудовых коллективов промышленности в сохранении социального равновесия и стабильности финансово-бюджетной сферы, подтверждают тезис о том, что «…</w:t>
      </w:r>
      <w:r w:rsidRPr="005409D4">
        <w:rPr>
          <w:rFonts w:ascii="Times New Roman" w:hAnsi="Times New Roman"/>
          <w:sz w:val="24"/>
          <w:szCs w:val="24"/>
        </w:rPr>
        <w:t>именно предприятия превращают экономику в единую ткань, объединяющую экономические процессы, проекты и объекты» [1].</w:t>
      </w:r>
    </w:p>
    <w:p w:rsidR="00D222D1" w:rsidRPr="002D05A8" w:rsidRDefault="00D222D1" w:rsidP="005409D4">
      <w:pPr>
        <w:tabs>
          <w:tab w:val="left" w:pos="2410"/>
          <w:tab w:val="left" w:pos="9072"/>
        </w:tabs>
        <w:ind w:left="-425" w:right="141" w:firstLine="567"/>
        <w:jc w:val="both"/>
        <w:rPr>
          <w:rFonts w:ascii="Times New Roman" w:hAnsi="Times New Roman"/>
          <w:sz w:val="24"/>
          <w:szCs w:val="24"/>
        </w:rPr>
      </w:pPr>
      <w:r w:rsidRPr="005409D4">
        <w:rPr>
          <w:rFonts w:ascii="Times New Roman" w:hAnsi="Times New Roman"/>
          <w:sz w:val="24"/>
          <w:szCs w:val="24"/>
        </w:rPr>
        <w:t xml:space="preserve">Прогрессивный характер региональных социально-экономических трансформаций подразумевает перманентный и системный инновационный процесс, реально обеспечивающий достижение общественно значимых целей, включая повышение качества жизни населения и рост </w:t>
      </w:r>
      <w:r w:rsidRPr="002D05A8">
        <w:rPr>
          <w:rFonts w:ascii="Times New Roman" w:hAnsi="Times New Roman"/>
          <w:sz w:val="24"/>
          <w:szCs w:val="24"/>
        </w:rPr>
        <w:t>внутреннего валового продукта, что реализуется через повышение эффективности функционирования конкретных хозяйствующих субъектов.</w:t>
      </w:r>
    </w:p>
    <w:p w:rsidR="005409D4" w:rsidRPr="002D05A8" w:rsidRDefault="005409D4" w:rsidP="005409D4">
      <w:pPr>
        <w:tabs>
          <w:tab w:val="left" w:pos="2410"/>
        </w:tabs>
        <w:ind w:left="-425" w:firstLine="567"/>
        <w:jc w:val="both"/>
        <w:rPr>
          <w:rFonts w:ascii="Times New Roman" w:hAnsi="Times New Roman" w:cs="Times New Roman"/>
          <w:sz w:val="24"/>
          <w:szCs w:val="24"/>
        </w:rPr>
      </w:pPr>
      <w:r w:rsidRPr="002D05A8">
        <w:rPr>
          <w:rFonts w:ascii="Times New Roman" w:hAnsi="Times New Roman" w:cs="Times New Roman"/>
          <w:sz w:val="24"/>
          <w:szCs w:val="24"/>
        </w:rPr>
        <w:t>Значительная доля российской экономики ориентирована на сырьевые и устойчивые платежеспособные рынки. Вместе с тем, для экономики петербургского региона определяющее значение имеет обрабатывающее промышленное производство, которое в основном сосредоточено на крупных предприятиях, что способствовало относительно высокой экономической устойчивости и быстрому выходу из острой фазы пандемического кризиса, а нарушения производственного ритма, сбыта и поставок в большей степени сказались на работе малых промышленных предприятий и частного бизнеса.</w:t>
      </w:r>
    </w:p>
    <w:p w:rsidR="005409D4" w:rsidRPr="00A30412" w:rsidRDefault="005409D4" w:rsidP="005409D4">
      <w:pPr>
        <w:tabs>
          <w:tab w:val="left" w:pos="2410"/>
          <w:tab w:val="left" w:pos="9072"/>
        </w:tabs>
        <w:ind w:left="-425" w:firstLine="567"/>
        <w:jc w:val="both"/>
        <w:rPr>
          <w:rFonts w:ascii="Times New Roman" w:hAnsi="Times New Roman" w:cs="Times New Roman"/>
          <w:sz w:val="24"/>
          <w:szCs w:val="24"/>
        </w:rPr>
      </w:pPr>
      <w:r w:rsidRPr="005409D4">
        <w:rPr>
          <w:rFonts w:ascii="Times New Roman" w:hAnsi="Times New Roman" w:cs="Times New Roman"/>
          <w:sz w:val="24"/>
          <w:szCs w:val="24"/>
        </w:rPr>
        <w:t xml:space="preserve">Весьма показательной является оценка руководителями различных по профилю деятельности и продуктовым сегментам, численности и </w:t>
      </w:r>
      <w:proofErr w:type="spellStart"/>
      <w:r w:rsidRPr="005409D4">
        <w:rPr>
          <w:rFonts w:ascii="Times New Roman" w:hAnsi="Times New Roman" w:cs="Times New Roman"/>
          <w:sz w:val="24"/>
          <w:szCs w:val="24"/>
        </w:rPr>
        <w:t>встроенности</w:t>
      </w:r>
      <w:proofErr w:type="spellEnd"/>
      <w:r w:rsidRPr="005409D4">
        <w:rPr>
          <w:rFonts w:ascii="Times New Roman" w:hAnsi="Times New Roman" w:cs="Times New Roman"/>
          <w:sz w:val="24"/>
          <w:szCs w:val="24"/>
        </w:rPr>
        <w:t xml:space="preserve"> в цепочки государственных поставок промышленных предприятий Санкт-Петербурга их производственной деятельности и ее </w:t>
      </w:r>
      <w:r w:rsidRPr="00A30412">
        <w:rPr>
          <w:rFonts w:ascii="Times New Roman" w:hAnsi="Times New Roman" w:cs="Times New Roman"/>
          <w:sz w:val="24"/>
          <w:szCs w:val="24"/>
        </w:rPr>
        <w:t xml:space="preserve">изменений, эволюции стимулов и барьеров для внедрения инноваций. </w:t>
      </w:r>
    </w:p>
    <w:p w:rsidR="00A30412" w:rsidRPr="00A30412" w:rsidRDefault="00F47A25" w:rsidP="00A30412">
      <w:pPr>
        <w:tabs>
          <w:tab w:val="left" w:pos="2410"/>
          <w:tab w:val="left" w:pos="9072"/>
        </w:tabs>
        <w:ind w:left="-425" w:firstLine="567"/>
        <w:jc w:val="both"/>
        <w:rPr>
          <w:rFonts w:ascii="Times New Roman" w:hAnsi="Times New Roman" w:cs="Times New Roman"/>
          <w:sz w:val="24"/>
          <w:szCs w:val="24"/>
        </w:rPr>
      </w:pPr>
      <w:r>
        <w:rPr>
          <w:rFonts w:ascii="Times New Roman" w:hAnsi="Times New Roman" w:cs="Times New Roman"/>
          <w:sz w:val="24"/>
          <w:szCs w:val="24"/>
        </w:rPr>
        <w:t xml:space="preserve">Нами </w:t>
      </w:r>
      <w:r w:rsidR="005409D4" w:rsidRPr="00A30412">
        <w:rPr>
          <w:rFonts w:ascii="Times New Roman" w:hAnsi="Times New Roman" w:cs="Times New Roman"/>
          <w:sz w:val="24"/>
          <w:szCs w:val="24"/>
        </w:rPr>
        <w:t xml:space="preserve">систематически проводятся </w:t>
      </w:r>
      <w:r w:rsidRPr="00F47A25">
        <w:rPr>
          <w:rFonts w:ascii="Times New Roman" w:hAnsi="Times New Roman" w:cs="Times New Roman"/>
          <w:sz w:val="24"/>
          <w:szCs w:val="24"/>
        </w:rPr>
        <w:t xml:space="preserve">исследования </w:t>
      </w:r>
      <w:r w:rsidR="005409D4" w:rsidRPr="00A30412">
        <w:rPr>
          <w:rFonts w:ascii="Times New Roman" w:hAnsi="Times New Roman" w:cs="Times New Roman"/>
          <w:sz w:val="24"/>
          <w:szCs w:val="24"/>
        </w:rPr>
        <w:t xml:space="preserve">среди предприятий и организаций - членов Союза промышленников и предпринимателей Санкт-Петербурга, </w:t>
      </w:r>
      <w:r w:rsidR="00A30412" w:rsidRPr="00A30412">
        <w:rPr>
          <w:rFonts w:ascii="Times New Roman" w:hAnsi="Times New Roman" w:cs="Times New Roman"/>
          <w:sz w:val="24"/>
          <w:szCs w:val="24"/>
        </w:rPr>
        <w:t>причем выделяются пять групп</w:t>
      </w:r>
      <w:r w:rsidR="005409D4" w:rsidRPr="00A30412">
        <w:rPr>
          <w:rFonts w:ascii="Times New Roman" w:hAnsi="Times New Roman" w:cs="Times New Roman"/>
          <w:sz w:val="24"/>
          <w:szCs w:val="24"/>
        </w:rPr>
        <w:t>: 1 - крупные промышленные предприятия, 2 - малые и средние промышленные предприятия, 3</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научные и проектные организации, 4</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организации инженерной инфраструктуры, 5</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w:t>
      </w:r>
      <w:r w:rsidR="00A30412" w:rsidRPr="00A30412">
        <w:rPr>
          <w:rFonts w:ascii="Times New Roman" w:hAnsi="Times New Roman" w:cs="Times New Roman"/>
          <w:sz w:val="24"/>
          <w:szCs w:val="24"/>
        </w:rPr>
        <w:t xml:space="preserve"> </w:t>
      </w:r>
      <w:r w:rsidR="005409D4" w:rsidRPr="00A30412">
        <w:rPr>
          <w:rFonts w:ascii="Times New Roman" w:hAnsi="Times New Roman" w:cs="Times New Roman"/>
          <w:sz w:val="24"/>
          <w:szCs w:val="24"/>
        </w:rPr>
        <w:t xml:space="preserve">организации </w:t>
      </w:r>
      <w:r w:rsidR="00A30412" w:rsidRPr="00A30412">
        <w:rPr>
          <w:rFonts w:ascii="Times New Roman" w:hAnsi="Times New Roman" w:cs="Times New Roman"/>
          <w:sz w:val="24"/>
          <w:szCs w:val="24"/>
        </w:rPr>
        <w:t>образования, финансов, торговли</w:t>
      </w:r>
      <w:r w:rsidR="005409D4" w:rsidRPr="00A30412">
        <w:rPr>
          <w:rFonts w:ascii="Times New Roman" w:hAnsi="Times New Roman" w:cs="Times New Roman"/>
          <w:sz w:val="24"/>
          <w:szCs w:val="24"/>
        </w:rPr>
        <w:t xml:space="preserve"> </w:t>
      </w:r>
      <w:r w:rsidR="00A30412" w:rsidRPr="00A30412">
        <w:rPr>
          <w:rFonts w:ascii="Times New Roman" w:hAnsi="Times New Roman" w:cs="Times New Roman"/>
          <w:sz w:val="24"/>
          <w:szCs w:val="24"/>
        </w:rPr>
        <w:t xml:space="preserve">[2]. </w:t>
      </w:r>
    </w:p>
    <w:p w:rsidR="005409D4" w:rsidRPr="00A30412" w:rsidRDefault="005409D4" w:rsidP="00A30412">
      <w:pPr>
        <w:tabs>
          <w:tab w:val="left" w:pos="2410"/>
          <w:tab w:val="left" w:pos="9072"/>
        </w:tabs>
        <w:ind w:left="-425" w:firstLine="567"/>
        <w:jc w:val="both"/>
        <w:rPr>
          <w:rFonts w:ascii="Times New Roman" w:hAnsi="Times New Roman"/>
          <w:sz w:val="24"/>
          <w:szCs w:val="24"/>
        </w:rPr>
      </w:pPr>
      <w:r w:rsidRPr="00A30412">
        <w:rPr>
          <w:rFonts w:ascii="Times New Roman" w:hAnsi="Times New Roman"/>
          <w:sz w:val="24"/>
          <w:szCs w:val="24"/>
        </w:rPr>
        <w:t xml:space="preserve">В </w:t>
      </w:r>
      <w:r w:rsidR="00A30412" w:rsidRPr="00A30412">
        <w:rPr>
          <w:rFonts w:ascii="Times New Roman" w:hAnsi="Times New Roman"/>
          <w:sz w:val="24"/>
          <w:szCs w:val="24"/>
        </w:rPr>
        <w:t>данном материале представлены</w:t>
      </w:r>
      <w:r w:rsidRPr="00A30412">
        <w:rPr>
          <w:rFonts w:ascii="Times New Roman" w:hAnsi="Times New Roman"/>
          <w:sz w:val="24"/>
          <w:szCs w:val="24"/>
        </w:rPr>
        <w:t xml:space="preserve"> результаты очередного этапа исследований различных трансформационных процессов в </w:t>
      </w:r>
      <w:r w:rsidR="00A30412" w:rsidRPr="00A30412">
        <w:rPr>
          <w:rFonts w:ascii="Times New Roman" w:hAnsi="Times New Roman"/>
          <w:sz w:val="24"/>
          <w:szCs w:val="24"/>
        </w:rPr>
        <w:t>экономике</w:t>
      </w:r>
      <w:r w:rsidRPr="00A30412">
        <w:rPr>
          <w:rFonts w:ascii="Times New Roman" w:hAnsi="Times New Roman"/>
          <w:sz w:val="24"/>
          <w:szCs w:val="24"/>
        </w:rPr>
        <w:t xml:space="preserve"> Санкт-Петербурга и анализируются некоторые итоги работы промышленности за 2020 год. Полученные данные, выявленные тенденции и проблемы послужат дальнейшим ориентиром для принятия рациональных корректирующих решений, в том числе при составлении планов по реализации Концепции промышленной политики Санкт-Петербурга до 2025 года [3].</w:t>
      </w:r>
    </w:p>
    <w:p w:rsidR="00D222D1" w:rsidRPr="002D05A8" w:rsidRDefault="00D222D1" w:rsidP="00D222D1">
      <w:pPr>
        <w:tabs>
          <w:tab w:val="left" w:pos="2410"/>
        </w:tabs>
        <w:ind w:left="-425" w:firstLine="567"/>
        <w:jc w:val="both"/>
        <w:rPr>
          <w:rFonts w:ascii="Times New Roman" w:hAnsi="Times New Roman" w:cs="Times New Roman"/>
          <w:sz w:val="24"/>
          <w:szCs w:val="24"/>
        </w:rPr>
      </w:pPr>
      <w:r w:rsidRPr="002D05A8">
        <w:rPr>
          <w:rFonts w:ascii="Times New Roman" w:hAnsi="Times New Roman" w:cs="Times New Roman"/>
          <w:sz w:val="24"/>
          <w:szCs w:val="24"/>
        </w:rPr>
        <w:lastRenderedPageBreak/>
        <w:t>На рис.1 представлены изменени</w:t>
      </w:r>
      <w:r w:rsidR="00F47A25">
        <w:rPr>
          <w:rFonts w:ascii="Times New Roman" w:hAnsi="Times New Roman" w:cs="Times New Roman"/>
          <w:sz w:val="24"/>
          <w:szCs w:val="24"/>
        </w:rPr>
        <w:t>я</w:t>
      </w:r>
      <w:r w:rsidRPr="002D05A8">
        <w:rPr>
          <w:rFonts w:ascii="Times New Roman" w:hAnsi="Times New Roman" w:cs="Times New Roman"/>
          <w:sz w:val="24"/>
          <w:szCs w:val="24"/>
        </w:rPr>
        <w:t xml:space="preserve"> за 2020 год в деятельности крупных промышленных предприятий и малых и средних промышленных предприятий, где уровень воздействий оценивался от 1 (без изменений) до 5 (максимальные изменения). </w:t>
      </w:r>
    </w:p>
    <w:p w:rsidR="00D222D1" w:rsidRPr="002D05A8" w:rsidRDefault="00D222D1" w:rsidP="00D222D1">
      <w:pPr>
        <w:tabs>
          <w:tab w:val="left" w:pos="2410"/>
        </w:tabs>
        <w:ind w:left="-425" w:firstLine="567"/>
        <w:jc w:val="both"/>
        <w:rPr>
          <w:rFonts w:ascii="Times New Roman" w:hAnsi="Times New Roman" w:cs="Times New Roman"/>
          <w:sz w:val="24"/>
          <w:szCs w:val="24"/>
        </w:rPr>
      </w:pPr>
      <w:r w:rsidRPr="002D05A8">
        <w:rPr>
          <w:rFonts w:ascii="Times New Roman" w:hAnsi="Times New Roman" w:cs="Times New Roman"/>
          <w:sz w:val="24"/>
          <w:szCs w:val="24"/>
        </w:rPr>
        <w:t xml:space="preserve">Прошедший </w:t>
      </w:r>
      <w:r w:rsidR="00F47A25">
        <w:rPr>
          <w:rFonts w:ascii="Times New Roman" w:hAnsi="Times New Roman" w:cs="Times New Roman"/>
          <w:sz w:val="24"/>
          <w:szCs w:val="24"/>
        </w:rPr>
        <w:t xml:space="preserve">2020 </w:t>
      </w:r>
      <w:r w:rsidRPr="002D05A8">
        <w:rPr>
          <w:rFonts w:ascii="Times New Roman" w:hAnsi="Times New Roman" w:cs="Times New Roman"/>
          <w:sz w:val="24"/>
          <w:szCs w:val="24"/>
        </w:rPr>
        <w:t xml:space="preserve">год, несмотря на все его сложности, позволил крупным промышленным предприятиям усилить позиции в </w:t>
      </w:r>
      <w:proofErr w:type="spellStart"/>
      <w:r w:rsidRPr="002D05A8">
        <w:rPr>
          <w:rFonts w:ascii="Times New Roman" w:hAnsi="Times New Roman" w:cs="Times New Roman"/>
          <w:sz w:val="24"/>
          <w:szCs w:val="24"/>
        </w:rPr>
        <w:t>цифровизации</w:t>
      </w:r>
      <w:proofErr w:type="spellEnd"/>
      <w:r w:rsidRPr="002D05A8">
        <w:rPr>
          <w:rFonts w:ascii="Times New Roman" w:hAnsi="Times New Roman" w:cs="Times New Roman"/>
          <w:sz w:val="24"/>
          <w:szCs w:val="24"/>
        </w:rPr>
        <w:t xml:space="preserve"> и </w:t>
      </w:r>
      <w:proofErr w:type="spellStart"/>
      <w:r w:rsidRPr="002D05A8">
        <w:rPr>
          <w:rFonts w:ascii="Times New Roman" w:hAnsi="Times New Roman" w:cs="Times New Roman"/>
          <w:sz w:val="24"/>
          <w:szCs w:val="24"/>
        </w:rPr>
        <w:t>импортозамещении</w:t>
      </w:r>
      <w:proofErr w:type="spellEnd"/>
      <w:r w:rsidRPr="002D05A8">
        <w:rPr>
          <w:rFonts w:ascii="Times New Roman" w:hAnsi="Times New Roman" w:cs="Times New Roman"/>
          <w:sz w:val="24"/>
          <w:szCs w:val="24"/>
        </w:rPr>
        <w:t xml:space="preserve">, соблюдении стандартов, государственных требований и экологических норм.  </w:t>
      </w:r>
    </w:p>
    <w:p w:rsidR="00D222D1" w:rsidRDefault="00D222D1" w:rsidP="00D222D1">
      <w:pPr>
        <w:tabs>
          <w:tab w:val="left" w:pos="9072"/>
        </w:tabs>
        <w:ind w:left="-425" w:firstLine="567"/>
        <w:jc w:val="both"/>
        <w:rPr>
          <w:rFonts w:ascii="Times New Roman" w:hAnsi="Times New Roman"/>
          <w:sz w:val="28"/>
          <w:szCs w:val="28"/>
        </w:rPr>
      </w:pPr>
    </w:p>
    <w:p w:rsidR="00D222D1" w:rsidRDefault="00D222D1" w:rsidP="00D222D1">
      <w:pPr>
        <w:tabs>
          <w:tab w:val="left" w:pos="9072"/>
        </w:tabs>
        <w:spacing w:line="360" w:lineRule="auto"/>
        <w:ind w:left="-425" w:right="142" w:firstLine="567"/>
        <w:jc w:val="both"/>
        <w:rPr>
          <w:rFonts w:ascii="Times New Roman" w:hAnsi="Times New Roman"/>
          <w:sz w:val="28"/>
          <w:szCs w:val="28"/>
        </w:rPr>
      </w:pPr>
      <w:r w:rsidRPr="00F84D64">
        <w:rPr>
          <w:rFonts w:ascii="Times New Roman" w:hAnsi="Times New Roman"/>
          <w:noProof/>
          <w:sz w:val="28"/>
          <w:szCs w:val="28"/>
          <w:lang w:eastAsia="ru-RU"/>
        </w:rPr>
        <w:drawing>
          <wp:inline distT="0" distB="0" distL="0" distR="0">
            <wp:extent cx="5480050" cy="26797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4D12D7" w:rsidRDefault="00D222D1" w:rsidP="00D222D1">
      <w:pPr>
        <w:jc w:val="center"/>
        <w:rPr>
          <w:rFonts w:ascii="Times New Roman" w:hAnsi="Times New Roman" w:cs="Times New Roman"/>
          <w:sz w:val="24"/>
          <w:szCs w:val="24"/>
        </w:rPr>
      </w:pPr>
      <w:r w:rsidRPr="005F5326">
        <w:rPr>
          <w:rFonts w:ascii="Times New Roman" w:hAnsi="Times New Roman" w:cs="Times New Roman"/>
          <w:sz w:val="24"/>
          <w:szCs w:val="24"/>
        </w:rPr>
        <w:t xml:space="preserve">Рис.1. Изменения в деятельности промышленных предприятий за 2020 год: </w:t>
      </w:r>
    </w:p>
    <w:p w:rsidR="00D222D1" w:rsidRPr="005F5326" w:rsidRDefault="00D222D1" w:rsidP="00D222D1">
      <w:pPr>
        <w:jc w:val="center"/>
        <w:rPr>
          <w:rFonts w:ascii="Times New Roman" w:hAnsi="Times New Roman" w:cs="Times New Roman"/>
          <w:sz w:val="24"/>
          <w:szCs w:val="24"/>
        </w:rPr>
      </w:pPr>
      <w:r w:rsidRPr="005F5326">
        <w:rPr>
          <w:rFonts w:ascii="Times New Roman" w:hAnsi="Times New Roman" w:cs="Times New Roman"/>
          <w:sz w:val="24"/>
          <w:szCs w:val="24"/>
        </w:rPr>
        <w:t xml:space="preserve">крупных (группа 1) и малых и средних (группа 2) </w:t>
      </w:r>
    </w:p>
    <w:p w:rsidR="00D222D1" w:rsidRPr="002D05A8" w:rsidRDefault="00D222D1" w:rsidP="00D222D1">
      <w:pPr>
        <w:tabs>
          <w:tab w:val="left" w:pos="9072"/>
        </w:tabs>
        <w:spacing w:line="360" w:lineRule="auto"/>
        <w:ind w:left="-425" w:right="142" w:firstLine="567"/>
        <w:jc w:val="both"/>
        <w:rPr>
          <w:rFonts w:ascii="Times New Roman" w:hAnsi="Times New Roman"/>
          <w:sz w:val="24"/>
          <w:szCs w:val="24"/>
        </w:rPr>
      </w:pPr>
    </w:p>
    <w:p w:rsidR="00D222D1" w:rsidRPr="002D05A8" w:rsidRDefault="00D222D1" w:rsidP="00D222D1">
      <w:pPr>
        <w:tabs>
          <w:tab w:val="left" w:pos="9072"/>
        </w:tabs>
        <w:ind w:left="-425" w:right="142" w:firstLine="567"/>
        <w:jc w:val="both"/>
        <w:rPr>
          <w:rFonts w:ascii="Times New Roman" w:hAnsi="Times New Roman" w:cs="Times New Roman"/>
          <w:sz w:val="24"/>
          <w:szCs w:val="24"/>
        </w:rPr>
      </w:pPr>
      <w:r w:rsidRPr="002D05A8">
        <w:rPr>
          <w:rFonts w:ascii="Times New Roman" w:hAnsi="Times New Roman"/>
          <w:sz w:val="24"/>
          <w:szCs w:val="24"/>
        </w:rPr>
        <w:t xml:space="preserve">Вполне естественно, что регламенты и нормативные акты, в первую очередь, выполняются и контролируются в корпорациях и </w:t>
      </w:r>
      <w:r w:rsidRPr="002D05A8">
        <w:rPr>
          <w:rFonts w:ascii="Times New Roman" w:hAnsi="Times New Roman" w:cs="Times New Roman"/>
          <w:sz w:val="24"/>
          <w:szCs w:val="24"/>
        </w:rPr>
        <w:t>крупных промышленных предприятий</w:t>
      </w:r>
      <w:r w:rsidRPr="002D05A8">
        <w:rPr>
          <w:rFonts w:ascii="Times New Roman" w:hAnsi="Times New Roman"/>
          <w:sz w:val="24"/>
          <w:szCs w:val="24"/>
        </w:rPr>
        <w:t>, а в результате, отражаются на их деятельности</w:t>
      </w:r>
      <w:r w:rsidRPr="002D05A8">
        <w:rPr>
          <w:rFonts w:ascii="Times New Roman" w:hAnsi="Times New Roman" w:cs="Times New Roman"/>
          <w:sz w:val="24"/>
          <w:szCs w:val="24"/>
        </w:rPr>
        <w:t>.</w:t>
      </w:r>
    </w:p>
    <w:p w:rsidR="00D222D1" w:rsidRPr="002D05A8" w:rsidRDefault="00D222D1" w:rsidP="00D222D1">
      <w:pPr>
        <w:tabs>
          <w:tab w:val="left" w:pos="9072"/>
        </w:tabs>
        <w:ind w:left="-425" w:right="142" w:firstLine="567"/>
        <w:jc w:val="both"/>
        <w:rPr>
          <w:rFonts w:ascii="Times New Roman" w:hAnsi="Times New Roman"/>
          <w:sz w:val="24"/>
          <w:szCs w:val="24"/>
        </w:rPr>
      </w:pPr>
      <w:r w:rsidRPr="002D05A8">
        <w:rPr>
          <w:rFonts w:ascii="Times New Roman" w:hAnsi="Times New Roman" w:cs="Times New Roman"/>
          <w:sz w:val="24"/>
          <w:szCs w:val="24"/>
        </w:rPr>
        <w:t xml:space="preserve">Для малых и средних промышленных предприятий в качестве перманентной нагрузки выросли затраты на материалы и энергоресурсы, дополнительных финансовых средств на </w:t>
      </w:r>
      <w:proofErr w:type="spellStart"/>
      <w:r w:rsidRPr="002D05A8">
        <w:rPr>
          <w:rFonts w:ascii="Times New Roman" w:hAnsi="Times New Roman" w:cs="Times New Roman"/>
          <w:sz w:val="24"/>
          <w:szCs w:val="24"/>
        </w:rPr>
        <w:t>цифровизацию</w:t>
      </w:r>
      <w:proofErr w:type="spellEnd"/>
      <w:r w:rsidRPr="002D05A8">
        <w:rPr>
          <w:rFonts w:ascii="Times New Roman" w:hAnsi="Times New Roman" w:cs="Times New Roman"/>
          <w:sz w:val="24"/>
          <w:szCs w:val="24"/>
        </w:rPr>
        <w:t xml:space="preserve"> или охрану природы у них не было, а </w:t>
      </w:r>
      <w:proofErr w:type="spellStart"/>
      <w:r w:rsidRPr="002D05A8">
        <w:rPr>
          <w:rFonts w:ascii="Times New Roman" w:hAnsi="Times New Roman" w:cs="Times New Roman"/>
          <w:sz w:val="24"/>
          <w:szCs w:val="24"/>
        </w:rPr>
        <w:t>импортозамещение</w:t>
      </w:r>
      <w:proofErr w:type="spellEnd"/>
      <w:r w:rsidRPr="002D05A8">
        <w:rPr>
          <w:rFonts w:ascii="Times New Roman" w:hAnsi="Times New Roman" w:cs="Times New Roman"/>
          <w:sz w:val="24"/>
          <w:szCs w:val="24"/>
        </w:rPr>
        <w:t xml:space="preserve"> для этой категории не существенно.</w:t>
      </w:r>
      <w:r w:rsidR="00F47A25">
        <w:rPr>
          <w:rFonts w:ascii="Times New Roman" w:hAnsi="Times New Roman" w:cs="Times New Roman"/>
          <w:sz w:val="24"/>
          <w:szCs w:val="24"/>
        </w:rPr>
        <w:t xml:space="preserve"> </w:t>
      </w:r>
      <w:r w:rsidR="002D05A8" w:rsidRPr="002D05A8">
        <w:rPr>
          <w:rFonts w:ascii="Times New Roman" w:hAnsi="Times New Roman" w:cs="Times New Roman"/>
          <w:sz w:val="24"/>
          <w:szCs w:val="24"/>
        </w:rPr>
        <w:t xml:space="preserve">В целом, серьезных изменений в </w:t>
      </w:r>
      <w:r w:rsidR="005B4324">
        <w:rPr>
          <w:rFonts w:ascii="Times New Roman" w:hAnsi="Times New Roman" w:cs="Times New Roman"/>
          <w:sz w:val="24"/>
          <w:szCs w:val="24"/>
        </w:rPr>
        <w:t xml:space="preserve">петербургском </w:t>
      </w:r>
      <w:r w:rsidR="002D05A8" w:rsidRPr="002D05A8">
        <w:rPr>
          <w:rFonts w:ascii="Times New Roman" w:hAnsi="Times New Roman" w:cs="Times New Roman"/>
          <w:sz w:val="24"/>
          <w:szCs w:val="24"/>
        </w:rPr>
        <w:t xml:space="preserve">промышленном секторе </w:t>
      </w:r>
      <w:r w:rsidR="005B4324">
        <w:rPr>
          <w:rFonts w:ascii="Times New Roman" w:hAnsi="Times New Roman" w:cs="Times New Roman"/>
          <w:sz w:val="24"/>
          <w:szCs w:val="24"/>
        </w:rPr>
        <w:t xml:space="preserve">за 2020 год </w:t>
      </w:r>
      <w:r w:rsidR="002D05A8" w:rsidRPr="002D05A8">
        <w:rPr>
          <w:rFonts w:ascii="Times New Roman" w:hAnsi="Times New Roman" w:cs="Times New Roman"/>
          <w:sz w:val="24"/>
          <w:szCs w:val="24"/>
        </w:rPr>
        <w:t>не произошло.</w:t>
      </w:r>
    </w:p>
    <w:p w:rsidR="0000526C" w:rsidRPr="005B4324" w:rsidRDefault="0000526C" w:rsidP="00D222D1">
      <w:pPr>
        <w:ind w:left="-425" w:firstLine="567"/>
        <w:jc w:val="both"/>
        <w:rPr>
          <w:rFonts w:ascii="Times New Roman" w:hAnsi="Times New Roman"/>
          <w:sz w:val="24"/>
          <w:szCs w:val="24"/>
        </w:rPr>
      </w:pPr>
      <w:r w:rsidRPr="005B4324">
        <w:rPr>
          <w:rFonts w:ascii="Times New Roman" w:hAnsi="Times New Roman"/>
          <w:sz w:val="24"/>
          <w:szCs w:val="24"/>
        </w:rPr>
        <w:t xml:space="preserve">Представляет интерес анализ </w:t>
      </w:r>
      <w:r w:rsidR="00D222D1" w:rsidRPr="005B4324">
        <w:rPr>
          <w:rFonts w:ascii="Times New Roman" w:hAnsi="Times New Roman"/>
          <w:sz w:val="24"/>
          <w:szCs w:val="24"/>
        </w:rPr>
        <w:t>целевы</w:t>
      </w:r>
      <w:r w:rsidRPr="005B4324">
        <w:rPr>
          <w:rFonts w:ascii="Times New Roman" w:hAnsi="Times New Roman"/>
          <w:sz w:val="24"/>
          <w:szCs w:val="24"/>
        </w:rPr>
        <w:t>х</w:t>
      </w:r>
      <w:r w:rsidR="00D222D1" w:rsidRPr="005B4324">
        <w:rPr>
          <w:rFonts w:ascii="Times New Roman" w:hAnsi="Times New Roman"/>
          <w:sz w:val="24"/>
          <w:szCs w:val="24"/>
        </w:rPr>
        <w:t xml:space="preserve"> ориентир</w:t>
      </w:r>
      <w:r w:rsidRPr="005B4324">
        <w:rPr>
          <w:rFonts w:ascii="Times New Roman" w:hAnsi="Times New Roman"/>
          <w:sz w:val="24"/>
          <w:szCs w:val="24"/>
        </w:rPr>
        <w:t>ов</w:t>
      </w:r>
      <w:r w:rsidR="00D222D1" w:rsidRPr="005B4324">
        <w:rPr>
          <w:rFonts w:ascii="Times New Roman" w:hAnsi="Times New Roman"/>
          <w:sz w:val="24"/>
          <w:szCs w:val="24"/>
        </w:rPr>
        <w:t xml:space="preserve"> петербургских предприятий и организаций при реализации инновационных задач, их роль и изменение за последние пять лет</w:t>
      </w:r>
      <w:r w:rsidRPr="005B4324">
        <w:rPr>
          <w:rFonts w:ascii="Times New Roman" w:hAnsi="Times New Roman"/>
          <w:sz w:val="24"/>
          <w:szCs w:val="24"/>
        </w:rPr>
        <w:t xml:space="preserve">, что отражено на </w:t>
      </w:r>
      <w:r w:rsidR="00D222D1" w:rsidRPr="005B4324">
        <w:rPr>
          <w:rFonts w:ascii="Times New Roman" w:hAnsi="Times New Roman"/>
          <w:sz w:val="24"/>
          <w:szCs w:val="24"/>
        </w:rPr>
        <w:t>рис.2</w:t>
      </w:r>
      <w:r w:rsidR="005B4324" w:rsidRPr="005B4324">
        <w:rPr>
          <w:rFonts w:ascii="Times New Roman" w:hAnsi="Times New Roman"/>
          <w:sz w:val="24"/>
          <w:szCs w:val="24"/>
        </w:rPr>
        <w:t>, 3, 4, 5 и 6.</w:t>
      </w:r>
    </w:p>
    <w:p w:rsidR="0000526C" w:rsidRDefault="0000526C" w:rsidP="00D222D1">
      <w:pPr>
        <w:spacing w:line="360" w:lineRule="auto"/>
        <w:ind w:left="-425" w:firstLine="567"/>
        <w:jc w:val="both"/>
        <w:rPr>
          <w:rFonts w:ascii="Times New Roman" w:hAnsi="Times New Roman"/>
          <w:color w:val="000000"/>
          <w:sz w:val="28"/>
          <w:szCs w:val="28"/>
        </w:rPr>
      </w:pPr>
    </w:p>
    <w:p w:rsidR="00D222D1" w:rsidRDefault="00D222D1" w:rsidP="00D222D1">
      <w:pPr>
        <w:spacing w:line="360" w:lineRule="auto"/>
        <w:ind w:left="-425" w:hanging="1"/>
        <w:jc w:val="center"/>
      </w:pPr>
      <w:r w:rsidRPr="004D0829">
        <w:rPr>
          <w:noProof/>
          <w:lang w:eastAsia="ru-RU"/>
        </w:rPr>
        <w:drawing>
          <wp:inline distT="0" distB="0" distL="0" distR="0">
            <wp:extent cx="5711190" cy="21018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B4324" w:rsidRPr="005F5326" w:rsidRDefault="005B4324" w:rsidP="005B4324">
      <w:pPr>
        <w:jc w:val="center"/>
        <w:rPr>
          <w:rFonts w:ascii="Times New Roman" w:hAnsi="Times New Roman" w:cs="Times New Roman"/>
          <w:sz w:val="24"/>
          <w:szCs w:val="24"/>
        </w:rPr>
      </w:pPr>
      <w:r w:rsidRPr="005F5326">
        <w:rPr>
          <w:rFonts w:ascii="Times New Roman" w:hAnsi="Times New Roman" w:cs="Times New Roman"/>
          <w:sz w:val="24"/>
          <w:szCs w:val="24"/>
        </w:rPr>
        <w:t xml:space="preserve">Рис.2. Цели внедрения инноваций на крупных промышленных предприятиях </w:t>
      </w:r>
    </w:p>
    <w:p w:rsidR="005B4324" w:rsidRDefault="005B4324" w:rsidP="00D222D1">
      <w:pPr>
        <w:spacing w:line="360" w:lineRule="auto"/>
        <w:ind w:left="-425" w:hanging="1"/>
        <w:jc w:val="center"/>
      </w:pPr>
    </w:p>
    <w:p w:rsidR="00D222D1" w:rsidRDefault="00D222D1" w:rsidP="00D222D1">
      <w:r w:rsidRPr="00483C44">
        <w:rPr>
          <w:noProof/>
          <w:lang w:eastAsia="ru-RU"/>
        </w:rPr>
        <w:lastRenderedPageBreak/>
        <w:drawing>
          <wp:inline distT="0" distB="0" distL="0" distR="0">
            <wp:extent cx="5940425" cy="243205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222D1" w:rsidRDefault="00D222D1" w:rsidP="00D222D1">
      <w:pPr>
        <w:rPr>
          <w:rFonts w:ascii="Times New Roman" w:hAnsi="Times New Roman" w:cs="Times New Roman"/>
          <w:sz w:val="28"/>
          <w:szCs w:val="28"/>
        </w:rPr>
      </w:pPr>
    </w:p>
    <w:p w:rsidR="005B4324" w:rsidRPr="005F5326" w:rsidRDefault="005B4324" w:rsidP="005B4324">
      <w:pPr>
        <w:jc w:val="center"/>
        <w:rPr>
          <w:rFonts w:ascii="Times New Roman" w:hAnsi="Times New Roman" w:cs="Times New Roman"/>
          <w:sz w:val="24"/>
          <w:szCs w:val="24"/>
        </w:rPr>
      </w:pPr>
      <w:r w:rsidRPr="005F5326">
        <w:rPr>
          <w:rFonts w:ascii="Times New Roman" w:hAnsi="Times New Roman" w:cs="Times New Roman"/>
          <w:sz w:val="24"/>
          <w:szCs w:val="24"/>
        </w:rPr>
        <w:t>Рис.</w:t>
      </w:r>
      <w:r w:rsidR="002D5D0B">
        <w:rPr>
          <w:rFonts w:ascii="Times New Roman" w:hAnsi="Times New Roman" w:cs="Times New Roman"/>
          <w:sz w:val="24"/>
          <w:szCs w:val="24"/>
        </w:rPr>
        <w:t>3</w:t>
      </w:r>
      <w:r w:rsidRPr="005F5326">
        <w:rPr>
          <w:rFonts w:ascii="Times New Roman" w:hAnsi="Times New Roman" w:cs="Times New Roman"/>
          <w:sz w:val="24"/>
          <w:szCs w:val="24"/>
        </w:rPr>
        <w:t>. Цели внедрения инноваций на малых и средних промышленных предприяти</w:t>
      </w:r>
      <w:r w:rsidR="002D5D0B">
        <w:rPr>
          <w:rFonts w:ascii="Times New Roman" w:hAnsi="Times New Roman" w:cs="Times New Roman"/>
          <w:sz w:val="24"/>
          <w:szCs w:val="24"/>
        </w:rPr>
        <w:t>ях</w:t>
      </w:r>
      <w:r w:rsidRPr="005F5326">
        <w:rPr>
          <w:rFonts w:ascii="Times New Roman" w:hAnsi="Times New Roman" w:cs="Times New Roman"/>
          <w:sz w:val="24"/>
          <w:szCs w:val="24"/>
        </w:rPr>
        <w:t xml:space="preserve"> </w:t>
      </w:r>
    </w:p>
    <w:p w:rsidR="005B4324" w:rsidRDefault="005B4324" w:rsidP="00D222D1">
      <w:pPr>
        <w:rPr>
          <w:rFonts w:ascii="Times New Roman" w:hAnsi="Times New Roman" w:cs="Times New Roman"/>
          <w:sz w:val="28"/>
          <w:szCs w:val="28"/>
        </w:rPr>
      </w:pPr>
    </w:p>
    <w:p w:rsidR="00D222D1" w:rsidRDefault="00D222D1" w:rsidP="00D222D1">
      <w:r w:rsidRPr="00483C44">
        <w:rPr>
          <w:noProof/>
          <w:lang w:eastAsia="ru-RU"/>
        </w:rPr>
        <w:drawing>
          <wp:inline distT="0" distB="0" distL="0" distR="0">
            <wp:extent cx="5940425" cy="2552700"/>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B4324" w:rsidRDefault="005B4324" w:rsidP="00D222D1">
      <w:pPr>
        <w:rPr>
          <w:rFonts w:ascii="Times New Roman" w:hAnsi="Times New Roman" w:cs="Times New Roman"/>
          <w:sz w:val="28"/>
          <w:szCs w:val="28"/>
        </w:rPr>
      </w:pPr>
    </w:p>
    <w:p w:rsidR="005B4324" w:rsidRPr="005F5326" w:rsidRDefault="005B4324" w:rsidP="005B4324">
      <w:pPr>
        <w:jc w:val="center"/>
        <w:rPr>
          <w:rFonts w:ascii="Times New Roman" w:hAnsi="Times New Roman" w:cs="Times New Roman"/>
          <w:sz w:val="24"/>
          <w:szCs w:val="24"/>
        </w:rPr>
      </w:pPr>
      <w:r w:rsidRPr="005F5326">
        <w:rPr>
          <w:rFonts w:ascii="Times New Roman" w:hAnsi="Times New Roman" w:cs="Times New Roman"/>
          <w:sz w:val="24"/>
          <w:szCs w:val="24"/>
        </w:rPr>
        <w:t>Рис.</w:t>
      </w:r>
      <w:r w:rsidR="002D5D0B">
        <w:rPr>
          <w:rFonts w:ascii="Times New Roman" w:hAnsi="Times New Roman" w:cs="Times New Roman"/>
          <w:sz w:val="24"/>
          <w:szCs w:val="24"/>
        </w:rPr>
        <w:t>4</w:t>
      </w:r>
      <w:r w:rsidRPr="005F5326">
        <w:rPr>
          <w:rFonts w:ascii="Times New Roman" w:hAnsi="Times New Roman" w:cs="Times New Roman"/>
          <w:sz w:val="24"/>
          <w:szCs w:val="24"/>
        </w:rPr>
        <w:t xml:space="preserve">. Цели внедрения инноваций в исследовательских и конструкторских организациях </w:t>
      </w:r>
    </w:p>
    <w:p w:rsidR="005B4324" w:rsidRDefault="005B4324" w:rsidP="00D222D1">
      <w:pPr>
        <w:rPr>
          <w:rFonts w:ascii="Times New Roman" w:hAnsi="Times New Roman" w:cs="Times New Roman"/>
          <w:sz w:val="28"/>
          <w:szCs w:val="28"/>
        </w:rPr>
      </w:pPr>
    </w:p>
    <w:p w:rsidR="00D222D1" w:rsidRDefault="00D222D1" w:rsidP="00D222D1">
      <w:pPr>
        <w:rPr>
          <w:rFonts w:ascii="Times New Roman" w:hAnsi="Times New Roman" w:cs="Times New Roman"/>
          <w:sz w:val="24"/>
          <w:szCs w:val="24"/>
        </w:rPr>
      </w:pPr>
      <w:r w:rsidRPr="00654992">
        <w:rPr>
          <w:rFonts w:ascii="Times New Roman" w:hAnsi="Times New Roman" w:cs="Times New Roman"/>
          <w:noProof/>
          <w:sz w:val="24"/>
          <w:szCs w:val="24"/>
          <w:lang w:eastAsia="ru-RU"/>
        </w:rPr>
        <w:drawing>
          <wp:inline distT="0" distB="0" distL="0" distR="0">
            <wp:extent cx="5940425" cy="255905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B4324" w:rsidRDefault="005B4324" w:rsidP="00D222D1">
      <w:pPr>
        <w:rPr>
          <w:rFonts w:ascii="Times New Roman" w:hAnsi="Times New Roman" w:cs="Times New Roman"/>
          <w:sz w:val="24"/>
          <w:szCs w:val="24"/>
        </w:rPr>
      </w:pPr>
    </w:p>
    <w:p w:rsidR="005B4324" w:rsidRDefault="005B4324" w:rsidP="005B4324">
      <w:pPr>
        <w:jc w:val="center"/>
        <w:rPr>
          <w:rFonts w:ascii="Times New Roman" w:hAnsi="Times New Roman" w:cs="Times New Roman"/>
          <w:sz w:val="24"/>
          <w:szCs w:val="24"/>
        </w:rPr>
      </w:pPr>
      <w:r w:rsidRPr="005F5326">
        <w:rPr>
          <w:rFonts w:ascii="Times New Roman" w:hAnsi="Times New Roman" w:cs="Times New Roman"/>
          <w:sz w:val="24"/>
          <w:szCs w:val="24"/>
        </w:rPr>
        <w:t>Рис.</w:t>
      </w:r>
      <w:r w:rsidR="00B858D4">
        <w:rPr>
          <w:rFonts w:ascii="Times New Roman" w:hAnsi="Times New Roman" w:cs="Times New Roman"/>
          <w:sz w:val="24"/>
          <w:szCs w:val="24"/>
        </w:rPr>
        <w:t>5</w:t>
      </w:r>
      <w:r w:rsidRPr="005F5326">
        <w:rPr>
          <w:rFonts w:ascii="Times New Roman" w:hAnsi="Times New Roman" w:cs="Times New Roman"/>
          <w:sz w:val="24"/>
          <w:szCs w:val="24"/>
        </w:rPr>
        <w:t xml:space="preserve">. Цели внедрения инноваций на предприятиях инженерной инфраструктуры </w:t>
      </w:r>
    </w:p>
    <w:p w:rsidR="00B858D4" w:rsidRDefault="00B858D4" w:rsidP="005B4324">
      <w:pPr>
        <w:jc w:val="center"/>
        <w:rPr>
          <w:rFonts w:ascii="Times New Roman" w:hAnsi="Times New Roman" w:cs="Times New Roman"/>
          <w:sz w:val="24"/>
          <w:szCs w:val="24"/>
        </w:rPr>
      </w:pPr>
    </w:p>
    <w:p w:rsidR="00D222D1" w:rsidRDefault="00D222D1" w:rsidP="00D222D1">
      <w:pPr>
        <w:rPr>
          <w:rFonts w:ascii="Times New Roman" w:hAnsi="Times New Roman" w:cs="Times New Roman"/>
          <w:sz w:val="24"/>
          <w:szCs w:val="24"/>
        </w:rPr>
      </w:pPr>
      <w:r w:rsidRPr="00654992">
        <w:rPr>
          <w:rFonts w:ascii="Times New Roman" w:hAnsi="Times New Roman" w:cs="Times New Roman"/>
          <w:noProof/>
          <w:sz w:val="24"/>
          <w:szCs w:val="24"/>
          <w:lang w:eastAsia="ru-RU"/>
        </w:rPr>
        <w:lastRenderedPageBreak/>
        <w:drawing>
          <wp:inline distT="0" distB="0" distL="0" distR="0">
            <wp:extent cx="5940425" cy="2197100"/>
            <wp:effectExtent l="0" t="0" r="0"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858D4" w:rsidRDefault="00B858D4" w:rsidP="00D222D1">
      <w:pPr>
        <w:jc w:val="center"/>
        <w:rPr>
          <w:rFonts w:ascii="Times New Roman" w:hAnsi="Times New Roman" w:cs="Times New Roman"/>
          <w:sz w:val="24"/>
          <w:szCs w:val="24"/>
        </w:rPr>
      </w:pPr>
    </w:p>
    <w:p w:rsidR="00D222D1" w:rsidRPr="005F5326" w:rsidRDefault="00D222D1" w:rsidP="00D222D1">
      <w:pPr>
        <w:jc w:val="center"/>
        <w:rPr>
          <w:rFonts w:ascii="Times New Roman" w:hAnsi="Times New Roman" w:cs="Times New Roman"/>
          <w:sz w:val="24"/>
          <w:szCs w:val="24"/>
        </w:rPr>
      </w:pPr>
      <w:r w:rsidRPr="005F5326">
        <w:rPr>
          <w:rFonts w:ascii="Times New Roman" w:hAnsi="Times New Roman" w:cs="Times New Roman"/>
          <w:sz w:val="24"/>
          <w:szCs w:val="24"/>
        </w:rPr>
        <w:t>Рис.</w:t>
      </w:r>
      <w:r w:rsidR="00B858D4">
        <w:rPr>
          <w:rFonts w:ascii="Times New Roman" w:hAnsi="Times New Roman" w:cs="Times New Roman"/>
          <w:sz w:val="24"/>
          <w:szCs w:val="24"/>
        </w:rPr>
        <w:t>6</w:t>
      </w:r>
      <w:r w:rsidRPr="005F5326">
        <w:rPr>
          <w:rFonts w:ascii="Times New Roman" w:hAnsi="Times New Roman" w:cs="Times New Roman"/>
          <w:sz w:val="24"/>
          <w:szCs w:val="24"/>
        </w:rPr>
        <w:t>. Цели внедрения инноваций в организациях образования, финансов, торговли</w:t>
      </w:r>
    </w:p>
    <w:p w:rsidR="00D222D1" w:rsidRPr="00494560" w:rsidRDefault="00D222D1" w:rsidP="00D222D1">
      <w:pPr>
        <w:jc w:val="center"/>
        <w:rPr>
          <w:rFonts w:ascii="Times New Roman" w:hAnsi="Times New Roman" w:cs="Times New Roman"/>
          <w:sz w:val="24"/>
          <w:szCs w:val="24"/>
        </w:rPr>
      </w:pPr>
    </w:p>
    <w:p w:rsidR="00D222D1" w:rsidRPr="00C02C10" w:rsidRDefault="00D222D1" w:rsidP="00D222D1">
      <w:pPr>
        <w:ind w:left="-284" w:firstLine="709"/>
        <w:jc w:val="both"/>
        <w:rPr>
          <w:rFonts w:ascii="Times New Roman" w:hAnsi="Times New Roman" w:cs="Times New Roman"/>
          <w:sz w:val="24"/>
          <w:szCs w:val="24"/>
        </w:rPr>
      </w:pPr>
      <w:r w:rsidRPr="00C02C10">
        <w:rPr>
          <w:rFonts w:ascii="Times New Roman" w:hAnsi="Times New Roman" w:cs="Times New Roman"/>
          <w:sz w:val="24"/>
          <w:szCs w:val="24"/>
        </w:rPr>
        <w:t xml:space="preserve">Что касается конкретных групп, то поддержание и увеличение объемов производства, выход на новые рынки ранее было наиболее существенно для малых и средних промышленных предприятий, совершенствование производственного процесса, внедрение новых материалов и технологий, расширение ассортимента продуктов и услуг, снижение вредного воздействия на окружающую среду – для крупных промышленных предприятий,  снижение затрат  (трудовых, материальных и финансовых ресурсов), улучшение качества продуктов и услуг, условий труда и пр. – для организаций научной сферы. </w:t>
      </w:r>
    </w:p>
    <w:p w:rsidR="00C02C10" w:rsidRPr="007D3FAE" w:rsidRDefault="00D222D1" w:rsidP="00D222D1">
      <w:pPr>
        <w:ind w:left="-284" w:firstLine="709"/>
        <w:jc w:val="both"/>
        <w:rPr>
          <w:rFonts w:ascii="Times New Roman" w:hAnsi="Times New Roman" w:cs="Times New Roman"/>
          <w:sz w:val="24"/>
          <w:szCs w:val="24"/>
        </w:rPr>
      </w:pPr>
      <w:r w:rsidRPr="00C02C10">
        <w:rPr>
          <w:rFonts w:ascii="Times New Roman" w:hAnsi="Times New Roman" w:cs="Times New Roman"/>
          <w:sz w:val="24"/>
          <w:szCs w:val="24"/>
        </w:rPr>
        <w:t>За последние два года в промышленности сохранились задачи по наращиванию объемов производства и снижению затрат, внедрению новых технологий, расширению ассортимента и повышению качества продукции. Существенно вырос интерес к использованию НДТ и решению экологических задач у крупных промышленных предприятий, также</w:t>
      </w:r>
      <w:r w:rsidR="00F47A25">
        <w:rPr>
          <w:rFonts w:ascii="Times New Roman" w:hAnsi="Times New Roman" w:cs="Times New Roman"/>
          <w:sz w:val="24"/>
          <w:szCs w:val="24"/>
        </w:rPr>
        <w:t>,</w:t>
      </w:r>
      <w:r w:rsidRPr="00C02C10">
        <w:rPr>
          <w:rFonts w:ascii="Times New Roman" w:hAnsi="Times New Roman" w:cs="Times New Roman"/>
          <w:sz w:val="24"/>
          <w:szCs w:val="24"/>
        </w:rPr>
        <w:t xml:space="preserve"> как и к использовани</w:t>
      </w:r>
      <w:r w:rsidR="00F47A25">
        <w:rPr>
          <w:rFonts w:ascii="Times New Roman" w:hAnsi="Times New Roman" w:cs="Times New Roman"/>
          <w:sz w:val="24"/>
          <w:szCs w:val="24"/>
        </w:rPr>
        <w:t>ю</w:t>
      </w:r>
      <w:r w:rsidRPr="00C02C10">
        <w:rPr>
          <w:rFonts w:ascii="Times New Roman" w:hAnsi="Times New Roman" w:cs="Times New Roman"/>
          <w:sz w:val="24"/>
          <w:szCs w:val="24"/>
        </w:rPr>
        <w:t xml:space="preserve"> НДТ – у малых и средних промышленных предприятий, в исследовательских и конструкторских организациях. Довольно ровно распределяются приоритеты для предприятий инженерной инфраструктуры, организаций </w:t>
      </w:r>
      <w:r w:rsidRPr="007D3FAE">
        <w:rPr>
          <w:rFonts w:ascii="Times New Roman" w:hAnsi="Times New Roman" w:cs="Times New Roman"/>
          <w:sz w:val="24"/>
          <w:szCs w:val="24"/>
        </w:rPr>
        <w:t xml:space="preserve">образования, финансов и торговли. </w:t>
      </w:r>
    </w:p>
    <w:p w:rsidR="00D222D1" w:rsidRPr="007D3FAE" w:rsidRDefault="007D3FAE" w:rsidP="00F47A25">
      <w:pPr>
        <w:ind w:left="-284" w:firstLine="709"/>
        <w:jc w:val="both"/>
        <w:rPr>
          <w:rFonts w:ascii="Times New Roman" w:hAnsi="Times New Roman" w:cs="Times New Roman"/>
          <w:sz w:val="24"/>
          <w:szCs w:val="24"/>
        </w:rPr>
      </w:pPr>
      <w:r w:rsidRPr="007D3FAE">
        <w:rPr>
          <w:rFonts w:ascii="Times New Roman" w:hAnsi="Times New Roman" w:cs="Times New Roman"/>
          <w:sz w:val="24"/>
          <w:szCs w:val="24"/>
        </w:rPr>
        <w:t>Э</w:t>
      </w:r>
      <w:r w:rsidR="00D222D1" w:rsidRPr="007D3FAE">
        <w:rPr>
          <w:rFonts w:ascii="Times New Roman" w:hAnsi="Times New Roman" w:cs="Times New Roman"/>
          <w:sz w:val="24"/>
          <w:szCs w:val="24"/>
        </w:rPr>
        <w:t>волюция целевых приоритетов внедрения инноваций по указанным выше группам предприятий и организаций Санкт-Петербурга</w:t>
      </w:r>
      <w:r w:rsidRPr="007D3FAE">
        <w:rPr>
          <w:rFonts w:ascii="Times New Roman" w:hAnsi="Times New Roman" w:cs="Times New Roman"/>
          <w:sz w:val="24"/>
          <w:szCs w:val="24"/>
        </w:rPr>
        <w:t xml:space="preserve"> имеет тенденцию к снижению затрат и улучшению качества</w:t>
      </w:r>
      <w:r w:rsidR="00D222D1" w:rsidRPr="007D3FAE">
        <w:rPr>
          <w:rFonts w:ascii="Times New Roman" w:hAnsi="Times New Roman" w:cs="Times New Roman"/>
          <w:sz w:val="24"/>
          <w:szCs w:val="24"/>
        </w:rPr>
        <w:t>.</w:t>
      </w:r>
      <w:r w:rsidRPr="007D3FAE">
        <w:rPr>
          <w:rFonts w:ascii="Times New Roman" w:hAnsi="Times New Roman" w:cs="Times New Roman"/>
          <w:sz w:val="24"/>
          <w:szCs w:val="24"/>
        </w:rPr>
        <w:t xml:space="preserve"> Для малых и средних промышленных предприятий приоритет сохраняется за увеличением объемов производства.</w:t>
      </w:r>
    </w:p>
    <w:p w:rsidR="00D222D1" w:rsidRDefault="00D222D1" w:rsidP="00D222D1">
      <w:pPr>
        <w:spacing w:line="360" w:lineRule="auto"/>
        <w:ind w:left="-425" w:firstLine="567"/>
        <w:jc w:val="both"/>
        <w:rPr>
          <w:rFonts w:ascii="Times New Roman" w:hAnsi="Times New Roman"/>
          <w:color w:val="000000"/>
          <w:sz w:val="28"/>
          <w:szCs w:val="28"/>
        </w:rPr>
      </w:pPr>
    </w:p>
    <w:p w:rsidR="00D222D1" w:rsidRDefault="00D222D1" w:rsidP="00D222D1">
      <w:pPr>
        <w:spacing w:line="360" w:lineRule="auto"/>
        <w:ind w:left="-425" w:firstLine="567"/>
        <w:jc w:val="both"/>
      </w:pPr>
      <w:r>
        <w:rPr>
          <w:noProof/>
          <w:lang w:eastAsia="ru-RU"/>
        </w:rPr>
        <w:drawing>
          <wp:inline distT="0" distB="0" distL="0" distR="0">
            <wp:extent cx="5631180" cy="2514600"/>
            <wp:effectExtent l="0" t="0" r="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3FAE" w:rsidRPr="005F5326" w:rsidRDefault="007D3FAE" w:rsidP="007D3FAE">
      <w:pPr>
        <w:jc w:val="center"/>
        <w:rPr>
          <w:rFonts w:ascii="Times New Roman" w:hAnsi="Times New Roman" w:cs="Times New Roman"/>
          <w:sz w:val="24"/>
          <w:szCs w:val="24"/>
        </w:rPr>
      </w:pPr>
      <w:r w:rsidRPr="005F5326">
        <w:rPr>
          <w:rFonts w:ascii="Times New Roman" w:hAnsi="Times New Roman" w:cs="Times New Roman"/>
          <w:sz w:val="24"/>
          <w:szCs w:val="24"/>
        </w:rPr>
        <w:t>Рис.</w:t>
      </w:r>
      <w:r>
        <w:rPr>
          <w:rFonts w:ascii="Times New Roman" w:hAnsi="Times New Roman" w:cs="Times New Roman"/>
          <w:sz w:val="24"/>
          <w:szCs w:val="24"/>
        </w:rPr>
        <w:t>7</w:t>
      </w:r>
      <w:r w:rsidRPr="005F5326">
        <w:rPr>
          <w:rFonts w:ascii="Times New Roman" w:hAnsi="Times New Roman" w:cs="Times New Roman"/>
          <w:sz w:val="24"/>
          <w:szCs w:val="24"/>
        </w:rPr>
        <w:t xml:space="preserve">. Факторы, ограничивающие инновационную активность </w:t>
      </w:r>
      <w:r>
        <w:rPr>
          <w:rFonts w:ascii="Times New Roman" w:hAnsi="Times New Roman" w:cs="Times New Roman"/>
          <w:sz w:val="24"/>
          <w:szCs w:val="24"/>
        </w:rPr>
        <w:t>для</w:t>
      </w:r>
      <w:r w:rsidRPr="005F5326">
        <w:rPr>
          <w:rFonts w:ascii="Times New Roman" w:hAnsi="Times New Roman" w:cs="Times New Roman"/>
          <w:sz w:val="24"/>
          <w:szCs w:val="24"/>
        </w:rPr>
        <w:t xml:space="preserve"> кру</w:t>
      </w:r>
      <w:r>
        <w:rPr>
          <w:rFonts w:ascii="Times New Roman" w:hAnsi="Times New Roman" w:cs="Times New Roman"/>
          <w:sz w:val="24"/>
          <w:szCs w:val="24"/>
        </w:rPr>
        <w:t>пных промышленных предприятий</w:t>
      </w:r>
    </w:p>
    <w:p w:rsidR="007D3FAE" w:rsidRDefault="007D3FAE" w:rsidP="00D222D1">
      <w:pPr>
        <w:spacing w:line="360" w:lineRule="auto"/>
        <w:ind w:left="-425" w:firstLine="567"/>
        <w:jc w:val="both"/>
      </w:pPr>
    </w:p>
    <w:p w:rsidR="00D222D1" w:rsidRDefault="00D222D1" w:rsidP="00D222D1">
      <w:pPr>
        <w:rPr>
          <w:rFonts w:ascii="Times New Roman" w:hAnsi="Times New Roman" w:cs="Times New Roman"/>
          <w:sz w:val="24"/>
          <w:szCs w:val="24"/>
        </w:rPr>
      </w:pPr>
      <w:r w:rsidRPr="00C55476">
        <w:rPr>
          <w:rFonts w:ascii="Times New Roman" w:hAnsi="Times New Roman" w:cs="Times New Roman"/>
          <w:noProof/>
          <w:sz w:val="24"/>
          <w:szCs w:val="24"/>
          <w:lang w:eastAsia="ru-RU"/>
        </w:rPr>
        <w:lastRenderedPageBreak/>
        <w:drawing>
          <wp:inline distT="0" distB="0" distL="0" distR="0">
            <wp:extent cx="5940425" cy="2628900"/>
            <wp:effectExtent l="0" t="0" r="0"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222D1" w:rsidRDefault="00D222D1" w:rsidP="00D222D1">
      <w:pPr>
        <w:jc w:val="center"/>
        <w:rPr>
          <w:rFonts w:ascii="Times New Roman" w:hAnsi="Times New Roman" w:cs="Times New Roman"/>
          <w:sz w:val="24"/>
          <w:szCs w:val="24"/>
        </w:rPr>
      </w:pPr>
    </w:p>
    <w:p w:rsidR="007D3FAE" w:rsidRPr="005F5326" w:rsidRDefault="007D3FAE" w:rsidP="007D3FAE">
      <w:pPr>
        <w:jc w:val="center"/>
        <w:rPr>
          <w:rFonts w:ascii="Times New Roman" w:hAnsi="Times New Roman" w:cs="Times New Roman"/>
          <w:sz w:val="24"/>
          <w:szCs w:val="24"/>
        </w:rPr>
      </w:pPr>
      <w:r w:rsidRPr="005F5326">
        <w:rPr>
          <w:rFonts w:ascii="Times New Roman" w:hAnsi="Times New Roman" w:cs="Times New Roman"/>
          <w:sz w:val="24"/>
          <w:szCs w:val="24"/>
        </w:rPr>
        <w:t>Рис.</w:t>
      </w:r>
      <w:r>
        <w:rPr>
          <w:rFonts w:ascii="Times New Roman" w:hAnsi="Times New Roman" w:cs="Times New Roman"/>
          <w:sz w:val="24"/>
          <w:szCs w:val="24"/>
        </w:rPr>
        <w:t>8.</w:t>
      </w:r>
      <w:r w:rsidRPr="005F5326">
        <w:rPr>
          <w:rFonts w:ascii="Times New Roman" w:hAnsi="Times New Roman" w:cs="Times New Roman"/>
          <w:sz w:val="24"/>
          <w:szCs w:val="24"/>
        </w:rPr>
        <w:t xml:space="preserve"> Факторы, ограничивающие инновационную активность </w:t>
      </w:r>
      <w:r>
        <w:rPr>
          <w:rFonts w:ascii="Times New Roman" w:hAnsi="Times New Roman" w:cs="Times New Roman"/>
          <w:sz w:val="24"/>
          <w:szCs w:val="24"/>
        </w:rPr>
        <w:t>для</w:t>
      </w:r>
      <w:r w:rsidRPr="005F5326">
        <w:rPr>
          <w:rFonts w:ascii="Times New Roman" w:hAnsi="Times New Roman" w:cs="Times New Roman"/>
          <w:sz w:val="24"/>
          <w:szCs w:val="24"/>
        </w:rPr>
        <w:t xml:space="preserve"> малых и средних промышленных предприятий </w:t>
      </w:r>
    </w:p>
    <w:p w:rsidR="00D222D1" w:rsidRDefault="00D222D1" w:rsidP="00D222D1">
      <w:pPr>
        <w:jc w:val="center"/>
        <w:rPr>
          <w:rFonts w:ascii="Times New Roman" w:hAnsi="Times New Roman" w:cs="Times New Roman"/>
          <w:sz w:val="24"/>
          <w:szCs w:val="24"/>
        </w:rPr>
      </w:pPr>
    </w:p>
    <w:p w:rsidR="00F47A25" w:rsidRDefault="00F47A25" w:rsidP="00F47A25">
      <w:pPr>
        <w:ind w:left="-284" w:firstLine="710"/>
        <w:jc w:val="both"/>
        <w:rPr>
          <w:rFonts w:ascii="Times New Roman" w:hAnsi="Times New Roman" w:cs="Times New Roman"/>
          <w:sz w:val="24"/>
          <w:szCs w:val="24"/>
        </w:rPr>
      </w:pPr>
      <w:r w:rsidRPr="00F47A25">
        <w:rPr>
          <w:rFonts w:ascii="Times New Roman" w:hAnsi="Times New Roman" w:cs="Times New Roman"/>
          <w:sz w:val="24"/>
          <w:szCs w:val="24"/>
        </w:rPr>
        <w:t>Что касается роли факторов, ограничивающих инновационную активность, то соответствующая динамика приведена на рис.7 – для крупных промышленных предприятий, на рис.8 – для малых и средних промышленных предприятий. Для всех хозяйствующих субъектов существенны затраты, необходимые для внедрения инноваций, особенно актуальна эта позиция именно для промышленных предприятий. Так, для крупных промышленных предприятий рост таких затрат составил 21% в 2019 году по сравнению с 2016 годом, для малых и средних промышленных предприятий – 5% в 2019 году по сравнению с 2016 годом и 8% в 2021 году по сравнению с 2019 годом.</w:t>
      </w:r>
    </w:p>
    <w:p w:rsidR="00D222D1" w:rsidRDefault="00F47A25" w:rsidP="00F47A25">
      <w:pPr>
        <w:ind w:left="-284" w:firstLine="710"/>
        <w:jc w:val="both"/>
        <w:rPr>
          <w:rFonts w:ascii="Times New Roman" w:hAnsi="Times New Roman" w:cs="Times New Roman"/>
          <w:sz w:val="24"/>
          <w:szCs w:val="24"/>
        </w:rPr>
      </w:pPr>
      <w:r w:rsidRPr="00F47A25">
        <w:rPr>
          <w:rFonts w:ascii="Times New Roman" w:hAnsi="Times New Roman" w:cs="Times New Roman"/>
          <w:sz w:val="24"/>
          <w:szCs w:val="24"/>
        </w:rPr>
        <w:t>Для крупных промышленных предприятий усилились кадровые проблемы, но в целом успешно решались задачи маркетинга, снизились экономические риски и избыточное государственное регулирование. Для малых и средних промышленных предприятий, наоборот, экономические риски и избыточное государственное регулирование усилилось, а ограничения пандемии привели к избытку профессионального персонала.</w:t>
      </w:r>
    </w:p>
    <w:p w:rsidR="00D222D1" w:rsidRPr="00E21E3E" w:rsidRDefault="00D222D1" w:rsidP="00F47A25">
      <w:pPr>
        <w:ind w:left="-284" w:firstLine="710"/>
        <w:jc w:val="both"/>
        <w:rPr>
          <w:rFonts w:ascii="Times New Roman" w:hAnsi="Times New Roman"/>
          <w:color w:val="000000"/>
          <w:sz w:val="24"/>
          <w:szCs w:val="24"/>
        </w:rPr>
      </w:pPr>
      <w:r w:rsidRPr="00E21E3E">
        <w:rPr>
          <w:rFonts w:ascii="Times New Roman" w:hAnsi="Times New Roman"/>
          <w:color w:val="000000"/>
          <w:sz w:val="24"/>
          <w:szCs w:val="24"/>
        </w:rPr>
        <w:t xml:space="preserve">Учитывая кризисные явления в мировой экономике и </w:t>
      </w:r>
      <w:proofErr w:type="spellStart"/>
      <w:r w:rsidRPr="00E21E3E">
        <w:rPr>
          <w:rFonts w:ascii="Times New Roman" w:hAnsi="Times New Roman"/>
          <w:color w:val="000000"/>
          <w:sz w:val="24"/>
          <w:szCs w:val="24"/>
        </w:rPr>
        <w:t>санкционное</w:t>
      </w:r>
      <w:proofErr w:type="spellEnd"/>
      <w:r w:rsidRPr="00E21E3E">
        <w:rPr>
          <w:rFonts w:ascii="Times New Roman" w:hAnsi="Times New Roman"/>
          <w:color w:val="000000"/>
          <w:sz w:val="24"/>
          <w:szCs w:val="24"/>
        </w:rPr>
        <w:t xml:space="preserve"> давление, повышения несправедливой конкуренции и влияние пандемии, органы государственного управления с помощью общественных институтов должны «сделать работу рынка настолько эффективной, насколько это возможно» [4], предполагая при этом, что вмешательство государства может и должно иметь положительное воздействие на рыночную экономику. Осуществляя такое вмешательство в рациональной форме, ставится задача ликвидации или нейтрализации провалов рынка, которые не являются естественными и могут быть исправлены. На </w:t>
      </w:r>
      <w:r w:rsidR="00F47A25">
        <w:rPr>
          <w:rFonts w:ascii="Times New Roman" w:hAnsi="Times New Roman"/>
          <w:color w:val="000000"/>
          <w:sz w:val="24"/>
          <w:szCs w:val="24"/>
        </w:rPr>
        <w:t>решение этой</w:t>
      </w:r>
      <w:r w:rsidRPr="00E21E3E">
        <w:rPr>
          <w:rFonts w:ascii="Times New Roman" w:hAnsi="Times New Roman"/>
          <w:color w:val="000000"/>
          <w:sz w:val="24"/>
          <w:szCs w:val="24"/>
        </w:rPr>
        <w:t xml:space="preserve"> задач</w:t>
      </w:r>
      <w:r w:rsidR="00F47A25">
        <w:rPr>
          <w:rFonts w:ascii="Times New Roman" w:hAnsi="Times New Roman"/>
          <w:color w:val="000000"/>
          <w:sz w:val="24"/>
          <w:szCs w:val="24"/>
        </w:rPr>
        <w:t>и</w:t>
      </w:r>
      <w:r w:rsidRPr="00E21E3E">
        <w:rPr>
          <w:rFonts w:ascii="Times New Roman" w:hAnsi="Times New Roman"/>
          <w:color w:val="000000"/>
          <w:sz w:val="24"/>
          <w:szCs w:val="24"/>
        </w:rPr>
        <w:t xml:space="preserve">, в основном, и </w:t>
      </w:r>
      <w:r w:rsidR="00E21E3E" w:rsidRPr="00E21E3E">
        <w:rPr>
          <w:rFonts w:ascii="Times New Roman" w:hAnsi="Times New Roman"/>
          <w:color w:val="000000"/>
          <w:sz w:val="24"/>
          <w:szCs w:val="24"/>
        </w:rPr>
        <w:t xml:space="preserve">было </w:t>
      </w:r>
      <w:r w:rsidRPr="00E21E3E">
        <w:rPr>
          <w:rFonts w:ascii="Times New Roman" w:hAnsi="Times New Roman"/>
          <w:color w:val="000000"/>
          <w:sz w:val="24"/>
          <w:szCs w:val="24"/>
        </w:rPr>
        <w:t xml:space="preserve">ориентировано </w:t>
      </w:r>
      <w:r w:rsidR="00E21E3E" w:rsidRPr="00E21E3E">
        <w:rPr>
          <w:rFonts w:ascii="Times New Roman" w:hAnsi="Times New Roman"/>
          <w:color w:val="000000"/>
          <w:sz w:val="24"/>
          <w:szCs w:val="24"/>
        </w:rPr>
        <w:t>проводимое</w:t>
      </w:r>
      <w:r w:rsidRPr="00E21E3E">
        <w:rPr>
          <w:rFonts w:ascii="Times New Roman" w:hAnsi="Times New Roman"/>
          <w:color w:val="000000"/>
          <w:sz w:val="24"/>
          <w:szCs w:val="24"/>
        </w:rPr>
        <w:t xml:space="preserve"> исследование.</w:t>
      </w:r>
    </w:p>
    <w:p w:rsidR="00D222D1" w:rsidRDefault="00D222D1" w:rsidP="00D222D1">
      <w:pPr>
        <w:ind w:left="-425" w:hanging="1"/>
        <w:jc w:val="center"/>
        <w:rPr>
          <w:rFonts w:ascii="Times New Roman" w:hAnsi="Times New Roman"/>
          <w:b/>
          <w:sz w:val="24"/>
          <w:szCs w:val="24"/>
        </w:rPr>
      </w:pPr>
    </w:p>
    <w:p w:rsidR="00D222D1" w:rsidRPr="000C7A90" w:rsidRDefault="00D222D1" w:rsidP="00D222D1">
      <w:pPr>
        <w:jc w:val="center"/>
        <w:rPr>
          <w:rFonts w:ascii="Times New Roman" w:eastAsia="Courier New" w:hAnsi="Times New Roman" w:cs="Courier New"/>
          <w:b/>
          <w:color w:val="000000"/>
          <w:sz w:val="24"/>
          <w:lang w:eastAsia="ru-RU"/>
        </w:rPr>
      </w:pPr>
      <w:r w:rsidRPr="000C7A90">
        <w:rPr>
          <w:rFonts w:ascii="Times New Roman" w:eastAsia="Courier New" w:hAnsi="Times New Roman" w:cs="Courier New"/>
          <w:b/>
          <w:color w:val="000000"/>
          <w:sz w:val="24"/>
          <w:lang w:eastAsia="ru-RU"/>
        </w:rPr>
        <w:t xml:space="preserve">Библиографический список </w:t>
      </w:r>
    </w:p>
    <w:p w:rsidR="005409D4" w:rsidRDefault="005409D4" w:rsidP="00F47A25">
      <w:pPr>
        <w:ind w:left="-284" w:firstLine="710"/>
        <w:jc w:val="both"/>
        <w:rPr>
          <w:rFonts w:ascii="Times New Roman" w:hAnsi="Times New Roman" w:cs="Times New Roman"/>
          <w:color w:val="000000"/>
          <w:sz w:val="24"/>
          <w:szCs w:val="24"/>
          <w:bdr w:val="none" w:sz="0" w:space="0" w:color="auto" w:frame="1"/>
        </w:rPr>
      </w:pPr>
      <w:r w:rsidRPr="005409D4">
        <w:rPr>
          <w:rFonts w:ascii="Times New Roman" w:hAnsi="Times New Roman"/>
          <w:color w:val="000000"/>
          <w:sz w:val="24"/>
          <w:szCs w:val="24"/>
          <w:bdr w:val="none" w:sz="0" w:space="0" w:color="auto" w:frame="1"/>
        </w:rPr>
        <w:t xml:space="preserve">1. </w:t>
      </w:r>
      <w:proofErr w:type="spellStart"/>
      <w:r w:rsidRPr="005409D4">
        <w:rPr>
          <w:rFonts w:ascii="Times New Roman" w:hAnsi="Times New Roman"/>
          <w:color w:val="000000"/>
          <w:sz w:val="24"/>
          <w:szCs w:val="24"/>
          <w:bdr w:val="none" w:sz="0" w:space="0" w:color="auto" w:frame="1"/>
        </w:rPr>
        <w:t>Г.Б.Клейнер</w:t>
      </w:r>
      <w:proofErr w:type="spellEnd"/>
      <w:r w:rsidRPr="005409D4">
        <w:rPr>
          <w:rFonts w:ascii="Times New Roman" w:hAnsi="Times New Roman"/>
          <w:color w:val="000000"/>
          <w:sz w:val="24"/>
          <w:szCs w:val="24"/>
          <w:bdr w:val="none" w:sz="0" w:space="0" w:color="auto" w:frame="1"/>
        </w:rPr>
        <w:t xml:space="preserve">. Экономическая доктрина России: узловые компоненты и </w:t>
      </w:r>
      <w:r w:rsidRPr="005409D4">
        <w:rPr>
          <w:rFonts w:ascii="Times New Roman" w:hAnsi="Times New Roman" w:cs="Times New Roman"/>
          <w:color w:val="000000"/>
          <w:sz w:val="24"/>
          <w:szCs w:val="24"/>
          <w:bdr w:val="none" w:sz="0" w:space="0" w:color="auto" w:frame="1"/>
        </w:rPr>
        <w:t>национальные проекты // Научные труды Вольного экономического общества России, 2020, том 5 (225), с.65-78</w:t>
      </w:r>
    </w:p>
    <w:p w:rsidR="00756677" w:rsidRPr="00E21E3E" w:rsidRDefault="00756677" w:rsidP="00F47A25">
      <w:pPr>
        <w:ind w:left="-284" w:firstLine="710"/>
        <w:jc w:val="both"/>
        <w:textAlignment w:val="baseline"/>
        <w:rPr>
          <w:rFonts w:ascii="Times New Roman" w:hAnsi="Times New Roman" w:cs="Times New Roman"/>
          <w:sz w:val="24"/>
          <w:szCs w:val="24"/>
        </w:rPr>
      </w:pPr>
      <w:r w:rsidRPr="00E21E3E">
        <w:rPr>
          <w:rFonts w:ascii="Times New Roman" w:hAnsi="Times New Roman" w:cs="Times New Roman"/>
          <w:sz w:val="24"/>
          <w:szCs w:val="24"/>
        </w:rPr>
        <w:t>2. Е.А.Горин, А.А.Золотарев. Факторный анализ инновационных изменений в экономике Санкт-Петербурга // Экономическое возрождение России</w:t>
      </w:r>
      <w:r w:rsidRPr="00E21E3E">
        <w:rPr>
          <w:rFonts w:ascii="Times New Roman" w:hAnsi="Times New Roman" w:cs="Times New Roman"/>
          <w:b/>
          <w:sz w:val="24"/>
          <w:szCs w:val="24"/>
        </w:rPr>
        <w:t xml:space="preserve">, </w:t>
      </w:r>
      <w:r w:rsidRPr="00E21E3E">
        <w:rPr>
          <w:rFonts w:ascii="Times New Roman" w:hAnsi="Times New Roman" w:cs="Times New Roman"/>
          <w:sz w:val="24"/>
          <w:szCs w:val="24"/>
        </w:rPr>
        <w:t>2019, № 4 (62), с. 67-73</w:t>
      </w:r>
    </w:p>
    <w:p w:rsidR="00756677" w:rsidRPr="00D23488" w:rsidRDefault="00756677" w:rsidP="00F47A25">
      <w:pPr>
        <w:ind w:left="-284" w:firstLine="710"/>
        <w:jc w:val="both"/>
        <w:textAlignment w:val="baseline"/>
        <w:rPr>
          <w:rFonts w:ascii="Times New Roman" w:hAnsi="Times New Roman" w:cs="Times New Roman"/>
          <w:sz w:val="24"/>
          <w:szCs w:val="24"/>
        </w:rPr>
      </w:pPr>
      <w:r w:rsidRPr="00E21E3E">
        <w:rPr>
          <w:rFonts w:ascii="Times New Roman" w:hAnsi="Times New Roman" w:cs="Times New Roman"/>
          <w:sz w:val="24"/>
          <w:szCs w:val="24"/>
        </w:rPr>
        <w:t xml:space="preserve">3. </w:t>
      </w:r>
      <w:hyperlink r:id="rId13" w:history="1">
        <w:r w:rsidR="00E21E3E" w:rsidRPr="00E21E3E">
          <w:rPr>
            <w:rStyle w:val="a6"/>
            <w:rFonts w:ascii="Times New Roman" w:hAnsi="Times New Roman" w:cs="Times New Roman"/>
            <w:sz w:val="24"/>
            <w:szCs w:val="24"/>
            <w:lang w:val="en-US"/>
          </w:rPr>
          <w:t>http</w:t>
        </w:r>
        <w:r w:rsidR="00E21E3E" w:rsidRPr="00D23488">
          <w:rPr>
            <w:rStyle w:val="a6"/>
            <w:rFonts w:ascii="Times New Roman" w:hAnsi="Times New Roman" w:cs="Times New Roman"/>
            <w:sz w:val="24"/>
            <w:szCs w:val="24"/>
          </w:rPr>
          <w:t>://</w:t>
        </w:r>
        <w:r w:rsidR="00E21E3E" w:rsidRPr="00E21E3E">
          <w:rPr>
            <w:rStyle w:val="a6"/>
            <w:rFonts w:ascii="Times New Roman" w:hAnsi="Times New Roman" w:cs="Times New Roman"/>
            <w:sz w:val="24"/>
            <w:szCs w:val="24"/>
            <w:lang w:val="en-US"/>
          </w:rPr>
          <w:t>www</w:t>
        </w:r>
        <w:r w:rsidR="00E21E3E" w:rsidRPr="00D23488">
          <w:rPr>
            <w:rStyle w:val="a6"/>
            <w:rFonts w:ascii="Times New Roman" w:hAnsi="Times New Roman" w:cs="Times New Roman"/>
            <w:sz w:val="24"/>
            <w:szCs w:val="24"/>
          </w:rPr>
          <w:t>.</w:t>
        </w:r>
        <w:proofErr w:type="spellStart"/>
        <w:r w:rsidR="00E21E3E" w:rsidRPr="00E21E3E">
          <w:rPr>
            <w:rStyle w:val="a6"/>
            <w:rFonts w:ascii="Times New Roman" w:hAnsi="Times New Roman" w:cs="Times New Roman"/>
            <w:sz w:val="24"/>
            <w:szCs w:val="24"/>
            <w:lang w:val="en-US"/>
          </w:rPr>
          <w:t>spp</w:t>
        </w:r>
        <w:proofErr w:type="spellEnd"/>
        <w:r w:rsidR="00E21E3E" w:rsidRPr="00D23488">
          <w:rPr>
            <w:rStyle w:val="a6"/>
            <w:rFonts w:ascii="Times New Roman" w:hAnsi="Times New Roman" w:cs="Times New Roman"/>
            <w:sz w:val="24"/>
            <w:szCs w:val="24"/>
          </w:rPr>
          <w:t>.</w:t>
        </w:r>
        <w:proofErr w:type="spellStart"/>
        <w:r w:rsidR="00E21E3E" w:rsidRPr="00E21E3E">
          <w:rPr>
            <w:rStyle w:val="a6"/>
            <w:rFonts w:ascii="Times New Roman" w:hAnsi="Times New Roman" w:cs="Times New Roman"/>
            <w:sz w:val="24"/>
            <w:szCs w:val="24"/>
            <w:lang w:val="en-US"/>
          </w:rPr>
          <w:t>spb</w:t>
        </w:r>
        <w:proofErr w:type="spellEnd"/>
        <w:r w:rsidR="00E21E3E" w:rsidRPr="00D23488">
          <w:rPr>
            <w:rStyle w:val="a6"/>
            <w:rFonts w:ascii="Times New Roman" w:hAnsi="Times New Roman" w:cs="Times New Roman"/>
            <w:sz w:val="24"/>
            <w:szCs w:val="24"/>
          </w:rPr>
          <w:t>.</w:t>
        </w:r>
        <w:proofErr w:type="spellStart"/>
        <w:r w:rsidR="00E21E3E" w:rsidRPr="00E21E3E">
          <w:rPr>
            <w:rStyle w:val="a6"/>
            <w:rFonts w:ascii="Times New Roman" w:hAnsi="Times New Roman" w:cs="Times New Roman"/>
            <w:sz w:val="24"/>
            <w:szCs w:val="24"/>
            <w:lang w:val="en-US"/>
          </w:rPr>
          <w:t>ru</w:t>
        </w:r>
        <w:proofErr w:type="spellEnd"/>
        <w:r w:rsidR="00E21E3E" w:rsidRPr="00D23488">
          <w:rPr>
            <w:rStyle w:val="a6"/>
            <w:rFonts w:ascii="Times New Roman" w:hAnsi="Times New Roman" w:cs="Times New Roman"/>
            <w:sz w:val="24"/>
            <w:szCs w:val="24"/>
          </w:rPr>
          <w:t>/</w:t>
        </w:r>
        <w:proofErr w:type="spellStart"/>
        <w:r w:rsidR="00E21E3E" w:rsidRPr="00E21E3E">
          <w:rPr>
            <w:rStyle w:val="a6"/>
            <w:rFonts w:ascii="Times New Roman" w:hAnsi="Times New Roman" w:cs="Times New Roman"/>
            <w:sz w:val="24"/>
            <w:szCs w:val="24"/>
            <w:lang w:val="en-US"/>
          </w:rPr>
          <w:t>ru</w:t>
        </w:r>
        <w:proofErr w:type="spellEnd"/>
        <w:r w:rsidR="00E21E3E" w:rsidRPr="00D23488">
          <w:rPr>
            <w:rStyle w:val="a6"/>
            <w:rFonts w:ascii="Times New Roman" w:hAnsi="Times New Roman" w:cs="Times New Roman"/>
            <w:sz w:val="24"/>
            <w:szCs w:val="24"/>
          </w:rPr>
          <w:t>/</w:t>
        </w:r>
        <w:r w:rsidR="00E21E3E" w:rsidRPr="00E21E3E">
          <w:rPr>
            <w:rStyle w:val="a6"/>
            <w:rFonts w:ascii="Times New Roman" w:hAnsi="Times New Roman" w:cs="Times New Roman"/>
            <w:sz w:val="24"/>
            <w:szCs w:val="24"/>
            <w:lang w:val="en-US"/>
          </w:rPr>
          <w:t>node</w:t>
        </w:r>
        <w:r w:rsidR="00E21E3E" w:rsidRPr="00D23488">
          <w:rPr>
            <w:rStyle w:val="a6"/>
            <w:rFonts w:ascii="Times New Roman" w:hAnsi="Times New Roman" w:cs="Times New Roman"/>
            <w:sz w:val="24"/>
            <w:szCs w:val="24"/>
          </w:rPr>
          <w:t>/12642</w:t>
        </w:r>
      </w:hyperlink>
    </w:p>
    <w:p w:rsidR="00E21E3E" w:rsidRPr="005F5326" w:rsidRDefault="00E21E3E" w:rsidP="00F47A25">
      <w:pPr>
        <w:tabs>
          <w:tab w:val="left" w:pos="993"/>
        </w:tabs>
        <w:ind w:left="-284" w:firstLine="710"/>
        <w:jc w:val="both"/>
        <w:rPr>
          <w:rFonts w:ascii="Times New Roman" w:hAnsi="Times New Roman"/>
          <w:color w:val="000000"/>
          <w:sz w:val="24"/>
          <w:szCs w:val="24"/>
        </w:rPr>
      </w:pPr>
      <w:r w:rsidRPr="005F5326">
        <w:rPr>
          <w:rFonts w:ascii="Times New Roman" w:hAnsi="Times New Roman"/>
          <w:color w:val="000000"/>
          <w:sz w:val="24"/>
          <w:szCs w:val="24"/>
          <w:bdr w:val="none" w:sz="0" w:space="0" w:color="auto" w:frame="1"/>
        </w:rPr>
        <w:t>4.</w:t>
      </w:r>
      <w:r w:rsidRPr="005F5326">
        <w:rPr>
          <w:rFonts w:ascii="Times New Roman" w:hAnsi="Times New Roman"/>
          <w:color w:val="000000"/>
          <w:sz w:val="24"/>
          <w:szCs w:val="24"/>
        </w:rPr>
        <w:t xml:space="preserve"> </w:t>
      </w:r>
      <w:proofErr w:type="spellStart"/>
      <w:r w:rsidRPr="005F5326">
        <w:rPr>
          <w:rFonts w:ascii="Times New Roman" w:hAnsi="Times New Roman"/>
          <w:color w:val="000000"/>
          <w:sz w:val="24"/>
          <w:szCs w:val="24"/>
        </w:rPr>
        <w:t>В.Танци</w:t>
      </w:r>
      <w:proofErr w:type="spellEnd"/>
      <w:r>
        <w:rPr>
          <w:rFonts w:ascii="Times New Roman" w:hAnsi="Times New Roman"/>
          <w:color w:val="000000"/>
          <w:sz w:val="24"/>
          <w:szCs w:val="24"/>
        </w:rPr>
        <w:t>.</w:t>
      </w:r>
      <w:r w:rsidRPr="005F5326">
        <w:rPr>
          <w:rFonts w:ascii="Times New Roman" w:hAnsi="Times New Roman"/>
          <w:color w:val="000000"/>
          <w:sz w:val="24"/>
          <w:szCs w:val="24"/>
        </w:rPr>
        <w:t xml:space="preserve"> Правительство и рынки: меняющаяся экономическая роль государства. – М.: изд-во Института Гайдара, 2018. – 584 с.</w:t>
      </w:r>
    </w:p>
    <w:p w:rsidR="005409D4" w:rsidRPr="00E21E3E" w:rsidRDefault="005409D4" w:rsidP="00D222D1">
      <w:pPr>
        <w:jc w:val="center"/>
        <w:rPr>
          <w:rFonts w:ascii="Times New Roman" w:eastAsia="Calibri" w:hAnsi="Times New Roman" w:cs="Courier New"/>
          <w:b/>
          <w:color w:val="000000"/>
          <w:sz w:val="24"/>
        </w:rPr>
      </w:pPr>
    </w:p>
    <w:p w:rsidR="00D222D1" w:rsidRPr="000C7A90" w:rsidRDefault="00D222D1" w:rsidP="00D222D1">
      <w:pPr>
        <w:jc w:val="center"/>
        <w:rPr>
          <w:rFonts w:ascii="Times New Roman" w:eastAsia="Calibri" w:hAnsi="Times New Roman" w:cs="Courier New"/>
          <w:b/>
          <w:color w:val="000000"/>
          <w:sz w:val="24"/>
        </w:rPr>
      </w:pPr>
      <w:r w:rsidRPr="000C7A90">
        <w:rPr>
          <w:rFonts w:ascii="Times New Roman" w:eastAsia="Calibri" w:hAnsi="Times New Roman" w:cs="Courier New"/>
          <w:b/>
          <w:color w:val="000000"/>
          <w:sz w:val="24"/>
        </w:rPr>
        <w:t>Информация об авторах</w:t>
      </w:r>
    </w:p>
    <w:p w:rsidR="00D222D1" w:rsidRPr="003128BB" w:rsidRDefault="00D222D1" w:rsidP="00D222D1">
      <w:pPr>
        <w:ind w:firstLine="709"/>
        <w:jc w:val="both"/>
        <w:rPr>
          <w:rFonts w:ascii="Times New Roman" w:eastAsia="Calibri" w:hAnsi="Times New Roman" w:cs="Courier New"/>
          <w:color w:val="000000"/>
          <w:sz w:val="24"/>
        </w:rPr>
      </w:pPr>
      <w:r>
        <w:rPr>
          <w:rFonts w:ascii="Times New Roman" w:eastAsia="Calibri" w:hAnsi="Times New Roman" w:cs="Courier New"/>
          <w:color w:val="000000"/>
          <w:sz w:val="24"/>
        </w:rPr>
        <w:lastRenderedPageBreak/>
        <w:t>Кузнецов Сергей Валентинович</w:t>
      </w:r>
      <w:r w:rsidR="003128BB" w:rsidRPr="003128BB">
        <w:rPr>
          <w:rFonts w:ascii="Times New Roman" w:eastAsia="Calibri" w:hAnsi="Times New Roman" w:cs="Courier New"/>
          <w:color w:val="000000"/>
          <w:sz w:val="24"/>
        </w:rPr>
        <w:t xml:space="preserve"> (</w:t>
      </w:r>
      <w:r>
        <w:rPr>
          <w:rFonts w:ascii="Times New Roman" w:eastAsia="Calibri" w:hAnsi="Times New Roman" w:cs="Courier New"/>
          <w:color w:val="000000"/>
          <w:sz w:val="24"/>
        </w:rPr>
        <w:t>Россия, Санкт-Петербург</w:t>
      </w:r>
      <w:r w:rsidR="003128BB" w:rsidRPr="003128BB">
        <w:rPr>
          <w:rFonts w:ascii="Times New Roman" w:eastAsia="Calibri" w:hAnsi="Times New Roman" w:cs="Courier New"/>
          <w:color w:val="000000"/>
          <w:sz w:val="24"/>
        </w:rPr>
        <w:t>) -</w:t>
      </w:r>
      <w:r>
        <w:rPr>
          <w:rFonts w:ascii="Times New Roman" w:eastAsia="Calibri" w:hAnsi="Times New Roman" w:cs="Courier New"/>
          <w:color w:val="000000"/>
          <w:sz w:val="24"/>
        </w:rPr>
        <w:t xml:space="preserve"> доктор экономических наук, руководитель научного направления, </w:t>
      </w:r>
      <w:r w:rsidR="003128BB" w:rsidRPr="003128BB">
        <w:rPr>
          <w:rFonts w:ascii="Times New Roman" w:eastAsia="Calibri" w:hAnsi="Times New Roman" w:cs="Courier New"/>
          <w:color w:val="000000"/>
          <w:sz w:val="24"/>
        </w:rPr>
        <w:t>Федеральное государственное бюджетное учреждение науки</w:t>
      </w:r>
      <w:r>
        <w:rPr>
          <w:rFonts w:ascii="Times New Roman" w:eastAsia="Calibri" w:hAnsi="Times New Roman" w:cs="Courier New"/>
          <w:color w:val="000000"/>
          <w:sz w:val="24"/>
        </w:rPr>
        <w:t xml:space="preserve"> «Институт проблем региональной экономики РАН»</w:t>
      </w:r>
      <w:r w:rsidR="003128BB" w:rsidRPr="003128BB">
        <w:rPr>
          <w:rFonts w:ascii="Times New Roman" w:eastAsia="Calibri" w:hAnsi="Times New Roman" w:cs="Courier New"/>
          <w:color w:val="000000"/>
          <w:sz w:val="24"/>
        </w:rPr>
        <w:t xml:space="preserve"> (</w:t>
      </w:r>
      <w:r w:rsidR="003128BB">
        <w:rPr>
          <w:rFonts w:ascii="Times New Roman" w:eastAsia="Calibri" w:hAnsi="Times New Roman" w:cs="Courier New"/>
          <w:color w:val="000000"/>
          <w:sz w:val="24"/>
        </w:rPr>
        <w:t>Россия,</w:t>
      </w:r>
      <w:r>
        <w:rPr>
          <w:rFonts w:ascii="Times New Roman" w:eastAsia="Calibri" w:hAnsi="Times New Roman" w:cs="Courier New"/>
          <w:color w:val="000000"/>
          <w:sz w:val="24"/>
        </w:rPr>
        <w:t xml:space="preserve"> 190013, Санкт-Петербург, улица Серпуховская, дом 38, </w:t>
      </w:r>
      <w:r>
        <w:rPr>
          <w:rFonts w:ascii="Times New Roman" w:eastAsia="Calibri" w:hAnsi="Times New Roman" w:cs="Courier New"/>
          <w:color w:val="000000"/>
          <w:sz w:val="24"/>
          <w:lang w:val="en-US"/>
        </w:rPr>
        <w:t>s</w:t>
      </w:r>
      <w:r w:rsidRPr="00D222D1">
        <w:rPr>
          <w:rFonts w:ascii="Times New Roman" w:eastAsia="Calibri" w:hAnsi="Times New Roman" w:cs="Courier New"/>
          <w:color w:val="000000"/>
          <w:sz w:val="24"/>
        </w:rPr>
        <w:t>.</w:t>
      </w:r>
      <w:proofErr w:type="spellStart"/>
      <w:r>
        <w:rPr>
          <w:rFonts w:ascii="Times New Roman" w:eastAsia="Calibri" w:hAnsi="Times New Roman" w:cs="Courier New"/>
          <w:color w:val="000000"/>
          <w:sz w:val="24"/>
          <w:lang w:val="en-US"/>
        </w:rPr>
        <w:t>kuznetsov</w:t>
      </w:r>
      <w:proofErr w:type="spellEnd"/>
      <w:r w:rsidRPr="00D222D1">
        <w:rPr>
          <w:rFonts w:ascii="Times New Roman" w:eastAsia="Calibri" w:hAnsi="Times New Roman" w:cs="Courier New"/>
          <w:color w:val="000000"/>
          <w:sz w:val="24"/>
        </w:rPr>
        <w:t>09@</w:t>
      </w:r>
      <w:proofErr w:type="spellStart"/>
      <w:r>
        <w:rPr>
          <w:rFonts w:ascii="Times New Roman" w:eastAsia="Calibri" w:hAnsi="Times New Roman" w:cs="Courier New"/>
          <w:color w:val="000000"/>
          <w:sz w:val="24"/>
          <w:lang w:val="en-US"/>
        </w:rPr>
        <w:t>yandex</w:t>
      </w:r>
      <w:proofErr w:type="spellEnd"/>
      <w:r w:rsidRPr="00D222D1">
        <w:rPr>
          <w:rFonts w:ascii="Times New Roman" w:eastAsia="Calibri" w:hAnsi="Times New Roman" w:cs="Courier New"/>
          <w:color w:val="000000"/>
          <w:sz w:val="24"/>
        </w:rPr>
        <w:t>.</w:t>
      </w:r>
      <w:proofErr w:type="spellStart"/>
      <w:r>
        <w:rPr>
          <w:rFonts w:ascii="Times New Roman" w:eastAsia="Calibri" w:hAnsi="Times New Roman" w:cs="Courier New"/>
          <w:color w:val="000000"/>
          <w:sz w:val="24"/>
          <w:lang w:val="en-US"/>
        </w:rPr>
        <w:t>ru</w:t>
      </w:r>
      <w:proofErr w:type="spellEnd"/>
      <w:r w:rsidR="003128BB">
        <w:rPr>
          <w:rFonts w:ascii="Times New Roman" w:eastAsia="Calibri" w:hAnsi="Times New Roman" w:cs="Courier New"/>
          <w:color w:val="000000"/>
          <w:sz w:val="24"/>
        </w:rPr>
        <w:t>)</w:t>
      </w:r>
    </w:p>
    <w:p w:rsidR="00D222D1" w:rsidRPr="003128BB" w:rsidRDefault="00D222D1" w:rsidP="00D222D1">
      <w:pPr>
        <w:ind w:firstLine="709"/>
        <w:jc w:val="both"/>
        <w:rPr>
          <w:rFonts w:ascii="Times New Roman" w:eastAsia="Calibri" w:hAnsi="Times New Roman" w:cs="Courier New"/>
          <w:color w:val="000000"/>
          <w:sz w:val="24"/>
        </w:rPr>
      </w:pPr>
      <w:r>
        <w:rPr>
          <w:rFonts w:ascii="Times New Roman" w:eastAsia="Calibri" w:hAnsi="Times New Roman" w:cs="Courier New"/>
          <w:color w:val="000000"/>
          <w:sz w:val="24"/>
        </w:rPr>
        <w:t>Горин Евгений Анатольевич</w:t>
      </w:r>
      <w:r w:rsidR="003128BB">
        <w:rPr>
          <w:rFonts w:ascii="Times New Roman" w:eastAsia="Calibri" w:hAnsi="Times New Roman" w:cs="Courier New"/>
          <w:color w:val="000000"/>
          <w:sz w:val="24"/>
        </w:rPr>
        <w:t xml:space="preserve"> (</w:t>
      </w:r>
      <w:r>
        <w:rPr>
          <w:rFonts w:ascii="Times New Roman" w:eastAsia="Calibri" w:hAnsi="Times New Roman" w:cs="Courier New"/>
          <w:color w:val="000000"/>
          <w:sz w:val="24"/>
        </w:rPr>
        <w:t>Россия, Санкт-Петербург</w:t>
      </w:r>
      <w:r w:rsidR="003128BB">
        <w:rPr>
          <w:rFonts w:ascii="Times New Roman" w:eastAsia="Calibri" w:hAnsi="Times New Roman" w:cs="Courier New"/>
          <w:color w:val="000000"/>
          <w:sz w:val="24"/>
        </w:rPr>
        <w:t>) -</w:t>
      </w:r>
      <w:r>
        <w:rPr>
          <w:rFonts w:ascii="Times New Roman" w:eastAsia="Calibri" w:hAnsi="Times New Roman" w:cs="Courier New"/>
          <w:color w:val="000000"/>
          <w:sz w:val="24"/>
        </w:rPr>
        <w:t xml:space="preserve"> доктор экономических наук, главный научный сотрудник, </w:t>
      </w:r>
      <w:r w:rsidR="003128BB" w:rsidRPr="003128BB">
        <w:rPr>
          <w:rFonts w:ascii="Times New Roman" w:eastAsia="Calibri" w:hAnsi="Times New Roman" w:cs="Courier New"/>
          <w:color w:val="000000"/>
          <w:sz w:val="24"/>
        </w:rPr>
        <w:t>Федеральное государственное бюджетное учреждение науки</w:t>
      </w:r>
      <w:r>
        <w:rPr>
          <w:rFonts w:ascii="Times New Roman" w:eastAsia="Calibri" w:hAnsi="Times New Roman" w:cs="Courier New"/>
          <w:color w:val="000000"/>
          <w:sz w:val="24"/>
        </w:rPr>
        <w:t xml:space="preserve"> «Институт проблем региональной экономики РАН»</w:t>
      </w:r>
      <w:r w:rsidR="003128BB">
        <w:rPr>
          <w:rFonts w:ascii="Times New Roman" w:eastAsia="Calibri" w:hAnsi="Times New Roman" w:cs="Courier New"/>
          <w:color w:val="000000"/>
          <w:sz w:val="24"/>
        </w:rPr>
        <w:t xml:space="preserve"> (Россия, </w:t>
      </w:r>
      <w:r>
        <w:rPr>
          <w:rFonts w:ascii="Times New Roman" w:eastAsia="Calibri" w:hAnsi="Times New Roman" w:cs="Courier New"/>
          <w:color w:val="000000"/>
          <w:sz w:val="24"/>
        </w:rPr>
        <w:t xml:space="preserve">190013, Санкт-Петербург, </w:t>
      </w:r>
      <w:proofErr w:type="spellStart"/>
      <w:r>
        <w:rPr>
          <w:rFonts w:ascii="Times New Roman" w:eastAsia="Calibri" w:hAnsi="Times New Roman" w:cs="Courier New"/>
          <w:color w:val="000000"/>
          <w:sz w:val="24"/>
        </w:rPr>
        <w:t>ул.Серпуховская</w:t>
      </w:r>
      <w:proofErr w:type="spellEnd"/>
      <w:r>
        <w:rPr>
          <w:rFonts w:ascii="Times New Roman" w:eastAsia="Calibri" w:hAnsi="Times New Roman" w:cs="Courier New"/>
          <w:color w:val="000000"/>
          <w:sz w:val="24"/>
        </w:rPr>
        <w:t xml:space="preserve">, дом 38, </w:t>
      </w:r>
      <w:hyperlink r:id="rId14" w:history="1">
        <w:r w:rsidR="00D23488" w:rsidRPr="005C7ACF">
          <w:rPr>
            <w:rStyle w:val="a6"/>
            <w:rFonts w:ascii="Times New Roman" w:eastAsia="Calibri" w:hAnsi="Times New Roman" w:cs="Courier New"/>
            <w:sz w:val="24"/>
            <w:lang w:val="en-US"/>
          </w:rPr>
          <w:t>gea</w:t>
        </w:r>
        <w:r w:rsidR="00D23488" w:rsidRPr="005C7ACF">
          <w:rPr>
            <w:rStyle w:val="a6"/>
            <w:rFonts w:ascii="Times New Roman" w:eastAsia="Calibri" w:hAnsi="Times New Roman" w:cs="Courier New"/>
            <w:sz w:val="24"/>
          </w:rPr>
          <w:t>@</w:t>
        </w:r>
        <w:proofErr w:type="spellStart"/>
        <w:r w:rsidR="00D23488" w:rsidRPr="005C7ACF">
          <w:rPr>
            <w:rStyle w:val="a6"/>
            <w:rFonts w:ascii="Times New Roman" w:eastAsia="Calibri" w:hAnsi="Times New Roman" w:cs="Courier New"/>
            <w:sz w:val="24"/>
            <w:lang w:val="en-US"/>
          </w:rPr>
          <w:t>spp</w:t>
        </w:r>
        <w:proofErr w:type="spellEnd"/>
        <w:r w:rsidR="00D23488" w:rsidRPr="005C7ACF">
          <w:rPr>
            <w:rStyle w:val="a6"/>
            <w:rFonts w:ascii="Times New Roman" w:eastAsia="Calibri" w:hAnsi="Times New Roman" w:cs="Courier New"/>
            <w:sz w:val="24"/>
          </w:rPr>
          <w:t>.</w:t>
        </w:r>
        <w:proofErr w:type="spellStart"/>
        <w:r w:rsidR="00D23488" w:rsidRPr="005C7ACF">
          <w:rPr>
            <w:rStyle w:val="a6"/>
            <w:rFonts w:ascii="Times New Roman" w:eastAsia="Calibri" w:hAnsi="Times New Roman" w:cs="Courier New"/>
            <w:sz w:val="24"/>
            <w:lang w:val="en-US"/>
          </w:rPr>
          <w:t>spb</w:t>
        </w:r>
        <w:proofErr w:type="spellEnd"/>
        <w:r w:rsidR="00D23488" w:rsidRPr="005C7ACF">
          <w:rPr>
            <w:rStyle w:val="a6"/>
            <w:rFonts w:ascii="Times New Roman" w:eastAsia="Calibri" w:hAnsi="Times New Roman" w:cs="Courier New"/>
            <w:sz w:val="24"/>
          </w:rPr>
          <w:t>.</w:t>
        </w:r>
        <w:proofErr w:type="spellStart"/>
        <w:r w:rsidR="00D23488" w:rsidRPr="005C7ACF">
          <w:rPr>
            <w:rStyle w:val="a6"/>
            <w:rFonts w:ascii="Times New Roman" w:eastAsia="Calibri" w:hAnsi="Times New Roman" w:cs="Courier New"/>
            <w:sz w:val="24"/>
            <w:lang w:val="en-US"/>
          </w:rPr>
          <w:t>ru</w:t>
        </w:r>
        <w:proofErr w:type="spellEnd"/>
      </w:hyperlink>
      <w:r w:rsidR="003128BB">
        <w:rPr>
          <w:rStyle w:val="a6"/>
          <w:rFonts w:ascii="Times New Roman" w:eastAsia="Calibri" w:hAnsi="Times New Roman" w:cs="Courier New"/>
          <w:sz w:val="24"/>
        </w:rPr>
        <w:t>)</w:t>
      </w:r>
    </w:p>
    <w:p w:rsidR="00D23488" w:rsidRDefault="00D23488" w:rsidP="00D222D1">
      <w:pPr>
        <w:ind w:firstLine="709"/>
        <w:jc w:val="both"/>
        <w:rPr>
          <w:rFonts w:ascii="Times New Roman" w:eastAsia="Calibri" w:hAnsi="Times New Roman" w:cs="Courier New"/>
          <w:color w:val="000000"/>
          <w:sz w:val="24"/>
        </w:rPr>
      </w:pPr>
    </w:p>
    <w:p w:rsidR="00D23488" w:rsidRPr="00F47A25" w:rsidRDefault="00F47A25" w:rsidP="00F47A25">
      <w:pPr>
        <w:ind w:firstLine="709"/>
        <w:jc w:val="right"/>
        <w:rPr>
          <w:rFonts w:ascii="Times New Roman" w:eastAsia="Calibri" w:hAnsi="Times New Roman" w:cs="Courier New"/>
          <w:b/>
          <w:color w:val="000000"/>
          <w:sz w:val="24"/>
          <w:lang w:val="en-US"/>
        </w:rPr>
      </w:pPr>
      <w:proofErr w:type="spellStart"/>
      <w:r w:rsidRPr="00F47A25">
        <w:rPr>
          <w:rFonts w:ascii="Times New Roman" w:eastAsia="Calibri" w:hAnsi="Times New Roman" w:cs="Courier New"/>
          <w:b/>
          <w:color w:val="000000"/>
          <w:sz w:val="24"/>
          <w:lang w:val="en-US"/>
        </w:rPr>
        <w:t>Kuznetsov</w:t>
      </w:r>
      <w:proofErr w:type="spellEnd"/>
      <w:r w:rsidRPr="00F47A25">
        <w:rPr>
          <w:b/>
          <w:lang w:val="en-US"/>
        </w:rPr>
        <w:t xml:space="preserve"> </w:t>
      </w:r>
      <w:r w:rsidRPr="00F47A25">
        <w:rPr>
          <w:rFonts w:ascii="Times New Roman" w:eastAsia="Calibri" w:hAnsi="Times New Roman" w:cs="Courier New"/>
          <w:b/>
          <w:color w:val="000000"/>
          <w:sz w:val="24"/>
          <w:lang w:val="en-US"/>
        </w:rPr>
        <w:t xml:space="preserve">S.V., </w:t>
      </w:r>
      <w:proofErr w:type="spellStart"/>
      <w:r w:rsidRPr="00F47A25">
        <w:rPr>
          <w:rFonts w:ascii="Times New Roman" w:eastAsia="Calibri" w:hAnsi="Times New Roman" w:cs="Courier New"/>
          <w:b/>
          <w:color w:val="000000"/>
          <w:sz w:val="24"/>
          <w:lang w:val="en-US"/>
        </w:rPr>
        <w:t>Gorin</w:t>
      </w:r>
      <w:proofErr w:type="spellEnd"/>
      <w:r w:rsidRPr="00F47A25">
        <w:rPr>
          <w:rFonts w:ascii="Times New Roman" w:eastAsia="Calibri" w:hAnsi="Times New Roman" w:cs="Courier New"/>
          <w:b/>
          <w:color w:val="000000"/>
          <w:sz w:val="24"/>
          <w:lang w:val="en-US"/>
        </w:rPr>
        <w:t xml:space="preserve"> E.A.</w:t>
      </w:r>
    </w:p>
    <w:p w:rsidR="00D23488" w:rsidRPr="00F47A25" w:rsidRDefault="00D23488" w:rsidP="00D222D1">
      <w:pPr>
        <w:ind w:firstLine="709"/>
        <w:jc w:val="both"/>
        <w:rPr>
          <w:rFonts w:ascii="Times New Roman" w:eastAsia="Calibri" w:hAnsi="Times New Roman" w:cs="Courier New"/>
          <w:color w:val="000000"/>
          <w:sz w:val="24"/>
          <w:lang w:val="en-US"/>
        </w:rPr>
      </w:pPr>
    </w:p>
    <w:p w:rsidR="00957386" w:rsidRPr="00F47A25" w:rsidRDefault="00957386" w:rsidP="00957386">
      <w:pPr>
        <w:jc w:val="center"/>
        <w:rPr>
          <w:rFonts w:ascii="Times New Roman" w:eastAsia="Calibri" w:hAnsi="Times New Roman" w:cs="Courier New"/>
          <w:b/>
          <w:color w:val="000000"/>
          <w:sz w:val="24"/>
          <w:lang w:val="en-US"/>
        </w:rPr>
      </w:pPr>
      <w:r w:rsidRPr="00F47A25">
        <w:rPr>
          <w:rFonts w:ascii="Times New Roman" w:eastAsia="Calibri" w:hAnsi="Times New Roman" w:cs="Courier New"/>
          <w:b/>
          <w:color w:val="000000"/>
          <w:sz w:val="24"/>
          <w:lang w:val="en-US"/>
        </w:rPr>
        <w:t xml:space="preserve">THE ECONOMY OF ST. PETERSBURG IN THE CONTEXT OF A PANDEMIC: </w:t>
      </w:r>
    </w:p>
    <w:p w:rsidR="00D23488" w:rsidRPr="00F47A25" w:rsidRDefault="00957386" w:rsidP="00957386">
      <w:pPr>
        <w:jc w:val="center"/>
        <w:rPr>
          <w:rFonts w:ascii="Times New Roman" w:eastAsia="Calibri" w:hAnsi="Times New Roman" w:cs="Courier New"/>
          <w:b/>
          <w:color w:val="000000"/>
          <w:sz w:val="24"/>
          <w:lang w:val="en-US"/>
        </w:rPr>
      </w:pPr>
      <w:r w:rsidRPr="00F47A25">
        <w:rPr>
          <w:rFonts w:ascii="Times New Roman" w:eastAsia="Calibri" w:hAnsi="Times New Roman" w:cs="Courier New"/>
          <w:b/>
          <w:color w:val="000000"/>
          <w:sz w:val="24"/>
          <w:lang w:val="en-US"/>
        </w:rPr>
        <w:t>2020 RESULTS</w:t>
      </w:r>
    </w:p>
    <w:p w:rsidR="00957386" w:rsidRPr="00957386" w:rsidRDefault="00957386" w:rsidP="00957386">
      <w:pPr>
        <w:jc w:val="center"/>
        <w:rPr>
          <w:rFonts w:ascii="Times New Roman" w:eastAsia="Calibri" w:hAnsi="Times New Roman" w:cs="Courier New"/>
          <w:color w:val="000000"/>
          <w:sz w:val="24"/>
          <w:lang w:val="en-US"/>
        </w:rPr>
      </w:pPr>
    </w:p>
    <w:p w:rsidR="00747909" w:rsidRDefault="00747909" w:rsidP="00D23488">
      <w:pPr>
        <w:ind w:firstLine="709"/>
        <w:jc w:val="both"/>
        <w:rPr>
          <w:rFonts w:ascii="Times New Roman" w:eastAsia="Calibri" w:hAnsi="Times New Roman" w:cs="Courier New"/>
          <w:i/>
          <w:color w:val="000000"/>
          <w:sz w:val="24"/>
          <w:lang w:val="en-US"/>
        </w:rPr>
      </w:pPr>
      <w:r w:rsidRPr="00747909">
        <w:rPr>
          <w:rFonts w:ascii="Times New Roman" w:eastAsia="Calibri" w:hAnsi="Times New Roman" w:cs="Courier New"/>
          <w:b/>
          <w:i/>
          <w:color w:val="000000"/>
          <w:sz w:val="24"/>
          <w:lang w:val="en-US"/>
        </w:rPr>
        <w:t>Summary.</w:t>
      </w:r>
      <w:r w:rsidRPr="00747909">
        <w:rPr>
          <w:rFonts w:ascii="Times New Roman" w:eastAsia="Calibri" w:hAnsi="Times New Roman" w:cs="Courier New"/>
          <w:color w:val="000000"/>
          <w:sz w:val="24"/>
          <w:lang w:val="en-US"/>
        </w:rPr>
        <w:t xml:space="preserve"> </w:t>
      </w:r>
      <w:r w:rsidRPr="00747909">
        <w:rPr>
          <w:rFonts w:ascii="Times New Roman" w:eastAsia="Calibri" w:hAnsi="Times New Roman" w:cs="Courier New"/>
          <w:i/>
          <w:color w:val="000000"/>
          <w:sz w:val="24"/>
          <w:lang w:val="en-US"/>
        </w:rPr>
        <w:t xml:space="preserve">The changes in the economy of St. Petersburg, the factors limiting innovation activity, the impact of the coronavirus pandemic on the main parameters of economic activity </w:t>
      </w:r>
      <w:proofErr w:type="gramStart"/>
      <w:r w:rsidRPr="00747909">
        <w:rPr>
          <w:rFonts w:ascii="Times New Roman" w:eastAsia="Calibri" w:hAnsi="Times New Roman" w:cs="Courier New"/>
          <w:i/>
          <w:color w:val="000000"/>
          <w:sz w:val="24"/>
          <w:lang w:val="en-US"/>
        </w:rPr>
        <w:t>are considered</w:t>
      </w:r>
      <w:proofErr w:type="gramEnd"/>
      <w:r w:rsidRPr="00747909">
        <w:rPr>
          <w:rFonts w:ascii="Times New Roman" w:eastAsia="Calibri" w:hAnsi="Times New Roman" w:cs="Courier New"/>
          <w:i/>
          <w:color w:val="000000"/>
          <w:sz w:val="24"/>
          <w:lang w:val="en-US"/>
        </w:rPr>
        <w:t xml:space="preserve">. The analysis of the goals implemented by various economic entities in the framework of the innovation process and their changes </w:t>
      </w:r>
      <w:proofErr w:type="gramStart"/>
      <w:r w:rsidRPr="00747909">
        <w:rPr>
          <w:rFonts w:ascii="Times New Roman" w:eastAsia="Calibri" w:hAnsi="Times New Roman" w:cs="Courier New"/>
          <w:i/>
          <w:color w:val="000000"/>
          <w:sz w:val="24"/>
          <w:lang w:val="en-US"/>
        </w:rPr>
        <w:t>is carried out</w:t>
      </w:r>
      <w:proofErr w:type="gramEnd"/>
      <w:r w:rsidRPr="00747909">
        <w:rPr>
          <w:rFonts w:ascii="Times New Roman" w:eastAsia="Calibri" w:hAnsi="Times New Roman" w:cs="Courier New"/>
          <w:i/>
          <w:color w:val="000000"/>
          <w:sz w:val="24"/>
          <w:lang w:val="en-US"/>
        </w:rPr>
        <w:t xml:space="preserve">. The evolution of limiting factors for the introduction of innovations in enterprises and organizations of St. Petersburg </w:t>
      </w:r>
      <w:proofErr w:type="gramStart"/>
      <w:r w:rsidRPr="00747909">
        <w:rPr>
          <w:rFonts w:ascii="Times New Roman" w:eastAsia="Calibri" w:hAnsi="Times New Roman" w:cs="Courier New"/>
          <w:i/>
          <w:color w:val="000000"/>
          <w:sz w:val="24"/>
          <w:lang w:val="en-US"/>
        </w:rPr>
        <w:t>is investigated</w:t>
      </w:r>
      <w:proofErr w:type="gramEnd"/>
      <w:r w:rsidRPr="00747909">
        <w:rPr>
          <w:rFonts w:ascii="Times New Roman" w:eastAsia="Calibri" w:hAnsi="Times New Roman" w:cs="Courier New"/>
          <w:i/>
          <w:color w:val="000000"/>
          <w:sz w:val="24"/>
          <w:lang w:val="en-US"/>
        </w:rPr>
        <w:t>.</w:t>
      </w:r>
    </w:p>
    <w:p w:rsidR="00747909" w:rsidRDefault="00747909" w:rsidP="00D23488">
      <w:pPr>
        <w:ind w:firstLine="709"/>
        <w:jc w:val="both"/>
        <w:rPr>
          <w:rFonts w:ascii="Times New Roman" w:eastAsia="Calibri" w:hAnsi="Times New Roman" w:cs="Courier New"/>
          <w:i/>
          <w:color w:val="000000"/>
          <w:sz w:val="24"/>
          <w:lang w:val="en-US"/>
        </w:rPr>
      </w:pPr>
      <w:r w:rsidRPr="00747909">
        <w:rPr>
          <w:rFonts w:ascii="Times New Roman" w:eastAsia="Calibri" w:hAnsi="Times New Roman" w:cs="Courier New"/>
          <w:b/>
          <w:i/>
          <w:color w:val="000000"/>
          <w:sz w:val="24"/>
          <w:lang w:val="en-US"/>
        </w:rPr>
        <w:t>Key words.</w:t>
      </w:r>
      <w:r w:rsidRPr="00747909">
        <w:rPr>
          <w:rFonts w:ascii="Times New Roman" w:eastAsia="Calibri" w:hAnsi="Times New Roman" w:cs="Courier New"/>
          <w:i/>
          <w:color w:val="000000"/>
          <w:sz w:val="24"/>
          <w:lang w:val="en-US"/>
        </w:rPr>
        <w:t xml:space="preserve"> Economy of St. Petersburg, innovation process, coronavirus pandemic, factors, goals and results.</w:t>
      </w:r>
    </w:p>
    <w:p w:rsidR="00984177" w:rsidRDefault="00984177" w:rsidP="00D23488">
      <w:pPr>
        <w:ind w:firstLine="709"/>
        <w:jc w:val="both"/>
        <w:rPr>
          <w:rFonts w:ascii="Times New Roman" w:eastAsia="Calibri" w:hAnsi="Times New Roman" w:cs="Courier New"/>
          <w:i/>
          <w:color w:val="000000"/>
          <w:sz w:val="24"/>
          <w:lang w:val="en-US"/>
        </w:rPr>
      </w:pPr>
    </w:p>
    <w:p w:rsidR="00F47A25" w:rsidRPr="00984177" w:rsidRDefault="00984177" w:rsidP="00984177">
      <w:pPr>
        <w:jc w:val="center"/>
        <w:rPr>
          <w:rFonts w:ascii="Times New Roman" w:eastAsia="Calibri" w:hAnsi="Times New Roman" w:cs="Courier New"/>
          <w:b/>
          <w:color w:val="000000"/>
          <w:sz w:val="24"/>
          <w:lang w:val="en-US"/>
        </w:rPr>
      </w:pPr>
      <w:r w:rsidRPr="00984177">
        <w:rPr>
          <w:rFonts w:ascii="Times New Roman" w:eastAsia="Calibri" w:hAnsi="Times New Roman" w:cs="Courier New"/>
          <w:b/>
          <w:color w:val="000000"/>
          <w:sz w:val="24"/>
          <w:lang w:val="en-US"/>
        </w:rPr>
        <w:t>Information about the authors</w:t>
      </w:r>
    </w:p>
    <w:p w:rsidR="00F47A25" w:rsidRPr="00FD2A5F" w:rsidRDefault="00F47A25" w:rsidP="00984177">
      <w:pPr>
        <w:ind w:firstLine="709"/>
        <w:jc w:val="both"/>
        <w:rPr>
          <w:rFonts w:ascii="Times New Roman" w:eastAsia="Calibri" w:hAnsi="Times New Roman" w:cs="Courier New"/>
          <w:color w:val="000000"/>
          <w:sz w:val="24"/>
          <w:lang w:val="en-US"/>
        </w:rPr>
      </w:pPr>
      <w:r w:rsidRPr="00FD2A5F">
        <w:rPr>
          <w:rFonts w:ascii="Times New Roman" w:eastAsia="Calibri" w:hAnsi="Times New Roman" w:cs="Courier New"/>
          <w:color w:val="000000"/>
          <w:sz w:val="24"/>
          <w:lang w:val="en-US"/>
        </w:rPr>
        <w:t>S.Kuznetsov</w:t>
      </w:r>
      <w:r w:rsidR="003128BB" w:rsidRPr="003128BB">
        <w:rPr>
          <w:rFonts w:ascii="Times New Roman" w:eastAsia="Calibri" w:hAnsi="Times New Roman" w:cs="Courier New"/>
          <w:color w:val="000000"/>
          <w:sz w:val="24"/>
          <w:lang w:val="en-US"/>
        </w:rPr>
        <w:t xml:space="preserve"> (Russia, St. Petersburg) -</w:t>
      </w:r>
      <w:r w:rsidRPr="00FD2A5F">
        <w:rPr>
          <w:rFonts w:ascii="Times New Roman" w:eastAsia="Calibri" w:hAnsi="Times New Roman" w:cs="Courier New"/>
          <w:color w:val="000000"/>
          <w:sz w:val="24"/>
          <w:lang w:val="en-US"/>
        </w:rPr>
        <w:t xml:space="preserve"> doctor of economical science</w:t>
      </w:r>
      <w:r w:rsidR="00984177" w:rsidRPr="00FD2A5F">
        <w:rPr>
          <w:rFonts w:ascii="Times New Roman" w:eastAsia="Calibri" w:hAnsi="Times New Roman" w:cs="Courier New"/>
          <w:color w:val="000000"/>
          <w:sz w:val="24"/>
          <w:lang w:val="en-US"/>
        </w:rPr>
        <w:t xml:space="preserve">, </w:t>
      </w:r>
      <w:r w:rsidRPr="00FD2A5F">
        <w:rPr>
          <w:rFonts w:ascii="Times New Roman" w:eastAsia="Calibri" w:hAnsi="Times New Roman" w:cs="Courier New"/>
          <w:color w:val="000000"/>
          <w:sz w:val="24"/>
          <w:lang w:val="en-US"/>
        </w:rPr>
        <w:t>head of the scientific direction,</w:t>
      </w:r>
      <w:r w:rsidR="00984177" w:rsidRPr="00FD2A5F">
        <w:rPr>
          <w:rFonts w:ascii="Times New Roman" w:eastAsia="Calibri" w:hAnsi="Times New Roman" w:cs="Courier New"/>
          <w:color w:val="000000"/>
          <w:sz w:val="24"/>
          <w:lang w:val="en-US"/>
        </w:rPr>
        <w:t xml:space="preserve"> Institute for Regional Economic Studies Russian Academy of Sciences </w:t>
      </w:r>
      <w:r w:rsidR="003128BB" w:rsidRPr="003128BB">
        <w:rPr>
          <w:rFonts w:ascii="Times New Roman" w:eastAsia="Calibri" w:hAnsi="Times New Roman" w:cs="Courier New"/>
          <w:color w:val="000000"/>
          <w:sz w:val="24"/>
          <w:lang w:val="en-US"/>
        </w:rPr>
        <w:t>(</w:t>
      </w:r>
      <w:r w:rsidR="003128BB">
        <w:rPr>
          <w:rFonts w:ascii="Times New Roman" w:eastAsia="Calibri" w:hAnsi="Times New Roman" w:cs="Courier New"/>
          <w:color w:val="000000"/>
          <w:sz w:val="24"/>
          <w:lang w:val="en-US"/>
        </w:rPr>
        <w:t xml:space="preserve">Russia, 190013, </w:t>
      </w:r>
      <w:r w:rsidR="00984177" w:rsidRPr="00FD2A5F">
        <w:rPr>
          <w:rFonts w:ascii="Times New Roman" w:eastAsia="Calibri" w:hAnsi="Times New Roman" w:cs="Courier New"/>
          <w:color w:val="000000"/>
          <w:sz w:val="24"/>
          <w:lang w:val="en-US"/>
        </w:rPr>
        <w:t xml:space="preserve">Sankt-Petersburg, </w:t>
      </w:r>
      <w:proofErr w:type="spellStart"/>
      <w:r w:rsidR="00984177" w:rsidRPr="00FD2A5F">
        <w:rPr>
          <w:rFonts w:ascii="Times New Roman" w:eastAsia="Calibri" w:hAnsi="Times New Roman" w:cs="Courier New"/>
          <w:color w:val="000000"/>
          <w:sz w:val="24"/>
          <w:lang w:val="en-US"/>
        </w:rPr>
        <w:t>Serpuhovskaya</w:t>
      </w:r>
      <w:proofErr w:type="spellEnd"/>
      <w:r w:rsidR="00984177" w:rsidRPr="00FD2A5F">
        <w:rPr>
          <w:rFonts w:ascii="Times New Roman" w:eastAsia="Calibri" w:hAnsi="Times New Roman" w:cs="Courier New"/>
          <w:color w:val="000000"/>
          <w:sz w:val="24"/>
          <w:lang w:val="en-US"/>
        </w:rPr>
        <w:t xml:space="preserve"> </w:t>
      </w:r>
      <w:proofErr w:type="spellStart"/>
      <w:r w:rsidR="00984177" w:rsidRPr="00FD2A5F">
        <w:rPr>
          <w:rFonts w:ascii="Times New Roman" w:eastAsia="Calibri" w:hAnsi="Times New Roman" w:cs="Courier New"/>
          <w:color w:val="000000"/>
          <w:sz w:val="24"/>
          <w:lang w:val="en-US"/>
        </w:rPr>
        <w:t>st.</w:t>
      </w:r>
      <w:proofErr w:type="spellEnd"/>
      <w:r w:rsidR="00984177" w:rsidRPr="00FD2A5F">
        <w:rPr>
          <w:rFonts w:ascii="Times New Roman" w:eastAsia="Calibri" w:hAnsi="Times New Roman" w:cs="Courier New"/>
          <w:color w:val="000000"/>
          <w:sz w:val="24"/>
          <w:lang w:val="en-US"/>
        </w:rPr>
        <w:t>, 38, s.kuznetsov09@yandex.ru</w:t>
      </w:r>
      <w:r w:rsidR="003128BB">
        <w:rPr>
          <w:rFonts w:ascii="Times New Roman" w:eastAsia="Calibri" w:hAnsi="Times New Roman" w:cs="Courier New"/>
          <w:color w:val="000000"/>
          <w:sz w:val="24"/>
          <w:lang w:val="en-US"/>
        </w:rPr>
        <w:t>)</w:t>
      </w:r>
    </w:p>
    <w:p w:rsidR="00984177" w:rsidRPr="00FD2A5F" w:rsidRDefault="00F47A25" w:rsidP="003128BB">
      <w:pPr>
        <w:ind w:firstLine="709"/>
        <w:jc w:val="both"/>
        <w:rPr>
          <w:rFonts w:ascii="Times New Roman" w:eastAsia="Calibri" w:hAnsi="Times New Roman" w:cs="Courier New"/>
          <w:color w:val="000000"/>
          <w:sz w:val="24"/>
          <w:lang w:val="en-US"/>
        </w:rPr>
      </w:pPr>
      <w:proofErr w:type="spellStart"/>
      <w:r w:rsidRPr="00FD2A5F">
        <w:rPr>
          <w:rFonts w:ascii="Times New Roman" w:eastAsia="Calibri" w:hAnsi="Times New Roman" w:cs="Courier New"/>
          <w:color w:val="000000"/>
          <w:sz w:val="24"/>
          <w:lang w:val="en-US"/>
        </w:rPr>
        <w:t>E.Gorin</w:t>
      </w:r>
      <w:proofErr w:type="spellEnd"/>
      <w:r w:rsidR="003128BB">
        <w:rPr>
          <w:rFonts w:ascii="Times New Roman" w:eastAsia="Calibri" w:hAnsi="Times New Roman" w:cs="Courier New"/>
          <w:color w:val="000000"/>
          <w:sz w:val="24"/>
          <w:lang w:val="en-US"/>
        </w:rPr>
        <w:t xml:space="preserve"> </w:t>
      </w:r>
      <w:r w:rsidR="003128BB" w:rsidRPr="003128BB">
        <w:rPr>
          <w:rFonts w:ascii="Times New Roman" w:eastAsia="Calibri" w:hAnsi="Times New Roman" w:cs="Courier New"/>
          <w:color w:val="000000"/>
          <w:sz w:val="24"/>
          <w:lang w:val="en-US"/>
        </w:rPr>
        <w:t xml:space="preserve">(Russia, St. Petersburg) </w:t>
      </w:r>
      <w:proofErr w:type="gramStart"/>
      <w:r w:rsidR="003128BB" w:rsidRPr="003128BB">
        <w:rPr>
          <w:rFonts w:ascii="Times New Roman" w:eastAsia="Calibri" w:hAnsi="Times New Roman" w:cs="Courier New"/>
          <w:color w:val="000000"/>
          <w:sz w:val="24"/>
          <w:lang w:val="en-US"/>
        </w:rPr>
        <w:t xml:space="preserve">- </w:t>
      </w:r>
      <w:r w:rsidRPr="00FD2A5F">
        <w:rPr>
          <w:rFonts w:ascii="Times New Roman" w:eastAsia="Calibri" w:hAnsi="Times New Roman" w:cs="Courier New"/>
          <w:color w:val="000000"/>
          <w:sz w:val="24"/>
          <w:lang w:val="en-US"/>
        </w:rPr>
        <w:t xml:space="preserve"> doctor</w:t>
      </w:r>
      <w:proofErr w:type="gramEnd"/>
      <w:r w:rsidRPr="00FD2A5F">
        <w:rPr>
          <w:rFonts w:ascii="Times New Roman" w:eastAsia="Calibri" w:hAnsi="Times New Roman" w:cs="Courier New"/>
          <w:color w:val="000000"/>
          <w:sz w:val="24"/>
          <w:lang w:val="en-US"/>
        </w:rPr>
        <w:t xml:space="preserve"> of economical science, chief researcher,</w:t>
      </w:r>
      <w:r w:rsidR="00984177" w:rsidRPr="00FD2A5F">
        <w:rPr>
          <w:rFonts w:ascii="Times New Roman" w:eastAsia="Calibri" w:hAnsi="Times New Roman" w:cs="Courier New"/>
          <w:color w:val="000000"/>
          <w:sz w:val="24"/>
          <w:lang w:val="en-US"/>
        </w:rPr>
        <w:t xml:space="preserve"> </w:t>
      </w:r>
      <w:r w:rsidRPr="00FD2A5F">
        <w:rPr>
          <w:rFonts w:ascii="Times New Roman" w:eastAsia="Calibri" w:hAnsi="Times New Roman" w:cs="Courier New"/>
          <w:color w:val="000000"/>
          <w:sz w:val="24"/>
          <w:lang w:val="en-US"/>
        </w:rPr>
        <w:t>Institute for Regional Economic Studies Russian Academy of Sciences</w:t>
      </w:r>
      <w:r w:rsidR="003128BB">
        <w:rPr>
          <w:rFonts w:ascii="Times New Roman" w:eastAsia="Calibri" w:hAnsi="Times New Roman" w:cs="Courier New"/>
          <w:color w:val="000000"/>
          <w:sz w:val="24"/>
          <w:lang w:val="en-US"/>
        </w:rPr>
        <w:t xml:space="preserve"> (</w:t>
      </w:r>
      <w:r w:rsidR="003128BB" w:rsidRPr="003128BB">
        <w:rPr>
          <w:rFonts w:ascii="Times New Roman" w:eastAsia="Calibri" w:hAnsi="Times New Roman" w:cs="Courier New"/>
          <w:color w:val="000000"/>
          <w:sz w:val="24"/>
          <w:lang w:val="en-US"/>
        </w:rPr>
        <w:t>Russia, 190013,</w:t>
      </w:r>
      <w:r w:rsidRPr="00FD2A5F">
        <w:rPr>
          <w:rFonts w:ascii="Times New Roman" w:eastAsia="Calibri" w:hAnsi="Times New Roman" w:cs="Courier New"/>
          <w:color w:val="000000"/>
          <w:sz w:val="24"/>
          <w:lang w:val="en-US"/>
        </w:rPr>
        <w:t xml:space="preserve"> Sankt-Petersburg</w:t>
      </w:r>
      <w:r w:rsidR="00984177" w:rsidRPr="00FD2A5F">
        <w:rPr>
          <w:rFonts w:ascii="Times New Roman" w:eastAsia="Calibri" w:hAnsi="Times New Roman" w:cs="Courier New"/>
          <w:color w:val="000000"/>
          <w:sz w:val="24"/>
          <w:lang w:val="en-US"/>
        </w:rPr>
        <w:t xml:space="preserve">, </w:t>
      </w:r>
      <w:r w:rsidR="00984177" w:rsidRPr="00FD2A5F">
        <w:rPr>
          <w:lang w:val="en-US"/>
        </w:rPr>
        <w:t xml:space="preserve"> </w:t>
      </w:r>
      <w:proofErr w:type="spellStart"/>
      <w:r w:rsidR="00984177" w:rsidRPr="00FD2A5F">
        <w:rPr>
          <w:rFonts w:ascii="Times New Roman" w:eastAsia="Calibri" w:hAnsi="Times New Roman" w:cs="Courier New"/>
          <w:color w:val="000000"/>
          <w:sz w:val="24"/>
          <w:lang w:val="en-US"/>
        </w:rPr>
        <w:t>Serpuhovskaya</w:t>
      </w:r>
      <w:proofErr w:type="spellEnd"/>
      <w:r w:rsidR="00984177" w:rsidRPr="00FD2A5F">
        <w:rPr>
          <w:rFonts w:ascii="Times New Roman" w:eastAsia="Calibri" w:hAnsi="Times New Roman" w:cs="Courier New"/>
          <w:color w:val="000000"/>
          <w:sz w:val="24"/>
          <w:lang w:val="en-US"/>
        </w:rPr>
        <w:t xml:space="preserve"> </w:t>
      </w:r>
      <w:proofErr w:type="spellStart"/>
      <w:r w:rsidR="00984177" w:rsidRPr="00FD2A5F">
        <w:rPr>
          <w:rFonts w:ascii="Times New Roman" w:eastAsia="Calibri" w:hAnsi="Times New Roman" w:cs="Courier New"/>
          <w:color w:val="000000"/>
          <w:sz w:val="24"/>
          <w:lang w:val="en-US"/>
        </w:rPr>
        <w:t>st.</w:t>
      </w:r>
      <w:proofErr w:type="spellEnd"/>
      <w:r w:rsidR="00984177" w:rsidRPr="00FD2A5F">
        <w:rPr>
          <w:rFonts w:ascii="Times New Roman" w:eastAsia="Calibri" w:hAnsi="Times New Roman" w:cs="Courier New"/>
          <w:color w:val="000000"/>
          <w:sz w:val="24"/>
          <w:lang w:val="en-US"/>
        </w:rPr>
        <w:t>, 38,</w:t>
      </w:r>
      <w:r w:rsidR="00984177" w:rsidRPr="00FD2A5F">
        <w:rPr>
          <w:lang w:val="en-US"/>
        </w:rPr>
        <w:t xml:space="preserve">  </w:t>
      </w:r>
      <w:r w:rsidR="00FD2A5F" w:rsidRPr="00FD2A5F">
        <w:rPr>
          <w:rFonts w:ascii="Times New Roman" w:eastAsia="Calibri" w:hAnsi="Times New Roman" w:cs="Courier New"/>
          <w:color w:val="000000"/>
          <w:sz w:val="24"/>
          <w:lang w:val="en-US"/>
        </w:rPr>
        <w:t>gea@spp.spb.ru</w:t>
      </w:r>
      <w:r w:rsidR="003128BB">
        <w:rPr>
          <w:rFonts w:ascii="Times New Roman" w:eastAsia="Calibri" w:hAnsi="Times New Roman" w:cs="Courier New"/>
          <w:color w:val="000000"/>
          <w:sz w:val="24"/>
          <w:lang w:val="en-US"/>
        </w:rPr>
        <w:t>)</w:t>
      </w:r>
    </w:p>
    <w:p w:rsidR="00FD2A5F" w:rsidRPr="00FD2A5F" w:rsidRDefault="00FD2A5F" w:rsidP="00984177">
      <w:pPr>
        <w:ind w:firstLine="709"/>
        <w:rPr>
          <w:rFonts w:ascii="Times New Roman" w:eastAsia="Calibri" w:hAnsi="Times New Roman" w:cs="Courier New"/>
          <w:color w:val="000000"/>
          <w:sz w:val="24"/>
          <w:lang w:val="en-US"/>
        </w:rPr>
      </w:pPr>
    </w:p>
    <w:p w:rsidR="00FD2A5F" w:rsidRPr="00FD2A5F" w:rsidRDefault="00FD2A5F" w:rsidP="00FD2A5F">
      <w:pPr>
        <w:jc w:val="center"/>
        <w:rPr>
          <w:rFonts w:ascii="Times New Roman" w:eastAsia="Calibri" w:hAnsi="Times New Roman" w:cs="Courier New"/>
          <w:b/>
          <w:color w:val="000000"/>
          <w:sz w:val="24"/>
          <w:lang w:val="en-US"/>
        </w:rPr>
      </w:pPr>
      <w:r w:rsidRPr="00FD2A5F">
        <w:rPr>
          <w:rFonts w:ascii="Times New Roman" w:eastAsia="Calibri" w:hAnsi="Times New Roman" w:cs="Courier New"/>
          <w:b/>
          <w:color w:val="000000"/>
          <w:sz w:val="24"/>
          <w:lang w:val="en-US"/>
        </w:rPr>
        <w:t>Bibliographic list</w:t>
      </w:r>
    </w:p>
    <w:p w:rsidR="00FD2A5F" w:rsidRPr="00FD2A5F" w:rsidRDefault="00FD2A5F" w:rsidP="00FD2A5F">
      <w:pPr>
        <w:ind w:firstLine="709"/>
        <w:jc w:val="both"/>
        <w:rPr>
          <w:rFonts w:ascii="Times New Roman" w:eastAsia="Calibri" w:hAnsi="Times New Roman" w:cs="Courier New"/>
          <w:color w:val="000000"/>
          <w:sz w:val="24"/>
          <w:lang w:val="en-US"/>
        </w:rPr>
      </w:pPr>
      <w:r w:rsidRPr="00FD2A5F">
        <w:rPr>
          <w:rFonts w:ascii="Times New Roman" w:eastAsia="Calibri" w:hAnsi="Times New Roman" w:cs="Courier New"/>
          <w:color w:val="000000"/>
          <w:sz w:val="24"/>
          <w:lang w:val="en-US"/>
        </w:rPr>
        <w:t xml:space="preserve">1. G. B. </w:t>
      </w:r>
      <w:proofErr w:type="spellStart"/>
      <w:r w:rsidRPr="00FD2A5F">
        <w:rPr>
          <w:rFonts w:ascii="Times New Roman" w:eastAsia="Calibri" w:hAnsi="Times New Roman" w:cs="Courier New"/>
          <w:color w:val="000000"/>
          <w:sz w:val="24"/>
          <w:lang w:val="en-US"/>
        </w:rPr>
        <w:t>Kleiner</w:t>
      </w:r>
      <w:proofErr w:type="spellEnd"/>
      <w:r w:rsidRPr="00FD2A5F">
        <w:rPr>
          <w:rFonts w:ascii="Times New Roman" w:eastAsia="Calibri" w:hAnsi="Times New Roman" w:cs="Courier New"/>
          <w:color w:val="000000"/>
          <w:sz w:val="24"/>
          <w:lang w:val="en-US"/>
        </w:rPr>
        <w:t xml:space="preserve">. Economic Doctrine of Russia: nodal components and national projects / / Scientific Works of the Free Economic Society of Russia, 2020, volume 5 (225), pp.65-78 </w:t>
      </w:r>
    </w:p>
    <w:p w:rsidR="00FD2A5F" w:rsidRPr="00FD2A5F" w:rsidRDefault="00FD2A5F" w:rsidP="00FD2A5F">
      <w:pPr>
        <w:ind w:firstLine="709"/>
        <w:jc w:val="both"/>
        <w:rPr>
          <w:rFonts w:ascii="Times New Roman" w:eastAsia="Calibri" w:hAnsi="Times New Roman" w:cs="Courier New"/>
          <w:color w:val="000000"/>
          <w:sz w:val="24"/>
          <w:lang w:val="en-US"/>
        </w:rPr>
      </w:pPr>
      <w:r w:rsidRPr="00FD2A5F">
        <w:rPr>
          <w:rFonts w:ascii="Times New Roman" w:eastAsia="Calibri" w:hAnsi="Times New Roman" w:cs="Courier New"/>
          <w:color w:val="000000"/>
          <w:sz w:val="24"/>
          <w:lang w:val="en-US"/>
        </w:rPr>
        <w:t xml:space="preserve">2. E. A. </w:t>
      </w:r>
      <w:proofErr w:type="spellStart"/>
      <w:r w:rsidRPr="00FD2A5F">
        <w:rPr>
          <w:rFonts w:ascii="Times New Roman" w:eastAsia="Calibri" w:hAnsi="Times New Roman" w:cs="Courier New"/>
          <w:color w:val="000000"/>
          <w:sz w:val="24"/>
          <w:lang w:val="en-US"/>
        </w:rPr>
        <w:t>Gorin</w:t>
      </w:r>
      <w:proofErr w:type="spellEnd"/>
      <w:r w:rsidRPr="00FD2A5F">
        <w:rPr>
          <w:rFonts w:ascii="Times New Roman" w:eastAsia="Calibri" w:hAnsi="Times New Roman" w:cs="Courier New"/>
          <w:color w:val="000000"/>
          <w:sz w:val="24"/>
          <w:lang w:val="en-US"/>
        </w:rPr>
        <w:t xml:space="preserve">, A. A. </w:t>
      </w:r>
      <w:proofErr w:type="spellStart"/>
      <w:r w:rsidRPr="00FD2A5F">
        <w:rPr>
          <w:rFonts w:ascii="Times New Roman" w:eastAsia="Calibri" w:hAnsi="Times New Roman" w:cs="Courier New"/>
          <w:color w:val="000000"/>
          <w:sz w:val="24"/>
          <w:lang w:val="en-US"/>
        </w:rPr>
        <w:t>Zolotarev</w:t>
      </w:r>
      <w:proofErr w:type="spellEnd"/>
      <w:r w:rsidRPr="00FD2A5F">
        <w:rPr>
          <w:rFonts w:ascii="Times New Roman" w:eastAsia="Calibri" w:hAnsi="Times New Roman" w:cs="Courier New"/>
          <w:color w:val="000000"/>
          <w:sz w:val="24"/>
          <w:lang w:val="en-US"/>
        </w:rPr>
        <w:t>. Factor analysis of innovative changes in the economy of St. Petersburg // Economic Revival of Russia, 2019, No. 4 (62), pp. 67-73</w:t>
      </w:r>
    </w:p>
    <w:p w:rsidR="00FD2A5F" w:rsidRPr="00FD2A5F" w:rsidRDefault="00FD2A5F" w:rsidP="00FD2A5F">
      <w:pPr>
        <w:ind w:firstLine="709"/>
        <w:jc w:val="both"/>
        <w:rPr>
          <w:rFonts w:ascii="Times New Roman" w:eastAsia="Calibri" w:hAnsi="Times New Roman" w:cs="Courier New"/>
          <w:color w:val="000000"/>
          <w:sz w:val="24"/>
          <w:lang w:val="en-US"/>
        </w:rPr>
      </w:pPr>
      <w:r w:rsidRPr="00FD2A5F">
        <w:rPr>
          <w:rFonts w:ascii="Times New Roman" w:eastAsia="Calibri" w:hAnsi="Times New Roman" w:cs="Courier New"/>
          <w:color w:val="000000"/>
          <w:sz w:val="24"/>
          <w:lang w:val="en-US"/>
        </w:rPr>
        <w:t>3. http://www.spp.spb.ru/ru/node/12642</w:t>
      </w:r>
    </w:p>
    <w:p w:rsidR="00FD2A5F" w:rsidRPr="00FD2A5F" w:rsidRDefault="00FD2A5F" w:rsidP="00FD2A5F">
      <w:pPr>
        <w:ind w:firstLine="709"/>
        <w:jc w:val="both"/>
        <w:rPr>
          <w:rFonts w:ascii="Times New Roman" w:eastAsia="Calibri" w:hAnsi="Times New Roman" w:cs="Courier New"/>
          <w:color w:val="000000"/>
          <w:sz w:val="24"/>
          <w:lang w:val="en-US"/>
        </w:rPr>
      </w:pPr>
      <w:r w:rsidRPr="00FD2A5F">
        <w:rPr>
          <w:rFonts w:ascii="Times New Roman" w:eastAsia="Calibri" w:hAnsi="Times New Roman" w:cs="Courier New"/>
          <w:color w:val="000000"/>
          <w:sz w:val="24"/>
          <w:lang w:val="en-US"/>
        </w:rPr>
        <w:t xml:space="preserve">4. V. Tansy. Government and markets: the changing economic role of the state. - Moscow: </w:t>
      </w:r>
      <w:proofErr w:type="spellStart"/>
      <w:r w:rsidRPr="00FD2A5F">
        <w:rPr>
          <w:rFonts w:ascii="Times New Roman" w:eastAsia="Calibri" w:hAnsi="Times New Roman" w:cs="Courier New"/>
          <w:color w:val="000000"/>
          <w:sz w:val="24"/>
          <w:lang w:val="en-US"/>
        </w:rPr>
        <w:t>Gaidar</w:t>
      </w:r>
      <w:proofErr w:type="spellEnd"/>
      <w:r w:rsidRPr="00FD2A5F">
        <w:rPr>
          <w:rFonts w:ascii="Times New Roman" w:eastAsia="Calibri" w:hAnsi="Times New Roman" w:cs="Courier New"/>
          <w:color w:val="000000"/>
          <w:sz w:val="24"/>
          <w:lang w:val="en-US"/>
        </w:rPr>
        <w:t xml:space="preserve"> Institute Publishing House, 2018. - 584 p.</w:t>
      </w:r>
    </w:p>
    <w:p w:rsidR="00F47A25" w:rsidRPr="00FD2A5F" w:rsidRDefault="00F47A25" w:rsidP="00984177">
      <w:pPr>
        <w:ind w:firstLine="709"/>
        <w:rPr>
          <w:rFonts w:ascii="Times New Roman" w:eastAsia="Calibri" w:hAnsi="Times New Roman" w:cs="Courier New"/>
          <w:color w:val="000000"/>
          <w:sz w:val="24"/>
          <w:lang w:val="en-US"/>
        </w:rPr>
      </w:pPr>
    </w:p>
    <w:p w:rsidR="00F47A25" w:rsidRPr="00747909" w:rsidRDefault="00F47A25" w:rsidP="00D23488">
      <w:pPr>
        <w:ind w:firstLine="709"/>
        <w:jc w:val="both"/>
        <w:rPr>
          <w:rFonts w:ascii="Times New Roman" w:eastAsia="Calibri" w:hAnsi="Times New Roman" w:cs="Courier New"/>
          <w:i/>
          <w:color w:val="000000"/>
          <w:sz w:val="24"/>
          <w:lang w:val="en-US"/>
        </w:rPr>
      </w:pPr>
    </w:p>
    <w:p w:rsidR="00D222D1" w:rsidRPr="00747909" w:rsidRDefault="00D222D1" w:rsidP="00D222D1">
      <w:pPr>
        <w:ind w:firstLine="709"/>
        <w:jc w:val="both"/>
        <w:rPr>
          <w:rFonts w:ascii="Times New Roman" w:eastAsia="Calibri" w:hAnsi="Times New Roman" w:cs="Courier New"/>
          <w:color w:val="000000"/>
          <w:sz w:val="24"/>
          <w:lang w:val="en-US"/>
        </w:rPr>
      </w:pPr>
    </w:p>
    <w:p w:rsidR="00D222D1" w:rsidRPr="00747909" w:rsidRDefault="00D222D1" w:rsidP="00D222D1">
      <w:pPr>
        <w:ind w:firstLine="567"/>
        <w:jc w:val="both"/>
        <w:rPr>
          <w:rFonts w:ascii="Times New Roman" w:hAnsi="Times New Roman" w:cs="Times New Roman"/>
          <w:bCs/>
          <w:sz w:val="28"/>
          <w:szCs w:val="28"/>
          <w:lang w:val="en-US"/>
        </w:rPr>
      </w:pPr>
    </w:p>
    <w:p w:rsidR="00D222D1" w:rsidRPr="00747909" w:rsidRDefault="00D222D1" w:rsidP="001F766E">
      <w:pPr>
        <w:jc w:val="center"/>
        <w:rPr>
          <w:rFonts w:ascii="Times New Roman" w:hAnsi="Times New Roman" w:cs="Times New Roman"/>
          <w:b/>
          <w:sz w:val="24"/>
          <w:szCs w:val="24"/>
          <w:lang w:val="en-US"/>
        </w:rPr>
      </w:pPr>
    </w:p>
    <w:p w:rsidR="001F766E" w:rsidRPr="00747909" w:rsidRDefault="001F766E" w:rsidP="00F342B5">
      <w:pPr>
        <w:jc w:val="center"/>
        <w:rPr>
          <w:rFonts w:ascii="Times New Roman" w:hAnsi="Times New Roman" w:cs="Times New Roman"/>
          <w:b/>
          <w:sz w:val="24"/>
          <w:szCs w:val="24"/>
          <w:lang w:val="en-US"/>
        </w:rPr>
      </w:pPr>
    </w:p>
    <w:sectPr w:rsidR="001F766E" w:rsidRPr="00747909" w:rsidSect="00F47A25">
      <w:pgSz w:w="11906" w:h="16838"/>
      <w:pgMar w:top="993"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20002A87"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ED0B19"/>
    <w:rsid w:val="0000526C"/>
    <w:rsid w:val="00152CD9"/>
    <w:rsid w:val="001F766E"/>
    <w:rsid w:val="00261C29"/>
    <w:rsid w:val="002D05A8"/>
    <w:rsid w:val="002D5D0B"/>
    <w:rsid w:val="003128BB"/>
    <w:rsid w:val="00374D61"/>
    <w:rsid w:val="003C2082"/>
    <w:rsid w:val="004D12D7"/>
    <w:rsid w:val="005409D4"/>
    <w:rsid w:val="005B4324"/>
    <w:rsid w:val="00705774"/>
    <w:rsid w:val="00747909"/>
    <w:rsid w:val="00756677"/>
    <w:rsid w:val="007D3FAE"/>
    <w:rsid w:val="008665FB"/>
    <w:rsid w:val="00943591"/>
    <w:rsid w:val="00957386"/>
    <w:rsid w:val="00984177"/>
    <w:rsid w:val="00A30412"/>
    <w:rsid w:val="00B858D4"/>
    <w:rsid w:val="00C02C10"/>
    <w:rsid w:val="00C21019"/>
    <w:rsid w:val="00CB401F"/>
    <w:rsid w:val="00CF5471"/>
    <w:rsid w:val="00D222D1"/>
    <w:rsid w:val="00D23488"/>
    <w:rsid w:val="00D302FF"/>
    <w:rsid w:val="00E0041E"/>
    <w:rsid w:val="00E0063A"/>
    <w:rsid w:val="00E21E3E"/>
    <w:rsid w:val="00ED0B19"/>
    <w:rsid w:val="00F342B5"/>
    <w:rsid w:val="00F47A25"/>
    <w:rsid w:val="00FD2A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F9C14"/>
  <w15:docId w15:val="{4138A364-5C88-4725-8EAA-60238C310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208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222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D222D1"/>
    <w:rPr>
      <w:rFonts w:ascii="Tahoma" w:hAnsi="Tahoma" w:cs="Tahoma"/>
      <w:sz w:val="16"/>
      <w:szCs w:val="16"/>
    </w:rPr>
  </w:style>
  <w:style w:type="character" w:customStyle="1" w:styleId="a5">
    <w:name w:val="Текст выноски Знак"/>
    <w:basedOn w:val="a0"/>
    <w:link w:val="a4"/>
    <w:uiPriority w:val="99"/>
    <w:semiHidden/>
    <w:rsid w:val="00D222D1"/>
    <w:rPr>
      <w:rFonts w:ascii="Tahoma" w:hAnsi="Tahoma" w:cs="Tahoma"/>
      <w:sz w:val="16"/>
      <w:szCs w:val="16"/>
    </w:rPr>
  </w:style>
  <w:style w:type="character" w:styleId="a6">
    <w:name w:val="Hyperlink"/>
    <w:basedOn w:val="a0"/>
    <w:uiPriority w:val="99"/>
    <w:unhideWhenUsed/>
    <w:rsid w:val="00756677"/>
    <w:rPr>
      <w:color w:val="0563C1" w:themeColor="hyperlink"/>
      <w:u w:val="single"/>
    </w:rPr>
  </w:style>
  <w:style w:type="paragraph" w:styleId="a7">
    <w:name w:val="List Paragraph"/>
    <w:basedOn w:val="a"/>
    <w:uiPriority w:val="34"/>
    <w:qFormat/>
    <w:rsid w:val="007566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hyperlink" Target="http://www.spp.spb.ru/ru/node/12642" TargetMode="Externa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hart" Target="charts/chart2.xml"/><Relationship Id="rId11" Type="http://schemas.openxmlformats.org/officeDocument/2006/relationships/chart" Target="charts/chart7.xml"/><Relationship Id="rId5" Type="http://schemas.openxmlformats.org/officeDocument/2006/relationships/chart" Target="charts/chart1.xml"/><Relationship Id="rId15" Type="http://schemas.openxmlformats.org/officeDocument/2006/relationships/fontTable" Target="fontTable.xml"/><Relationship Id="rId10" Type="http://schemas.openxmlformats.org/officeDocument/2006/relationships/chart" Target="charts/chart6.xml"/><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hyperlink" Target="mailto:gea@spp.spb.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335229605194744"/>
          <c:y val="4.9524879826668963E-2"/>
          <c:w val="0.56920559102196089"/>
          <c:h val="0.754315927774867"/>
        </c:manualLayout>
      </c:layout>
      <c:radarChart>
        <c:radarStyle val="marker"/>
        <c:varyColors val="0"/>
        <c:ser>
          <c:idx val="0"/>
          <c:order val="0"/>
          <c:tx>
            <c:strRef>
              <c:f>Лист1!$B$1</c:f>
              <c:strCache>
                <c:ptCount val="1"/>
                <c:pt idx="0">
                  <c:v>группа 1</c:v>
                </c:pt>
              </c:strCache>
            </c:strRef>
          </c:tx>
          <c:spPr>
            <a:ln w="31750">
              <a:solidFill>
                <a:schemeClr val="tx1"/>
              </a:solidFill>
            </a:ln>
          </c:spPr>
          <c:marker>
            <c:symbol val="none"/>
          </c:marker>
          <c:cat>
            <c:strRef>
              <c:f>Лист1!$A$2:$A$9</c:f>
              <c:strCache>
                <c:ptCount val="8"/>
                <c:pt idx="0">
                  <c:v>затраты на материалы</c:v>
                </c:pt>
                <c:pt idx="1">
                  <c:v>затраты на энергоресурсы</c:v>
                </c:pt>
                <c:pt idx="2">
                  <c:v>улучшение экологии</c:v>
                </c:pt>
                <c:pt idx="3">
                  <c:v>повышение цифровизации</c:v>
                </c:pt>
                <c:pt idx="4">
                  <c:v>увеличение отечественного софта</c:v>
                </c:pt>
                <c:pt idx="5">
                  <c:v>рост импортозамещения</c:v>
                </c:pt>
                <c:pt idx="6">
                  <c:v>соблюдение стандартов</c:v>
                </c:pt>
                <c:pt idx="7">
                  <c:v>улучшение взаимоотношений с партнерами</c:v>
                </c:pt>
              </c:strCache>
            </c:strRef>
          </c:cat>
          <c:val>
            <c:numRef>
              <c:f>Лист1!$B$2:$B$9</c:f>
              <c:numCache>
                <c:formatCode>General</c:formatCode>
                <c:ptCount val="8"/>
                <c:pt idx="0">
                  <c:v>2.2000000000000002</c:v>
                </c:pt>
                <c:pt idx="1">
                  <c:v>1.8</c:v>
                </c:pt>
                <c:pt idx="2">
                  <c:v>2.4</c:v>
                </c:pt>
                <c:pt idx="3">
                  <c:v>3.2</c:v>
                </c:pt>
                <c:pt idx="4">
                  <c:v>1.9000000000000001</c:v>
                </c:pt>
                <c:pt idx="5">
                  <c:v>2.7</c:v>
                </c:pt>
                <c:pt idx="6">
                  <c:v>3.4</c:v>
                </c:pt>
                <c:pt idx="7">
                  <c:v>2.2000000000000002</c:v>
                </c:pt>
              </c:numCache>
            </c:numRef>
          </c:val>
          <c:extLst>
            <c:ext xmlns:c16="http://schemas.microsoft.com/office/drawing/2014/chart" uri="{C3380CC4-5D6E-409C-BE32-E72D297353CC}">
              <c16:uniqueId val="{00000000-ED71-4508-85A5-909666917920}"/>
            </c:ext>
          </c:extLst>
        </c:ser>
        <c:ser>
          <c:idx val="1"/>
          <c:order val="1"/>
          <c:tx>
            <c:strRef>
              <c:f>Лист1!$C$1</c:f>
              <c:strCache>
                <c:ptCount val="1"/>
                <c:pt idx="0">
                  <c:v>группа 2</c:v>
                </c:pt>
              </c:strCache>
            </c:strRef>
          </c:tx>
          <c:spPr>
            <a:ln w="31750">
              <a:solidFill>
                <a:schemeClr val="tx1">
                  <a:lumMod val="50000"/>
                  <a:lumOff val="50000"/>
                </a:schemeClr>
              </a:solidFill>
            </a:ln>
          </c:spPr>
          <c:marker>
            <c:symbol val="none"/>
          </c:marker>
          <c:cat>
            <c:strRef>
              <c:f>Лист1!$A$2:$A$9</c:f>
              <c:strCache>
                <c:ptCount val="8"/>
                <c:pt idx="0">
                  <c:v>затраты на материалы</c:v>
                </c:pt>
                <c:pt idx="1">
                  <c:v>затраты на энергоресурсы</c:v>
                </c:pt>
                <c:pt idx="2">
                  <c:v>улучшение экологии</c:v>
                </c:pt>
                <c:pt idx="3">
                  <c:v>повышение цифровизации</c:v>
                </c:pt>
                <c:pt idx="4">
                  <c:v>увеличение отечественного софта</c:v>
                </c:pt>
                <c:pt idx="5">
                  <c:v>рост импортозамещения</c:v>
                </c:pt>
                <c:pt idx="6">
                  <c:v>соблюдение стандартов</c:v>
                </c:pt>
                <c:pt idx="7">
                  <c:v>улучшение взаимоотношений с партнерами</c:v>
                </c:pt>
              </c:strCache>
            </c:strRef>
          </c:cat>
          <c:val>
            <c:numRef>
              <c:f>Лист1!$C$2:$C$9</c:f>
              <c:numCache>
                <c:formatCode>General</c:formatCode>
                <c:ptCount val="8"/>
                <c:pt idx="0">
                  <c:v>2.27</c:v>
                </c:pt>
                <c:pt idx="1">
                  <c:v>2.4699999999999998</c:v>
                </c:pt>
                <c:pt idx="2">
                  <c:v>2.13</c:v>
                </c:pt>
                <c:pt idx="3">
                  <c:v>2.73</c:v>
                </c:pt>
                <c:pt idx="4">
                  <c:v>1.87</c:v>
                </c:pt>
                <c:pt idx="5">
                  <c:v>2.13</c:v>
                </c:pt>
                <c:pt idx="6">
                  <c:v>2.8699999999999997</c:v>
                </c:pt>
                <c:pt idx="7">
                  <c:v>2.4699999999999998</c:v>
                </c:pt>
              </c:numCache>
            </c:numRef>
          </c:val>
          <c:extLst>
            <c:ext xmlns:c16="http://schemas.microsoft.com/office/drawing/2014/chart" uri="{C3380CC4-5D6E-409C-BE32-E72D297353CC}">
              <c16:uniqueId val="{00000001-ED71-4508-85A5-909666917920}"/>
            </c:ext>
          </c:extLst>
        </c:ser>
        <c:dLbls>
          <c:showLegendKey val="0"/>
          <c:showVal val="0"/>
          <c:showCatName val="0"/>
          <c:showSerName val="0"/>
          <c:showPercent val="0"/>
          <c:showBubbleSize val="0"/>
        </c:dLbls>
        <c:axId val="186672256"/>
        <c:axId val="186673792"/>
      </c:radarChart>
      <c:catAx>
        <c:axId val="186672256"/>
        <c:scaling>
          <c:orientation val="minMax"/>
        </c:scaling>
        <c:delete val="0"/>
        <c:axPos val="b"/>
        <c:majorGridlines/>
        <c:numFmt formatCode="General" sourceLinked="1"/>
        <c:majorTickMark val="out"/>
        <c:minorTickMark val="none"/>
        <c:tickLblPos val="nextTo"/>
        <c:crossAx val="186673792"/>
        <c:crosses val="autoZero"/>
        <c:auto val="1"/>
        <c:lblAlgn val="ctr"/>
        <c:lblOffset val="100"/>
        <c:noMultiLvlLbl val="0"/>
      </c:catAx>
      <c:valAx>
        <c:axId val="186673792"/>
        <c:scaling>
          <c:orientation val="minMax"/>
        </c:scaling>
        <c:delete val="0"/>
        <c:axPos val="l"/>
        <c:majorGridlines/>
        <c:numFmt formatCode="General" sourceLinked="1"/>
        <c:majorTickMark val="cross"/>
        <c:minorTickMark val="none"/>
        <c:tickLblPos val="nextTo"/>
        <c:crossAx val="186672256"/>
        <c:crosses val="autoZero"/>
        <c:crossBetween val="between"/>
      </c:valAx>
    </c:plotArea>
    <c:legend>
      <c:legendPos val="r"/>
      <c:layout>
        <c:manualLayout>
          <c:xMode val="edge"/>
          <c:yMode val="edge"/>
          <c:x val="0.47705644844944234"/>
          <c:y val="0.91667861488947777"/>
          <c:w val="0.46512708609670256"/>
          <c:h val="6.4993335188632498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1339251586270191"/>
          <c:y val="0.22370136214725017"/>
          <c:w val="0.54635412685064744"/>
          <c:h val="0.65722014675172902"/>
        </c:manualLayout>
      </c:layout>
      <c:radarChart>
        <c:radarStyle val="marker"/>
        <c:varyColors val="0"/>
        <c:ser>
          <c:idx val="0"/>
          <c:order val="0"/>
          <c:tx>
            <c:strRef>
              <c:f>Лист1!$B$1</c:f>
              <c:strCache>
                <c:ptCount val="1"/>
                <c:pt idx="0">
                  <c:v>2016</c:v>
                </c:pt>
              </c:strCache>
            </c:strRef>
          </c:tx>
          <c:spPr>
            <a:ln>
              <a:solidFill>
                <a:schemeClr val="tx1">
                  <a:lumMod val="50000"/>
                  <a:lumOff val="50000"/>
                </a:schemeClr>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Лист1!$B$2:$B$8</c:f>
              <c:numCache>
                <c:formatCode>General</c:formatCode>
                <c:ptCount val="7"/>
                <c:pt idx="0">
                  <c:v>4.5</c:v>
                </c:pt>
                <c:pt idx="1">
                  <c:v>4.8</c:v>
                </c:pt>
                <c:pt idx="2">
                  <c:v>4.2</c:v>
                </c:pt>
                <c:pt idx="3">
                  <c:v>4.8</c:v>
                </c:pt>
                <c:pt idx="4">
                  <c:v>4.5999999999999996</c:v>
                </c:pt>
                <c:pt idx="5">
                  <c:v>2.75</c:v>
                </c:pt>
                <c:pt idx="6">
                  <c:v>1.5</c:v>
                </c:pt>
              </c:numCache>
            </c:numRef>
          </c:val>
          <c:extLst>
            <c:ext xmlns:c16="http://schemas.microsoft.com/office/drawing/2014/chart" uri="{C3380CC4-5D6E-409C-BE32-E72D297353CC}">
              <c16:uniqueId val="{00000000-D875-4447-90CE-57B53BFEB715}"/>
            </c:ext>
          </c:extLst>
        </c:ser>
        <c:ser>
          <c:idx val="1"/>
          <c:order val="1"/>
          <c:tx>
            <c:strRef>
              <c:f>Лист1!$C$1</c:f>
              <c:strCache>
                <c:ptCount val="1"/>
                <c:pt idx="0">
                  <c:v>2021</c:v>
                </c:pt>
              </c:strCache>
            </c:strRef>
          </c:tx>
          <c:spPr>
            <a:ln>
              <a:solidFill>
                <a:schemeClr val="tx1"/>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Лист1!$C$2:$C$8</c:f>
              <c:numCache>
                <c:formatCode>General</c:formatCode>
                <c:ptCount val="7"/>
                <c:pt idx="0">
                  <c:v>3.92</c:v>
                </c:pt>
                <c:pt idx="1">
                  <c:v>4.0999999999999996</c:v>
                </c:pt>
                <c:pt idx="2">
                  <c:v>3.2</c:v>
                </c:pt>
                <c:pt idx="3">
                  <c:v>4.2</c:v>
                </c:pt>
                <c:pt idx="4">
                  <c:v>4.0999999999999996</c:v>
                </c:pt>
                <c:pt idx="5">
                  <c:v>3.33</c:v>
                </c:pt>
                <c:pt idx="6">
                  <c:v>3.66</c:v>
                </c:pt>
              </c:numCache>
            </c:numRef>
          </c:val>
          <c:extLst>
            <c:ext xmlns:c16="http://schemas.microsoft.com/office/drawing/2014/chart" uri="{C3380CC4-5D6E-409C-BE32-E72D297353CC}">
              <c16:uniqueId val="{00000001-D875-4447-90CE-57B53BFEB715}"/>
            </c:ext>
          </c:extLst>
        </c:ser>
        <c:dLbls>
          <c:showLegendKey val="0"/>
          <c:showVal val="0"/>
          <c:showCatName val="0"/>
          <c:showSerName val="0"/>
          <c:showPercent val="0"/>
          <c:showBubbleSize val="0"/>
        </c:dLbls>
        <c:axId val="187099008"/>
        <c:axId val="187100544"/>
      </c:radarChart>
      <c:catAx>
        <c:axId val="187099008"/>
        <c:scaling>
          <c:orientation val="minMax"/>
        </c:scaling>
        <c:delete val="0"/>
        <c:axPos val="b"/>
        <c:majorGridlines/>
        <c:numFmt formatCode="General" sourceLinked="1"/>
        <c:majorTickMark val="out"/>
        <c:minorTickMark val="none"/>
        <c:tickLblPos val="nextTo"/>
        <c:crossAx val="187100544"/>
        <c:crosses val="autoZero"/>
        <c:auto val="1"/>
        <c:lblAlgn val="ctr"/>
        <c:lblOffset val="100"/>
        <c:noMultiLvlLbl val="0"/>
      </c:catAx>
      <c:valAx>
        <c:axId val="187100544"/>
        <c:scaling>
          <c:orientation val="minMax"/>
        </c:scaling>
        <c:delete val="0"/>
        <c:axPos val="l"/>
        <c:majorGridlines/>
        <c:numFmt formatCode="General" sourceLinked="1"/>
        <c:majorTickMark val="cross"/>
        <c:minorTickMark val="none"/>
        <c:tickLblPos val="nextTo"/>
        <c:crossAx val="187099008"/>
        <c:crosses val="autoZero"/>
        <c:crossBetween val="between"/>
      </c:valAx>
    </c:plotArea>
    <c:legend>
      <c:legendPos val="r"/>
      <c:layout>
        <c:manualLayout>
          <c:xMode val="edge"/>
          <c:yMode val="edge"/>
          <c:x val="0.84032136910171085"/>
          <c:y val="2.2114501312335954E-2"/>
          <c:w val="0.14132904000742405"/>
          <c:h val="0.3591010498687664"/>
        </c:manualLayout>
      </c:layout>
      <c:overlay val="0"/>
    </c:legend>
    <c:plotVisOnly val="1"/>
    <c:dispBlanksAs val="gap"/>
    <c:showDLblsOverMax val="0"/>
  </c:chart>
  <c:txPr>
    <a:bodyPr/>
    <a:lstStyle/>
    <a:p>
      <a:pPr>
        <a:defRPr b="1"/>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8508296965284469"/>
          <c:y val="0.22718814175424726"/>
          <c:w val="0.54635412685064721"/>
          <c:h val="0.65722014675172902"/>
        </c:manualLayout>
      </c:layout>
      <c:radarChart>
        <c:radarStyle val="marker"/>
        <c:varyColors val="0"/>
        <c:ser>
          <c:idx val="0"/>
          <c:order val="0"/>
          <c:tx>
            <c:strRef>
              <c:f>Лист1!$B$1</c:f>
              <c:strCache>
                <c:ptCount val="1"/>
                <c:pt idx="0">
                  <c:v>2016</c:v>
                </c:pt>
              </c:strCache>
            </c:strRef>
          </c:tx>
          <c:spPr>
            <a:ln>
              <a:solidFill>
                <a:schemeClr val="bg1">
                  <a:lumMod val="65000"/>
                </a:schemeClr>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Лист1!$B$2:$B$8</c:f>
              <c:numCache>
                <c:formatCode>General</c:formatCode>
                <c:ptCount val="7"/>
                <c:pt idx="0">
                  <c:v>5</c:v>
                </c:pt>
                <c:pt idx="1">
                  <c:v>4.8</c:v>
                </c:pt>
                <c:pt idx="2">
                  <c:v>4.5</c:v>
                </c:pt>
                <c:pt idx="3">
                  <c:v>4.7</c:v>
                </c:pt>
                <c:pt idx="4">
                  <c:v>5</c:v>
                </c:pt>
                <c:pt idx="5">
                  <c:v>4.5</c:v>
                </c:pt>
                <c:pt idx="6">
                  <c:v>1.5</c:v>
                </c:pt>
              </c:numCache>
            </c:numRef>
          </c:val>
          <c:extLst>
            <c:ext xmlns:c16="http://schemas.microsoft.com/office/drawing/2014/chart" uri="{C3380CC4-5D6E-409C-BE32-E72D297353CC}">
              <c16:uniqueId val="{00000000-AC0E-408A-B091-975F49B2D114}"/>
            </c:ext>
          </c:extLst>
        </c:ser>
        <c:ser>
          <c:idx val="1"/>
          <c:order val="1"/>
          <c:tx>
            <c:strRef>
              <c:f>Лист1!$C$1</c:f>
              <c:strCache>
                <c:ptCount val="1"/>
                <c:pt idx="0">
                  <c:v>2021</c:v>
                </c:pt>
              </c:strCache>
            </c:strRef>
          </c:tx>
          <c:spPr>
            <a:ln>
              <a:solidFill>
                <a:schemeClr val="tx1"/>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Лист1!$C$2:$C$8</c:f>
              <c:numCache>
                <c:formatCode>General</c:formatCode>
                <c:ptCount val="7"/>
                <c:pt idx="0">
                  <c:v>4.4000000000000004</c:v>
                </c:pt>
                <c:pt idx="1">
                  <c:v>4.33</c:v>
                </c:pt>
                <c:pt idx="2">
                  <c:v>3.8</c:v>
                </c:pt>
                <c:pt idx="3">
                  <c:v>4.13</c:v>
                </c:pt>
                <c:pt idx="4">
                  <c:v>4.07</c:v>
                </c:pt>
                <c:pt idx="5">
                  <c:v>3.13</c:v>
                </c:pt>
                <c:pt idx="6">
                  <c:v>3</c:v>
                </c:pt>
              </c:numCache>
            </c:numRef>
          </c:val>
          <c:extLst>
            <c:ext xmlns:c16="http://schemas.microsoft.com/office/drawing/2014/chart" uri="{C3380CC4-5D6E-409C-BE32-E72D297353CC}">
              <c16:uniqueId val="{00000001-AC0E-408A-B091-975F49B2D114}"/>
            </c:ext>
          </c:extLst>
        </c:ser>
        <c:dLbls>
          <c:showLegendKey val="0"/>
          <c:showVal val="0"/>
          <c:showCatName val="0"/>
          <c:showSerName val="0"/>
          <c:showPercent val="0"/>
          <c:showBubbleSize val="0"/>
        </c:dLbls>
        <c:axId val="187172352"/>
        <c:axId val="187173888"/>
      </c:radarChart>
      <c:catAx>
        <c:axId val="187172352"/>
        <c:scaling>
          <c:orientation val="minMax"/>
        </c:scaling>
        <c:delete val="0"/>
        <c:axPos val="b"/>
        <c:majorGridlines/>
        <c:numFmt formatCode="General" sourceLinked="1"/>
        <c:majorTickMark val="out"/>
        <c:minorTickMark val="none"/>
        <c:tickLblPos val="nextTo"/>
        <c:txPr>
          <a:bodyPr/>
          <a:lstStyle/>
          <a:p>
            <a:pPr>
              <a:defRPr b="1"/>
            </a:pPr>
            <a:endParaRPr lang="ru-RU"/>
          </a:p>
        </c:txPr>
        <c:crossAx val="187173888"/>
        <c:crosses val="autoZero"/>
        <c:auto val="1"/>
        <c:lblAlgn val="ctr"/>
        <c:lblOffset val="100"/>
        <c:noMultiLvlLbl val="0"/>
      </c:catAx>
      <c:valAx>
        <c:axId val="187173888"/>
        <c:scaling>
          <c:orientation val="minMax"/>
        </c:scaling>
        <c:delete val="0"/>
        <c:axPos val="l"/>
        <c:majorGridlines/>
        <c:numFmt formatCode="General" sourceLinked="1"/>
        <c:majorTickMark val="cross"/>
        <c:minorTickMark val="none"/>
        <c:tickLblPos val="nextTo"/>
        <c:crossAx val="187172352"/>
        <c:crosses val="autoZero"/>
        <c:crossBetween val="between"/>
      </c:valAx>
    </c:plotArea>
    <c:legend>
      <c:legendPos val="r"/>
      <c:layout>
        <c:manualLayout>
          <c:xMode val="edge"/>
          <c:yMode val="edge"/>
          <c:x val="0.83382670431829375"/>
          <c:y val="1.8453420309908961E-2"/>
          <c:w val="0.14821599464684765"/>
          <c:h val="0.18394420101253034"/>
        </c:manualLayout>
      </c:layout>
      <c:overlay val="0"/>
      <c:txPr>
        <a:bodyPr/>
        <a:lstStyle/>
        <a:p>
          <a:pPr>
            <a:defRPr b="1"/>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1339251586270191"/>
          <c:y val="0.22370136214725031"/>
          <c:w val="0.54635412685064699"/>
          <c:h val="0.65722014675172902"/>
        </c:manualLayout>
      </c:layout>
      <c:radarChart>
        <c:radarStyle val="marker"/>
        <c:varyColors val="0"/>
        <c:ser>
          <c:idx val="0"/>
          <c:order val="0"/>
          <c:tx>
            <c:strRef>
              <c:f>Лист1!$B$1</c:f>
              <c:strCache>
                <c:ptCount val="1"/>
                <c:pt idx="0">
                  <c:v>2016</c:v>
                </c:pt>
              </c:strCache>
            </c:strRef>
          </c:tx>
          <c:spPr>
            <a:ln>
              <a:solidFill>
                <a:schemeClr val="bg1">
                  <a:lumMod val="50000"/>
                </a:schemeClr>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Лист1!$B$2:$B$8</c:f>
              <c:numCache>
                <c:formatCode>General</c:formatCode>
                <c:ptCount val="7"/>
                <c:pt idx="0">
                  <c:v>4.5</c:v>
                </c:pt>
                <c:pt idx="1">
                  <c:v>4.8</c:v>
                </c:pt>
                <c:pt idx="2">
                  <c:v>4.2</c:v>
                </c:pt>
                <c:pt idx="3">
                  <c:v>3.3</c:v>
                </c:pt>
                <c:pt idx="4">
                  <c:v>4.3</c:v>
                </c:pt>
                <c:pt idx="5">
                  <c:v>2.8</c:v>
                </c:pt>
                <c:pt idx="6">
                  <c:v>1</c:v>
                </c:pt>
              </c:numCache>
            </c:numRef>
          </c:val>
          <c:extLst>
            <c:ext xmlns:c16="http://schemas.microsoft.com/office/drawing/2014/chart" uri="{C3380CC4-5D6E-409C-BE32-E72D297353CC}">
              <c16:uniqueId val="{00000000-8A80-460A-B415-67BB0948792A}"/>
            </c:ext>
          </c:extLst>
        </c:ser>
        <c:ser>
          <c:idx val="1"/>
          <c:order val="1"/>
          <c:tx>
            <c:strRef>
              <c:f>Лист1!$C$1</c:f>
              <c:strCache>
                <c:ptCount val="1"/>
                <c:pt idx="0">
                  <c:v>2021</c:v>
                </c:pt>
              </c:strCache>
            </c:strRef>
          </c:tx>
          <c:spPr>
            <a:ln>
              <a:solidFill>
                <a:schemeClr val="tx1"/>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Лист1!$C$2:$C$8</c:f>
              <c:numCache>
                <c:formatCode>General</c:formatCode>
                <c:ptCount val="7"/>
                <c:pt idx="0">
                  <c:v>3.8</c:v>
                </c:pt>
                <c:pt idx="1">
                  <c:v>3.8</c:v>
                </c:pt>
                <c:pt idx="2">
                  <c:v>3.4</c:v>
                </c:pt>
                <c:pt idx="3">
                  <c:v>3</c:v>
                </c:pt>
                <c:pt idx="4">
                  <c:v>3.8</c:v>
                </c:pt>
                <c:pt idx="5">
                  <c:v>2.8</c:v>
                </c:pt>
                <c:pt idx="6">
                  <c:v>3.6</c:v>
                </c:pt>
              </c:numCache>
            </c:numRef>
          </c:val>
          <c:extLst>
            <c:ext xmlns:c16="http://schemas.microsoft.com/office/drawing/2014/chart" uri="{C3380CC4-5D6E-409C-BE32-E72D297353CC}">
              <c16:uniqueId val="{00000001-8A80-460A-B415-67BB0948792A}"/>
            </c:ext>
          </c:extLst>
        </c:ser>
        <c:dLbls>
          <c:showLegendKey val="0"/>
          <c:showVal val="0"/>
          <c:showCatName val="0"/>
          <c:showSerName val="0"/>
          <c:showPercent val="0"/>
          <c:showBubbleSize val="0"/>
        </c:dLbls>
        <c:axId val="187212928"/>
        <c:axId val="187214464"/>
      </c:radarChart>
      <c:catAx>
        <c:axId val="187212928"/>
        <c:scaling>
          <c:orientation val="minMax"/>
        </c:scaling>
        <c:delete val="0"/>
        <c:axPos val="b"/>
        <c:majorGridlines/>
        <c:numFmt formatCode="General" sourceLinked="1"/>
        <c:majorTickMark val="out"/>
        <c:minorTickMark val="none"/>
        <c:tickLblPos val="nextTo"/>
        <c:txPr>
          <a:bodyPr/>
          <a:lstStyle/>
          <a:p>
            <a:pPr>
              <a:defRPr b="1"/>
            </a:pPr>
            <a:endParaRPr lang="ru-RU"/>
          </a:p>
        </c:txPr>
        <c:crossAx val="187214464"/>
        <c:crosses val="autoZero"/>
        <c:auto val="1"/>
        <c:lblAlgn val="ctr"/>
        <c:lblOffset val="100"/>
        <c:noMultiLvlLbl val="0"/>
      </c:catAx>
      <c:valAx>
        <c:axId val="187214464"/>
        <c:scaling>
          <c:orientation val="minMax"/>
        </c:scaling>
        <c:delete val="0"/>
        <c:axPos val="l"/>
        <c:majorGridlines/>
        <c:numFmt formatCode="General" sourceLinked="1"/>
        <c:majorTickMark val="cross"/>
        <c:minorTickMark val="none"/>
        <c:tickLblPos val="nextTo"/>
        <c:crossAx val="187212928"/>
        <c:crosses val="autoZero"/>
        <c:crossBetween val="between"/>
      </c:valAx>
    </c:plotArea>
    <c:legend>
      <c:legendPos val="r"/>
      <c:layout>
        <c:manualLayout>
          <c:xMode val="edge"/>
          <c:yMode val="edge"/>
          <c:x val="0.8552056460606775"/>
          <c:y val="3.2400421704609099E-2"/>
          <c:w val="0.14180231212413252"/>
          <c:h val="0.27111295972940619"/>
        </c:manualLayout>
      </c:layout>
      <c:overlay val="0"/>
      <c:txPr>
        <a:bodyPr/>
        <a:lstStyle/>
        <a:p>
          <a:pPr>
            <a:defRPr b="1"/>
          </a:pPr>
          <a:endParaRPr lang="ru-RU"/>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1339251586270191"/>
          <c:y val="0.22370136214725037"/>
          <c:w val="0.54635412685064677"/>
          <c:h val="0.65722014675172902"/>
        </c:manualLayout>
      </c:layout>
      <c:radarChart>
        <c:radarStyle val="marker"/>
        <c:varyColors val="0"/>
        <c:ser>
          <c:idx val="0"/>
          <c:order val="0"/>
          <c:tx>
            <c:strRef>
              <c:f>Лист1!$B$1</c:f>
              <c:strCache>
                <c:ptCount val="1"/>
                <c:pt idx="0">
                  <c:v>2016</c:v>
                </c:pt>
              </c:strCache>
            </c:strRef>
          </c:tx>
          <c:spPr>
            <a:ln>
              <a:solidFill>
                <a:schemeClr val="bg1">
                  <a:lumMod val="50000"/>
                </a:schemeClr>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Лист1!$B$2:$B$8</c:f>
              <c:numCache>
                <c:formatCode>General</c:formatCode>
                <c:ptCount val="7"/>
                <c:pt idx="0">
                  <c:v>2.7</c:v>
                </c:pt>
                <c:pt idx="1">
                  <c:v>5</c:v>
                </c:pt>
                <c:pt idx="2">
                  <c:v>4.2</c:v>
                </c:pt>
                <c:pt idx="3">
                  <c:v>3.7</c:v>
                </c:pt>
                <c:pt idx="4">
                  <c:v>5</c:v>
                </c:pt>
                <c:pt idx="5">
                  <c:v>4.7</c:v>
                </c:pt>
                <c:pt idx="6">
                  <c:v>1</c:v>
                </c:pt>
              </c:numCache>
            </c:numRef>
          </c:val>
          <c:extLst>
            <c:ext xmlns:c16="http://schemas.microsoft.com/office/drawing/2014/chart" uri="{C3380CC4-5D6E-409C-BE32-E72D297353CC}">
              <c16:uniqueId val="{00000000-B041-401D-8E59-78A3F599169B}"/>
            </c:ext>
          </c:extLst>
        </c:ser>
        <c:ser>
          <c:idx val="1"/>
          <c:order val="1"/>
          <c:tx>
            <c:strRef>
              <c:f>Лист1!$C$1</c:f>
              <c:strCache>
                <c:ptCount val="1"/>
                <c:pt idx="0">
                  <c:v>2021</c:v>
                </c:pt>
              </c:strCache>
            </c:strRef>
          </c:tx>
          <c:spPr>
            <a:ln>
              <a:solidFill>
                <a:schemeClr val="tx1"/>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Лист1!$C$2:$C$8</c:f>
              <c:numCache>
                <c:formatCode>General</c:formatCode>
                <c:ptCount val="7"/>
                <c:pt idx="0">
                  <c:v>3.17</c:v>
                </c:pt>
                <c:pt idx="1">
                  <c:v>2.83</c:v>
                </c:pt>
                <c:pt idx="2">
                  <c:v>3</c:v>
                </c:pt>
                <c:pt idx="3">
                  <c:v>3.5</c:v>
                </c:pt>
                <c:pt idx="4">
                  <c:v>3.5</c:v>
                </c:pt>
                <c:pt idx="5">
                  <c:v>3.5</c:v>
                </c:pt>
                <c:pt idx="6">
                  <c:v>3.33</c:v>
                </c:pt>
              </c:numCache>
            </c:numRef>
          </c:val>
          <c:extLst>
            <c:ext xmlns:c16="http://schemas.microsoft.com/office/drawing/2014/chart" uri="{C3380CC4-5D6E-409C-BE32-E72D297353CC}">
              <c16:uniqueId val="{00000001-B041-401D-8E59-78A3F599169B}"/>
            </c:ext>
          </c:extLst>
        </c:ser>
        <c:dLbls>
          <c:showLegendKey val="0"/>
          <c:showVal val="0"/>
          <c:showCatName val="0"/>
          <c:showSerName val="0"/>
          <c:showPercent val="0"/>
          <c:showBubbleSize val="0"/>
        </c:dLbls>
        <c:axId val="186647296"/>
        <c:axId val="186648832"/>
      </c:radarChart>
      <c:catAx>
        <c:axId val="186647296"/>
        <c:scaling>
          <c:orientation val="minMax"/>
        </c:scaling>
        <c:delete val="0"/>
        <c:axPos val="b"/>
        <c:majorGridlines/>
        <c:numFmt formatCode="General" sourceLinked="1"/>
        <c:majorTickMark val="out"/>
        <c:minorTickMark val="none"/>
        <c:tickLblPos val="nextTo"/>
        <c:txPr>
          <a:bodyPr/>
          <a:lstStyle/>
          <a:p>
            <a:pPr>
              <a:defRPr b="1"/>
            </a:pPr>
            <a:endParaRPr lang="ru-RU"/>
          </a:p>
        </c:txPr>
        <c:crossAx val="186648832"/>
        <c:crosses val="autoZero"/>
        <c:auto val="1"/>
        <c:lblAlgn val="ctr"/>
        <c:lblOffset val="100"/>
        <c:noMultiLvlLbl val="0"/>
      </c:catAx>
      <c:valAx>
        <c:axId val="186648832"/>
        <c:scaling>
          <c:orientation val="minMax"/>
        </c:scaling>
        <c:delete val="0"/>
        <c:axPos val="l"/>
        <c:majorGridlines/>
        <c:numFmt formatCode="General" sourceLinked="1"/>
        <c:majorTickMark val="cross"/>
        <c:minorTickMark val="none"/>
        <c:tickLblPos val="nextTo"/>
        <c:crossAx val="186647296"/>
        <c:crosses val="autoZero"/>
        <c:crossBetween val="between"/>
      </c:valAx>
    </c:plotArea>
    <c:legend>
      <c:legendPos val="r"/>
      <c:layout>
        <c:manualLayout>
          <c:xMode val="edge"/>
          <c:yMode val="edge"/>
          <c:x val="0.85948143440915425"/>
          <c:y val="0.19030841040157942"/>
          <c:w val="0.13966441794989415"/>
          <c:h val="0.17128114221324428"/>
        </c:manualLayout>
      </c:layout>
      <c:overlay val="0"/>
      <c:txPr>
        <a:bodyPr/>
        <a:lstStyle/>
        <a:p>
          <a:pPr>
            <a:defRPr b="1"/>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1339251586270191"/>
          <c:y val="0.22370136214725045"/>
          <c:w val="0.54635412685064655"/>
          <c:h val="0.65722014675172902"/>
        </c:manualLayout>
      </c:layout>
      <c:radarChart>
        <c:radarStyle val="marker"/>
        <c:varyColors val="0"/>
        <c:ser>
          <c:idx val="0"/>
          <c:order val="0"/>
          <c:tx>
            <c:strRef>
              <c:f>Лист1!$B$1</c:f>
              <c:strCache>
                <c:ptCount val="1"/>
                <c:pt idx="0">
                  <c:v>2016</c:v>
                </c:pt>
              </c:strCache>
            </c:strRef>
          </c:tx>
          <c:spPr>
            <a:ln>
              <a:solidFill>
                <a:schemeClr val="bg1">
                  <a:lumMod val="50000"/>
                </a:schemeClr>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Лист1!$B$2:$B$8</c:f>
              <c:numCache>
                <c:formatCode>General</c:formatCode>
                <c:ptCount val="7"/>
                <c:pt idx="0">
                  <c:v>4</c:v>
                </c:pt>
                <c:pt idx="1">
                  <c:v>3</c:v>
                </c:pt>
                <c:pt idx="2">
                  <c:v>3.25</c:v>
                </c:pt>
                <c:pt idx="3">
                  <c:v>2.5</c:v>
                </c:pt>
                <c:pt idx="4">
                  <c:v>3.75</c:v>
                </c:pt>
                <c:pt idx="5">
                  <c:v>2.2999999999999998</c:v>
                </c:pt>
                <c:pt idx="6">
                  <c:v>1</c:v>
                </c:pt>
              </c:numCache>
            </c:numRef>
          </c:val>
          <c:extLst>
            <c:ext xmlns:c16="http://schemas.microsoft.com/office/drawing/2014/chart" uri="{C3380CC4-5D6E-409C-BE32-E72D297353CC}">
              <c16:uniqueId val="{00000000-60D8-439D-AF59-8D7E6294ABA9}"/>
            </c:ext>
          </c:extLst>
        </c:ser>
        <c:ser>
          <c:idx val="1"/>
          <c:order val="1"/>
          <c:tx>
            <c:strRef>
              <c:f>Лист1!$C$1</c:f>
              <c:strCache>
                <c:ptCount val="1"/>
                <c:pt idx="0">
                  <c:v>2021</c:v>
                </c:pt>
              </c:strCache>
            </c:strRef>
          </c:tx>
          <c:spPr>
            <a:ln>
              <a:solidFill>
                <a:schemeClr val="tx1"/>
              </a:solidFill>
            </a:ln>
          </c:spPr>
          <c:marker>
            <c:symbol val="none"/>
          </c:marker>
          <c:cat>
            <c:strRef>
              <c:f>Лист1!$A$2:$A$8</c:f>
              <c:strCache>
                <c:ptCount val="7"/>
                <c:pt idx="0">
                  <c:v>объем пр-ва, новые рынки </c:v>
                </c:pt>
                <c:pt idx="1">
                  <c:v>новые технологии</c:v>
                </c:pt>
                <c:pt idx="2">
                  <c:v>расширение ассортимента</c:v>
                </c:pt>
                <c:pt idx="3">
                  <c:v>снижение затрат</c:v>
                </c:pt>
                <c:pt idx="4">
                  <c:v>улучшение качества</c:v>
                </c:pt>
                <c:pt idx="5">
                  <c:v>улучшение экологии</c:v>
                </c:pt>
                <c:pt idx="6">
                  <c:v>использование НДТ</c:v>
                </c:pt>
              </c:strCache>
            </c:strRef>
          </c:cat>
          <c:val>
            <c:numRef>
              <c:f>Лист1!$C$2:$C$8</c:f>
              <c:numCache>
                <c:formatCode>General</c:formatCode>
                <c:ptCount val="7"/>
                <c:pt idx="0">
                  <c:v>3.17</c:v>
                </c:pt>
                <c:pt idx="1">
                  <c:v>2.83</c:v>
                </c:pt>
                <c:pt idx="2">
                  <c:v>3</c:v>
                </c:pt>
                <c:pt idx="3">
                  <c:v>3.5</c:v>
                </c:pt>
                <c:pt idx="4">
                  <c:v>3.5</c:v>
                </c:pt>
                <c:pt idx="5">
                  <c:v>3.5</c:v>
                </c:pt>
                <c:pt idx="6">
                  <c:v>3.33</c:v>
                </c:pt>
              </c:numCache>
            </c:numRef>
          </c:val>
          <c:extLst>
            <c:ext xmlns:c16="http://schemas.microsoft.com/office/drawing/2014/chart" uri="{C3380CC4-5D6E-409C-BE32-E72D297353CC}">
              <c16:uniqueId val="{00000001-60D8-439D-AF59-8D7E6294ABA9}"/>
            </c:ext>
          </c:extLst>
        </c:ser>
        <c:dLbls>
          <c:showLegendKey val="0"/>
          <c:showVal val="0"/>
          <c:showCatName val="0"/>
          <c:showSerName val="0"/>
          <c:showPercent val="0"/>
          <c:showBubbleSize val="0"/>
        </c:dLbls>
        <c:axId val="187384192"/>
        <c:axId val="187385728"/>
      </c:radarChart>
      <c:catAx>
        <c:axId val="187384192"/>
        <c:scaling>
          <c:orientation val="minMax"/>
        </c:scaling>
        <c:delete val="0"/>
        <c:axPos val="b"/>
        <c:majorGridlines/>
        <c:numFmt formatCode="General" sourceLinked="1"/>
        <c:majorTickMark val="out"/>
        <c:minorTickMark val="none"/>
        <c:tickLblPos val="nextTo"/>
        <c:txPr>
          <a:bodyPr/>
          <a:lstStyle/>
          <a:p>
            <a:pPr>
              <a:defRPr b="1"/>
            </a:pPr>
            <a:endParaRPr lang="ru-RU"/>
          </a:p>
        </c:txPr>
        <c:crossAx val="187385728"/>
        <c:crosses val="autoZero"/>
        <c:auto val="1"/>
        <c:lblAlgn val="ctr"/>
        <c:lblOffset val="100"/>
        <c:noMultiLvlLbl val="0"/>
      </c:catAx>
      <c:valAx>
        <c:axId val="187385728"/>
        <c:scaling>
          <c:orientation val="minMax"/>
        </c:scaling>
        <c:delete val="0"/>
        <c:axPos val="l"/>
        <c:majorGridlines/>
        <c:numFmt formatCode="General" sourceLinked="1"/>
        <c:majorTickMark val="cross"/>
        <c:minorTickMark val="none"/>
        <c:tickLblPos val="nextTo"/>
        <c:crossAx val="187384192"/>
        <c:crosses val="autoZero"/>
        <c:crossBetween val="between"/>
      </c:valAx>
    </c:plotArea>
    <c:legend>
      <c:legendPos val="r"/>
      <c:layout>
        <c:manualLayout>
          <c:xMode val="edge"/>
          <c:yMode val="edge"/>
          <c:x val="0.84237828101524725"/>
          <c:y val="2.1605676253819057E-2"/>
          <c:w val="0.15462967716956277"/>
          <c:h val="0.20036782051458227"/>
        </c:manualLayout>
      </c:layout>
      <c:overlay val="0"/>
      <c:txPr>
        <a:bodyPr/>
        <a:lstStyle/>
        <a:p>
          <a:pPr>
            <a:defRPr b="1"/>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21339251586270183"/>
          <c:y val="0.22370136214725006"/>
          <c:w val="0.54635412685064777"/>
          <c:h val="0.65722014675172902"/>
        </c:manualLayout>
      </c:layout>
      <c:radarChart>
        <c:radarStyle val="marker"/>
        <c:varyColors val="0"/>
        <c:ser>
          <c:idx val="0"/>
          <c:order val="0"/>
          <c:tx>
            <c:strRef>
              <c:f>Лист1!$B$1</c:f>
              <c:strCache>
                <c:ptCount val="1"/>
                <c:pt idx="0">
                  <c:v>2016</c:v>
                </c:pt>
              </c:strCache>
            </c:strRef>
          </c:tx>
          <c:spPr>
            <a:ln>
              <a:solidFill>
                <a:schemeClr val="bg1">
                  <a:lumMod val="50000"/>
                </a:schemeClr>
              </a:solidFill>
            </a:ln>
          </c:spPr>
          <c:marker>
            <c:symbol val="none"/>
          </c:marker>
          <c:cat>
            <c:strRef>
              <c:f>Лист1!$A$2:$A$10</c:f>
              <c:strCache>
                <c:ptCount val="9"/>
                <c:pt idx="0">
                  <c:v>экономические риски</c:v>
                </c:pt>
                <c:pt idx="1">
                  <c:v>высокие затраты на инновации</c:v>
                </c:pt>
                <c:pt idx="2">
                  <c:v>проблемы заемных средств</c:v>
                </c:pt>
                <c:pt idx="3">
                  <c:v>дефицит персонала</c:v>
                </c:pt>
                <c:pt idx="4">
                  <c:v>организационные трудности </c:v>
                </c:pt>
                <c:pt idx="5">
                  <c:v>дефицит ИТ и ПО</c:v>
                </c:pt>
                <c:pt idx="6">
                  <c:v>слабый маркетинг</c:v>
                </c:pt>
                <c:pt idx="7">
                  <c:v>избыточное госрегулирование</c:v>
                </c:pt>
                <c:pt idx="8">
                  <c:v>дефицит информации</c:v>
                </c:pt>
              </c:strCache>
            </c:strRef>
          </c:cat>
          <c:val>
            <c:numRef>
              <c:f>Лист1!$B$2:$B$10</c:f>
              <c:numCache>
                <c:formatCode>General</c:formatCode>
                <c:ptCount val="9"/>
                <c:pt idx="0">
                  <c:v>4.2</c:v>
                </c:pt>
                <c:pt idx="1">
                  <c:v>3.8</c:v>
                </c:pt>
                <c:pt idx="2">
                  <c:v>3.7</c:v>
                </c:pt>
                <c:pt idx="3">
                  <c:v>2.8</c:v>
                </c:pt>
                <c:pt idx="4">
                  <c:v>2.2000000000000002</c:v>
                </c:pt>
                <c:pt idx="5">
                  <c:v>2.6</c:v>
                </c:pt>
                <c:pt idx="6">
                  <c:v>1.5</c:v>
                </c:pt>
                <c:pt idx="7">
                  <c:v>3.5</c:v>
                </c:pt>
                <c:pt idx="8">
                  <c:v>2</c:v>
                </c:pt>
              </c:numCache>
            </c:numRef>
          </c:val>
          <c:extLst>
            <c:ext xmlns:c16="http://schemas.microsoft.com/office/drawing/2014/chart" uri="{C3380CC4-5D6E-409C-BE32-E72D297353CC}">
              <c16:uniqueId val="{00000000-CF59-4255-954C-06D3EAE7B21D}"/>
            </c:ext>
          </c:extLst>
        </c:ser>
        <c:ser>
          <c:idx val="1"/>
          <c:order val="1"/>
          <c:tx>
            <c:strRef>
              <c:f>Лист1!$C$1</c:f>
              <c:strCache>
                <c:ptCount val="1"/>
                <c:pt idx="0">
                  <c:v>2021</c:v>
                </c:pt>
              </c:strCache>
            </c:strRef>
          </c:tx>
          <c:spPr>
            <a:ln>
              <a:solidFill>
                <a:schemeClr val="tx1"/>
              </a:solidFill>
            </a:ln>
          </c:spPr>
          <c:marker>
            <c:symbol val="none"/>
          </c:marker>
          <c:cat>
            <c:strRef>
              <c:f>Лист1!$A$2:$A$10</c:f>
              <c:strCache>
                <c:ptCount val="9"/>
                <c:pt idx="0">
                  <c:v>экономические риски</c:v>
                </c:pt>
                <c:pt idx="1">
                  <c:v>высокие затраты на инновации</c:v>
                </c:pt>
                <c:pt idx="2">
                  <c:v>проблемы заемных средств</c:v>
                </c:pt>
                <c:pt idx="3">
                  <c:v>дефицит персонала</c:v>
                </c:pt>
                <c:pt idx="4">
                  <c:v>организационные трудности </c:v>
                </c:pt>
                <c:pt idx="5">
                  <c:v>дефицит ИТ и ПО</c:v>
                </c:pt>
                <c:pt idx="6">
                  <c:v>слабый маркетинг</c:v>
                </c:pt>
                <c:pt idx="7">
                  <c:v>избыточное госрегулирование</c:v>
                </c:pt>
                <c:pt idx="8">
                  <c:v>дефицит информации</c:v>
                </c:pt>
              </c:strCache>
            </c:strRef>
          </c:cat>
          <c:val>
            <c:numRef>
              <c:f>Лист1!$C$2:$C$10</c:f>
              <c:numCache>
                <c:formatCode>General</c:formatCode>
                <c:ptCount val="9"/>
                <c:pt idx="0">
                  <c:v>3.25</c:v>
                </c:pt>
                <c:pt idx="1">
                  <c:v>4.5999999999999996</c:v>
                </c:pt>
                <c:pt idx="2">
                  <c:v>2.8</c:v>
                </c:pt>
                <c:pt idx="3">
                  <c:v>2.75</c:v>
                </c:pt>
                <c:pt idx="4">
                  <c:v>1.8</c:v>
                </c:pt>
                <c:pt idx="5">
                  <c:v>2.2000000000000002</c:v>
                </c:pt>
                <c:pt idx="6">
                  <c:v>1.75</c:v>
                </c:pt>
                <c:pt idx="7">
                  <c:v>2.1</c:v>
                </c:pt>
                <c:pt idx="8">
                  <c:v>1.25</c:v>
                </c:pt>
              </c:numCache>
            </c:numRef>
          </c:val>
          <c:extLst>
            <c:ext xmlns:c16="http://schemas.microsoft.com/office/drawing/2014/chart" uri="{C3380CC4-5D6E-409C-BE32-E72D297353CC}">
              <c16:uniqueId val="{00000001-CF59-4255-954C-06D3EAE7B21D}"/>
            </c:ext>
          </c:extLst>
        </c:ser>
        <c:dLbls>
          <c:showLegendKey val="0"/>
          <c:showVal val="0"/>
          <c:showCatName val="0"/>
          <c:showSerName val="0"/>
          <c:showPercent val="0"/>
          <c:showBubbleSize val="0"/>
        </c:dLbls>
        <c:axId val="187411072"/>
        <c:axId val="187421056"/>
      </c:radarChart>
      <c:catAx>
        <c:axId val="187411072"/>
        <c:scaling>
          <c:orientation val="minMax"/>
        </c:scaling>
        <c:delete val="0"/>
        <c:axPos val="b"/>
        <c:majorGridlines/>
        <c:numFmt formatCode="General" sourceLinked="1"/>
        <c:majorTickMark val="out"/>
        <c:minorTickMark val="none"/>
        <c:tickLblPos val="nextTo"/>
        <c:crossAx val="187421056"/>
        <c:crosses val="autoZero"/>
        <c:auto val="1"/>
        <c:lblAlgn val="ctr"/>
        <c:lblOffset val="100"/>
        <c:noMultiLvlLbl val="0"/>
      </c:catAx>
      <c:valAx>
        <c:axId val="187421056"/>
        <c:scaling>
          <c:orientation val="minMax"/>
        </c:scaling>
        <c:delete val="0"/>
        <c:axPos val="l"/>
        <c:majorGridlines/>
        <c:numFmt formatCode="General" sourceLinked="1"/>
        <c:majorTickMark val="cross"/>
        <c:minorTickMark val="none"/>
        <c:tickLblPos val="nextTo"/>
        <c:crossAx val="187411072"/>
        <c:crosses val="autoZero"/>
        <c:crossBetween val="between"/>
      </c:valAx>
    </c:plotArea>
    <c:legend>
      <c:legendPos val="r"/>
      <c:layout>
        <c:manualLayout>
          <c:xMode val="edge"/>
          <c:yMode val="edge"/>
          <c:x val="0.80694168818328604"/>
          <c:y val="7.7958957871286885E-2"/>
          <c:w val="0.17435005583651639"/>
          <c:h val="0.15890403822395546"/>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plotArea>
      <c:layout>
        <c:manualLayout>
          <c:layoutTarget val="inner"/>
          <c:xMode val="edge"/>
          <c:yMode val="edge"/>
          <c:x val="0.19415142855940443"/>
          <c:y val="0.22132718769266663"/>
          <c:w val="0.56773311673828064"/>
          <c:h val="0.63047453613262083"/>
        </c:manualLayout>
      </c:layout>
      <c:radarChart>
        <c:radarStyle val="marker"/>
        <c:varyColors val="0"/>
        <c:ser>
          <c:idx val="0"/>
          <c:order val="0"/>
          <c:tx>
            <c:strRef>
              <c:f>Лист1!$B$1</c:f>
              <c:strCache>
                <c:ptCount val="1"/>
                <c:pt idx="0">
                  <c:v>2016</c:v>
                </c:pt>
              </c:strCache>
            </c:strRef>
          </c:tx>
          <c:spPr>
            <a:ln>
              <a:solidFill>
                <a:schemeClr val="bg1">
                  <a:lumMod val="50000"/>
                </a:schemeClr>
              </a:solidFill>
            </a:ln>
          </c:spPr>
          <c:marker>
            <c:symbol val="none"/>
          </c:marker>
          <c:cat>
            <c:strRef>
              <c:f>Лист1!$A$2:$A$10</c:f>
              <c:strCache>
                <c:ptCount val="9"/>
                <c:pt idx="0">
                  <c:v>экономические риски</c:v>
                </c:pt>
                <c:pt idx="1">
                  <c:v>высокие затраты на инновации</c:v>
                </c:pt>
                <c:pt idx="2">
                  <c:v>проблемы заемных средств</c:v>
                </c:pt>
                <c:pt idx="3">
                  <c:v>дефицит персонала</c:v>
                </c:pt>
                <c:pt idx="4">
                  <c:v>организационные трудности </c:v>
                </c:pt>
                <c:pt idx="5">
                  <c:v>дефицит ИТ и ПО</c:v>
                </c:pt>
                <c:pt idx="6">
                  <c:v>слабый маркетинг</c:v>
                </c:pt>
                <c:pt idx="7">
                  <c:v>избыточное госрегулирование</c:v>
                </c:pt>
                <c:pt idx="8">
                  <c:v>дефицит информации</c:v>
                </c:pt>
              </c:strCache>
            </c:strRef>
          </c:cat>
          <c:val>
            <c:numRef>
              <c:f>Лист1!$B$2:$B$10</c:f>
              <c:numCache>
                <c:formatCode>General</c:formatCode>
                <c:ptCount val="9"/>
                <c:pt idx="0">
                  <c:v>4</c:v>
                </c:pt>
                <c:pt idx="1">
                  <c:v>4</c:v>
                </c:pt>
                <c:pt idx="2">
                  <c:v>4.5</c:v>
                </c:pt>
                <c:pt idx="3">
                  <c:v>3.3</c:v>
                </c:pt>
                <c:pt idx="4">
                  <c:v>1.7</c:v>
                </c:pt>
                <c:pt idx="5">
                  <c:v>2.2999999999999998</c:v>
                </c:pt>
                <c:pt idx="6">
                  <c:v>2.5</c:v>
                </c:pt>
                <c:pt idx="7">
                  <c:v>3.75</c:v>
                </c:pt>
                <c:pt idx="8">
                  <c:v>2.2999999999999998</c:v>
                </c:pt>
              </c:numCache>
            </c:numRef>
          </c:val>
          <c:extLst>
            <c:ext xmlns:c16="http://schemas.microsoft.com/office/drawing/2014/chart" uri="{C3380CC4-5D6E-409C-BE32-E72D297353CC}">
              <c16:uniqueId val="{00000000-07BF-4F5C-9A89-BD07877E9033}"/>
            </c:ext>
          </c:extLst>
        </c:ser>
        <c:ser>
          <c:idx val="1"/>
          <c:order val="1"/>
          <c:tx>
            <c:strRef>
              <c:f>Лист1!$C$1</c:f>
              <c:strCache>
                <c:ptCount val="1"/>
                <c:pt idx="0">
                  <c:v>2021</c:v>
                </c:pt>
              </c:strCache>
            </c:strRef>
          </c:tx>
          <c:spPr>
            <a:ln>
              <a:solidFill>
                <a:schemeClr val="tx1"/>
              </a:solidFill>
            </a:ln>
          </c:spPr>
          <c:marker>
            <c:symbol val="none"/>
          </c:marker>
          <c:cat>
            <c:strRef>
              <c:f>Лист1!$A$2:$A$10</c:f>
              <c:strCache>
                <c:ptCount val="9"/>
                <c:pt idx="0">
                  <c:v>экономические риски</c:v>
                </c:pt>
                <c:pt idx="1">
                  <c:v>высокие затраты на инновации</c:v>
                </c:pt>
                <c:pt idx="2">
                  <c:v>проблемы заемных средств</c:v>
                </c:pt>
                <c:pt idx="3">
                  <c:v>дефицит персонала</c:v>
                </c:pt>
                <c:pt idx="4">
                  <c:v>организационные трудности </c:v>
                </c:pt>
                <c:pt idx="5">
                  <c:v>дефицит ИТ и ПО</c:v>
                </c:pt>
                <c:pt idx="6">
                  <c:v>слабый маркетинг</c:v>
                </c:pt>
                <c:pt idx="7">
                  <c:v>избыточное госрегулирование</c:v>
                </c:pt>
                <c:pt idx="8">
                  <c:v>дефицит информации</c:v>
                </c:pt>
              </c:strCache>
            </c:strRef>
          </c:cat>
          <c:val>
            <c:numRef>
              <c:f>Лист1!$C$2:$C$10</c:f>
              <c:numCache>
                <c:formatCode>General</c:formatCode>
                <c:ptCount val="9"/>
                <c:pt idx="0">
                  <c:v>3.8</c:v>
                </c:pt>
                <c:pt idx="1">
                  <c:v>4.53</c:v>
                </c:pt>
                <c:pt idx="2">
                  <c:v>3.66</c:v>
                </c:pt>
                <c:pt idx="3">
                  <c:v>2.8</c:v>
                </c:pt>
                <c:pt idx="4">
                  <c:v>2.2000000000000002</c:v>
                </c:pt>
                <c:pt idx="5">
                  <c:v>2.2000000000000002</c:v>
                </c:pt>
                <c:pt idx="6">
                  <c:v>2</c:v>
                </c:pt>
                <c:pt idx="7">
                  <c:v>2.8</c:v>
                </c:pt>
                <c:pt idx="8">
                  <c:v>1.47</c:v>
                </c:pt>
              </c:numCache>
            </c:numRef>
          </c:val>
          <c:extLst>
            <c:ext xmlns:c16="http://schemas.microsoft.com/office/drawing/2014/chart" uri="{C3380CC4-5D6E-409C-BE32-E72D297353CC}">
              <c16:uniqueId val="{00000001-07BF-4F5C-9A89-BD07877E9033}"/>
            </c:ext>
          </c:extLst>
        </c:ser>
        <c:dLbls>
          <c:showLegendKey val="0"/>
          <c:showVal val="0"/>
          <c:showCatName val="0"/>
          <c:showSerName val="0"/>
          <c:showPercent val="0"/>
          <c:showBubbleSize val="0"/>
        </c:dLbls>
        <c:axId val="186611968"/>
        <c:axId val="187265024"/>
      </c:radarChart>
      <c:catAx>
        <c:axId val="186611968"/>
        <c:scaling>
          <c:orientation val="minMax"/>
        </c:scaling>
        <c:delete val="0"/>
        <c:axPos val="b"/>
        <c:majorGridlines/>
        <c:numFmt formatCode="General" sourceLinked="1"/>
        <c:majorTickMark val="out"/>
        <c:minorTickMark val="none"/>
        <c:tickLblPos val="nextTo"/>
        <c:crossAx val="187265024"/>
        <c:crosses val="autoZero"/>
        <c:auto val="1"/>
        <c:lblAlgn val="ctr"/>
        <c:lblOffset val="100"/>
        <c:noMultiLvlLbl val="0"/>
      </c:catAx>
      <c:valAx>
        <c:axId val="187265024"/>
        <c:scaling>
          <c:orientation val="minMax"/>
        </c:scaling>
        <c:delete val="0"/>
        <c:axPos val="l"/>
        <c:majorGridlines/>
        <c:numFmt formatCode="General" sourceLinked="1"/>
        <c:majorTickMark val="cross"/>
        <c:minorTickMark val="none"/>
        <c:tickLblPos val="nextTo"/>
        <c:crossAx val="186611968"/>
        <c:crosses val="autoZero"/>
        <c:crossBetween val="between"/>
      </c:valAx>
    </c:plotArea>
    <c:legend>
      <c:legendPos val="r"/>
      <c:layout>
        <c:manualLayout>
          <c:xMode val="edge"/>
          <c:yMode val="edge"/>
          <c:x val="0.80175829170471813"/>
          <c:y val="9.1934627839766511E-2"/>
          <c:w val="0.18456019560890008"/>
          <c:h val="0.14515225079478195"/>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E55E16-A947-46C0-8CFA-980EA9276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6</Pages>
  <Words>1723</Words>
  <Characters>9822</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gea</dc:creator>
  <cp:lastModifiedBy>gea</cp:lastModifiedBy>
  <cp:revision>24</cp:revision>
  <dcterms:created xsi:type="dcterms:W3CDTF">2021-06-15T15:12:00Z</dcterms:created>
  <dcterms:modified xsi:type="dcterms:W3CDTF">2021-06-16T06:47:00Z</dcterms:modified>
</cp:coreProperties>
</file>