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DD080F" w14:textId="1C25F50F" w:rsidR="000C7A90" w:rsidRPr="000C7A90" w:rsidRDefault="000C7A90" w:rsidP="000C7A90">
      <w:pPr>
        <w:rPr>
          <w:rFonts w:ascii="Times New Roman" w:eastAsia="Times New Roman" w:hAnsi="Times New Roman"/>
          <w:b/>
          <w:sz w:val="24"/>
          <w:lang w:eastAsia="ru-RU"/>
        </w:rPr>
      </w:pPr>
      <w:r w:rsidRPr="00950B32">
        <w:rPr>
          <w:rFonts w:ascii="Times New Roman" w:eastAsia="Times New Roman" w:hAnsi="Times New Roman"/>
          <w:b/>
          <w:sz w:val="24"/>
          <w:lang w:eastAsia="ru-RU"/>
        </w:rPr>
        <w:t>УДК 33</w:t>
      </w:r>
      <w:r w:rsidR="00950B32" w:rsidRPr="00950B32">
        <w:rPr>
          <w:rFonts w:ascii="Times New Roman" w:eastAsia="Times New Roman" w:hAnsi="Times New Roman"/>
          <w:b/>
          <w:sz w:val="24"/>
          <w:lang w:eastAsia="ru-RU"/>
        </w:rPr>
        <w:t>6</w:t>
      </w:r>
      <w:r w:rsidRPr="00950B32">
        <w:rPr>
          <w:rFonts w:ascii="Times New Roman" w:eastAsia="Times New Roman" w:hAnsi="Times New Roman"/>
          <w:b/>
          <w:sz w:val="24"/>
          <w:lang w:eastAsia="ru-RU"/>
        </w:rPr>
        <w:t>.</w:t>
      </w:r>
      <w:r w:rsidR="00950B32" w:rsidRPr="00950B32">
        <w:rPr>
          <w:rFonts w:ascii="Times New Roman" w:eastAsia="Times New Roman" w:hAnsi="Times New Roman"/>
          <w:b/>
          <w:sz w:val="24"/>
          <w:lang w:eastAsia="ru-RU"/>
        </w:rPr>
        <w:t>228</w:t>
      </w:r>
      <w:r w:rsidRPr="00950B32">
        <w:rPr>
          <w:rFonts w:ascii="Times New Roman" w:eastAsia="Times New Roman" w:hAnsi="Times New Roman"/>
          <w:b/>
          <w:sz w:val="24"/>
          <w:lang w:eastAsia="ru-RU"/>
        </w:rPr>
        <w:t>/ББК 65.</w:t>
      </w:r>
      <w:r w:rsidR="00950B32" w:rsidRPr="00950B32">
        <w:rPr>
          <w:rFonts w:ascii="Times New Roman" w:eastAsia="Times New Roman" w:hAnsi="Times New Roman"/>
          <w:b/>
          <w:sz w:val="24"/>
          <w:lang w:eastAsia="ru-RU"/>
        </w:rPr>
        <w:t>050</w:t>
      </w:r>
    </w:p>
    <w:p w14:paraId="3D8B00EA" w14:textId="597A61FA" w:rsidR="000C7A90" w:rsidRPr="000C7A90" w:rsidRDefault="00EE0257" w:rsidP="000C7A90">
      <w:pPr>
        <w:jc w:val="right"/>
        <w:rPr>
          <w:rFonts w:ascii="Times New Roman" w:eastAsia="Times New Roman" w:hAnsi="Times New Roman"/>
          <w:b/>
          <w:sz w:val="24"/>
          <w:lang w:eastAsia="ru-RU"/>
        </w:rPr>
      </w:pPr>
      <w:r>
        <w:rPr>
          <w:rFonts w:ascii="Times New Roman" w:eastAsia="Times New Roman" w:hAnsi="Times New Roman"/>
          <w:b/>
          <w:sz w:val="24"/>
          <w:lang w:eastAsia="ru-RU"/>
        </w:rPr>
        <w:t>Шинкарёва О.В</w:t>
      </w:r>
      <w:r w:rsidR="000C7A90" w:rsidRPr="000C7A90">
        <w:rPr>
          <w:rFonts w:ascii="Times New Roman" w:eastAsia="Times New Roman" w:hAnsi="Times New Roman"/>
          <w:b/>
          <w:sz w:val="24"/>
          <w:lang w:eastAsia="ru-RU"/>
        </w:rPr>
        <w:t>.</w:t>
      </w:r>
    </w:p>
    <w:p w14:paraId="1FE7FF95" w14:textId="77777777" w:rsidR="00EE0257" w:rsidRDefault="00EE0257" w:rsidP="000C7A90">
      <w:pPr>
        <w:jc w:val="center"/>
        <w:rPr>
          <w:rFonts w:ascii="Times New Roman" w:eastAsia="Courier New" w:hAnsi="Times New Roman" w:cs="Courier New"/>
          <w:b/>
          <w:caps/>
          <w:color w:val="000000"/>
          <w:kern w:val="0"/>
          <w:sz w:val="24"/>
          <w:lang w:eastAsia="ru-RU"/>
        </w:rPr>
      </w:pPr>
    </w:p>
    <w:p w14:paraId="08C22087" w14:textId="3D05BB1C" w:rsidR="000C7A90" w:rsidRPr="000C7A90" w:rsidRDefault="00EE0257" w:rsidP="000C7A90">
      <w:pPr>
        <w:jc w:val="center"/>
        <w:rPr>
          <w:rFonts w:ascii="Times New Roman" w:eastAsia="Times New Roman" w:hAnsi="Times New Roman"/>
          <w:b/>
          <w:sz w:val="24"/>
          <w:lang w:eastAsia="ru-RU"/>
        </w:rPr>
      </w:pPr>
      <w:r w:rsidRPr="00EE0257">
        <w:rPr>
          <w:rFonts w:ascii="Times New Roman" w:eastAsia="Courier New" w:hAnsi="Times New Roman" w:cs="Courier New"/>
          <w:b/>
          <w:caps/>
          <w:color w:val="000000"/>
          <w:kern w:val="0"/>
          <w:sz w:val="24"/>
          <w:lang w:eastAsia="ru-RU"/>
        </w:rPr>
        <w:t>Учет расходов на выполнение научно-исследовательских и опытно-конструкторских работ в целях налогообложения прибыли организации как стимул для внедрения инноваций</w:t>
      </w:r>
    </w:p>
    <w:p w14:paraId="1A668109" w14:textId="77777777" w:rsidR="000C7A90" w:rsidRPr="000C7A90" w:rsidRDefault="000C7A90" w:rsidP="000C7A90">
      <w:pPr>
        <w:jc w:val="center"/>
        <w:rPr>
          <w:rFonts w:ascii="Times New Roman" w:eastAsia="Times New Roman" w:hAnsi="Times New Roman"/>
          <w:b/>
          <w:sz w:val="24"/>
          <w:lang w:eastAsia="ru-RU"/>
        </w:rPr>
      </w:pPr>
    </w:p>
    <w:p w14:paraId="6970ED44" w14:textId="5D12ABA9" w:rsidR="000C7A90" w:rsidRPr="000C7A90" w:rsidRDefault="000C7A90" w:rsidP="000C7A90">
      <w:pPr>
        <w:autoSpaceDE w:val="0"/>
        <w:autoSpaceDN w:val="0"/>
        <w:adjustRightInd w:val="0"/>
        <w:ind w:firstLine="709"/>
        <w:jc w:val="both"/>
        <w:rPr>
          <w:rFonts w:ascii="Times New Roman" w:eastAsia="Times New Roman" w:hAnsi="Times New Roman"/>
          <w:i/>
          <w:color w:val="000000"/>
          <w:sz w:val="24"/>
          <w:lang w:eastAsia="ru-RU"/>
        </w:rPr>
      </w:pPr>
      <w:r w:rsidRPr="000C7A90">
        <w:rPr>
          <w:rFonts w:ascii="Times New Roman" w:eastAsia="Times New Roman" w:hAnsi="Times New Roman"/>
          <w:b/>
          <w:i/>
          <w:color w:val="000000"/>
          <w:sz w:val="24"/>
          <w:lang w:eastAsia="ru-RU"/>
        </w:rPr>
        <w:t xml:space="preserve">Аннотация. </w:t>
      </w:r>
      <w:r w:rsidR="00EE0257" w:rsidRPr="00EE0257">
        <w:rPr>
          <w:rFonts w:ascii="Times New Roman" w:eastAsia="Times New Roman" w:hAnsi="Times New Roman"/>
          <w:i/>
          <w:color w:val="000000"/>
          <w:sz w:val="24"/>
          <w:lang w:eastAsia="ru-RU"/>
        </w:rPr>
        <w:t>В исследовании рассмотрены особенности учета расходов на научно-исследовательские и опытно-конструкторские работы (НИОКР) в целях налогообложения прибыль организаций. Отмечено, что государство не только дает возможность принять данные расходы к налоговому учету, но и мотивирует компании внедрять инновации в определенных сферах путем применения стимулирующей налоговой функции – расходы на НИОКР по отдельным видам деятельности принимаются с коэффициентом 1,5, что дает возможность компаниям экономить на налоговых платежах</w:t>
      </w:r>
      <w:r w:rsidRPr="000C7A90">
        <w:rPr>
          <w:rFonts w:ascii="Times New Roman" w:eastAsia="Times New Roman" w:hAnsi="Times New Roman"/>
          <w:i/>
          <w:color w:val="000000"/>
          <w:sz w:val="24"/>
          <w:lang w:eastAsia="ru-RU"/>
        </w:rPr>
        <w:t>.</w:t>
      </w:r>
    </w:p>
    <w:p w14:paraId="2C4B2FFB" w14:textId="4E2ADAFF" w:rsidR="000C7A90" w:rsidRPr="000C7A90" w:rsidRDefault="000C7A90" w:rsidP="000C7A90">
      <w:pPr>
        <w:autoSpaceDE w:val="0"/>
        <w:autoSpaceDN w:val="0"/>
        <w:adjustRightInd w:val="0"/>
        <w:ind w:firstLine="709"/>
        <w:jc w:val="both"/>
        <w:rPr>
          <w:rFonts w:ascii="Times New Roman" w:eastAsia="Times New Roman" w:hAnsi="Times New Roman"/>
          <w:i/>
          <w:color w:val="000000"/>
          <w:sz w:val="24"/>
          <w:lang w:eastAsia="ru-RU"/>
        </w:rPr>
      </w:pPr>
      <w:r w:rsidRPr="000C7A90">
        <w:rPr>
          <w:rFonts w:ascii="Times New Roman" w:eastAsia="Times New Roman" w:hAnsi="Times New Roman"/>
          <w:b/>
          <w:i/>
          <w:color w:val="000000"/>
          <w:sz w:val="24"/>
          <w:lang w:eastAsia="ru-RU"/>
        </w:rPr>
        <w:t xml:space="preserve">Ключевые слова: </w:t>
      </w:r>
      <w:r w:rsidR="00A6741E">
        <w:rPr>
          <w:rFonts w:ascii="Times New Roman" w:eastAsia="Times New Roman" w:hAnsi="Times New Roman"/>
          <w:i/>
          <w:color w:val="000000"/>
          <w:sz w:val="24"/>
          <w:lang w:eastAsia="ru-RU"/>
        </w:rPr>
        <w:t>н</w:t>
      </w:r>
      <w:r w:rsidR="00EE0257" w:rsidRPr="00EE0257">
        <w:rPr>
          <w:rFonts w:ascii="Times New Roman" w:eastAsia="Times New Roman" w:hAnsi="Times New Roman"/>
          <w:i/>
          <w:color w:val="000000"/>
          <w:sz w:val="24"/>
          <w:lang w:eastAsia="ru-RU"/>
        </w:rPr>
        <w:t>аучно-исследовательские и опытно-конструкторские работы (НИОКР), инновации, налог на прибыль организаций</w:t>
      </w:r>
      <w:r w:rsidR="00EE0257">
        <w:rPr>
          <w:rFonts w:ascii="Times New Roman" w:eastAsia="Times New Roman" w:hAnsi="Times New Roman"/>
          <w:i/>
          <w:color w:val="000000"/>
          <w:sz w:val="24"/>
          <w:lang w:eastAsia="ru-RU"/>
        </w:rPr>
        <w:t>, стимулирующая функция налогов</w:t>
      </w:r>
      <w:r w:rsidRPr="000C7A90">
        <w:rPr>
          <w:rFonts w:ascii="Times New Roman" w:eastAsia="Times New Roman" w:hAnsi="Times New Roman"/>
          <w:i/>
          <w:color w:val="000000"/>
          <w:sz w:val="24"/>
          <w:lang w:eastAsia="ru-RU"/>
        </w:rPr>
        <w:t>.</w:t>
      </w:r>
    </w:p>
    <w:p w14:paraId="5B7C87B3" w14:textId="77777777" w:rsidR="000C7A90" w:rsidRPr="000C7A90" w:rsidRDefault="000C7A90" w:rsidP="000C7A90">
      <w:pPr>
        <w:ind w:firstLine="709"/>
        <w:jc w:val="both"/>
        <w:rPr>
          <w:rFonts w:ascii="Times New Roman" w:eastAsia="Times New Roman" w:hAnsi="Times New Roman"/>
          <w:sz w:val="24"/>
          <w:lang w:eastAsia="ru-RU"/>
        </w:rPr>
      </w:pPr>
    </w:p>
    <w:p w14:paraId="5FCE2498" w14:textId="7A6D586C" w:rsidR="00EE650B" w:rsidRDefault="00964CB1" w:rsidP="000C7A90">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Современная экономика немыслима без инноваций, чью основу составляют науч</w:t>
      </w:r>
      <w:r w:rsidR="00181048">
        <w:rPr>
          <w:rFonts w:ascii="Times New Roman" w:eastAsia="Times New Roman" w:hAnsi="Times New Roman"/>
          <w:sz w:val="24"/>
          <w:lang w:eastAsia="ru-RU"/>
        </w:rPr>
        <w:t>но</w:t>
      </w:r>
      <w:r>
        <w:rPr>
          <w:rFonts w:ascii="Times New Roman" w:eastAsia="Times New Roman" w:hAnsi="Times New Roman"/>
          <w:sz w:val="24"/>
          <w:lang w:eastAsia="ru-RU"/>
        </w:rPr>
        <w:t xml:space="preserve">-исследовательские и опытно-конструкторские работы (НИОКР) – научные знания позволяют создавать новые технологии, удешевляющие и убыстряющие процесс производства, их роль растет по мере того, как основная доля добавленной стоимости смещается с процесса производства на процесс разработки товара или услуги. НИОКР играют важнейшую роль в экономико-социальном развитии государств и служат одним из важнейших факторов, влияющих на конкурентоспособность отдельного региона или страны. Мировые расходы на НИОКР приближаются к 2 триллионам долларов США </w:t>
      </w:r>
      <w:r w:rsidRPr="00964CB1">
        <w:rPr>
          <w:rFonts w:ascii="Times New Roman" w:eastAsia="Times New Roman" w:hAnsi="Times New Roman"/>
          <w:sz w:val="24"/>
          <w:lang w:eastAsia="ru-RU"/>
        </w:rPr>
        <w:t>[</w:t>
      </w:r>
      <w:r w:rsidR="009A6CFA">
        <w:rPr>
          <w:rFonts w:ascii="Times New Roman" w:eastAsia="Times New Roman" w:hAnsi="Times New Roman"/>
          <w:sz w:val="24"/>
          <w:lang w:eastAsia="ru-RU"/>
        </w:rPr>
        <w:t>3</w:t>
      </w:r>
      <w:r w:rsidRPr="00964CB1">
        <w:rPr>
          <w:rFonts w:ascii="Times New Roman" w:eastAsia="Times New Roman" w:hAnsi="Times New Roman"/>
          <w:sz w:val="24"/>
          <w:lang w:eastAsia="ru-RU"/>
        </w:rPr>
        <w:t>]</w:t>
      </w:r>
      <w:r>
        <w:rPr>
          <w:rFonts w:ascii="Times New Roman" w:eastAsia="Times New Roman" w:hAnsi="Times New Roman"/>
          <w:sz w:val="24"/>
          <w:lang w:eastAsia="ru-RU"/>
        </w:rPr>
        <w:t xml:space="preserve">, а среди мировых лидеров по расходам на данные работы – США и Китай, чьи расходы суммарно превысили 1 триллион долларов, а Россия – на 10 месте </w:t>
      </w:r>
      <w:r w:rsidRPr="00964CB1">
        <w:rPr>
          <w:rFonts w:ascii="Times New Roman" w:eastAsia="Times New Roman" w:hAnsi="Times New Roman"/>
          <w:sz w:val="24"/>
          <w:lang w:eastAsia="ru-RU"/>
        </w:rPr>
        <w:t>[</w:t>
      </w:r>
      <w:r w:rsidR="009A6CFA">
        <w:rPr>
          <w:rFonts w:ascii="Times New Roman" w:eastAsia="Times New Roman" w:hAnsi="Times New Roman"/>
          <w:sz w:val="24"/>
          <w:lang w:eastAsia="ru-RU"/>
        </w:rPr>
        <w:t>6</w:t>
      </w:r>
      <w:r w:rsidRPr="00964CB1">
        <w:rPr>
          <w:rFonts w:ascii="Times New Roman" w:eastAsia="Times New Roman" w:hAnsi="Times New Roman"/>
          <w:sz w:val="24"/>
          <w:lang w:eastAsia="ru-RU"/>
        </w:rPr>
        <w:t>]</w:t>
      </w:r>
      <w:r>
        <w:rPr>
          <w:rFonts w:ascii="Times New Roman" w:eastAsia="Times New Roman" w:hAnsi="Times New Roman"/>
          <w:sz w:val="24"/>
          <w:lang w:eastAsia="ru-RU"/>
        </w:rPr>
        <w:t>.</w:t>
      </w:r>
    </w:p>
    <w:p w14:paraId="6FB1B96A" w14:textId="74C72CF1" w:rsidR="001A1819" w:rsidRDefault="00EE650B" w:rsidP="000C7A90">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При этом НИОКР еще и одна из самых непредсказуемых для планирования и прогнозирования, а, следовательно, и для управления, областей – нет гарантий, что, начавшись, данные работы обязательно приведут к успешному внедрению инноваций в деятельность компании и будут коммерциализованы.</w:t>
      </w:r>
      <w:r w:rsidR="00B7360C">
        <w:rPr>
          <w:rFonts w:ascii="Times New Roman" w:eastAsia="Times New Roman" w:hAnsi="Times New Roman"/>
          <w:sz w:val="24"/>
          <w:lang w:eastAsia="ru-RU"/>
        </w:rPr>
        <w:t xml:space="preserve"> Учитывая это, </w:t>
      </w:r>
      <w:r w:rsidR="00B51C7A">
        <w:rPr>
          <w:rFonts w:ascii="Times New Roman" w:eastAsia="Times New Roman" w:hAnsi="Times New Roman"/>
          <w:sz w:val="24"/>
          <w:lang w:eastAsia="ru-RU"/>
        </w:rPr>
        <w:t xml:space="preserve">многие </w:t>
      </w:r>
      <w:r w:rsidR="00B7360C">
        <w:rPr>
          <w:rFonts w:ascii="Times New Roman" w:eastAsia="Times New Roman" w:hAnsi="Times New Roman"/>
          <w:sz w:val="24"/>
          <w:lang w:eastAsia="ru-RU"/>
        </w:rPr>
        <w:t>государств</w:t>
      </w:r>
      <w:r w:rsidR="00B51C7A">
        <w:rPr>
          <w:rFonts w:ascii="Times New Roman" w:eastAsia="Times New Roman" w:hAnsi="Times New Roman"/>
          <w:sz w:val="24"/>
          <w:lang w:eastAsia="ru-RU"/>
        </w:rPr>
        <w:t>а мира, в том числе и Россия,</w:t>
      </w:r>
      <w:r w:rsidR="00B7360C">
        <w:rPr>
          <w:rFonts w:ascii="Times New Roman" w:eastAsia="Times New Roman" w:hAnsi="Times New Roman"/>
          <w:sz w:val="24"/>
          <w:lang w:eastAsia="ru-RU"/>
        </w:rPr>
        <w:t xml:space="preserve"> стимулир</w:t>
      </w:r>
      <w:r w:rsidR="00B51C7A">
        <w:rPr>
          <w:rFonts w:ascii="Times New Roman" w:eastAsia="Times New Roman" w:hAnsi="Times New Roman"/>
          <w:sz w:val="24"/>
          <w:lang w:eastAsia="ru-RU"/>
        </w:rPr>
        <w:t>уют</w:t>
      </w:r>
      <w:r w:rsidR="00B7360C">
        <w:rPr>
          <w:rFonts w:ascii="Times New Roman" w:eastAsia="Times New Roman" w:hAnsi="Times New Roman"/>
          <w:sz w:val="24"/>
          <w:lang w:eastAsia="ru-RU"/>
        </w:rPr>
        <w:t xml:space="preserve"> компании проводить научно-исследовательские и опытно-конструкторские работы.</w:t>
      </w:r>
      <w:r w:rsidR="007502DA">
        <w:rPr>
          <w:rFonts w:ascii="Times New Roman" w:eastAsia="Times New Roman" w:hAnsi="Times New Roman"/>
          <w:sz w:val="24"/>
          <w:lang w:eastAsia="ru-RU"/>
        </w:rPr>
        <w:t xml:space="preserve"> Это делается различными методами, как прямыми – например, прямое субсидирование, когда государство напрямую перечисляет денежные средства в возмещение затрат (или их части) на НИОКР компании, так и косвенными, когда государство с помощью каких-либо стимулов мотивирует компании к большим затратам. Одним из методов косвенного стимулирования является налоговое стимулирование. Следует отметить, что они разнообразны – это может быть и ускоренная амортизация оборудования для НИОКР, и сниженные налоговые ставки по налогу на прибыль, и исключение из налогообложения суммы расходов на НИОКР </w:t>
      </w:r>
      <w:r w:rsidR="007502DA" w:rsidRPr="007502DA">
        <w:rPr>
          <w:rFonts w:ascii="Times New Roman" w:eastAsia="Times New Roman" w:hAnsi="Times New Roman"/>
          <w:sz w:val="24"/>
          <w:lang w:eastAsia="ru-RU"/>
        </w:rPr>
        <w:t>[</w:t>
      </w:r>
      <w:r w:rsidR="009A6CFA">
        <w:rPr>
          <w:rFonts w:ascii="Times New Roman" w:eastAsia="Times New Roman" w:hAnsi="Times New Roman"/>
          <w:sz w:val="24"/>
          <w:lang w:eastAsia="ru-RU"/>
        </w:rPr>
        <w:t>5</w:t>
      </w:r>
      <w:r w:rsidR="007502DA" w:rsidRPr="007502DA">
        <w:rPr>
          <w:rFonts w:ascii="Times New Roman" w:eastAsia="Times New Roman" w:hAnsi="Times New Roman"/>
          <w:sz w:val="24"/>
          <w:lang w:eastAsia="ru-RU"/>
        </w:rPr>
        <w:t>]</w:t>
      </w:r>
      <w:r w:rsidR="007502DA">
        <w:rPr>
          <w:rFonts w:ascii="Times New Roman" w:eastAsia="Times New Roman" w:hAnsi="Times New Roman"/>
          <w:sz w:val="24"/>
          <w:lang w:eastAsia="ru-RU"/>
        </w:rPr>
        <w:t>. Россия также имеет достаточно большой список налоговых методов стимулирования</w:t>
      </w:r>
      <w:r w:rsidR="001A1819">
        <w:rPr>
          <w:rFonts w:ascii="Times New Roman" w:eastAsia="Times New Roman" w:hAnsi="Times New Roman"/>
          <w:sz w:val="24"/>
          <w:lang w:eastAsia="ru-RU"/>
        </w:rPr>
        <w:t xml:space="preserve"> компаний для проведения научно-исследовательских и опытно-конструкторских работ</w:t>
      </w:r>
      <w:r w:rsidR="00152F96">
        <w:rPr>
          <w:rFonts w:ascii="Times New Roman" w:eastAsia="Times New Roman" w:hAnsi="Times New Roman"/>
          <w:sz w:val="24"/>
          <w:lang w:eastAsia="ru-RU"/>
        </w:rPr>
        <w:t xml:space="preserve">, например, возможность освобождения от налога на добавленную стоимость отдельных видов НИОКР, применение инвестиционного налогового вычета по </w:t>
      </w:r>
      <w:r w:rsidR="00152F96" w:rsidRPr="009A6CFA">
        <w:rPr>
          <w:rFonts w:ascii="Times New Roman" w:eastAsia="Times New Roman" w:hAnsi="Times New Roman"/>
          <w:sz w:val="24"/>
          <w:lang w:eastAsia="ru-RU"/>
        </w:rPr>
        <w:t>налогу на прибыль организаций, списание затрат на НИОКР на расходы</w:t>
      </w:r>
      <w:r w:rsidR="00F10311" w:rsidRPr="009A6CFA">
        <w:rPr>
          <w:rFonts w:ascii="Times New Roman" w:eastAsia="Times New Roman" w:hAnsi="Times New Roman"/>
          <w:sz w:val="24"/>
          <w:lang w:eastAsia="ru-RU"/>
        </w:rPr>
        <w:t xml:space="preserve"> [</w:t>
      </w:r>
      <w:r w:rsidR="009A6CFA" w:rsidRPr="009A6CFA">
        <w:rPr>
          <w:rFonts w:ascii="Times New Roman" w:eastAsia="Times New Roman" w:hAnsi="Times New Roman"/>
          <w:sz w:val="24"/>
          <w:lang w:eastAsia="ru-RU"/>
        </w:rPr>
        <w:t>4</w:t>
      </w:r>
      <w:r w:rsidR="00F10311" w:rsidRPr="009A6CFA">
        <w:rPr>
          <w:rFonts w:ascii="Times New Roman" w:eastAsia="Times New Roman" w:hAnsi="Times New Roman"/>
          <w:sz w:val="24"/>
          <w:lang w:eastAsia="ru-RU"/>
        </w:rPr>
        <w:t>]</w:t>
      </w:r>
      <w:r w:rsidR="00152F96" w:rsidRPr="009A6CFA">
        <w:rPr>
          <w:rFonts w:ascii="Times New Roman" w:eastAsia="Times New Roman" w:hAnsi="Times New Roman"/>
          <w:sz w:val="24"/>
          <w:lang w:eastAsia="ru-RU"/>
        </w:rPr>
        <w:t>. Одной из самых</w:t>
      </w:r>
      <w:r w:rsidR="00152F96">
        <w:rPr>
          <w:rFonts w:ascii="Times New Roman" w:eastAsia="Times New Roman" w:hAnsi="Times New Roman"/>
          <w:sz w:val="24"/>
          <w:lang w:eastAsia="ru-RU"/>
        </w:rPr>
        <w:t xml:space="preserve"> интересных и привлекательных служит так называемая приростная, или объемная льгота, когда из налогооблагаемых доходов вычитается не просто сумм расходов на НИОКР</w:t>
      </w:r>
      <w:r w:rsidR="007D585B">
        <w:rPr>
          <w:rFonts w:ascii="Times New Roman" w:eastAsia="Times New Roman" w:hAnsi="Times New Roman"/>
          <w:sz w:val="24"/>
          <w:lang w:eastAsia="ru-RU"/>
        </w:rPr>
        <w:t xml:space="preserve"> (или их отдельных видов)</w:t>
      </w:r>
      <w:r w:rsidR="00152F96">
        <w:rPr>
          <w:rFonts w:ascii="Times New Roman" w:eastAsia="Times New Roman" w:hAnsi="Times New Roman"/>
          <w:sz w:val="24"/>
          <w:lang w:eastAsia="ru-RU"/>
        </w:rPr>
        <w:t xml:space="preserve">, а </w:t>
      </w:r>
      <w:r w:rsidR="007D585B">
        <w:rPr>
          <w:rFonts w:ascii="Times New Roman" w:eastAsia="Times New Roman" w:hAnsi="Times New Roman"/>
          <w:sz w:val="24"/>
          <w:lang w:eastAsia="ru-RU"/>
        </w:rPr>
        <w:t xml:space="preserve">сумма, умноженная на определенный коэффициент, что приводит к уменьшению налогооблагаемой прибыли и, соответственно, самого налога. Это норма применяется в таких странах, как Австралия, Сингапур, Нидерланды </w:t>
      </w:r>
      <w:r w:rsidR="007D585B" w:rsidRPr="007D585B">
        <w:rPr>
          <w:rFonts w:ascii="Times New Roman" w:eastAsia="Times New Roman" w:hAnsi="Times New Roman"/>
          <w:sz w:val="24"/>
          <w:lang w:eastAsia="ru-RU"/>
        </w:rPr>
        <w:t>[</w:t>
      </w:r>
      <w:r w:rsidR="009A6CFA">
        <w:rPr>
          <w:rFonts w:ascii="Times New Roman" w:eastAsia="Times New Roman" w:hAnsi="Times New Roman"/>
          <w:sz w:val="24"/>
          <w:lang w:eastAsia="ru-RU"/>
        </w:rPr>
        <w:t>5</w:t>
      </w:r>
      <w:r w:rsidR="007D585B" w:rsidRPr="007D585B">
        <w:rPr>
          <w:rFonts w:ascii="Times New Roman" w:eastAsia="Times New Roman" w:hAnsi="Times New Roman"/>
          <w:sz w:val="24"/>
          <w:lang w:eastAsia="ru-RU"/>
        </w:rPr>
        <w:t>]</w:t>
      </w:r>
      <w:r w:rsidR="007D585B">
        <w:rPr>
          <w:rFonts w:ascii="Times New Roman" w:eastAsia="Times New Roman" w:hAnsi="Times New Roman"/>
          <w:sz w:val="24"/>
          <w:lang w:eastAsia="ru-RU"/>
        </w:rPr>
        <w:t xml:space="preserve">. </w:t>
      </w:r>
      <w:r w:rsidR="00A60FF3">
        <w:rPr>
          <w:rFonts w:ascii="Times New Roman" w:eastAsia="Times New Roman" w:hAnsi="Times New Roman"/>
          <w:sz w:val="24"/>
          <w:lang w:eastAsia="ru-RU"/>
        </w:rPr>
        <w:t>Применяется данная норма и в России.</w:t>
      </w:r>
    </w:p>
    <w:p w14:paraId="7F42640F" w14:textId="5724ACDE" w:rsidR="00A60FF3" w:rsidRDefault="00A60FF3" w:rsidP="000C7A90">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Согласно Налоговому кодексу РФ</w:t>
      </w:r>
      <w:r w:rsidR="00492396">
        <w:rPr>
          <w:rFonts w:ascii="Times New Roman" w:eastAsia="Times New Roman" w:hAnsi="Times New Roman"/>
          <w:sz w:val="24"/>
          <w:lang w:eastAsia="ru-RU"/>
        </w:rPr>
        <w:t xml:space="preserve"> «</w:t>
      </w:r>
      <w:r w:rsidR="00492396" w:rsidRPr="00492396">
        <w:rPr>
          <w:rFonts w:ascii="Times New Roman" w:eastAsia="Times New Roman" w:hAnsi="Times New Roman"/>
          <w:sz w:val="24"/>
          <w:lang w:eastAsia="ru-RU"/>
        </w:rPr>
        <w:t xml:space="preserve">расходами на научные исследования и (или) опытно-конструкторские разработки признаются расходы, относящиеся к созданию новой или усовершенствованию производимой продукции (товаров, работ, услуг), к созданию новых или усовершенствованию применяемых технологий, методов организации производства и </w:t>
      </w:r>
      <w:r w:rsidR="00492396" w:rsidRPr="00492396">
        <w:rPr>
          <w:rFonts w:ascii="Times New Roman" w:eastAsia="Times New Roman" w:hAnsi="Times New Roman"/>
          <w:sz w:val="24"/>
          <w:lang w:eastAsia="ru-RU"/>
        </w:rPr>
        <w:lastRenderedPageBreak/>
        <w:t>управления</w:t>
      </w:r>
      <w:r w:rsidR="00492396">
        <w:rPr>
          <w:rFonts w:ascii="Times New Roman" w:eastAsia="Times New Roman" w:hAnsi="Times New Roman"/>
          <w:sz w:val="24"/>
          <w:lang w:eastAsia="ru-RU"/>
        </w:rPr>
        <w:t xml:space="preserve">» </w:t>
      </w:r>
      <w:r w:rsidR="00492396" w:rsidRPr="00492396">
        <w:rPr>
          <w:rFonts w:ascii="Times New Roman" w:eastAsia="Times New Roman" w:hAnsi="Times New Roman"/>
          <w:sz w:val="24"/>
          <w:lang w:eastAsia="ru-RU"/>
        </w:rPr>
        <w:t>[</w:t>
      </w:r>
      <w:r w:rsidR="00492396">
        <w:rPr>
          <w:rFonts w:ascii="Times New Roman" w:eastAsia="Times New Roman" w:hAnsi="Times New Roman"/>
          <w:sz w:val="24"/>
          <w:lang w:eastAsia="ru-RU"/>
        </w:rPr>
        <w:t>1, ст. 262</w:t>
      </w:r>
      <w:r w:rsidR="00492396" w:rsidRPr="00492396">
        <w:rPr>
          <w:rFonts w:ascii="Times New Roman" w:eastAsia="Times New Roman" w:hAnsi="Times New Roman"/>
          <w:sz w:val="24"/>
          <w:lang w:eastAsia="ru-RU"/>
        </w:rPr>
        <w:t>]</w:t>
      </w:r>
      <w:r w:rsidR="00492396">
        <w:rPr>
          <w:rFonts w:ascii="Times New Roman" w:eastAsia="Times New Roman" w:hAnsi="Times New Roman"/>
          <w:sz w:val="24"/>
          <w:lang w:eastAsia="ru-RU"/>
        </w:rPr>
        <w:t>, а в перечень таких расходов включаются следующие позиции:</w:t>
      </w:r>
    </w:p>
    <w:p w14:paraId="3508A5BA" w14:textId="5ABF4FAB" w:rsidR="00492396" w:rsidRDefault="00492396" w:rsidP="000C7A90">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 суммы амортизации основных средств (исключение – амортизация зданий и сооружений) и нематериальных активов, используемых для осуществления НИОКР;</w:t>
      </w:r>
    </w:p>
    <w:p w14:paraId="78602B62" w14:textId="4C14436F" w:rsidR="00492396" w:rsidRPr="00492396" w:rsidRDefault="00B025C4" w:rsidP="000C7A90">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 расходы на оплату труда сотрудников, непосредственно участвующих в проведении на</w:t>
      </w:r>
      <w:r w:rsidR="00181048">
        <w:rPr>
          <w:rFonts w:ascii="Times New Roman" w:eastAsia="Times New Roman" w:hAnsi="Times New Roman"/>
          <w:sz w:val="24"/>
          <w:lang w:eastAsia="ru-RU"/>
        </w:rPr>
        <w:t>учных исследований и опытно-конструкторских разработок</w:t>
      </w:r>
      <w:r w:rsidR="00AB7FDC">
        <w:rPr>
          <w:rFonts w:ascii="Times New Roman" w:eastAsia="Times New Roman" w:hAnsi="Times New Roman"/>
          <w:sz w:val="24"/>
          <w:lang w:eastAsia="ru-RU"/>
        </w:rPr>
        <w:t>, а также суммы страховых взносов, начисленные на данную оплату труда</w:t>
      </w:r>
      <w:r w:rsidR="00181048">
        <w:rPr>
          <w:rFonts w:ascii="Times New Roman" w:eastAsia="Times New Roman" w:hAnsi="Times New Roman"/>
          <w:sz w:val="24"/>
          <w:lang w:eastAsia="ru-RU"/>
        </w:rPr>
        <w:t>;</w:t>
      </w:r>
    </w:p>
    <w:p w14:paraId="5250389A" w14:textId="0E9EB494" w:rsidR="007D585B" w:rsidRDefault="00AB7FDC" w:rsidP="000C7A90">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 ряд материальных расходов</w:t>
      </w:r>
      <w:r w:rsidR="0008401C">
        <w:rPr>
          <w:rFonts w:ascii="Times New Roman" w:eastAsia="Times New Roman" w:hAnsi="Times New Roman"/>
          <w:sz w:val="24"/>
          <w:lang w:eastAsia="ru-RU"/>
        </w:rPr>
        <w:t>, непосредственно связанных с выполнением НИОКР;</w:t>
      </w:r>
    </w:p>
    <w:p w14:paraId="79823D5F" w14:textId="5638D135" w:rsidR="0008401C" w:rsidRDefault="0008401C" w:rsidP="000C7A90">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 стоимость работ по договорам на выполнение НИОКР;</w:t>
      </w:r>
    </w:p>
    <w:p w14:paraId="5CBECAAD" w14:textId="63006B8B" w:rsidR="0008401C" w:rsidRDefault="00600340" w:rsidP="000C7A90">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 ряд прочих расходов.</w:t>
      </w:r>
    </w:p>
    <w:p w14:paraId="222AA59D" w14:textId="25A24C9A" w:rsidR="00950B32" w:rsidRDefault="00950B32" w:rsidP="000C7A90">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 xml:space="preserve">Данные расходы включаются в состав прочих расходов, учитываемых для целей налогообложения. </w:t>
      </w:r>
      <w:r w:rsidR="00626136">
        <w:rPr>
          <w:rFonts w:ascii="Times New Roman" w:eastAsia="Times New Roman" w:hAnsi="Times New Roman"/>
          <w:sz w:val="24"/>
          <w:lang w:eastAsia="ru-RU"/>
        </w:rPr>
        <w:t>Обычно</w:t>
      </w:r>
      <w:r>
        <w:rPr>
          <w:rFonts w:ascii="Times New Roman" w:eastAsia="Times New Roman" w:hAnsi="Times New Roman"/>
          <w:sz w:val="24"/>
          <w:lang w:eastAsia="ru-RU"/>
        </w:rPr>
        <w:t xml:space="preserve"> данное включение происходит в период</w:t>
      </w:r>
      <w:r w:rsidR="00626136">
        <w:rPr>
          <w:rFonts w:ascii="Times New Roman" w:eastAsia="Times New Roman" w:hAnsi="Times New Roman"/>
          <w:sz w:val="24"/>
          <w:lang w:eastAsia="ru-RU"/>
        </w:rPr>
        <w:t xml:space="preserve"> завершения исследований и разработок либо их отдельных этапов.</w:t>
      </w:r>
    </w:p>
    <w:p w14:paraId="5E6188BC" w14:textId="7D5CB8D0" w:rsidR="00626136" w:rsidRDefault="00626136" w:rsidP="000C7A90">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 xml:space="preserve">Вместе с тем, для ряда расходов на научные исследования и опытно-конструкторские разработки предусматривается возможность применения приростной льготы, о которой упоминалось ранее – они включаются в состав расходов для целей налогового учета с коэффициентом 1,5, что означает, что в состав расходов включается не 100%, а 150%. Налогоплательщик дополнительно отчитывается по данным расходов, предоставляя в налоговые органы отчет </w:t>
      </w:r>
      <w:r w:rsidRPr="00626136">
        <w:rPr>
          <w:rFonts w:ascii="Times New Roman" w:eastAsia="Times New Roman" w:hAnsi="Times New Roman"/>
          <w:sz w:val="24"/>
          <w:lang w:eastAsia="ru-RU"/>
        </w:rPr>
        <w:t>о выполненных научных исследованиях и (или) опытно-конструкторских разработках</w:t>
      </w:r>
      <w:r>
        <w:rPr>
          <w:rFonts w:ascii="Times New Roman" w:eastAsia="Times New Roman" w:hAnsi="Times New Roman"/>
          <w:sz w:val="24"/>
          <w:lang w:eastAsia="ru-RU"/>
        </w:rPr>
        <w:t xml:space="preserve"> в отношении </w:t>
      </w:r>
      <w:r w:rsidRPr="00626136">
        <w:rPr>
          <w:rFonts w:ascii="Times New Roman" w:eastAsia="Times New Roman" w:hAnsi="Times New Roman"/>
          <w:sz w:val="24"/>
          <w:lang w:eastAsia="ru-RU"/>
        </w:rPr>
        <w:t>каждого научного исследования и опытно-конструкторской разработки (</w:t>
      </w:r>
      <w:r>
        <w:rPr>
          <w:rFonts w:ascii="Times New Roman" w:eastAsia="Times New Roman" w:hAnsi="Times New Roman"/>
          <w:sz w:val="24"/>
          <w:lang w:eastAsia="ru-RU"/>
        </w:rPr>
        <w:t xml:space="preserve">или </w:t>
      </w:r>
      <w:r w:rsidRPr="00626136">
        <w:rPr>
          <w:rFonts w:ascii="Times New Roman" w:eastAsia="Times New Roman" w:hAnsi="Times New Roman"/>
          <w:sz w:val="24"/>
          <w:lang w:eastAsia="ru-RU"/>
        </w:rPr>
        <w:t>отдельного этапа работы)</w:t>
      </w:r>
      <w:r>
        <w:rPr>
          <w:rFonts w:ascii="Times New Roman" w:eastAsia="Times New Roman" w:hAnsi="Times New Roman"/>
          <w:sz w:val="24"/>
          <w:lang w:eastAsia="ru-RU"/>
        </w:rPr>
        <w:t>.</w:t>
      </w:r>
    </w:p>
    <w:p w14:paraId="76081089" w14:textId="2EDE7EF6" w:rsidR="00626136" w:rsidRDefault="00626136" w:rsidP="00626136">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Следует отметить, что данная мера является достаточно выгодной для налогоплательщиков, так как дает возможность законно снизить платежи по налогу на прибыль организаций. Рассчитаем, на сколько % уменьшатся данные платежи при применении данной льготы при осуществлении НИОКР.</w:t>
      </w:r>
      <w:r w:rsidRPr="00626136">
        <w:rPr>
          <w:rFonts w:ascii="Times New Roman" w:eastAsia="Times New Roman" w:hAnsi="Times New Roman"/>
          <w:sz w:val="24"/>
          <w:lang w:eastAsia="ru-RU"/>
        </w:rPr>
        <w:t xml:space="preserve"> </w:t>
      </w:r>
      <w:r>
        <w:rPr>
          <w:rFonts w:ascii="Times New Roman" w:eastAsia="Times New Roman" w:hAnsi="Times New Roman"/>
          <w:sz w:val="24"/>
          <w:lang w:eastAsia="ru-RU"/>
        </w:rPr>
        <w:t>Можно увидеть, что при применении данной объемной льготы «виртуальное» увеличение расходов составляет 50% (так как в состав расходов включается не 100%, а 150%).</w:t>
      </w:r>
    </w:p>
    <w:p w14:paraId="7763328B" w14:textId="7076216A" w:rsidR="00626136" w:rsidRDefault="00626136" w:rsidP="000C7A90">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Если прибыль компании облагается налогом по основной ставке, которая в настоящее время составляет 20%, то, с учетом формулы налога на прибыль:</w:t>
      </w:r>
    </w:p>
    <w:p w14:paraId="7EECCD0D" w14:textId="3136414B" w:rsidR="00626136" w:rsidRPr="00626136" w:rsidRDefault="00626136" w:rsidP="00626136">
      <w:pPr>
        <w:spacing w:before="120" w:after="120"/>
        <w:ind w:firstLine="709"/>
        <w:jc w:val="center"/>
        <w:rPr>
          <w:rFonts w:ascii="Times New Roman" w:eastAsia="Times New Roman" w:hAnsi="Times New Roman"/>
          <w:i/>
          <w:iCs/>
          <w:sz w:val="24"/>
          <w:lang w:eastAsia="ru-RU"/>
        </w:rPr>
      </w:pPr>
      <w:r w:rsidRPr="00626136">
        <w:rPr>
          <w:rFonts w:ascii="Times New Roman" w:eastAsia="Times New Roman" w:hAnsi="Times New Roman"/>
          <w:i/>
          <w:iCs/>
          <w:sz w:val="24"/>
          <w:lang w:eastAsia="ru-RU"/>
        </w:rPr>
        <w:t>Налог на прибыль организаций = (Доходы – Расходы)*20%,</w:t>
      </w:r>
    </w:p>
    <w:p w14:paraId="4DCB994F" w14:textId="48308459" w:rsidR="00B7360C" w:rsidRDefault="00626136" w:rsidP="000C7A90">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Экономия по налогу на прибыль составляет:</w:t>
      </w:r>
    </w:p>
    <w:p w14:paraId="4139AF48" w14:textId="24F04252" w:rsidR="00626136" w:rsidRPr="00626136" w:rsidRDefault="00626136" w:rsidP="00626136">
      <w:pPr>
        <w:spacing w:before="120" w:after="120"/>
        <w:ind w:firstLine="709"/>
        <w:jc w:val="center"/>
        <w:rPr>
          <w:rFonts w:ascii="Times New Roman" w:eastAsia="Times New Roman" w:hAnsi="Times New Roman"/>
          <w:i/>
          <w:iCs/>
          <w:sz w:val="24"/>
          <w:lang w:eastAsia="ru-RU"/>
        </w:rPr>
      </w:pPr>
      <w:r>
        <w:rPr>
          <w:rFonts w:ascii="Times New Roman" w:eastAsia="Times New Roman" w:hAnsi="Times New Roman"/>
          <w:i/>
          <w:iCs/>
          <w:sz w:val="24"/>
          <w:lang w:eastAsia="ru-RU"/>
        </w:rPr>
        <w:t>50% * 20% = 10% от суммы расходов.</w:t>
      </w:r>
    </w:p>
    <w:p w14:paraId="08523316" w14:textId="03C9DFA6" w:rsidR="00626136" w:rsidRDefault="00626136" w:rsidP="000C7A90">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Следует отметить, что это достаточно существенная сумма</w:t>
      </w:r>
      <w:r w:rsidR="007F0549">
        <w:rPr>
          <w:rFonts w:ascii="Times New Roman" w:eastAsia="Times New Roman" w:hAnsi="Times New Roman"/>
          <w:sz w:val="24"/>
          <w:lang w:eastAsia="ru-RU"/>
        </w:rPr>
        <w:t xml:space="preserve"> и, соответственно, серьезный стимул для проведения НИОКР, так как дает возможность фактически «вернуть» за счет легального снижения налога 10% от суммы расходов.</w:t>
      </w:r>
    </w:p>
    <w:p w14:paraId="6A600E74" w14:textId="63616E33" w:rsidR="00626136" w:rsidRDefault="007F0549" w:rsidP="007F0549">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 xml:space="preserve">Рассмотрим, какие же расходы могут быть включены в </w:t>
      </w:r>
      <w:r w:rsidR="001A2B9A">
        <w:rPr>
          <w:rFonts w:ascii="Times New Roman" w:eastAsia="Times New Roman" w:hAnsi="Times New Roman"/>
          <w:sz w:val="24"/>
          <w:lang w:eastAsia="ru-RU"/>
        </w:rPr>
        <w:t>расходы в налоговом учете</w:t>
      </w:r>
      <w:r>
        <w:rPr>
          <w:rFonts w:ascii="Times New Roman" w:eastAsia="Times New Roman" w:hAnsi="Times New Roman"/>
          <w:sz w:val="24"/>
          <w:lang w:eastAsia="ru-RU"/>
        </w:rPr>
        <w:t xml:space="preserve"> с коэффициентом 1,5. Согласно </w:t>
      </w:r>
      <w:r w:rsidR="00626136" w:rsidRPr="007F0549">
        <w:rPr>
          <w:rFonts w:ascii="Times New Roman" w:eastAsia="Times New Roman" w:hAnsi="Times New Roman"/>
          <w:sz w:val="24"/>
          <w:lang w:eastAsia="ru-RU"/>
        </w:rPr>
        <w:t>Постановлени</w:t>
      </w:r>
      <w:r w:rsidRPr="007F0549">
        <w:rPr>
          <w:rFonts w:ascii="Times New Roman" w:eastAsia="Times New Roman" w:hAnsi="Times New Roman"/>
          <w:sz w:val="24"/>
          <w:lang w:eastAsia="ru-RU"/>
        </w:rPr>
        <w:t>ю</w:t>
      </w:r>
      <w:r w:rsidR="00626136" w:rsidRPr="007F0549">
        <w:rPr>
          <w:rFonts w:ascii="Times New Roman" w:eastAsia="Times New Roman" w:hAnsi="Times New Roman"/>
          <w:sz w:val="24"/>
          <w:lang w:eastAsia="ru-RU"/>
        </w:rPr>
        <w:t xml:space="preserve"> Правительства РФ от 24.12.2008 </w:t>
      </w:r>
      <w:r w:rsidRPr="007F0549">
        <w:rPr>
          <w:rFonts w:ascii="Times New Roman" w:eastAsia="Times New Roman" w:hAnsi="Times New Roman"/>
          <w:sz w:val="24"/>
          <w:lang w:eastAsia="ru-RU"/>
        </w:rPr>
        <w:t>№</w:t>
      </w:r>
      <w:r w:rsidR="00626136" w:rsidRPr="007F0549">
        <w:rPr>
          <w:rFonts w:ascii="Times New Roman" w:eastAsia="Times New Roman" w:hAnsi="Times New Roman"/>
          <w:sz w:val="24"/>
          <w:lang w:eastAsia="ru-RU"/>
        </w:rPr>
        <w:t xml:space="preserve"> 988 </w:t>
      </w:r>
      <w:r w:rsidRPr="007F0549">
        <w:rPr>
          <w:rFonts w:ascii="Times New Roman" w:eastAsia="Times New Roman" w:hAnsi="Times New Roman"/>
          <w:sz w:val="24"/>
          <w:lang w:eastAsia="ru-RU"/>
        </w:rPr>
        <w:t>«</w:t>
      </w:r>
      <w:r w:rsidR="00626136" w:rsidRPr="007F0549">
        <w:rPr>
          <w:rFonts w:ascii="Times New Roman" w:eastAsia="Times New Roman" w:hAnsi="Times New Roman"/>
          <w:sz w:val="24"/>
          <w:lang w:eastAsia="ru-RU"/>
        </w:rPr>
        <w:t>Об утверждении перечня научных исследований и опытно-конструкторских разработок, расходы налогоплательщика на которые в соответствии с пунктом 7 статьи 262 части второй Налогового кодекса Российской Федерации включаются в состав прочих расходов в размере фактических затрат с коэффициентом 1,5</w:t>
      </w:r>
      <w:r w:rsidRPr="007F0549">
        <w:rPr>
          <w:rFonts w:ascii="Times New Roman" w:eastAsia="Times New Roman" w:hAnsi="Times New Roman"/>
          <w:sz w:val="24"/>
          <w:lang w:eastAsia="ru-RU"/>
        </w:rPr>
        <w:t>»</w:t>
      </w:r>
      <w:r>
        <w:rPr>
          <w:rFonts w:ascii="Times New Roman" w:eastAsia="Times New Roman" w:hAnsi="Times New Roman"/>
          <w:sz w:val="24"/>
          <w:lang w:eastAsia="ru-RU"/>
        </w:rPr>
        <w:t xml:space="preserve"> это ряд расходов, связанных прежде всего с важнейшими направления</w:t>
      </w:r>
      <w:r w:rsidR="00FA45CD">
        <w:rPr>
          <w:rFonts w:ascii="Times New Roman" w:eastAsia="Times New Roman" w:hAnsi="Times New Roman"/>
          <w:sz w:val="24"/>
          <w:lang w:eastAsia="ru-RU"/>
        </w:rPr>
        <w:t>ми</w:t>
      </w:r>
      <w:r>
        <w:rPr>
          <w:rFonts w:ascii="Times New Roman" w:eastAsia="Times New Roman" w:hAnsi="Times New Roman"/>
          <w:sz w:val="24"/>
          <w:lang w:eastAsia="ru-RU"/>
        </w:rPr>
        <w:t xml:space="preserve"> науки, которые необходимо развивать в нашей стране (табл.) </w:t>
      </w:r>
    </w:p>
    <w:p w14:paraId="5C1B937A" w14:textId="28F5936D" w:rsidR="001A2B9A" w:rsidRDefault="001A2B9A" w:rsidP="007F0549">
      <w:pPr>
        <w:ind w:firstLine="709"/>
        <w:jc w:val="both"/>
        <w:rPr>
          <w:rFonts w:ascii="Times New Roman" w:eastAsia="Times New Roman" w:hAnsi="Times New Roman"/>
          <w:sz w:val="24"/>
          <w:lang w:eastAsia="ru-RU"/>
        </w:rPr>
      </w:pPr>
    </w:p>
    <w:p w14:paraId="78B1C989" w14:textId="6C9463C7" w:rsidR="001A2B9A" w:rsidRPr="000C7A90" w:rsidRDefault="001A2B9A" w:rsidP="00FA45CD">
      <w:pPr>
        <w:keepNext/>
        <w:keepLines/>
        <w:suppressAutoHyphens w:val="0"/>
        <w:ind w:firstLine="709"/>
        <w:jc w:val="right"/>
        <w:rPr>
          <w:rFonts w:ascii="Times New Roman" w:eastAsia="Courier New" w:hAnsi="Times New Roman" w:cs="Courier New"/>
          <w:i/>
          <w:color w:val="000000"/>
          <w:kern w:val="0"/>
          <w:sz w:val="24"/>
          <w:lang w:eastAsia="ru-RU"/>
        </w:rPr>
      </w:pPr>
      <w:r w:rsidRPr="000C7A90">
        <w:rPr>
          <w:rFonts w:ascii="Times New Roman" w:eastAsia="Courier New" w:hAnsi="Times New Roman" w:cs="Courier New"/>
          <w:i/>
          <w:color w:val="000000"/>
          <w:kern w:val="0"/>
          <w:sz w:val="24"/>
          <w:lang w:eastAsia="ru-RU"/>
        </w:rPr>
        <w:lastRenderedPageBreak/>
        <w:t>Таблица</w:t>
      </w:r>
    </w:p>
    <w:p w14:paraId="578D8DCC" w14:textId="42BC5FFE" w:rsidR="001A2B9A" w:rsidRDefault="00FA45CD" w:rsidP="00FA45CD">
      <w:pPr>
        <w:keepNext/>
        <w:keepLines/>
        <w:suppressAutoHyphens w:val="0"/>
        <w:jc w:val="center"/>
        <w:rPr>
          <w:rFonts w:ascii="Times New Roman" w:eastAsia="Courier New" w:hAnsi="Times New Roman" w:cs="Courier New"/>
          <w:color w:val="000000"/>
          <w:kern w:val="0"/>
          <w:sz w:val="24"/>
          <w:lang w:eastAsia="ru-RU"/>
        </w:rPr>
      </w:pPr>
      <w:r>
        <w:rPr>
          <w:rFonts w:ascii="Times New Roman" w:eastAsia="Courier New" w:hAnsi="Times New Roman" w:cs="Courier New"/>
          <w:color w:val="000000"/>
          <w:kern w:val="0"/>
          <w:sz w:val="24"/>
          <w:lang w:eastAsia="ru-RU"/>
        </w:rPr>
        <w:t>Направления</w:t>
      </w:r>
      <w:r w:rsidR="001A2B9A">
        <w:rPr>
          <w:rFonts w:ascii="Times New Roman" w:eastAsia="Courier New" w:hAnsi="Times New Roman" w:cs="Courier New"/>
          <w:color w:val="000000"/>
          <w:kern w:val="0"/>
          <w:sz w:val="24"/>
          <w:lang w:eastAsia="ru-RU"/>
        </w:rPr>
        <w:t xml:space="preserve"> НИОКР, расходы по которым принимаются в расходы для целей налогообложения прибыли организаций</w:t>
      </w:r>
      <w:r w:rsidR="001A2B9A" w:rsidRPr="000C7A90">
        <w:rPr>
          <w:rFonts w:ascii="Times New Roman" w:eastAsia="Courier New" w:hAnsi="Times New Roman" w:cs="Courier New"/>
          <w:color w:val="000000"/>
          <w:kern w:val="0"/>
          <w:sz w:val="24"/>
          <w:lang w:eastAsia="ru-RU"/>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9"/>
        <w:gridCol w:w="2008"/>
        <w:gridCol w:w="7079"/>
      </w:tblGrid>
      <w:tr w:rsidR="00D24395" w:rsidRPr="000C7A90" w14:paraId="51F66562" w14:textId="77777777" w:rsidTr="00D24395">
        <w:tc>
          <w:tcPr>
            <w:tcW w:w="280" w:type="pct"/>
            <w:shd w:val="clear" w:color="auto" w:fill="auto"/>
          </w:tcPr>
          <w:p w14:paraId="3611C132" w14:textId="77777777" w:rsidR="00FA45CD" w:rsidRPr="00FA45CD" w:rsidRDefault="00FA45CD" w:rsidP="00FA45CD">
            <w:pPr>
              <w:keepNext/>
              <w:keepLines/>
              <w:suppressAutoHyphens w:val="0"/>
              <w:jc w:val="center"/>
              <w:rPr>
                <w:rFonts w:ascii="Times New Roman" w:eastAsia="Courier New" w:hAnsi="Times New Roman" w:cs="Courier New"/>
                <w:color w:val="000000"/>
                <w:kern w:val="0"/>
                <w:sz w:val="24"/>
                <w:lang w:eastAsia="ru-RU"/>
              </w:rPr>
            </w:pPr>
            <w:r>
              <w:rPr>
                <w:rFonts w:ascii="Times New Roman" w:eastAsia="Courier New" w:hAnsi="Times New Roman" w:cs="Courier New"/>
                <w:color w:val="000000"/>
                <w:kern w:val="0"/>
                <w:sz w:val="24"/>
                <w:lang w:eastAsia="ru-RU"/>
              </w:rPr>
              <w:t>№ п\п</w:t>
            </w:r>
          </w:p>
        </w:tc>
        <w:tc>
          <w:tcPr>
            <w:tcW w:w="1043" w:type="pct"/>
            <w:shd w:val="clear" w:color="auto" w:fill="auto"/>
          </w:tcPr>
          <w:p w14:paraId="622D64BE" w14:textId="77777777" w:rsidR="00FA45CD" w:rsidRPr="000C7A90" w:rsidRDefault="00FA45CD" w:rsidP="00AC1EAB">
            <w:pPr>
              <w:keepNext/>
              <w:keepLines/>
              <w:suppressAutoHyphens w:val="0"/>
              <w:ind w:right="-57"/>
              <w:jc w:val="center"/>
              <w:rPr>
                <w:rFonts w:ascii="Times New Roman" w:eastAsia="Courier New" w:hAnsi="Times New Roman" w:cs="Courier New"/>
                <w:color w:val="000000"/>
                <w:kern w:val="0"/>
                <w:sz w:val="24"/>
                <w:lang w:eastAsia="ru-RU"/>
              </w:rPr>
            </w:pPr>
            <w:r>
              <w:rPr>
                <w:rFonts w:ascii="Times New Roman" w:eastAsia="Courier New" w:hAnsi="Times New Roman" w:cs="Courier New"/>
                <w:color w:val="000000"/>
                <w:kern w:val="0"/>
                <w:sz w:val="24"/>
                <w:lang w:eastAsia="ru-RU"/>
              </w:rPr>
              <w:t>Направление НИОКР</w:t>
            </w:r>
          </w:p>
        </w:tc>
        <w:tc>
          <w:tcPr>
            <w:tcW w:w="3677" w:type="pct"/>
            <w:shd w:val="clear" w:color="auto" w:fill="auto"/>
          </w:tcPr>
          <w:p w14:paraId="027EB51A" w14:textId="29F8D71A" w:rsidR="00FA45CD" w:rsidRPr="000C7A90" w:rsidRDefault="00FA45CD" w:rsidP="00AC1EAB">
            <w:pPr>
              <w:keepNext/>
              <w:keepLines/>
              <w:suppressAutoHyphens w:val="0"/>
              <w:ind w:right="-57"/>
              <w:jc w:val="center"/>
              <w:rPr>
                <w:rFonts w:ascii="Times New Roman" w:eastAsia="Courier New" w:hAnsi="Times New Roman" w:cs="Courier New"/>
                <w:color w:val="000000"/>
                <w:kern w:val="0"/>
                <w:sz w:val="24"/>
                <w:lang w:eastAsia="ru-RU"/>
              </w:rPr>
            </w:pPr>
            <w:r>
              <w:rPr>
                <w:rFonts w:ascii="Times New Roman" w:eastAsia="Courier New" w:hAnsi="Times New Roman" w:cs="Courier New"/>
                <w:color w:val="000000"/>
                <w:kern w:val="0"/>
                <w:sz w:val="24"/>
                <w:lang w:eastAsia="ru-RU"/>
              </w:rPr>
              <w:t>Состав</w:t>
            </w:r>
          </w:p>
        </w:tc>
      </w:tr>
      <w:tr w:rsidR="00D24395" w:rsidRPr="000C7A90" w14:paraId="30B64022" w14:textId="77777777" w:rsidTr="00D24395">
        <w:tc>
          <w:tcPr>
            <w:tcW w:w="280" w:type="pct"/>
            <w:shd w:val="clear" w:color="auto" w:fill="auto"/>
          </w:tcPr>
          <w:p w14:paraId="749C509E" w14:textId="77777777" w:rsidR="00FA45CD" w:rsidRPr="000C7A90" w:rsidRDefault="00FA45CD" w:rsidP="00FA45CD">
            <w:pPr>
              <w:keepNext/>
              <w:keepLines/>
              <w:suppressAutoHyphens w:val="0"/>
              <w:jc w:val="center"/>
              <w:rPr>
                <w:rFonts w:ascii="Times New Roman" w:eastAsia="Courier New" w:hAnsi="Times New Roman" w:cs="Courier New"/>
                <w:color w:val="000000"/>
                <w:kern w:val="0"/>
                <w:sz w:val="24"/>
                <w:lang w:eastAsia="ru-RU"/>
              </w:rPr>
            </w:pPr>
            <w:r>
              <w:rPr>
                <w:rFonts w:ascii="Times New Roman" w:eastAsia="Courier New" w:hAnsi="Times New Roman" w:cs="Courier New"/>
                <w:color w:val="000000"/>
                <w:kern w:val="0"/>
                <w:sz w:val="24"/>
                <w:lang w:eastAsia="ru-RU"/>
              </w:rPr>
              <w:t>1</w:t>
            </w:r>
          </w:p>
        </w:tc>
        <w:tc>
          <w:tcPr>
            <w:tcW w:w="1043" w:type="pct"/>
            <w:shd w:val="clear" w:color="auto" w:fill="auto"/>
          </w:tcPr>
          <w:p w14:paraId="2BCDC372" w14:textId="77777777" w:rsidR="00FA45CD" w:rsidRPr="000C7A90" w:rsidRDefault="00FA45CD" w:rsidP="00AC1EAB">
            <w:pPr>
              <w:keepNext/>
              <w:keepLines/>
              <w:suppressAutoHyphens w:val="0"/>
              <w:ind w:right="-57"/>
              <w:jc w:val="center"/>
              <w:rPr>
                <w:rFonts w:ascii="Times New Roman" w:eastAsia="Courier New" w:hAnsi="Times New Roman" w:cs="Courier New"/>
                <w:color w:val="000000"/>
                <w:kern w:val="0"/>
                <w:sz w:val="24"/>
                <w:lang w:eastAsia="ru-RU"/>
              </w:rPr>
            </w:pPr>
            <w:r>
              <w:rPr>
                <w:rFonts w:ascii="Times New Roman" w:eastAsia="Courier New" w:hAnsi="Times New Roman" w:cs="Courier New"/>
                <w:color w:val="000000"/>
                <w:kern w:val="0"/>
                <w:sz w:val="24"/>
                <w:lang w:eastAsia="ru-RU"/>
              </w:rPr>
              <w:t>Индустрия наносистем</w:t>
            </w:r>
          </w:p>
        </w:tc>
        <w:tc>
          <w:tcPr>
            <w:tcW w:w="3677" w:type="pct"/>
            <w:shd w:val="clear" w:color="auto" w:fill="auto"/>
          </w:tcPr>
          <w:p w14:paraId="7C89C364" w14:textId="1806333C" w:rsidR="00D24395" w:rsidRPr="00D24395" w:rsidRDefault="00D24395" w:rsidP="00AC1EAB">
            <w:pPr>
              <w:pStyle w:val="a9"/>
              <w:widowControl/>
              <w:numPr>
                <w:ilvl w:val="0"/>
                <w:numId w:val="9"/>
              </w:numPr>
              <w:suppressAutoHyphens w:val="0"/>
              <w:ind w:left="227" w:right="-57" w:hanging="227"/>
              <w:jc w:val="both"/>
              <w:rPr>
                <w:rFonts w:ascii="Times New Roman" w:eastAsia="Times New Roman" w:hAnsi="Times New Roman"/>
                <w:kern w:val="0"/>
                <w:sz w:val="24"/>
                <w:lang w:eastAsia="ru-RU"/>
              </w:rPr>
            </w:pPr>
            <w:r w:rsidRPr="00D24395">
              <w:rPr>
                <w:rFonts w:ascii="Times New Roman" w:eastAsia="Times New Roman" w:hAnsi="Times New Roman"/>
                <w:kern w:val="0"/>
                <w:sz w:val="24"/>
                <w:lang w:eastAsia="ru-RU"/>
              </w:rPr>
              <w:t>к</w:t>
            </w:r>
            <w:r w:rsidR="00143C4C" w:rsidRPr="00D24395">
              <w:rPr>
                <w:rFonts w:ascii="Times New Roman" w:eastAsia="Times New Roman" w:hAnsi="Times New Roman"/>
                <w:kern w:val="0"/>
                <w:sz w:val="24"/>
                <w:lang w:eastAsia="ru-RU"/>
              </w:rPr>
              <w:t>омпьютерное моделирование наноматериалов, наноустройств и нанотехнологий</w:t>
            </w:r>
            <w:r w:rsidRPr="00D24395">
              <w:rPr>
                <w:rFonts w:ascii="Times New Roman" w:eastAsia="Times New Roman" w:hAnsi="Times New Roman"/>
                <w:kern w:val="0"/>
                <w:sz w:val="24"/>
                <w:lang w:eastAsia="ru-RU"/>
              </w:rPr>
              <w:t>,</w:t>
            </w:r>
          </w:p>
          <w:p w14:paraId="66F4C8F6" w14:textId="29D76F2E" w:rsidR="00D24395" w:rsidRPr="00D24395" w:rsidRDefault="00D24395" w:rsidP="00AC1EAB">
            <w:pPr>
              <w:pStyle w:val="a9"/>
              <w:widowControl/>
              <w:numPr>
                <w:ilvl w:val="0"/>
                <w:numId w:val="9"/>
              </w:numPr>
              <w:suppressAutoHyphens w:val="0"/>
              <w:ind w:left="227" w:right="-57" w:hanging="227"/>
              <w:jc w:val="both"/>
              <w:rPr>
                <w:rFonts w:ascii="Verdana" w:eastAsia="Times New Roman" w:hAnsi="Verdana"/>
                <w:kern w:val="0"/>
                <w:sz w:val="21"/>
                <w:szCs w:val="21"/>
                <w:lang w:eastAsia="ru-RU"/>
              </w:rPr>
            </w:pPr>
            <w:r w:rsidRPr="00D24395">
              <w:rPr>
                <w:rFonts w:ascii="Times New Roman" w:eastAsia="Times New Roman" w:hAnsi="Times New Roman"/>
                <w:kern w:val="0"/>
                <w:sz w:val="24"/>
                <w:lang w:eastAsia="ru-RU"/>
              </w:rPr>
              <w:t>нано-, био-, информационные, когнитивные технологии,</w:t>
            </w:r>
          </w:p>
          <w:p w14:paraId="4E218107" w14:textId="1284FA7B" w:rsidR="00D24395" w:rsidRPr="00D24395" w:rsidRDefault="00D24395" w:rsidP="00AC1EAB">
            <w:pPr>
              <w:pStyle w:val="a9"/>
              <w:widowControl/>
              <w:numPr>
                <w:ilvl w:val="0"/>
                <w:numId w:val="9"/>
              </w:numPr>
              <w:suppressAutoHyphens w:val="0"/>
              <w:ind w:left="227" w:right="-57" w:hanging="227"/>
              <w:jc w:val="both"/>
              <w:rPr>
                <w:rFonts w:ascii="Verdana" w:eastAsia="Times New Roman" w:hAnsi="Verdana"/>
                <w:kern w:val="0"/>
                <w:sz w:val="21"/>
                <w:szCs w:val="21"/>
                <w:lang w:eastAsia="ru-RU"/>
              </w:rPr>
            </w:pPr>
            <w:r w:rsidRPr="00D24395">
              <w:rPr>
                <w:rFonts w:ascii="Times New Roman" w:eastAsia="Times New Roman" w:hAnsi="Times New Roman"/>
                <w:kern w:val="0"/>
                <w:sz w:val="24"/>
                <w:lang w:eastAsia="ru-RU"/>
              </w:rPr>
              <w:t>технологии диагностики наноматериалов и наноустройств,</w:t>
            </w:r>
          </w:p>
          <w:p w14:paraId="09A56FFA" w14:textId="604422CE" w:rsidR="00D24395" w:rsidRPr="00D24395" w:rsidRDefault="00D24395" w:rsidP="00AC1EAB">
            <w:pPr>
              <w:pStyle w:val="a9"/>
              <w:widowControl/>
              <w:numPr>
                <w:ilvl w:val="0"/>
                <w:numId w:val="9"/>
              </w:numPr>
              <w:suppressAutoHyphens w:val="0"/>
              <w:ind w:left="227" w:right="-57" w:hanging="227"/>
              <w:jc w:val="both"/>
              <w:rPr>
                <w:rFonts w:ascii="Verdana" w:eastAsia="Times New Roman" w:hAnsi="Verdana"/>
                <w:kern w:val="0"/>
                <w:sz w:val="21"/>
                <w:szCs w:val="21"/>
                <w:lang w:eastAsia="ru-RU"/>
              </w:rPr>
            </w:pPr>
            <w:r w:rsidRPr="00D24395">
              <w:rPr>
                <w:rFonts w:ascii="Times New Roman" w:eastAsia="Times New Roman" w:hAnsi="Times New Roman"/>
                <w:kern w:val="0"/>
                <w:sz w:val="24"/>
                <w:lang w:eastAsia="ru-RU"/>
              </w:rPr>
              <w:t>технологии наноустройств и микросистемной техники,</w:t>
            </w:r>
          </w:p>
          <w:p w14:paraId="7F3F2130" w14:textId="30F823AF" w:rsidR="00D24395" w:rsidRPr="00D24395" w:rsidRDefault="00D24395" w:rsidP="00AC1EAB">
            <w:pPr>
              <w:pStyle w:val="a9"/>
              <w:widowControl/>
              <w:numPr>
                <w:ilvl w:val="0"/>
                <w:numId w:val="9"/>
              </w:numPr>
              <w:suppressAutoHyphens w:val="0"/>
              <w:ind w:left="227" w:right="-57" w:hanging="227"/>
              <w:jc w:val="both"/>
              <w:rPr>
                <w:rFonts w:ascii="Verdana" w:eastAsia="Times New Roman" w:hAnsi="Verdana"/>
                <w:kern w:val="0"/>
                <w:sz w:val="21"/>
                <w:szCs w:val="21"/>
                <w:lang w:eastAsia="ru-RU"/>
              </w:rPr>
            </w:pPr>
            <w:r w:rsidRPr="00D24395">
              <w:rPr>
                <w:rFonts w:ascii="Times New Roman" w:eastAsia="Times New Roman" w:hAnsi="Times New Roman"/>
                <w:kern w:val="0"/>
                <w:sz w:val="24"/>
                <w:lang w:eastAsia="ru-RU"/>
              </w:rPr>
              <w:t>технологии получения и обработки конструкционных наноматериалов,</w:t>
            </w:r>
          </w:p>
          <w:p w14:paraId="0FCFC49C" w14:textId="3680CE34" w:rsidR="00FA45CD" w:rsidRPr="00D24395" w:rsidRDefault="00D24395" w:rsidP="00AC1EAB">
            <w:pPr>
              <w:pStyle w:val="a9"/>
              <w:widowControl/>
              <w:numPr>
                <w:ilvl w:val="0"/>
                <w:numId w:val="9"/>
              </w:numPr>
              <w:suppressAutoHyphens w:val="0"/>
              <w:ind w:left="227" w:right="-57" w:hanging="227"/>
              <w:jc w:val="both"/>
              <w:rPr>
                <w:rFonts w:ascii="Times New Roman" w:eastAsia="Courier New" w:hAnsi="Times New Roman" w:cs="Courier New"/>
                <w:color w:val="000000"/>
                <w:kern w:val="0"/>
                <w:sz w:val="24"/>
                <w:lang w:eastAsia="ru-RU"/>
              </w:rPr>
            </w:pPr>
            <w:r w:rsidRPr="00D24395">
              <w:rPr>
                <w:rFonts w:ascii="Times New Roman" w:eastAsia="Times New Roman" w:hAnsi="Times New Roman"/>
                <w:kern w:val="0"/>
                <w:sz w:val="24"/>
                <w:lang w:eastAsia="ru-RU"/>
              </w:rPr>
              <w:t>технологии получения и обработки функциональных наноматериалов.</w:t>
            </w:r>
          </w:p>
        </w:tc>
      </w:tr>
      <w:tr w:rsidR="00D24395" w:rsidRPr="000C7A90" w14:paraId="1EB27B3E" w14:textId="77777777" w:rsidTr="00D24395">
        <w:tc>
          <w:tcPr>
            <w:tcW w:w="280" w:type="pct"/>
            <w:shd w:val="clear" w:color="auto" w:fill="auto"/>
          </w:tcPr>
          <w:p w14:paraId="5AC71950" w14:textId="77777777" w:rsidR="00FA45CD" w:rsidRPr="000C7A90" w:rsidRDefault="00FA45CD" w:rsidP="00FA45CD">
            <w:pPr>
              <w:keepNext/>
              <w:keepLines/>
              <w:suppressAutoHyphens w:val="0"/>
              <w:jc w:val="center"/>
              <w:rPr>
                <w:rFonts w:ascii="Times New Roman" w:eastAsia="Courier New" w:hAnsi="Times New Roman" w:cs="Courier New"/>
                <w:color w:val="000000"/>
                <w:kern w:val="0"/>
                <w:sz w:val="24"/>
                <w:lang w:eastAsia="ru-RU"/>
              </w:rPr>
            </w:pPr>
            <w:r>
              <w:rPr>
                <w:rFonts w:ascii="Times New Roman" w:eastAsia="Courier New" w:hAnsi="Times New Roman" w:cs="Courier New"/>
                <w:color w:val="000000"/>
                <w:kern w:val="0"/>
                <w:sz w:val="24"/>
                <w:lang w:eastAsia="ru-RU"/>
              </w:rPr>
              <w:t>2</w:t>
            </w:r>
          </w:p>
        </w:tc>
        <w:tc>
          <w:tcPr>
            <w:tcW w:w="1043" w:type="pct"/>
            <w:shd w:val="clear" w:color="auto" w:fill="auto"/>
          </w:tcPr>
          <w:p w14:paraId="2322FE69" w14:textId="308AA42E" w:rsidR="00FA45CD" w:rsidRPr="000C7A90" w:rsidRDefault="00FA45CD" w:rsidP="00AC1EAB">
            <w:pPr>
              <w:keepNext/>
              <w:keepLines/>
              <w:suppressAutoHyphens w:val="0"/>
              <w:ind w:right="-57"/>
              <w:jc w:val="center"/>
              <w:rPr>
                <w:rFonts w:ascii="Times New Roman" w:eastAsia="Courier New" w:hAnsi="Times New Roman" w:cs="Courier New"/>
                <w:color w:val="000000"/>
                <w:kern w:val="0"/>
                <w:sz w:val="24"/>
                <w:lang w:eastAsia="ru-RU"/>
              </w:rPr>
            </w:pPr>
            <w:r>
              <w:rPr>
                <w:rFonts w:ascii="Times New Roman" w:eastAsia="Courier New" w:hAnsi="Times New Roman" w:cs="Courier New"/>
                <w:color w:val="000000"/>
                <w:kern w:val="0"/>
                <w:sz w:val="24"/>
                <w:lang w:eastAsia="ru-RU"/>
              </w:rPr>
              <w:t>Информационно-телекоммуни</w:t>
            </w:r>
            <w:r w:rsidR="00D24395">
              <w:rPr>
                <w:rFonts w:ascii="Times New Roman" w:eastAsia="Courier New" w:hAnsi="Times New Roman" w:cs="Courier New"/>
                <w:color w:val="000000"/>
                <w:kern w:val="0"/>
                <w:sz w:val="24"/>
                <w:lang w:eastAsia="ru-RU"/>
              </w:rPr>
              <w:t>-</w:t>
            </w:r>
            <w:r>
              <w:rPr>
                <w:rFonts w:ascii="Times New Roman" w:eastAsia="Courier New" w:hAnsi="Times New Roman" w:cs="Courier New"/>
                <w:color w:val="000000"/>
                <w:kern w:val="0"/>
                <w:sz w:val="24"/>
                <w:lang w:eastAsia="ru-RU"/>
              </w:rPr>
              <w:t>кационные системы</w:t>
            </w:r>
          </w:p>
        </w:tc>
        <w:tc>
          <w:tcPr>
            <w:tcW w:w="3677" w:type="pct"/>
            <w:shd w:val="clear" w:color="auto" w:fill="auto"/>
          </w:tcPr>
          <w:p w14:paraId="2AA4CD86" w14:textId="553FA73C" w:rsidR="00D24395" w:rsidRPr="00D24395" w:rsidRDefault="00D24395" w:rsidP="0051679B">
            <w:pPr>
              <w:pStyle w:val="a9"/>
              <w:widowControl/>
              <w:numPr>
                <w:ilvl w:val="0"/>
                <w:numId w:val="9"/>
              </w:numPr>
              <w:suppressAutoHyphens w:val="0"/>
              <w:ind w:left="227" w:right="-57" w:hanging="227"/>
              <w:jc w:val="both"/>
              <w:rPr>
                <w:rFonts w:ascii="Times New Roman" w:eastAsia="Times New Roman" w:hAnsi="Times New Roman"/>
                <w:kern w:val="0"/>
                <w:sz w:val="24"/>
                <w:lang w:eastAsia="ru-RU"/>
              </w:rPr>
            </w:pPr>
            <w:r w:rsidRPr="00AC1EAB">
              <w:rPr>
                <w:rFonts w:ascii="Times New Roman" w:eastAsia="Times New Roman" w:hAnsi="Times New Roman"/>
                <w:kern w:val="0"/>
                <w:sz w:val="24"/>
                <w:lang w:eastAsia="ru-RU"/>
              </w:rPr>
              <w:t>т</w:t>
            </w:r>
            <w:r w:rsidRPr="00D24395">
              <w:rPr>
                <w:rFonts w:ascii="Times New Roman" w:eastAsia="Times New Roman" w:hAnsi="Times New Roman"/>
                <w:kern w:val="0"/>
                <w:sz w:val="24"/>
                <w:lang w:eastAsia="ru-RU"/>
              </w:rPr>
              <w:t>ехнологии доступа к широкополосным мультимедийным услугам</w:t>
            </w:r>
            <w:r w:rsidRPr="00AC1EAB">
              <w:rPr>
                <w:rFonts w:ascii="Times New Roman" w:eastAsia="Times New Roman" w:hAnsi="Times New Roman"/>
                <w:kern w:val="0"/>
                <w:sz w:val="24"/>
                <w:lang w:eastAsia="ru-RU"/>
              </w:rPr>
              <w:t>,</w:t>
            </w:r>
            <w:r w:rsidR="00AC1EAB" w:rsidRPr="00AC1EAB">
              <w:rPr>
                <w:rFonts w:ascii="Times New Roman" w:eastAsia="Times New Roman" w:hAnsi="Times New Roman"/>
                <w:kern w:val="0"/>
                <w:sz w:val="24"/>
                <w:lang w:eastAsia="ru-RU"/>
              </w:rPr>
              <w:t xml:space="preserve"> </w:t>
            </w:r>
            <w:r w:rsidR="00AC1EAB">
              <w:rPr>
                <w:rFonts w:ascii="Times New Roman" w:eastAsia="Times New Roman" w:hAnsi="Times New Roman"/>
                <w:kern w:val="0"/>
                <w:sz w:val="24"/>
                <w:lang w:eastAsia="ru-RU"/>
              </w:rPr>
              <w:t>т</w:t>
            </w:r>
            <w:r w:rsidRPr="00D24395">
              <w:rPr>
                <w:rFonts w:ascii="Times New Roman" w:eastAsia="Times New Roman" w:hAnsi="Times New Roman"/>
                <w:kern w:val="0"/>
                <w:sz w:val="24"/>
                <w:lang w:eastAsia="ru-RU"/>
              </w:rPr>
              <w:t>ехнологии информационных, управляющих, навигационных систем</w:t>
            </w:r>
            <w:r w:rsidRPr="00AC1EAB">
              <w:rPr>
                <w:rFonts w:ascii="Times New Roman" w:eastAsia="Times New Roman" w:hAnsi="Times New Roman"/>
                <w:kern w:val="0"/>
                <w:sz w:val="24"/>
                <w:lang w:eastAsia="ru-RU"/>
              </w:rPr>
              <w:t>,</w:t>
            </w:r>
          </w:p>
          <w:p w14:paraId="76262CDB" w14:textId="1170ADEA" w:rsidR="00D24395" w:rsidRPr="00D24395" w:rsidRDefault="00D24395" w:rsidP="00AC1EAB">
            <w:pPr>
              <w:pStyle w:val="a9"/>
              <w:widowControl/>
              <w:numPr>
                <w:ilvl w:val="0"/>
                <w:numId w:val="9"/>
              </w:numPr>
              <w:suppressAutoHyphens w:val="0"/>
              <w:ind w:left="227" w:right="-57" w:hanging="227"/>
              <w:jc w:val="both"/>
              <w:rPr>
                <w:rFonts w:ascii="Times New Roman" w:eastAsia="Times New Roman" w:hAnsi="Times New Roman"/>
                <w:kern w:val="0"/>
                <w:sz w:val="24"/>
                <w:lang w:eastAsia="ru-RU"/>
              </w:rPr>
            </w:pPr>
            <w:r>
              <w:rPr>
                <w:rFonts w:ascii="Times New Roman" w:eastAsia="Times New Roman" w:hAnsi="Times New Roman"/>
                <w:kern w:val="0"/>
                <w:sz w:val="24"/>
                <w:lang w:eastAsia="ru-RU"/>
              </w:rPr>
              <w:t>т</w:t>
            </w:r>
            <w:r w:rsidRPr="00D24395">
              <w:rPr>
                <w:rFonts w:ascii="Times New Roman" w:eastAsia="Times New Roman" w:hAnsi="Times New Roman"/>
                <w:kern w:val="0"/>
                <w:sz w:val="24"/>
                <w:lang w:eastAsia="ru-RU"/>
              </w:rPr>
              <w:t>ехнологии создания электронной компонентной базы и энергоэффективных световых устройств</w:t>
            </w:r>
            <w:r>
              <w:rPr>
                <w:rFonts w:ascii="Times New Roman" w:eastAsia="Times New Roman" w:hAnsi="Times New Roman"/>
                <w:kern w:val="0"/>
                <w:sz w:val="24"/>
                <w:lang w:eastAsia="ru-RU"/>
              </w:rPr>
              <w:t>,</w:t>
            </w:r>
          </w:p>
          <w:p w14:paraId="1086CEA6" w14:textId="1B997592" w:rsidR="00FA45CD" w:rsidRPr="00D24395" w:rsidRDefault="00D24395" w:rsidP="00AC1EAB">
            <w:pPr>
              <w:pStyle w:val="a9"/>
              <w:widowControl/>
              <w:numPr>
                <w:ilvl w:val="0"/>
                <w:numId w:val="9"/>
              </w:numPr>
              <w:suppressAutoHyphens w:val="0"/>
              <w:ind w:left="227" w:right="-57" w:hanging="227"/>
              <w:jc w:val="both"/>
              <w:rPr>
                <w:rFonts w:ascii="Times New Roman" w:eastAsia="Times New Roman" w:hAnsi="Times New Roman"/>
                <w:kern w:val="0"/>
                <w:sz w:val="24"/>
                <w:lang w:eastAsia="ru-RU"/>
              </w:rPr>
            </w:pPr>
            <w:r>
              <w:rPr>
                <w:rFonts w:ascii="Times New Roman" w:eastAsia="Times New Roman" w:hAnsi="Times New Roman"/>
                <w:kern w:val="0"/>
                <w:sz w:val="24"/>
                <w:lang w:eastAsia="ru-RU"/>
              </w:rPr>
              <w:t>т</w:t>
            </w:r>
            <w:r w:rsidRPr="00D24395">
              <w:rPr>
                <w:rFonts w:ascii="Times New Roman" w:eastAsia="Times New Roman" w:hAnsi="Times New Roman"/>
                <w:kern w:val="0"/>
                <w:sz w:val="24"/>
                <w:lang w:eastAsia="ru-RU"/>
              </w:rPr>
              <w:t>ехнологии и программное обеспечение распределенных и высокопроизводительных вычислительных систем</w:t>
            </w:r>
            <w:r>
              <w:rPr>
                <w:rFonts w:ascii="Times New Roman" w:eastAsia="Times New Roman" w:hAnsi="Times New Roman"/>
                <w:kern w:val="0"/>
                <w:sz w:val="24"/>
                <w:lang w:eastAsia="ru-RU"/>
              </w:rPr>
              <w:t>.</w:t>
            </w:r>
          </w:p>
        </w:tc>
      </w:tr>
      <w:tr w:rsidR="00D24395" w:rsidRPr="000C7A90" w14:paraId="5DF027F4" w14:textId="77777777" w:rsidTr="00D24395">
        <w:tc>
          <w:tcPr>
            <w:tcW w:w="280" w:type="pct"/>
            <w:shd w:val="clear" w:color="auto" w:fill="auto"/>
          </w:tcPr>
          <w:p w14:paraId="402EB132" w14:textId="77777777" w:rsidR="00FA45CD" w:rsidRPr="000C7A90" w:rsidRDefault="00FA45CD" w:rsidP="00FA45CD">
            <w:pPr>
              <w:keepNext/>
              <w:keepLines/>
              <w:suppressAutoHyphens w:val="0"/>
              <w:jc w:val="center"/>
              <w:rPr>
                <w:rFonts w:ascii="Times New Roman" w:eastAsia="Courier New" w:hAnsi="Times New Roman" w:cs="Courier New"/>
                <w:color w:val="000000"/>
                <w:kern w:val="0"/>
                <w:sz w:val="24"/>
                <w:lang w:eastAsia="ru-RU"/>
              </w:rPr>
            </w:pPr>
            <w:r>
              <w:rPr>
                <w:rFonts w:ascii="Times New Roman" w:eastAsia="Courier New" w:hAnsi="Times New Roman" w:cs="Courier New"/>
                <w:color w:val="000000"/>
                <w:kern w:val="0"/>
                <w:sz w:val="24"/>
                <w:lang w:eastAsia="ru-RU"/>
              </w:rPr>
              <w:t>3</w:t>
            </w:r>
          </w:p>
        </w:tc>
        <w:tc>
          <w:tcPr>
            <w:tcW w:w="1043" w:type="pct"/>
            <w:shd w:val="clear" w:color="auto" w:fill="auto"/>
          </w:tcPr>
          <w:p w14:paraId="5A50A36E" w14:textId="77777777" w:rsidR="00FA45CD" w:rsidRPr="000C7A90" w:rsidRDefault="00FA45CD" w:rsidP="00AC1EAB">
            <w:pPr>
              <w:keepNext/>
              <w:keepLines/>
              <w:suppressAutoHyphens w:val="0"/>
              <w:ind w:right="-57"/>
              <w:jc w:val="center"/>
              <w:rPr>
                <w:rFonts w:ascii="Times New Roman" w:eastAsia="Courier New" w:hAnsi="Times New Roman" w:cs="Courier New"/>
                <w:color w:val="000000"/>
                <w:kern w:val="0"/>
                <w:sz w:val="24"/>
                <w:lang w:eastAsia="ru-RU"/>
              </w:rPr>
            </w:pPr>
            <w:r>
              <w:rPr>
                <w:rFonts w:ascii="Times New Roman" w:eastAsia="Courier New" w:hAnsi="Times New Roman" w:cs="Courier New"/>
                <w:color w:val="000000"/>
                <w:kern w:val="0"/>
                <w:sz w:val="24"/>
                <w:lang w:eastAsia="ru-RU"/>
              </w:rPr>
              <w:t>Науки о жизни</w:t>
            </w:r>
          </w:p>
        </w:tc>
        <w:tc>
          <w:tcPr>
            <w:tcW w:w="3677" w:type="pct"/>
            <w:shd w:val="clear" w:color="auto" w:fill="auto"/>
          </w:tcPr>
          <w:p w14:paraId="0DA6DB8B" w14:textId="2A2F0CCF" w:rsidR="00D24395" w:rsidRPr="00D24395" w:rsidRDefault="00D24395" w:rsidP="003243DD">
            <w:pPr>
              <w:pStyle w:val="a9"/>
              <w:widowControl/>
              <w:numPr>
                <w:ilvl w:val="0"/>
                <w:numId w:val="9"/>
              </w:numPr>
              <w:suppressAutoHyphens w:val="0"/>
              <w:ind w:left="227" w:right="-57" w:hanging="227"/>
              <w:jc w:val="both"/>
              <w:rPr>
                <w:rFonts w:ascii="Times New Roman" w:eastAsia="Times New Roman" w:hAnsi="Times New Roman"/>
                <w:kern w:val="0"/>
                <w:sz w:val="24"/>
                <w:lang w:eastAsia="ru-RU"/>
              </w:rPr>
            </w:pPr>
            <w:r w:rsidRPr="00AC1EAB">
              <w:rPr>
                <w:rFonts w:ascii="Times New Roman" w:eastAsia="Times New Roman" w:hAnsi="Times New Roman"/>
                <w:kern w:val="0"/>
                <w:sz w:val="24"/>
                <w:lang w:eastAsia="ru-RU"/>
              </w:rPr>
              <w:t>б</w:t>
            </w:r>
            <w:r w:rsidRPr="00D24395">
              <w:rPr>
                <w:rFonts w:ascii="Times New Roman" w:eastAsia="Times New Roman" w:hAnsi="Times New Roman"/>
                <w:kern w:val="0"/>
                <w:sz w:val="24"/>
                <w:lang w:eastAsia="ru-RU"/>
              </w:rPr>
              <w:t>иокаталитические, биосинтетические и биосенсорные технологии</w:t>
            </w:r>
            <w:r w:rsidRPr="00AC1EAB">
              <w:rPr>
                <w:rFonts w:ascii="Times New Roman" w:eastAsia="Times New Roman" w:hAnsi="Times New Roman"/>
                <w:kern w:val="0"/>
                <w:sz w:val="24"/>
                <w:lang w:eastAsia="ru-RU"/>
              </w:rPr>
              <w:t>,</w:t>
            </w:r>
            <w:r w:rsidR="00AC1EAB" w:rsidRPr="00AC1EAB">
              <w:rPr>
                <w:rFonts w:ascii="Times New Roman" w:eastAsia="Times New Roman" w:hAnsi="Times New Roman"/>
                <w:kern w:val="0"/>
                <w:sz w:val="24"/>
                <w:lang w:eastAsia="ru-RU"/>
              </w:rPr>
              <w:t xml:space="preserve"> </w:t>
            </w:r>
            <w:r w:rsidRPr="00AC1EAB">
              <w:rPr>
                <w:rFonts w:ascii="Times New Roman" w:eastAsia="Times New Roman" w:hAnsi="Times New Roman"/>
                <w:kern w:val="0"/>
                <w:sz w:val="24"/>
                <w:lang w:eastAsia="ru-RU"/>
              </w:rPr>
              <w:t>г</w:t>
            </w:r>
            <w:r w:rsidRPr="00D24395">
              <w:rPr>
                <w:rFonts w:ascii="Times New Roman" w:eastAsia="Times New Roman" w:hAnsi="Times New Roman"/>
                <w:kern w:val="0"/>
                <w:sz w:val="24"/>
                <w:lang w:eastAsia="ru-RU"/>
              </w:rPr>
              <w:t>еномные, протеомные и постгеномные технологии</w:t>
            </w:r>
            <w:r w:rsidRPr="00AC1EAB">
              <w:rPr>
                <w:rFonts w:ascii="Times New Roman" w:eastAsia="Times New Roman" w:hAnsi="Times New Roman"/>
                <w:kern w:val="0"/>
                <w:sz w:val="24"/>
                <w:lang w:eastAsia="ru-RU"/>
              </w:rPr>
              <w:t>,</w:t>
            </w:r>
          </w:p>
          <w:p w14:paraId="3F309A23" w14:textId="62C8EF79" w:rsidR="00D24395" w:rsidRPr="00D24395" w:rsidRDefault="00D24395" w:rsidP="002176F0">
            <w:pPr>
              <w:pStyle w:val="a9"/>
              <w:widowControl/>
              <w:numPr>
                <w:ilvl w:val="0"/>
                <w:numId w:val="9"/>
              </w:numPr>
              <w:suppressAutoHyphens w:val="0"/>
              <w:ind w:left="227" w:right="-57" w:hanging="227"/>
              <w:jc w:val="both"/>
              <w:rPr>
                <w:rFonts w:ascii="Times New Roman" w:eastAsia="Times New Roman" w:hAnsi="Times New Roman"/>
                <w:kern w:val="0"/>
                <w:sz w:val="24"/>
                <w:lang w:eastAsia="ru-RU"/>
              </w:rPr>
            </w:pPr>
            <w:r w:rsidRPr="00AC1EAB">
              <w:rPr>
                <w:rFonts w:ascii="Times New Roman" w:eastAsia="Times New Roman" w:hAnsi="Times New Roman"/>
                <w:kern w:val="0"/>
                <w:sz w:val="24"/>
                <w:lang w:eastAsia="ru-RU"/>
              </w:rPr>
              <w:t>к</w:t>
            </w:r>
            <w:r w:rsidRPr="00D24395">
              <w:rPr>
                <w:rFonts w:ascii="Times New Roman" w:eastAsia="Times New Roman" w:hAnsi="Times New Roman"/>
                <w:kern w:val="0"/>
                <w:sz w:val="24"/>
                <w:lang w:eastAsia="ru-RU"/>
              </w:rPr>
              <w:t>леточные технологии</w:t>
            </w:r>
            <w:r w:rsidRPr="00AC1EAB">
              <w:rPr>
                <w:rFonts w:ascii="Times New Roman" w:eastAsia="Times New Roman" w:hAnsi="Times New Roman"/>
                <w:kern w:val="0"/>
                <w:sz w:val="24"/>
                <w:lang w:eastAsia="ru-RU"/>
              </w:rPr>
              <w:t>,</w:t>
            </w:r>
            <w:r w:rsidR="00AC1EAB" w:rsidRPr="00AC1EAB">
              <w:rPr>
                <w:rFonts w:ascii="Times New Roman" w:eastAsia="Times New Roman" w:hAnsi="Times New Roman"/>
                <w:kern w:val="0"/>
                <w:sz w:val="24"/>
                <w:lang w:eastAsia="ru-RU"/>
              </w:rPr>
              <w:t xml:space="preserve"> </w:t>
            </w:r>
            <w:r w:rsidRPr="00AC1EAB">
              <w:rPr>
                <w:rFonts w:ascii="Times New Roman" w:eastAsia="Times New Roman" w:hAnsi="Times New Roman"/>
                <w:kern w:val="0"/>
                <w:sz w:val="24"/>
                <w:lang w:eastAsia="ru-RU"/>
              </w:rPr>
              <w:t>т</w:t>
            </w:r>
            <w:r w:rsidRPr="00D24395">
              <w:rPr>
                <w:rFonts w:ascii="Times New Roman" w:eastAsia="Times New Roman" w:hAnsi="Times New Roman"/>
                <w:kern w:val="0"/>
                <w:sz w:val="24"/>
                <w:lang w:eastAsia="ru-RU"/>
              </w:rPr>
              <w:t>ехнологии биоинженерии</w:t>
            </w:r>
            <w:r w:rsidRPr="00AC1EAB">
              <w:rPr>
                <w:rFonts w:ascii="Times New Roman" w:eastAsia="Times New Roman" w:hAnsi="Times New Roman"/>
                <w:kern w:val="0"/>
                <w:sz w:val="24"/>
                <w:lang w:eastAsia="ru-RU"/>
              </w:rPr>
              <w:t>,</w:t>
            </w:r>
          </w:p>
          <w:p w14:paraId="629A8BC0" w14:textId="49BCA492" w:rsidR="00FA45CD" w:rsidRPr="00D24395" w:rsidRDefault="00D24395" w:rsidP="00AC1EAB">
            <w:pPr>
              <w:pStyle w:val="a9"/>
              <w:widowControl/>
              <w:numPr>
                <w:ilvl w:val="0"/>
                <w:numId w:val="9"/>
              </w:numPr>
              <w:suppressAutoHyphens w:val="0"/>
              <w:ind w:left="227" w:right="-57" w:hanging="227"/>
              <w:jc w:val="both"/>
              <w:rPr>
                <w:rFonts w:ascii="Times New Roman" w:eastAsia="Times New Roman" w:hAnsi="Times New Roman"/>
                <w:kern w:val="0"/>
                <w:sz w:val="24"/>
                <w:lang w:eastAsia="ru-RU"/>
              </w:rPr>
            </w:pPr>
            <w:r>
              <w:rPr>
                <w:rFonts w:ascii="Times New Roman" w:eastAsia="Times New Roman" w:hAnsi="Times New Roman"/>
                <w:kern w:val="0"/>
                <w:sz w:val="24"/>
                <w:lang w:eastAsia="ru-RU"/>
              </w:rPr>
              <w:t>б</w:t>
            </w:r>
            <w:r w:rsidRPr="00D24395">
              <w:rPr>
                <w:rFonts w:ascii="Times New Roman" w:eastAsia="Times New Roman" w:hAnsi="Times New Roman"/>
                <w:kern w:val="0"/>
                <w:sz w:val="24"/>
                <w:lang w:eastAsia="ru-RU"/>
              </w:rPr>
              <w:t>иомедицинские и ветеринарные технологии</w:t>
            </w:r>
            <w:r>
              <w:rPr>
                <w:rFonts w:ascii="Times New Roman" w:eastAsia="Times New Roman" w:hAnsi="Times New Roman"/>
                <w:kern w:val="0"/>
                <w:sz w:val="24"/>
                <w:lang w:eastAsia="ru-RU"/>
              </w:rPr>
              <w:t>,</w:t>
            </w:r>
            <w:r w:rsidR="00AC1EAB">
              <w:rPr>
                <w:rFonts w:ascii="Times New Roman" w:eastAsia="Times New Roman" w:hAnsi="Times New Roman"/>
                <w:kern w:val="0"/>
                <w:sz w:val="24"/>
                <w:lang w:eastAsia="ru-RU"/>
              </w:rPr>
              <w:t xml:space="preserve"> </w:t>
            </w:r>
            <w:r>
              <w:rPr>
                <w:rFonts w:ascii="Times New Roman" w:eastAsia="Times New Roman" w:hAnsi="Times New Roman"/>
                <w:kern w:val="0"/>
                <w:sz w:val="24"/>
                <w:lang w:eastAsia="ru-RU"/>
              </w:rPr>
              <w:t>т</w:t>
            </w:r>
            <w:r w:rsidRPr="00D24395">
              <w:rPr>
                <w:rFonts w:ascii="Times New Roman" w:eastAsia="Times New Roman" w:hAnsi="Times New Roman"/>
                <w:kern w:val="0"/>
                <w:sz w:val="24"/>
                <w:lang w:eastAsia="ru-RU"/>
              </w:rPr>
              <w:t>ехнологии снижения потерь от социально значимых заболеваний</w:t>
            </w:r>
            <w:r>
              <w:rPr>
                <w:rFonts w:ascii="Times New Roman" w:eastAsia="Times New Roman" w:hAnsi="Times New Roman"/>
                <w:kern w:val="0"/>
                <w:sz w:val="24"/>
                <w:lang w:eastAsia="ru-RU"/>
              </w:rPr>
              <w:t>.</w:t>
            </w:r>
          </w:p>
        </w:tc>
      </w:tr>
      <w:tr w:rsidR="00D24395" w:rsidRPr="000C7A90" w14:paraId="7095322C" w14:textId="77777777" w:rsidTr="00D24395">
        <w:tc>
          <w:tcPr>
            <w:tcW w:w="280" w:type="pct"/>
            <w:shd w:val="clear" w:color="auto" w:fill="auto"/>
          </w:tcPr>
          <w:p w14:paraId="6139A85C" w14:textId="77777777" w:rsidR="00FA45CD" w:rsidRPr="000C7A90" w:rsidRDefault="00FA45CD" w:rsidP="00FA45CD">
            <w:pPr>
              <w:keepNext/>
              <w:keepLines/>
              <w:suppressAutoHyphens w:val="0"/>
              <w:jc w:val="center"/>
              <w:rPr>
                <w:rFonts w:ascii="Times New Roman" w:eastAsia="Courier New" w:hAnsi="Times New Roman" w:cs="Courier New"/>
                <w:color w:val="000000"/>
                <w:kern w:val="0"/>
                <w:sz w:val="24"/>
                <w:lang w:eastAsia="ru-RU"/>
              </w:rPr>
            </w:pPr>
            <w:r>
              <w:rPr>
                <w:rFonts w:ascii="Times New Roman" w:eastAsia="Courier New" w:hAnsi="Times New Roman" w:cs="Courier New"/>
                <w:color w:val="000000"/>
                <w:kern w:val="0"/>
                <w:sz w:val="24"/>
                <w:lang w:eastAsia="ru-RU"/>
              </w:rPr>
              <w:t>4</w:t>
            </w:r>
          </w:p>
        </w:tc>
        <w:tc>
          <w:tcPr>
            <w:tcW w:w="1043" w:type="pct"/>
            <w:shd w:val="clear" w:color="auto" w:fill="auto"/>
          </w:tcPr>
          <w:p w14:paraId="7BFCC0C3" w14:textId="703844EE" w:rsidR="00FA45CD" w:rsidRPr="000C7A90" w:rsidRDefault="00FA45CD" w:rsidP="00AC1EAB">
            <w:pPr>
              <w:keepNext/>
              <w:keepLines/>
              <w:suppressAutoHyphens w:val="0"/>
              <w:ind w:right="-57"/>
              <w:jc w:val="center"/>
              <w:rPr>
                <w:rFonts w:ascii="Times New Roman" w:eastAsia="Courier New" w:hAnsi="Times New Roman" w:cs="Courier New"/>
                <w:color w:val="000000"/>
                <w:kern w:val="0"/>
                <w:sz w:val="24"/>
                <w:lang w:eastAsia="ru-RU"/>
              </w:rPr>
            </w:pPr>
            <w:r>
              <w:rPr>
                <w:rFonts w:ascii="Times New Roman" w:eastAsia="Courier New" w:hAnsi="Times New Roman" w:cs="Courier New"/>
                <w:color w:val="000000"/>
                <w:kern w:val="0"/>
                <w:sz w:val="24"/>
                <w:lang w:eastAsia="ru-RU"/>
              </w:rPr>
              <w:t>Рациональное природо</w:t>
            </w:r>
            <w:r w:rsidR="00D24395">
              <w:rPr>
                <w:rFonts w:ascii="Times New Roman" w:eastAsia="Courier New" w:hAnsi="Times New Roman" w:cs="Courier New"/>
                <w:color w:val="000000"/>
                <w:kern w:val="0"/>
                <w:sz w:val="24"/>
                <w:lang w:eastAsia="ru-RU"/>
              </w:rPr>
              <w:t>-</w:t>
            </w:r>
            <w:r>
              <w:rPr>
                <w:rFonts w:ascii="Times New Roman" w:eastAsia="Courier New" w:hAnsi="Times New Roman" w:cs="Courier New"/>
                <w:color w:val="000000"/>
                <w:kern w:val="0"/>
                <w:sz w:val="24"/>
                <w:lang w:eastAsia="ru-RU"/>
              </w:rPr>
              <w:t>пользование</w:t>
            </w:r>
          </w:p>
        </w:tc>
        <w:tc>
          <w:tcPr>
            <w:tcW w:w="3677" w:type="pct"/>
            <w:shd w:val="clear" w:color="auto" w:fill="auto"/>
          </w:tcPr>
          <w:p w14:paraId="31AA7A7B" w14:textId="716B7016" w:rsidR="00D24395" w:rsidRPr="00D24395" w:rsidRDefault="00D24395" w:rsidP="00AC1EAB">
            <w:pPr>
              <w:pStyle w:val="a9"/>
              <w:widowControl/>
              <w:numPr>
                <w:ilvl w:val="0"/>
                <w:numId w:val="9"/>
              </w:numPr>
              <w:suppressAutoHyphens w:val="0"/>
              <w:ind w:left="227" w:right="-57" w:hanging="227"/>
              <w:jc w:val="both"/>
              <w:rPr>
                <w:rFonts w:ascii="Times New Roman" w:eastAsia="Times New Roman" w:hAnsi="Times New Roman"/>
                <w:kern w:val="0"/>
                <w:sz w:val="24"/>
                <w:lang w:eastAsia="ru-RU"/>
              </w:rPr>
            </w:pPr>
            <w:r>
              <w:rPr>
                <w:rFonts w:ascii="Times New Roman" w:eastAsia="Times New Roman" w:hAnsi="Times New Roman"/>
                <w:kern w:val="0"/>
                <w:sz w:val="24"/>
                <w:lang w:eastAsia="ru-RU"/>
              </w:rPr>
              <w:t>т</w:t>
            </w:r>
            <w:r w:rsidRPr="00D24395">
              <w:rPr>
                <w:rFonts w:ascii="Times New Roman" w:eastAsia="Times New Roman" w:hAnsi="Times New Roman"/>
                <w:kern w:val="0"/>
                <w:sz w:val="24"/>
                <w:lang w:eastAsia="ru-RU"/>
              </w:rPr>
              <w:t>ехнологии мониторинга и прогнозирования состояния окружающей среды, предотвращения и ликвидации ее загрязнений</w:t>
            </w:r>
            <w:r>
              <w:rPr>
                <w:rFonts w:ascii="Times New Roman" w:eastAsia="Times New Roman" w:hAnsi="Times New Roman"/>
                <w:kern w:val="0"/>
                <w:sz w:val="24"/>
                <w:lang w:eastAsia="ru-RU"/>
              </w:rPr>
              <w:t>,</w:t>
            </w:r>
          </w:p>
          <w:p w14:paraId="78F47855" w14:textId="5D117B58" w:rsidR="00D24395" w:rsidRPr="00D24395" w:rsidRDefault="00D24395" w:rsidP="00AC1EAB">
            <w:pPr>
              <w:pStyle w:val="a9"/>
              <w:widowControl/>
              <w:numPr>
                <w:ilvl w:val="0"/>
                <w:numId w:val="9"/>
              </w:numPr>
              <w:suppressAutoHyphens w:val="0"/>
              <w:ind w:left="227" w:right="-57" w:hanging="227"/>
              <w:jc w:val="both"/>
              <w:rPr>
                <w:rFonts w:ascii="Times New Roman" w:eastAsia="Times New Roman" w:hAnsi="Times New Roman"/>
                <w:kern w:val="0"/>
                <w:sz w:val="24"/>
                <w:lang w:eastAsia="ru-RU"/>
              </w:rPr>
            </w:pPr>
            <w:r>
              <w:rPr>
                <w:rFonts w:ascii="Times New Roman" w:eastAsia="Times New Roman" w:hAnsi="Times New Roman"/>
                <w:kern w:val="0"/>
                <w:sz w:val="24"/>
                <w:lang w:eastAsia="ru-RU"/>
              </w:rPr>
              <w:t>т</w:t>
            </w:r>
            <w:r w:rsidRPr="00D24395">
              <w:rPr>
                <w:rFonts w:ascii="Times New Roman" w:eastAsia="Times New Roman" w:hAnsi="Times New Roman"/>
                <w:kern w:val="0"/>
                <w:sz w:val="24"/>
                <w:lang w:eastAsia="ru-RU"/>
              </w:rPr>
              <w:t>ехнологии поиска, разведки, разработки месторождений полезных ископаемых и их добычи</w:t>
            </w:r>
            <w:r>
              <w:rPr>
                <w:rFonts w:ascii="Times New Roman" w:eastAsia="Times New Roman" w:hAnsi="Times New Roman"/>
                <w:kern w:val="0"/>
                <w:sz w:val="24"/>
                <w:lang w:eastAsia="ru-RU"/>
              </w:rPr>
              <w:t>,</w:t>
            </w:r>
          </w:p>
          <w:p w14:paraId="2A7BF5E6" w14:textId="1EB68235" w:rsidR="00FA45CD" w:rsidRPr="00D24395" w:rsidRDefault="00D24395" w:rsidP="00AC1EAB">
            <w:pPr>
              <w:pStyle w:val="a9"/>
              <w:widowControl/>
              <w:numPr>
                <w:ilvl w:val="0"/>
                <w:numId w:val="9"/>
              </w:numPr>
              <w:suppressAutoHyphens w:val="0"/>
              <w:ind w:left="227" w:right="-57" w:hanging="227"/>
              <w:jc w:val="both"/>
              <w:rPr>
                <w:rFonts w:ascii="Times New Roman" w:eastAsia="Times New Roman" w:hAnsi="Times New Roman"/>
                <w:kern w:val="0"/>
                <w:sz w:val="24"/>
                <w:lang w:eastAsia="ru-RU"/>
              </w:rPr>
            </w:pPr>
            <w:r>
              <w:rPr>
                <w:rFonts w:ascii="Times New Roman" w:eastAsia="Times New Roman" w:hAnsi="Times New Roman"/>
                <w:kern w:val="0"/>
                <w:sz w:val="24"/>
                <w:lang w:eastAsia="ru-RU"/>
              </w:rPr>
              <w:t>т</w:t>
            </w:r>
            <w:r w:rsidRPr="00D24395">
              <w:rPr>
                <w:rFonts w:ascii="Times New Roman" w:eastAsia="Times New Roman" w:hAnsi="Times New Roman"/>
                <w:kern w:val="0"/>
                <w:sz w:val="24"/>
                <w:lang w:eastAsia="ru-RU"/>
              </w:rPr>
              <w:t>ехнологии предупреждения и ликвидации чрезвычайных ситуаций природного и техногенного характера</w:t>
            </w:r>
            <w:r>
              <w:rPr>
                <w:rFonts w:ascii="Times New Roman" w:eastAsia="Times New Roman" w:hAnsi="Times New Roman"/>
                <w:kern w:val="0"/>
                <w:sz w:val="24"/>
                <w:lang w:eastAsia="ru-RU"/>
              </w:rPr>
              <w:t>.</w:t>
            </w:r>
          </w:p>
        </w:tc>
      </w:tr>
      <w:tr w:rsidR="00D24395" w:rsidRPr="000C7A90" w14:paraId="7359757C" w14:textId="77777777" w:rsidTr="00D24395">
        <w:tc>
          <w:tcPr>
            <w:tcW w:w="280" w:type="pct"/>
            <w:shd w:val="clear" w:color="auto" w:fill="auto"/>
          </w:tcPr>
          <w:p w14:paraId="26B2B5FA" w14:textId="77777777" w:rsidR="00FA45CD" w:rsidRPr="000C7A90" w:rsidRDefault="00FA45CD" w:rsidP="00FA45CD">
            <w:pPr>
              <w:keepNext/>
              <w:keepLines/>
              <w:suppressAutoHyphens w:val="0"/>
              <w:jc w:val="center"/>
              <w:rPr>
                <w:rFonts w:ascii="Times New Roman" w:eastAsia="Courier New" w:hAnsi="Times New Roman" w:cs="Courier New"/>
                <w:color w:val="000000"/>
                <w:kern w:val="0"/>
                <w:sz w:val="24"/>
                <w:lang w:eastAsia="ru-RU"/>
              </w:rPr>
            </w:pPr>
            <w:r>
              <w:rPr>
                <w:rFonts w:ascii="Times New Roman" w:eastAsia="Courier New" w:hAnsi="Times New Roman" w:cs="Courier New"/>
                <w:color w:val="000000"/>
                <w:kern w:val="0"/>
                <w:sz w:val="24"/>
                <w:lang w:eastAsia="ru-RU"/>
              </w:rPr>
              <w:t>5</w:t>
            </w:r>
          </w:p>
        </w:tc>
        <w:tc>
          <w:tcPr>
            <w:tcW w:w="1043" w:type="pct"/>
            <w:shd w:val="clear" w:color="auto" w:fill="auto"/>
          </w:tcPr>
          <w:p w14:paraId="30FBF231" w14:textId="24B4B47A" w:rsidR="00FA45CD" w:rsidRPr="000C7A90" w:rsidRDefault="00FA45CD" w:rsidP="00AC1EAB">
            <w:pPr>
              <w:keepNext/>
              <w:keepLines/>
              <w:suppressAutoHyphens w:val="0"/>
              <w:ind w:right="-57"/>
              <w:jc w:val="center"/>
              <w:rPr>
                <w:rFonts w:ascii="Times New Roman" w:eastAsia="Courier New" w:hAnsi="Times New Roman" w:cs="Courier New"/>
                <w:color w:val="000000"/>
                <w:kern w:val="0"/>
                <w:sz w:val="24"/>
                <w:lang w:eastAsia="ru-RU"/>
              </w:rPr>
            </w:pPr>
            <w:r>
              <w:rPr>
                <w:rFonts w:ascii="Times New Roman" w:eastAsia="Courier New" w:hAnsi="Times New Roman" w:cs="Courier New"/>
                <w:color w:val="000000"/>
                <w:kern w:val="0"/>
                <w:sz w:val="24"/>
                <w:lang w:eastAsia="ru-RU"/>
              </w:rPr>
              <w:t>Транспортные и космические системы</w:t>
            </w:r>
          </w:p>
        </w:tc>
        <w:tc>
          <w:tcPr>
            <w:tcW w:w="3677" w:type="pct"/>
            <w:shd w:val="clear" w:color="auto" w:fill="auto"/>
          </w:tcPr>
          <w:p w14:paraId="4D34686E" w14:textId="4C57FEA8" w:rsidR="00D24395" w:rsidRPr="00D24395" w:rsidRDefault="00D24395" w:rsidP="00AC1EAB">
            <w:pPr>
              <w:pStyle w:val="a9"/>
              <w:widowControl/>
              <w:numPr>
                <w:ilvl w:val="0"/>
                <w:numId w:val="9"/>
              </w:numPr>
              <w:suppressAutoHyphens w:val="0"/>
              <w:ind w:left="227" w:right="-57" w:hanging="227"/>
              <w:jc w:val="both"/>
              <w:rPr>
                <w:rFonts w:ascii="Times New Roman" w:eastAsia="Times New Roman" w:hAnsi="Times New Roman"/>
                <w:kern w:val="0"/>
                <w:sz w:val="24"/>
                <w:lang w:eastAsia="ru-RU"/>
              </w:rPr>
            </w:pPr>
            <w:r>
              <w:rPr>
                <w:rFonts w:ascii="Times New Roman" w:eastAsia="Times New Roman" w:hAnsi="Times New Roman"/>
                <w:kern w:val="0"/>
                <w:sz w:val="24"/>
                <w:lang w:eastAsia="ru-RU"/>
              </w:rPr>
              <w:t>т</w:t>
            </w:r>
            <w:r w:rsidRPr="00D24395">
              <w:rPr>
                <w:rFonts w:ascii="Times New Roman" w:eastAsia="Times New Roman" w:hAnsi="Times New Roman"/>
                <w:kern w:val="0"/>
                <w:sz w:val="24"/>
                <w:lang w:eastAsia="ru-RU"/>
              </w:rPr>
              <w:t>ехнологии создания высокоскоростных транспортных средств и интеллектуальных систем управления новыми видами транспорта</w:t>
            </w:r>
            <w:r>
              <w:rPr>
                <w:rFonts w:ascii="Times New Roman" w:eastAsia="Times New Roman" w:hAnsi="Times New Roman"/>
                <w:kern w:val="0"/>
                <w:sz w:val="24"/>
                <w:lang w:eastAsia="ru-RU"/>
              </w:rPr>
              <w:t>,</w:t>
            </w:r>
          </w:p>
          <w:p w14:paraId="4C870862" w14:textId="7EDA3782" w:rsidR="00FA45CD" w:rsidRPr="00D24395" w:rsidRDefault="00D24395" w:rsidP="00AC1EAB">
            <w:pPr>
              <w:pStyle w:val="a9"/>
              <w:widowControl/>
              <w:numPr>
                <w:ilvl w:val="0"/>
                <w:numId w:val="9"/>
              </w:numPr>
              <w:suppressAutoHyphens w:val="0"/>
              <w:ind w:left="227" w:right="-57" w:hanging="227"/>
              <w:jc w:val="both"/>
              <w:rPr>
                <w:rFonts w:ascii="Times New Roman" w:eastAsia="Times New Roman" w:hAnsi="Times New Roman"/>
                <w:kern w:val="0"/>
                <w:sz w:val="24"/>
                <w:lang w:eastAsia="ru-RU"/>
              </w:rPr>
            </w:pPr>
            <w:r>
              <w:rPr>
                <w:rFonts w:ascii="Times New Roman" w:eastAsia="Times New Roman" w:hAnsi="Times New Roman"/>
                <w:kern w:val="0"/>
                <w:sz w:val="24"/>
                <w:lang w:eastAsia="ru-RU"/>
              </w:rPr>
              <w:t>т</w:t>
            </w:r>
            <w:r w:rsidRPr="00D24395">
              <w:rPr>
                <w:rFonts w:ascii="Times New Roman" w:eastAsia="Times New Roman" w:hAnsi="Times New Roman"/>
                <w:kern w:val="0"/>
                <w:sz w:val="24"/>
                <w:lang w:eastAsia="ru-RU"/>
              </w:rPr>
              <w:t>ехнологии создания ракетно-космической и транспортной техники нового поколения</w:t>
            </w:r>
            <w:r>
              <w:rPr>
                <w:rFonts w:ascii="Times New Roman" w:eastAsia="Times New Roman" w:hAnsi="Times New Roman"/>
                <w:kern w:val="0"/>
                <w:sz w:val="24"/>
                <w:lang w:eastAsia="ru-RU"/>
              </w:rPr>
              <w:t>.</w:t>
            </w:r>
          </w:p>
        </w:tc>
      </w:tr>
      <w:tr w:rsidR="00D24395" w:rsidRPr="000C7A90" w14:paraId="2D8BD0E1" w14:textId="77777777" w:rsidTr="00D24395">
        <w:tc>
          <w:tcPr>
            <w:tcW w:w="280" w:type="pct"/>
            <w:shd w:val="clear" w:color="auto" w:fill="auto"/>
          </w:tcPr>
          <w:p w14:paraId="49FD06BD" w14:textId="77777777" w:rsidR="00FA45CD" w:rsidRPr="000C7A90" w:rsidRDefault="00FA45CD" w:rsidP="00FA45CD">
            <w:pPr>
              <w:keepNext/>
              <w:keepLines/>
              <w:suppressAutoHyphens w:val="0"/>
              <w:jc w:val="center"/>
              <w:rPr>
                <w:rFonts w:ascii="Times New Roman" w:eastAsia="Courier New" w:hAnsi="Times New Roman" w:cs="Courier New"/>
                <w:color w:val="000000"/>
                <w:kern w:val="0"/>
                <w:sz w:val="24"/>
                <w:lang w:eastAsia="ru-RU"/>
              </w:rPr>
            </w:pPr>
            <w:r>
              <w:rPr>
                <w:rFonts w:ascii="Times New Roman" w:eastAsia="Courier New" w:hAnsi="Times New Roman" w:cs="Courier New"/>
                <w:color w:val="000000"/>
                <w:kern w:val="0"/>
                <w:sz w:val="24"/>
                <w:lang w:eastAsia="ru-RU"/>
              </w:rPr>
              <w:t>6</w:t>
            </w:r>
          </w:p>
        </w:tc>
        <w:tc>
          <w:tcPr>
            <w:tcW w:w="1043" w:type="pct"/>
            <w:shd w:val="clear" w:color="auto" w:fill="auto"/>
          </w:tcPr>
          <w:p w14:paraId="0AF861B2" w14:textId="720C2C59" w:rsidR="00FA45CD" w:rsidRPr="000C7A90" w:rsidRDefault="00FA45CD" w:rsidP="00AC1EAB">
            <w:pPr>
              <w:keepNext/>
              <w:keepLines/>
              <w:suppressAutoHyphens w:val="0"/>
              <w:ind w:right="-57"/>
              <w:jc w:val="center"/>
              <w:rPr>
                <w:rFonts w:ascii="Times New Roman" w:eastAsia="Courier New" w:hAnsi="Times New Roman" w:cs="Courier New"/>
                <w:color w:val="000000"/>
                <w:kern w:val="0"/>
                <w:sz w:val="24"/>
                <w:lang w:eastAsia="ru-RU"/>
              </w:rPr>
            </w:pPr>
            <w:r>
              <w:rPr>
                <w:rFonts w:ascii="Times New Roman" w:eastAsia="Courier New" w:hAnsi="Times New Roman" w:cs="Courier New"/>
                <w:color w:val="000000"/>
                <w:kern w:val="0"/>
                <w:sz w:val="24"/>
                <w:lang w:eastAsia="ru-RU"/>
              </w:rPr>
              <w:t>Энерго</w:t>
            </w:r>
            <w:r w:rsidR="00D24395">
              <w:rPr>
                <w:rFonts w:ascii="Times New Roman" w:eastAsia="Courier New" w:hAnsi="Times New Roman" w:cs="Courier New"/>
                <w:color w:val="000000"/>
                <w:kern w:val="0"/>
                <w:sz w:val="24"/>
                <w:lang w:eastAsia="ru-RU"/>
              </w:rPr>
              <w:t>-</w:t>
            </w:r>
            <w:r>
              <w:rPr>
                <w:rFonts w:ascii="Times New Roman" w:eastAsia="Courier New" w:hAnsi="Times New Roman" w:cs="Courier New"/>
                <w:color w:val="000000"/>
                <w:kern w:val="0"/>
                <w:sz w:val="24"/>
                <w:lang w:eastAsia="ru-RU"/>
              </w:rPr>
              <w:t>эффективность, энергосбереже</w:t>
            </w:r>
            <w:r w:rsidR="00593C8B">
              <w:rPr>
                <w:rFonts w:ascii="Times New Roman" w:eastAsia="Courier New" w:hAnsi="Times New Roman" w:cs="Courier New"/>
                <w:color w:val="000000"/>
                <w:kern w:val="0"/>
                <w:sz w:val="24"/>
                <w:lang w:eastAsia="ru-RU"/>
              </w:rPr>
              <w:t>-</w:t>
            </w:r>
            <w:r>
              <w:rPr>
                <w:rFonts w:ascii="Times New Roman" w:eastAsia="Courier New" w:hAnsi="Times New Roman" w:cs="Courier New"/>
                <w:color w:val="000000"/>
                <w:kern w:val="0"/>
                <w:sz w:val="24"/>
                <w:lang w:eastAsia="ru-RU"/>
              </w:rPr>
              <w:t>ние, ядерная энергетика</w:t>
            </w:r>
          </w:p>
        </w:tc>
        <w:tc>
          <w:tcPr>
            <w:tcW w:w="3677" w:type="pct"/>
            <w:shd w:val="clear" w:color="auto" w:fill="auto"/>
          </w:tcPr>
          <w:p w14:paraId="2419B4F3" w14:textId="093F90D1" w:rsidR="00E24A0A" w:rsidRDefault="00D24395" w:rsidP="005C0FA5">
            <w:pPr>
              <w:pStyle w:val="a9"/>
              <w:widowControl/>
              <w:numPr>
                <w:ilvl w:val="0"/>
                <w:numId w:val="9"/>
              </w:numPr>
              <w:suppressAutoHyphens w:val="0"/>
              <w:ind w:left="227" w:right="-57" w:hanging="227"/>
              <w:jc w:val="both"/>
              <w:rPr>
                <w:rFonts w:ascii="Times New Roman" w:eastAsia="Times New Roman" w:hAnsi="Times New Roman"/>
                <w:kern w:val="0"/>
                <w:sz w:val="24"/>
                <w:lang w:eastAsia="ru-RU"/>
              </w:rPr>
            </w:pPr>
            <w:r w:rsidRPr="00E24A0A">
              <w:rPr>
                <w:rFonts w:ascii="Times New Roman" w:eastAsia="Times New Roman" w:hAnsi="Times New Roman"/>
                <w:kern w:val="0"/>
                <w:sz w:val="24"/>
                <w:lang w:eastAsia="ru-RU"/>
              </w:rPr>
              <w:t>б</w:t>
            </w:r>
            <w:r w:rsidRPr="00D24395">
              <w:rPr>
                <w:rFonts w:ascii="Times New Roman" w:eastAsia="Times New Roman" w:hAnsi="Times New Roman"/>
                <w:kern w:val="0"/>
                <w:sz w:val="24"/>
                <w:lang w:eastAsia="ru-RU"/>
              </w:rPr>
              <w:t>азовые технологии силовой электротехники</w:t>
            </w:r>
            <w:r w:rsidRPr="00E24A0A">
              <w:rPr>
                <w:rFonts w:ascii="Times New Roman" w:eastAsia="Times New Roman" w:hAnsi="Times New Roman"/>
                <w:kern w:val="0"/>
                <w:sz w:val="24"/>
                <w:lang w:eastAsia="ru-RU"/>
              </w:rPr>
              <w:t>,</w:t>
            </w:r>
            <w:r w:rsidR="00E24A0A" w:rsidRPr="00E24A0A">
              <w:rPr>
                <w:rFonts w:ascii="Times New Roman" w:eastAsia="Times New Roman" w:hAnsi="Times New Roman"/>
                <w:kern w:val="0"/>
                <w:sz w:val="24"/>
                <w:lang w:eastAsia="ru-RU"/>
              </w:rPr>
              <w:t xml:space="preserve"> </w:t>
            </w:r>
            <w:r w:rsidRPr="00E24A0A">
              <w:rPr>
                <w:rFonts w:ascii="Times New Roman" w:eastAsia="Times New Roman" w:hAnsi="Times New Roman"/>
                <w:kern w:val="0"/>
                <w:sz w:val="24"/>
                <w:lang w:eastAsia="ru-RU"/>
              </w:rPr>
              <w:t>т</w:t>
            </w:r>
            <w:r w:rsidRPr="00D24395">
              <w:rPr>
                <w:rFonts w:ascii="Times New Roman" w:eastAsia="Times New Roman" w:hAnsi="Times New Roman"/>
                <w:kern w:val="0"/>
                <w:sz w:val="24"/>
                <w:lang w:eastAsia="ru-RU"/>
              </w:rPr>
              <w:t>ехнологии новых и возобновляемых источников энергии,</w:t>
            </w:r>
          </w:p>
          <w:p w14:paraId="467948DD" w14:textId="2AF8C13B" w:rsidR="00D24395" w:rsidRPr="00D24395" w:rsidRDefault="00D24395" w:rsidP="005C0FA5">
            <w:pPr>
              <w:pStyle w:val="a9"/>
              <w:widowControl/>
              <w:numPr>
                <w:ilvl w:val="0"/>
                <w:numId w:val="9"/>
              </w:numPr>
              <w:suppressAutoHyphens w:val="0"/>
              <w:ind w:left="227" w:right="-57" w:hanging="227"/>
              <w:jc w:val="both"/>
              <w:rPr>
                <w:rFonts w:ascii="Times New Roman" w:eastAsia="Times New Roman" w:hAnsi="Times New Roman"/>
                <w:kern w:val="0"/>
                <w:sz w:val="24"/>
                <w:lang w:eastAsia="ru-RU"/>
              </w:rPr>
            </w:pPr>
            <w:r w:rsidRPr="00E24A0A">
              <w:rPr>
                <w:rFonts w:ascii="Times New Roman" w:eastAsia="Times New Roman" w:hAnsi="Times New Roman"/>
                <w:kern w:val="0"/>
                <w:sz w:val="24"/>
                <w:lang w:eastAsia="ru-RU"/>
              </w:rPr>
              <w:t>т</w:t>
            </w:r>
            <w:r w:rsidRPr="00D24395">
              <w:rPr>
                <w:rFonts w:ascii="Times New Roman" w:eastAsia="Times New Roman" w:hAnsi="Times New Roman"/>
                <w:kern w:val="0"/>
                <w:sz w:val="24"/>
                <w:lang w:eastAsia="ru-RU"/>
              </w:rPr>
              <w:t>ехнологии энергоэффективного производства и преобразования энергии на органическом топливе</w:t>
            </w:r>
            <w:r w:rsidRPr="00E24A0A">
              <w:rPr>
                <w:rFonts w:ascii="Times New Roman" w:eastAsia="Times New Roman" w:hAnsi="Times New Roman"/>
                <w:kern w:val="0"/>
                <w:sz w:val="24"/>
                <w:lang w:eastAsia="ru-RU"/>
              </w:rPr>
              <w:t>,</w:t>
            </w:r>
          </w:p>
          <w:p w14:paraId="7D3F0CE7" w14:textId="3B20A5E3" w:rsidR="00D24395" w:rsidRPr="00D24395" w:rsidRDefault="00D24395" w:rsidP="00AC1EAB">
            <w:pPr>
              <w:pStyle w:val="a9"/>
              <w:widowControl/>
              <w:numPr>
                <w:ilvl w:val="0"/>
                <w:numId w:val="9"/>
              </w:numPr>
              <w:suppressAutoHyphens w:val="0"/>
              <w:ind w:left="227" w:right="-57" w:hanging="227"/>
              <w:jc w:val="both"/>
              <w:rPr>
                <w:rFonts w:ascii="Times New Roman" w:eastAsia="Times New Roman" w:hAnsi="Times New Roman"/>
                <w:kern w:val="0"/>
                <w:sz w:val="24"/>
                <w:lang w:eastAsia="ru-RU"/>
              </w:rPr>
            </w:pPr>
            <w:r>
              <w:rPr>
                <w:rFonts w:ascii="Times New Roman" w:eastAsia="Times New Roman" w:hAnsi="Times New Roman"/>
                <w:kern w:val="0"/>
                <w:sz w:val="24"/>
                <w:lang w:eastAsia="ru-RU"/>
              </w:rPr>
              <w:t>т</w:t>
            </w:r>
            <w:r w:rsidRPr="00D24395">
              <w:rPr>
                <w:rFonts w:ascii="Times New Roman" w:eastAsia="Times New Roman" w:hAnsi="Times New Roman"/>
                <w:kern w:val="0"/>
                <w:sz w:val="24"/>
                <w:lang w:eastAsia="ru-RU"/>
              </w:rPr>
              <w:t>ехнологии создания энергосберегающих систем транспортировки, распределения и использования энергии</w:t>
            </w:r>
            <w:r>
              <w:rPr>
                <w:rFonts w:ascii="Times New Roman" w:eastAsia="Times New Roman" w:hAnsi="Times New Roman"/>
                <w:kern w:val="0"/>
                <w:sz w:val="24"/>
                <w:lang w:eastAsia="ru-RU"/>
              </w:rPr>
              <w:t>,</w:t>
            </w:r>
          </w:p>
          <w:p w14:paraId="75C8A5C1" w14:textId="31B965FF" w:rsidR="00FA45CD" w:rsidRPr="00D24395" w:rsidRDefault="00D24395" w:rsidP="00AC1EAB">
            <w:pPr>
              <w:pStyle w:val="a9"/>
              <w:widowControl/>
              <w:numPr>
                <w:ilvl w:val="0"/>
                <w:numId w:val="9"/>
              </w:numPr>
              <w:suppressAutoHyphens w:val="0"/>
              <w:ind w:left="227" w:right="-57" w:hanging="227"/>
              <w:jc w:val="both"/>
              <w:rPr>
                <w:rFonts w:ascii="Times New Roman" w:eastAsia="Times New Roman" w:hAnsi="Times New Roman"/>
                <w:kern w:val="0"/>
                <w:sz w:val="24"/>
                <w:lang w:eastAsia="ru-RU"/>
              </w:rPr>
            </w:pPr>
            <w:r>
              <w:rPr>
                <w:rFonts w:ascii="Times New Roman" w:eastAsia="Times New Roman" w:hAnsi="Times New Roman"/>
                <w:kern w:val="0"/>
                <w:sz w:val="24"/>
                <w:lang w:eastAsia="ru-RU"/>
              </w:rPr>
              <w:t>т</w:t>
            </w:r>
            <w:r w:rsidRPr="00D24395">
              <w:rPr>
                <w:rFonts w:ascii="Times New Roman" w:eastAsia="Times New Roman" w:hAnsi="Times New Roman"/>
                <w:kern w:val="0"/>
                <w:sz w:val="24"/>
                <w:lang w:eastAsia="ru-RU"/>
              </w:rPr>
              <w:t>ехнологии атомной энергетики, ядерного топливного цикла, безопасного обращения с радиоактивными отходами и отработавшим ядерным топливом</w:t>
            </w:r>
            <w:r>
              <w:rPr>
                <w:rFonts w:ascii="Times New Roman" w:eastAsia="Times New Roman" w:hAnsi="Times New Roman"/>
                <w:kern w:val="0"/>
                <w:sz w:val="24"/>
                <w:lang w:eastAsia="ru-RU"/>
              </w:rPr>
              <w:t>.</w:t>
            </w:r>
          </w:p>
        </w:tc>
      </w:tr>
      <w:tr w:rsidR="00FA45CD" w:rsidRPr="000C7A90" w14:paraId="0DD3547F" w14:textId="77777777" w:rsidTr="00D24395">
        <w:tc>
          <w:tcPr>
            <w:tcW w:w="5000" w:type="pct"/>
            <w:gridSpan w:val="3"/>
            <w:shd w:val="clear" w:color="auto" w:fill="auto"/>
          </w:tcPr>
          <w:p w14:paraId="67D913A3" w14:textId="05036325" w:rsidR="00FA45CD" w:rsidRPr="000C7A90" w:rsidRDefault="00FA45CD" w:rsidP="00AC1EAB">
            <w:pPr>
              <w:suppressAutoHyphens w:val="0"/>
              <w:ind w:right="-57"/>
              <w:jc w:val="both"/>
              <w:rPr>
                <w:rFonts w:ascii="Times New Roman" w:eastAsia="Courier New" w:hAnsi="Times New Roman" w:cs="Courier New"/>
                <w:color w:val="000000"/>
                <w:kern w:val="0"/>
                <w:sz w:val="24"/>
                <w:lang w:eastAsia="ru-RU"/>
              </w:rPr>
            </w:pPr>
            <w:r w:rsidRPr="000C7A90">
              <w:rPr>
                <w:rFonts w:ascii="Times New Roman" w:eastAsia="Courier New" w:hAnsi="Times New Roman" w:cs="Courier New"/>
                <w:color w:val="000000"/>
                <w:kern w:val="0"/>
                <w:sz w:val="24"/>
                <w:lang w:eastAsia="ru-RU"/>
              </w:rPr>
              <w:t xml:space="preserve">Источник: </w:t>
            </w:r>
            <w:r w:rsidRPr="007F0549">
              <w:rPr>
                <w:rFonts w:ascii="Times New Roman" w:eastAsia="Times New Roman" w:hAnsi="Times New Roman"/>
                <w:sz w:val="24"/>
                <w:lang w:eastAsia="ru-RU"/>
              </w:rPr>
              <w:t xml:space="preserve">Постановлению Правительства РФ от 24.12.2008 № 988 «Об утверждении перечня научных исследований и опытно-конструкторских разработок, расходы налогоплательщика на которые в соответствии с пунктом 7 статьи 262 части второй </w:t>
            </w:r>
            <w:r w:rsidR="00E24A0A">
              <w:rPr>
                <w:rFonts w:ascii="Times New Roman" w:eastAsia="Times New Roman" w:hAnsi="Times New Roman"/>
                <w:sz w:val="24"/>
                <w:lang w:eastAsia="ru-RU"/>
              </w:rPr>
              <w:t>НК РФ</w:t>
            </w:r>
            <w:r w:rsidRPr="007F0549">
              <w:rPr>
                <w:rFonts w:ascii="Times New Roman" w:eastAsia="Times New Roman" w:hAnsi="Times New Roman"/>
                <w:sz w:val="24"/>
                <w:lang w:eastAsia="ru-RU"/>
              </w:rPr>
              <w:t xml:space="preserve"> включаются в состав прочих расходов в размере фактических затрат с коэффициентом 1,5»</w:t>
            </w:r>
            <w:r>
              <w:rPr>
                <w:rFonts w:ascii="Times New Roman" w:eastAsia="Times New Roman" w:hAnsi="Times New Roman"/>
                <w:sz w:val="24"/>
                <w:lang w:eastAsia="ru-RU"/>
              </w:rPr>
              <w:t xml:space="preserve"> </w:t>
            </w:r>
            <w:r>
              <w:rPr>
                <w:rFonts w:ascii="Times New Roman" w:eastAsia="Times New Roman" w:hAnsi="Times New Roman"/>
                <w:sz w:val="24"/>
                <w:lang w:val="en-US" w:eastAsia="ru-RU"/>
              </w:rPr>
              <w:t>www</w:t>
            </w:r>
            <w:r w:rsidRPr="001A2B9A">
              <w:rPr>
                <w:rFonts w:ascii="Times New Roman" w:eastAsia="Times New Roman" w:hAnsi="Times New Roman"/>
                <w:sz w:val="24"/>
                <w:lang w:eastAsia="ru-RU"/>
              </w:rPr>
              <w:t>.</w:t>
            </w:r>
            <w:r>
              <w:rPr>
                <w:rFonts w:ascii="Times New Roman" w:eastAsia="Times New Roman" w:hAnsi="Times New Roman"/>
                <w:sz w:val="24"/>
                <w:lang w:val="en-US" w:eastAsia="ru-RU"/>
              </w:rPr>
              <w:t>consultant</w:t>
            </w:r>
            <w:r w:rsidRPr="001A2B9A">
              <w:rPr>
                <w:rFonts w:ascii="Times New Roman" w:eastAsia="Times New Roman" w:hAnsi="Times New Roman"/>
                <w:sz w:val="24"/>
                <w:lang w:eastAsia="ru-RU"/>
              </w:rPr>
              <w:t>.</w:t>
            </w:r>
            <w:r>
              <w:rPr>
                <w:rFonts w:ascii="Times New Roman" w:eastAsia="Times New Roman" w:hAnsi="Times New Roman"/>
                <w:sz w:val="24"/>
                <w:lang w:val="en-US" w:eastAsia="ru-RU"/>
              </w:rPr>
              <w:t>ru</w:t>
            </w:r>
          </w:p>
        </w:tc>
      </w:tr>
    </w:tbl>
    <w:p w14:paraId="3A3903B3" w14:textId="71811177" w:rsidR="000C7A90" w:rsidRDefault="00B90617" w:rsidP="000C7A90">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lastRenderedPageBreak/>
        <w:t>Таким образом, м</w:t>
      </w:r>
      <w:r w:rsidR="00593C8B">
        <w:rPr>
          <w:rFonts w:ascii="Times New Roman" w:eastAsia="Times New Roman" w:hAnsi="Times New Roman"/>
          <w:sz w:val="24"/>
          <w:lang w:eastAsia="ru-RU"/>
        </w:rPr>
        <w:t>ожно выделить основные направления НИОКР, поддерживаемых государством – это, в первую очередь, исследования, связанные с индустрией наносистем, транспортными и космическими системами, науки о жизни. Также государство поддерживает исследования в области информационно-коммуникационных системы, в области энерго-эффективности, энергосбережения и ядерной энергетики, а также рационального природопользования.</w:t>
      </w:r>
    </w:p>
    <w:p w14:paraId="7E7056F1" w14:textId="36C46592" w:rsidR="00FA45CD" w:rsidRPr="00B74E29" w:rsidRDefault="00FA45CD" w:rsidP="000C7A90">
      <w:pPr>
        <w:ind w:firstLine="709"/>
        <w:jc w:val="both"/>
        <w:rPr>
          <w:rFonts w:ascii="Times New Roman" w:eastAsia="Times New Roman" w:hAnsi="Times New Roman"/>
          <w:sz w:val="24"/>
          <w:lang w:eastAsia="ru-RU"/>
        </w:rPr>
      </w:pPr>
    </w:p>
    <w:p w14:paraId="7B83B151" w14:textId="77777777" w:rsidR="000C7A90" w:rsidRPr="000C7A90" w:rsidRDefault="000C7A90" w:rsidP="000C7A90">
      <w:pPr>
        <w:jc w:val="center"/>
        <w:rPr>
          <w:rFonts w:ascii="Times New Roman" w:eastAsia="Times New Roman" w:hAnsi="Times New Roman"/>
          <w:b/>
          <w:sz w:val="24"/>
          <w:lang w:eastAsia="ru-RU"/>
        </w:rPr>
      </w:pPr>
      <w:r w:rsidRPr="000C7A90">
        <w:rPr>
          <w:rFonts w:ascii="Times New Roman" w:eastAsia="Times New Roman" w:hAnsi="Times New Roman"/>
          <w:b/>
          <w:sz w:val="24"/>
          <w:lang w:eastAsia="ru-RU"/>
        </w:rPr>
        <w:t>Библиографический список</w:t>
      </w:r>
    </w:p>
    <w:p w14:paraId="75E958E8" w14:textId="411DB48B" w:rsidR="009E00BD" w:rsidRPr="009434F5" w:rsidRDefault="009E00BD" w:rsidP="009E00BD">
      <w:pPr>
        <w:ind w:firstLine="709"/>
        <w:jc w:val="both"/>
        <w:rPr>
          <w:rFonts w:ascii="Times New Roman" w:hAnsi="Times New Roman"/>
          <w:bCs/>
          <w:sz w:val="24"/>
        </w:rPr>
      </w:pPr>
      <w:r>
        <w:rPr>
          <w:rFonts w:ascii="Times New Roman" w:hAnsi="Times New Roman"/>
          <w:bCs/>
          <w:sz w:val="24"/>
        </w:rPr>
        <w:t>1</w:t>
      </w:r>
      <w:r w:rsidRPr="009434F5">
        <w:rPr>
          <w:rFonts w:ascii="Times New Roman" w:hAnsi="Times New Roman"/>
          <w:bCs/>
          <w:sz w:val="24"/>
        </w:rPr>
        <w:t>. Налоговый кодекс Российской Федерации (часть вторая) от 05.08.2000 № 117</w:t>
      </w:r>
      <w:r w:rsidRPr="009434F5">
        <w:rPr>
          <w:rFonts w:ascii="Times New Roman" w:hAnsi="Times New Roman"/>
          <w:bCs/>
          <w:sz w:val="24"/>
        </w:rPr>
        <w:noBreakHyphen/>
        <w:t>ФЗ</w:t>
      </w:r>
      <w:r>
        <w:rPr>
          <w:rFonts w:ascii="Times New Roman" w:hAnsi="Times New Roman"/>
          <w:bCs/>
          <w:sz w:val="24"/>
        </w:rPr>
        <w:t xml:space="preserve">. </w:t>
      </w:r>
      <w:r w:rsidRPr="00EE0BFD">
        <w:rPr>
          <w:rFonts w:ascii="Times New Roman" w:hAnsi="Times New Roman"/>
          <w:color w:val="000000"/>
          <w:sz w:val="24"/>
          <w:shd w:val="clear" w:color="auto" w:fill="FFFFFF"/>
        </w:rPr>
        <w:t xml:space="preserve">URL: </w:t>
      </w:r>
      <w:hyperlink r:id="rId6" w:history="1">
        <w:r w:rsidRPr="00EE0BFD">
          <w:rPr>
            <w:rFonts w:ascii="Times New Roman" w:hAnsi="Times New Roman"/>
            <w:color w:val="000000"/>
            <w:sz w:val="24"/>
            <w:shd w:val="clear" w:color="auto" w:fill="FFFFFF"/>
          </w:rPr>
          <w:t>www.consultant.ru</w:t>
        </w:r>
      </w:hyperlink>
      <w:r w:rsidRPr="006B2810">
        <w:rPr>
          <w:rFonts w:ascii="Times New Roman" w:hAnsi="Times New Roman"/>
          <w:color w:val="000000"/>
          <w:sz w:val="24"/>
          <w:shd w:val="clear" w:color="auto" w:fill="FFFFFF"/>
        </w:rPr>
        <w:t xml:space="preserve"> </w:t>
      </w:r>
      <w:r>
        <w:rPr>
          <w:rFonts w:ascii="Times New Roman" w:hAnsi="Times New Roman"/>
          <w:color w:val="000000"/>
          <w:sz w:val="24"/>
          <w:shd w:val="clear" w:color="auto" w:fill="FFFFFF"/>
        </w:rPr>
        <w:t>(дата обращения: 09.06.2021)</w:t>
      </w:r>
      <w:r w:rsidRPr="00EE0BFD">
        <w:rPr>
          <w:rFonts w:ascii="Times New Roman" w:hAnsi="Times New Roman"/>
          <w:color w:val="000000"/>
          <w:sz w:val="24"/>
          <w:shd w:val="clear" w:color="auto" w:fill="FFFFFF"/>
        </w:rPr>
        <w:t>.</w:t>
      </w:r>
    </w:p>
    <w:p w14:paraId="357F62E2" w14:textId="36C19A46" w:rsidR="00FE23DC" w:rsidRPr="00A60FF3" w:rsidRDefault="009E00BD" w:rsidP="00FE23DC">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 xml:space="preserve">2. </w:t>
      </w:r>
      <w:r w:rsidR="00FE23DC" w:rsidRPr="00A60FF3">
        <w:rPr>
          <w:rFonts w:ascii="Times New Roman" w:eastAsia="Times New Roman" w:hAnsi="Times New Roman"/>
          <w:sz w:val="24"/>
          <w:lang w:eastAsia="ru-RU"/>
        </w:rPr>
        <w:t>Об утверждении перечня научных исследований и опытно-конструкторских разработок, расходы налогоплательщика на которые в соответствии с пунктом 7 статьи 262 части второй Налогового кодекса Российской Федерации включаются в состав прочих расходов в размере фактических затрат с коэффициентом 1,5</w:t>
      </w:r>
      <w:r w:rsidR="00FE23DC">
        <w:rPr>
          <w:rFonts w:ascii="Times New Roman" w:eastAsia="Times New Roman" w:hAnsi="Times New Roman"/>
          <w:sz w:val="24"/>
          <w:lang w:eastAsia="ru-RU"/>
        </w:rPr>
        <w:t xml:space="preserve">. </w:t>
      </w:r>
      <w:r w:rsidR="00FE23DC" w:rsidRPr="00A60FF3">
        <w:rPr>
          <w:rFonts w:ascii="Times New Roman" w:eastAsia="Times New Roman" w:hAnsi="Times New Roman"/>
          <w:sz w:val="24"/>
          <w:lang w:eastAsia="ru-RU"/>
        </w:rPr>
        <w:t xml:space="preserve">Постановление Правительства РФ от 24.12.2008 </w:t>
      </w:r>
      <w:r w:rsidR="00FE23DC">
        <w:rPr>
          <w:rFonts w:ascii="Times New Roman" w:eastAsia="Times New Roman" w:hAnsi="Times New Roman"/>
          <w:sz w:val="24"/>
          <w:lang w:eastAsia="ru-RU"/>
        </w:rPr>
        <w:t>№</w:t>
      </w:r>
      <w:r w:rsidR="00FE23DC" w:rsidRPr="00A60FF3">
        <w:rPr>
          <w:rFonts w:ascii="Times New Roman" w:eastAsia="Times New Roman" w:hAnsi="Times New Roman"/>
          <w:sz w:val="24"/>
          <w:lang w:eastAsia="ru-RU"/>
        </w:rPr>
        <w:t xml:space="preserve"> 988 (ред. от 18.03.2021)</w:t>
      </w:r>
      <w:r w:rsidR="00FE23DC">
        <w:rPr>
          <w:rFonts w:ascii="Times New Roman" w:eastAsia="Times New Roman" w:hAnsi="Times New Roman"/>
          <w:sz w:val="24"/>
          <w:lang w:eastAsia="ru-RU"/>
        </w:rPr>
        <w:t xml:space="preserve">. </w:t>
      </w:r>
      <w:r w:rsidR="00FE23DC">
        <w:rPr>
          <w:rFonts w:ascii="Times New Roman" w:eastAsia="Times New Roman" w:hAnsi="Times New Roman"/>
          <w:sz w:val="24"/>
          <w:lang w:val="en-US" w:eastAsia="ru-RU"/>
        </w:rPr>
        <w:t>URL</w:t>
      </w:r>
      <w:r w:rsidR="00FE23DC" w:rsidRPr="00A60FF3">
        <w:rPr>
          <w:rFonts w:ascii="Times New Roman" w:eastAsia="Times New Roman" w:hAnsi="Times New Roman"/>
          <w:sz w:val="24"/>
          <w:lang w:eastAsia="ru-RU"/>
        </w:rPr>
        <w:t xml:space="preserve">: </w:t>
      </w:r>
      <w:r w:rsidR="00FE23DC" w:rsidRPr="00FE23DC">
        <w:rPr>
          <w:rFonts w:ascii="Times New Roman" w:eastAsia="Times New Roman" w:hAnsi="Times New Roman"/>
          <w:sz w:val="24"/>
          <w:lang w:val="en-US" w:eastAsia="ru-RU"/>
        </w:rPr>
        <w:t>www</w:t>
      </w:r>
      <w:r w:rsidR="00FE23DC" w:rsidRPr="00FE23DC">
        <w:rPr>
          <w:rFonts w:ascii="Times New Roman" w:eastAsia="Times New Roman" w:hAnsi="Times New Roman"/>
          <w:sz w:val="24"/>
          <w:lang w:eastAsia="ru-RU"/>
        </w:rPr>
        <w:t>.</w:t>
      </w:r>
      <w:r w:rsidR="00FE23DC" w:rsidRPr="00FE23DC">
        <w:rPr>
          <w:rFonts w:ascii="Times New Roman" w:eastAsia="Times New Roman" w:hAnsi="Times New Roman"/>
          <w:sz w:val="24"/>
          <w:lang w:val="en-US" w:eastAsia="ru-RU"/>
        </w:rPr>
        <w:t>consultant</w:t>
      </w:r>
      <w:r w:rsidR="00FE23DC" w:rsidRPr="00FE23DC">
        <w:rPr>
          <w:rFonts w:ascii="Times New Roman" w:eastAsia="Times New Roman" w:hAnsi="Times New Roman"/>
          <w:sz w:val="24"/>
          <w:lang w:eastAsia="ru-RU"/>
        </w:rPr>
        <w:t>.</w:t>
      </w:r>
      <w:r w:rsidR="00FE23DC" w:rsidRPr="00FE23DC">
        <w:rPr>
          <w:rFonts w:ascii="Times New Roman" w:eastAsia="Times New Roman" w:hAnsi="Times New Roman"/>
          <w:sz w:val="24"/>
          <w:lang w:val="en-US" w:eastAsia="ru-RU"/>
        </w:rPr>
        <w:t>ru</w:t>
      </w:r>
      <w:r w:rsidR="00FE23DC">
        <w:rPr>
          <w:rFonts w:ascii="Times New Roman" w:eastAsia="Times New Roman" w:hAnsi="Times New Roman"/>
          <w:sz w:val="24"/>
          <w:lang w:eastAsia="ru-RU"/>
        </w:rPr>
        <w:t xml:space="preserve"> (дата обращения: 10.06.2021).</w:t>
      </w:r>
    </w:p>
    <w:p w14:paraId="2416BE51" w14:textId="6306515F" w:rsidR="009E00BD" w:rsidRDefault="009E00BD" w:rsidP="009E00BD">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3. Карпушина К.К., Сумароков Е.В. Финансирование НИОКР как драйвер экономического развития в инновационной политике России // Экономическая безопасность. 2021. Т. 4. № 2. С. 261–272.</w:t>
      </w:r>
    </w:p>
    <w:p w14:paraId="219152B3" w14:textId="340C4F67" w:rsidR="00593C8B" w:rsidRDefault="00593C8B" w:rsidP="00593C8B">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 xml:space="preserve">4. </w:t>
      </w:r>
      <w:r w:rsidRPr="009E00BD">
        <w:rPr>
          <w:rFonts w:ascii="Times New Roman" w:eastAsia="Times New Roman" w:hAnsi="Times New Roman"/>
          <w:sz w:val="24"/>
          <w:lang w:eastAsia="ru-RU"/>
        </w:rPr>
        <w:t>Починок Н. Б.</w:t>
      </w:r>
      <w:r>
        <w:rPr>
          <w:rFonts w:ascii="Times New Roman" w:eastAsia="Times New Roman" w:hAnsi="Times New Roman"/>
          <w:sz w:val="24"/>
          <w:lang w:eastAsia="ru-RU"/>
        </w:rPr>
        <w:t>, Шинкарева О.В.</w:t>
      </w:r>
      <w:r w:rsidRPr="009E00BD">
        <w:rPr>
          <w:rFonts w:ascii="Times New Roman" w:eastAsia="Times New Roman" w:hAnsi="Times New Roman"/>
          <w:sz w:val="24"/>
          <w:lang w:eastAsia="ru-RU"/>
        </w:rPr>
        <w:t xml:space="preserve"> Налоги и налогообложение: </w:t>
      </w:r>
      <w:r>
        <w:rPr>
          <w:rFonts w:ascii="Times New Roman" w:eastAsia="Times New Roman" w:hAnsi="Times New Roman"/>
          <w:sz w:val="24"/>
          <w:lang w:eastAsia="ru-RU"/>
        </w:rPr>
        <w:t>у</w:t>
      </w:r>
      <w:r w:rsidRPr="009E00BD">
        <w:rPr>
          <w:rFonts w:ascii="Times New Roman" w:eastAsia="Times New Roman" w:hAnsi="Times New Roman"/>
          <w:sz w:val="24"/>
          <w:lang w:eastAsia="ru-RU"/>
        </w:rPr>
        <w:t>чебное пособие / Н. Б. Починок, О. В. Шинкарева. – Москва: Российский государственный социальный университет, 2018. 220 с. ISBN 9785713913717.</w:t>
      </w:r>
    </w:p>
    <w:p w14:paraId="22C7C36C" w14:textId="0A1F5973" w:rsidR="007D585B" w:rsidRPr="00950B32" w:rsidRDefault="00593C8B" w:rsidP="000C7A90">
      <w:pPr>
        <w:ind w:firstLine="709"/>
        <w:jc w:val="both"/>
        <w:rPr>
          <w:rFonts w:ascii="Times New Roman" w:eastAsia="Times New Roman" w:hAnsi="Times New Roman"/>
          <w:sz w:val="24"/>
          <w:lang w:val="en-US" w:eastAsia="ru-RU"/>
        </w:rPr>
      </w:pPr>
      <w:r>
        <w:rPr>
          <w:rFonts w:ascii="Times New Roman" w:eastAsia="Times New Roman" w:hAnsi="Times New Roman"/>
          <w:sz w:val="24"/>
          <w:lang w:eastAsia="ru-RU"/>
        </w:rPr>
        <w:t>5</w:t>
      </w:r>
      <w:r w:rsidR="001E2EF2">
        <w:rPr>
          <w:rFonts w:ascii="Times New Roman" w:eastAsia="Times New Roman" w:hAnsi="Times New Roman"/>
          <w:sz w:val="24"/>
          <w:lang w:eastAsia="ru-RU"/>
        </w:rPr>
        <w:t xml:space="preserve">. </w:t>
      </w:r>
      <w:r w:rsidR="007D585B">
        <w:rPr>
          <w:rFonts w:ascii="Times New Roman" w:eastAsia="Times New Roman" w:hAnsi="Times New Roman"/>
          <w:sz w:val="24"/>
          <w:lang w:eastAsia="ru-RU"/>
        </w:rPr>
        <w:t xml:space="preserve">Рюмина Ю.А. Зарубежный опыт налогового стимулирования инновационной деятельности // Вестник Томского государственного университета. </w:t>
      </w:r>
      <w:r w:rsidR="007D585B" w:rsidRPr="00950B32">
        <w:rPr>
          <w:rFonts w:ascii="Times New Roman" w:eastAsia="Times New Roman" w:hAnsi="Times New Roman"/>
          <w:sz w:val="24"/>
          <w:lang w:val="en-US" w:eastAsia="ru-RU"/>
        </w:rPr>
        <w:t xml:space="preserve">2012. № 3 (19). </w:t>
      </w:r>
      <w:r w:rsidR="007D585B">
        <w:rPr>
          <w:rFonts w:ascii="Times New Roman" w:eastAsia="Times New Roman" w:hAnsi="Times New Roman"/>
          <w:sz w:val="24"/>
          <w:lang w:eastAsia="ru-RU"/>
        </w:rPr>
        <w:t>С</w:t>
      </w:r>
      <w:r w:rsidR="007D585B" w:rsidRPr="00950B32">
        <w:rPr>
          <w:rFonts w:ascii="Times New Roman" w:eastAsia="Times New Roman" w:hAnsi="Times New Roman"/>
          <w:sz w:val="24"/>
          <w:lang w:val="en-US" w:eastAsia="ru-RU"/>
        </w:rPr>
        <w:t>. 80-85.</w:t>
      </w:r>
    </w:p>
    <w:p w14:paraId="7466E590" w14:textId="44F402AF" w:rsidR="001E2EF2" w:rsidRPr="00950B32" w:rsidRDefault="00593C8B" w:rsidP="000C7A90">
      <w:pPr>
        <w:ind w:firstLine="709"/>
        <w:jc w:val="both"/>
        <w:rPr>
          <w:rFonts w:ascii="Times New Roman" w:eastAsia="Times New Roman" w:hAnsi="Times New Roman"/>
          <w:sz w:val="24"/>
          <w:lang w:val="en-US" w:eastAsia="ru-RU"/>
        </w:rPr>
      </w:pPr>
      <w:r w:rsidRPr="00345804">
        <w:rPr>
          <w:rFonts w:ascii="Times New Roman" w:eastAsia="Times New Roman" w:hAnsi="Times New Roman"/>
          <w:sz w:val="24"/>
          <w:lang w:val="en-US" w:eastAsia="ru-RU"/>
        </w:rPr>
        <w:t xml:space="preserve">6. </w:t>
      </w:r>
      <w:r w:rsidR="00761E7B" w:rsidRPr="00950B32">
        <w:rPr>
          <w:rFonts w:ascii="Times New Roman" w:eastAsia="Times New Roman" w:hAnsi="Times New Roman"/>
          <w:sz w:val="24"/>
          <w:lang w:val="en-US" w:eastAsia="ru-RU"/>
        </w:rPr>
        <w:t>Global Innovation Index – 2020. Global Innovation Index. [</w:t>
      </w:r>
      <w:r w:rsidR="00761E7B" w:rsidRPr="00761E7B">
        <w:rPr>
          <w:rFonts w:ascii="Times New Roman" w:eastAsia="Times New Roman" w:hAnsi="Times New Roman"/>
          <w:sz w:val="24"/>
          <w:lang w:eastAsia="ru-RU"/>
        </w:rPr>
        <w:t>Электронный</w:t>
      </w:r>
      <w:r w:rsidR="00761E7B" w:rsidRPr="00950B32">
        <w:rPr>
          <w:rFonts w:ascii="Times New Roman" w:eastAsia="Times New Roman" w:hAnsi="Times New Roman"/>
          <w:sz w:val="24"/>
          <w:lang w:val="en-US" w:eastAsia="ru-RU"/>
        </w:rPr>
        <w:t xml:space="preserve"> </w:t>
      </w:r>
      <w:r w:rsidR="00761E7B" w:rsidRPr="00761E7B">
        <w:rPr>
          <w:rFonts w:ascii="Times New Roman" w:eastAsia="Times New Roman" w:hAnsi="Times New Roman"/>
          <w:sz w:val="24"/>
          <w:lang w:eastAsia="ru-RU"/>
        </w:rPr>
        <w:t>ресурс</w:t>
      </w:r>
      <w:r w:rsidR="00761E7B" w:rsidRPr="00950B32">
        <w:rPr>
          <w:rFonts w:ascii="Times New Roman" w:eastAsia="Times New Roman" w:hAnsi="Times New Roman"/>
          <w:sz w:val="24"/>
          <w:lang w:val="en-US" w:eastAsia="ru-RU"/>
        </w:rPr>
        <w:t>]. URL: globalinnovationindex.org (</w:t>
      </w:r>
      <w:r w:rsidR="00761E7B" w:rsidRPr="00761E7B">
        <w:rPr>
          <w:rFonts w:ascii="Times New Roman" w:eastAsia="Times New Roman" w:hAnsi="Times New Roman"/>
          <w:sz w:val="24"/>
          <w:lang w:eastAsia="ru-RU"/>
        </w:rPr>
        <w:t>дата</w:t>
      </w:r>
      <w:r w:rsidR="00761E7B" w:rsidRPr="00950B32">
        <w:rPr>
          <w:rFonts w:ascii="Times New Roman" w:eastAsia="Times New Roman" w:hAnsi="Times New Roman"/>
          <w:sz w:val="24"/>
          <w:lang w:val="en-US" w:eastAsia="ru-RU"/>
        </w:rPr>
        <w:t xml:space="preserve"> </w:t>
      </w:r>
      <w:r w:rsidR="00761E7B" w:rsidRPr="00761E7B">
        <w:rPr>
          <w:rFonts w:ascii="Times New Roman" w:eastAsia="Times New Roman" w:hAnsi="Times New Roman"/>
          <w:sz w:val="24"/>
          <w:lang w:eastAsia="ru-RU"/>
        </w:rPr>
        <w:t>обращения</w:t>
      </w:r>
      <w:r w:rsidR="00761E7B" w:rsidRPr="00950B32">
        <w:rPr>
          <w:rFonts w:ascii="Times New Roman" w:eastAsia="Times New Roman" w:hAnsi="Times New Roman"/>
          <w:sz w:val="24"/>
          <w:lang w:val="en-US" w:eastAsia="ru-RU"/>
        </w:rPr>
        <w:t>: 10.06.2021).</w:t>
      </w:r>
    </w:p>
    <w:p w14:paraId="79D946A6" w14:textId="77777777" w:rsidR="00FA45CD" w:rsidRPr="00345804" w:rsidRDefault="00FA45CD" w:rsidP="000C7A90">
      <w:pPr>
        <w:ind w:firstLine="709"/>
        <w:jc w:val="both"/>
        <w:rPr>
          <w:rFonts w:ascii="Times New Roman" w:eastAsia="Times New Roman" w:hAnsi="Times New Roman"/>
          <w:sz w:val="24"/>
          <w:lang w:val="en-US" w:eastAsia="ru-RU"/>
        </w:rPr>
      </w:pPr>
    </w:p>
    <w:p w14:paraId="7F50CEA3" w14:textId="77777777" w:rsidR="001E2EF2" w:rsidRPr="00345804" w:rsidRDefault="001E2EF2" w:rsidP="000C7A90">
      <w:pPr>
        <w:ind w:firstLine="709"/>
        <w:jc w:val="both"/>
        <w:rPr>
          <w:rFonts w:ascii="Times New Roman" w:eastAsia="Times New Roman" w:hAnsi="Times New Roman"/>
          <w:sz w:val="24"/>
          <w:lang w:val="en-US" w:eastAsia="ru-RU"/>
        </w:rPr>
      </w:pPr>
    </w:p>
    <w:p w14:paraId="6F7C7F25" w14:textId="77777777" w:rsidR="000C7A90" w:rsidRPr="000C7A90" w:rsidRDefault="000C7A90" w:rsidP="000C7A90">
      <w:pPr>
        <w:jc w:val="center"/>
        <w:rPr>
          <w:rFonts w:ascii="Times New Roman" w:eastAsia="Times New Roman" w:hAnsi="Times New Roman"/>
          <w:b/>
          <w:sz w:val="24"/>
          <w:lang w:eastAsia="ru-RU"/>
        </w:rPr>
      </w:pPr>
      <w:r w:rsidRPr="000C7A90">
        <w:rPr>
          <w:rFonts w:ascii="Times New Roman" w:eastAsia="Times New Roman" w:hAnsi="Times New Roman"/>
          <w:b/>
          <w:sz w:val="24"/>
          <w:lang w:eastAsia="ru-RU"/>
        </w:rPr>
        <w:t>Информация об авторе</w:t>
      </w:r>
    </w:p>
    <w:p w14:paraId="16269851" w14:textId="74D7842E" w:rsidR="000C7A90" w:rsidRPr="000C7A90" w:rsidRDefault="00EE0257" w:rsidP="000C7A90">
      <w:pPr>
        <w:ind w:firstLine="709"/>
        <w:jc w:val="both"/>
        <w:rPr>
          <w:rFonts w:ascii="Times New Roman" w:eastAsia="Times New Roman" w:hAnsi="Times New Roman"/>
          <w:sz w:val="24"/>
          <w:lang w:eastAsia="ru-RU"/>
        </w:rPr>
      </w:pPr>
      <w:r>
        <w:rPr>
          <w:rFonts w:ascii="Times New Roman" w:eastAsia="Times New Roman" w:hAnsi="Times New Roman"/>
          <w:color w:val="000000"/>
          <w:sz w:val="24"/>
          <w:lang w:eastAsia="ru-RU"/>
        </w:rPr>
        <w:t>Шинкарёва Ольга Владимировна</w:t>
      </w:r>
      <w:r w:rsidR="000C7A90" w:rsidRPr="000C7A90">
        <w:rPr>
          <w:rFonts w:ascii="Times New Roman" w:eastAsia="Times New Roman" w:hAnsi="Times New Roman"/>
          <w:color w:val="000000"/>
          <w:sz w:val="24"/>
          <w:lang w:eastAsia="ru-RU"/>
        </w:rPr>
        <w:t xml:space="preserve"> (Россия, </w:t>
      </w:r>
      <w:r>
        <w:rPr>
          <w:rFonts w:ascii="Times New Roman" w:eastAsia="Times New Roman" w:hAnsi="Times New Roman"/>
          <w:color w:val="000000"/>
          <w:sz w:val="24"/>
          <w:lang w:eastAsia="ru-RU"/>
        </w:rPr>
        <w:t>Москва</w:t>
      </w:r>
      <w:r w:rsidR="000C7A90" w:rsidRPr="000C7A90">
        <w:rPr>
          <w:rFonts w:ascii="Times New Roman" w:eastAsia="Times New Roman" w:hAnsi="Times New Roman"/>
          <w:color w:val="000000"/>
          <w:sz w:val="24"/>
          <w:lang w:eastAsia="ru-RU"/>
        </w:rPr>
        <w:t xml:space="preserve">) – </w:t>
      </w:r>
      <w:r>
        <w:rPr>
          <w:rFonts w:ascii="Times New Roman" w:eastAsia="Times New Roman" w:hAnsi="Times New Roman"/>
          <w:color w:val="000000"/>
          <w:sz w:val="24"/>
          <w:lang w:eastAsia="ru-RU"/>
        </w:rPr>
        <w:t>доцент кафедры экономики и менеджмента Института права и управления</w:t>
      </w:r>
      <w:r w:rsidR="000C7A90" w:rsidRPr="000C7A90">
        <w:rPr>
          <w:rFonts w:ascii="Times New Roman" w:eastAsia="Times New Roman" w:hAnsi="Times New Roman"/>
          <w:color w:val="000000"/>
          <w:sz w:val="24"/>
          <w:lang w:eastAsia="ru-RU"/>
        </w:rPr>
        <w:t xml:space="preserve">, </w:t>
      </w:r>
      <w:r w:rsidRPr="00EE0257">
        <w:rPr>
          <w:rFonts w:ascii="Times New Roman" w:eastAsia="Times New Roman" w:hAnsi="Times New Roman"/>
          <w:color w:val="000000"/>
          <w:sz w:val="24"/>
          <w:lang w:eastAsia="ru-RU"/>
        </w:rPr>
        <w:t xml:space="preserve">Государственное автономное образовательное учреждение высшего образования города Москвы «Московский городской педагогический университет», </w:t>
      </w:r>
      <w:r w:rsidR="000C7A90" w:rsidRPr="000C7A90">
        <w:rPr>
          <w:rFonts w:ascii="Times New Roman" w:eastAsia="Times New Roman" w:hAnsi="Times New Roman"/>
          <w:color w:val="000000"/>
          <w:sz w:val="24"/>
          <w:lang w:eastAsia="ru-RU"/>
        </w:rPr>
        <w:t xml:space="preserve">(Россия, </w:t>
      </w:r>
      <w:r w:rsidRPr="009E1103">
        <w:rPr>
          <w:rFonts w:ascii="Times New Roman" w:eastAsia="Times New Roman" w:hAnsi="Times New Roman"/>
          <w:sz w:val="24"/>
          <w:szCs w:val="28"/>
          <w:lang w:eastAsia="ru-RU"/>
        </w:rPr>
        <w:t>129226, Москва, 2 Сельскохозяйственный проезд, д. 4 к. 1</w:t>
      </w:r>
      <w:r w:rsidR="000C7A90" w:rsidRPr="000C7A90">
        <w:rPr>
          <w:rFonts w:ascii="Times New Roman" w:eastAsia="Times New Roman" w:hAnsi="Times New Roman"/>
          <w:color w:val="000000"/>
          <w:sz w:val="24"/>
          <w:lang w:eastAsia="ru-RU"/>
        </w:rPr>
        <w:t xml:space="preserve">, </w:t>
      </w:r>
      <w:r>
        <w:rPr>
          <w:rFonts w:ascii="Times New Roman" w:eastAsia="Times New Roman" w:hAnsi="Times New Roman"/>
          <w:color w:val="000000"/>
          <w:sz w:val="24"/>
          <w:lang w:val="en-US" w:eastAsia="ru-RU"/>
        </w:rPr>
        <w:t>shinkareva</w:t>
      </w:r>
      <w:r w:rsidRPr="00EE0257">
        <w:rPr>
          <w:rFonts w:ascii="Times New Roman" w:eastAsia="Times New Roman" w:hAnsi="Times New Roman"/>
          <w:color w:val="000000"/>
          <w:sz w:val="24"/>
          <w:lang w:eastAsia="ru-RU"/>
        </w:rPr>
        <w:t>_</w:t>
      </w:r>
      <w:r>
        <w:rPr>
          <w:rFonts w:ascii="Times New Roman" w:eastAsia="Times New Roman" w:hAnsi="Times New Roman"/>
          <w:color w:val="000000"/>
          <w:sz w:val="24"/>
          <w:lang w:val="en-US" w:eastAsia="ru-RU"/>
        </w:rPr>
        <w:t>ol</w:t>
      </w:r>
      <w:r w:rsidR="000C7A90" w:rsidRPr="000C7A90">
        <w:rPr>
          <w:rFonts w:ascii="Times New Roman" w:eastAsia="Times New Roman" w:hAnsi="Times New Roman"/>
          <w:color w:val="000000"/>
          <w:sz w:val="24"/>
          <w:lang w:eastAsia="ru-RU"/>
        </w:rPr>
        <w:t>@</w:t>
      </w:r>
      <w:r w:rsidR="000C7A90" w:rsidRPr="000C7A90">
        <w:rPr>
          <w:rFonts w:ascii="Times New Roman" w:eastAsia="Times New Roman" w:hAnsi="Times New Roman"/>
          <w:color w:val="000000"/>
          <w:sz w:val="24"/>
          <w:lang w:val="en-US" w:eastAsia="ru-RU"/>
        </w:rPr>
        <w:t>mail</w:t>
      </w:r>
      <w:r w:rsidR="000C7A90" w:rsidRPr="000C7A90">
        <w:rPr>
          <w:rFonts w:ascii="Times New Roman" w:eastAsia="Times New Roman" w:hAnsi="Times New Roman"/>
          <w:color w:val="000000"/>
          <w:sz w:val="24"/>
          <w:lang w:eastAsia="ru-RU"/>
        </w:rPr>
        <w:t>.</w:t>
      </w:r>
      <w:r>
        <w:rPr>
          <w:rFonts w:ascii="Times New Roman" w:eastAsia="Times New Roman" w:hAnsi="Times New Roman"/>
          <w:color w:val="000000"/>
          <w:sz w:val="24"/>
          <w:lang w:val="en-US" w:eastAsia="ru-RU"/>
        </w:rPr>
        <w:t>ru</w:t>
      </w:r>
      <w:r w:rsidR="000C7A90" w:rsidRPr="000C7A90">
        <w:rPr>
          <w:rFonts w:ascii="Times New Roman" w:eastAsia="Times New Roman" w:hAnsi="Times New Roman"/>
          <w:color w:val="000000"/>
          <w:sz w:val="24"/>
          <w:lang w:eastAsia="ru-RU"/>
        </w:rPr>
        <w:t>)</w:t>
      </w:r>
    </w:p>
    <w:p w14:paraId="61AE283A" w14:textId="13A1B631" w:rsidR="000C7A90" w:rsidRDefault="00EE0257" w:rsidP="000C7A90">
      <w:pPr>
        <w:jc w:val="right"/>
        <w:rPr>
          <w:rFonts w:ascii="Times New Roman" w:eastAsia="Times New Roman" w:hAnsi="Times New Roman"/>
          <w:b/>
          <w:sz w:val="24"/>
          <w:lang w:val="en-US" w:eastAsia="ru-RU"/>
        </w:rPr>
      </w:pPr>
      <w:r>
        <w:rPr>
          <w:rFonts w:ascii="Times New Roman" w:eastAsia="Times New Roman" w:hAnsi="Times New Roman"/>
          <w:b/>
          <w:sz w:val="24"/>
          <w:lang w:val="en-US" w:eastAsia="ru-RU"/>
        </w:rPr>
        <w:t>Shinkareva</w:t>
      </w:r>
      <w:r w:rsidR="000C7A90" w:rsidRPr="003B7027">
        <w:rPr>
          <w:rFonts w:ascii="Times New Roman" w:eastAsia="Times New Roman" w:hAnsi="Times New Roman"/>
          <w:b/>
          <w:sz w:val="24"/>
          <w:lang w:val="en-US" w:eastAsia="ru-RU"/>
        </w:rPr>
        <w:t xml:space="preserve"> </w:t>
      </w:r>
      <w:r>
        <w:rPr>
          <w:rFonts w:ascii="Times New Roman" w:eastAsia="Times New Roman" w:hAnsi="Times New Roman"/>
          <w:b/>
          <w:sz w:val="24"/>
          <w:lang w:val="en-US" w:eastAsia="ru-RU"/>
        </w:rPr>
        <w:t>O</w:t>
      </w:r>
      <w:r w:rsidR="000C7A90" w:rsidRPr="003B7027">
        <w:rPr>
          <w:rFonts w:ascii="Times New Roman" w:eastAsia="Times New Roman" w:hAnsi="Times New Roman"/>
          <w:b/>
          <w:sz w:val="24"/>
          <w:lang w:val="en-US" w:eastAsia="ru-RU"/>
        </w:rPr>
        <w:t>.</w:t>
      </w:r>
      <w:r>
        <w:rPr>
          <w:rFonts w:ascii="Times New Roman" w:eastAsia="Times New Roman" w:hAnsi="Times New Roman"/>
          <w:b/>
          <w:sz w:val="24"/>
          <w:lang w:val="en-US" w:eastAsia="ru-RU"/>
        </w:rPr>
        <w:t>V</w:t>
      </w:r>
      <w:r w:rsidR="000C7A90" w:rsidRPr="003B7027">
        <w:rPr>
          <w:rFonts w:ascii="Times New Roman" w:eastAsia="Times New Roman" w:hAnsi="Times New Roman"/>
          <w:b/>
          <w:sz w:val="24"/>
          <w:lang w:val="en-US" w:eastAsia="ru-RU"/>
        </w:rPr>
        <w:t>.</w:t>
      </w:r>
    </w:p>
    <w:p w14:paraId="3DD73198" w14:textId="77777777" w:rsidR="00B97F2A" w:rsidRPr="003B7027" w:rsidRDefault="00B97F2A" w:rsidP="000C7A90">
      <w:pPr>
        <w:jc w:val="right"/>
        <w:rPr>
          <w:rFonts w:ascii="Times New Roman" w:eastAsia="Times New Roman" w:hAnsi="Times New Roman"/>
          <w:b/>
          <w:sz w:val="24"/>
          <w:lang w:val="en-US" w:eastAsia="ru-RU"/>
        </w:rPr>
      </w:pPr>
    </w:p>
    <w:p w14:paraId="42CF9A4A" w14:textId="54D6A755" w:rsidR="000C7A90" w:rsidRPr="00F152F3" w:rsidRDefault="00B97F2A" w:rsidP="000C7A90">
      <w:pPr>
        <w:jc w:val="center"/>
        <w:rPr>
          <w:rFonts w:ascii="Times New Roman" w:eastAsia="Times New Roman" w:hAnsi="Times New Roman"/>
          <w:b/>
          <w:sz w:val="24"/>
          <w:lang w:val="en-US" w:eastAsia="ru-RU"/>
        </w:rPr>
      </w:pPr>
      <w:r w:rsidRPr="00F152F3">
        <w:rPr>
          <w:rFonts w:ascii="Times New Roman" w:eastAsia="Times New Roman" w:hAnsi="Times New Roman"/>
          <w:b/>
          <w:sz w:val="24"/>
          <w:lang w:val="en-US" w:eastAsia="ru-RU"/>
        </w:rPr>
        <w:t xml:space="preserve">ACCOUNTING FOR RESEARCH AND </w:t>
      </w:r>
      <w:r w:rsidRPr="00F152F3">
        <w:rPr>
          <w:rFonts w:ascii="Times New Roman" w:eastAsia="Times New Roman" w:hAnsi="Times New Roman"/>
          <w:b/>
          <w:kern w:val="24"/>
          <w:sz w:val="24"/>
          <w:lang w:val="en-US" w:eastAsia="ru-RU"/>
        </w:rPr>
        <w:t>DEVELOPMENT</w:t>
      </w:r>
      <w:r w:rsidR="00F152F3">
        <w:rPr>
          <w:rFonts w:ascii="Times New Roman" w:eastAsia="Times New Roman" w:hAnsi="Times New Roman"/>
          <w:b/>
          <w:kern w:val="24"/>
          <w:sz w:val="24"/>
          <w:lang w:val="en-US" w:eastAsia="ru-RU"/>
        </w:rPr>
        <w:t xml:space="preserve"> FOR THE PURPOSE OF </w:t>
      </w:r>
      <w:r w:rsidR="00800B62">
        <w:rPr>
          <w:rFonts w:ascii="Times New Roman" w:eastAsia="Times New Roman" w:hAnsi="Times New Roman"/>
          <w:b/>
          <w:kern w:val="24"/>
          <w:sz w:val="24"/>
          <w:lang w:val="en-US" w:eastAsia="ru-RU"/>
        </w:rPr>
        <w:t>CORPORATE</w:t>
      </w:r>
      <w:r w:rsidR="00B74E29">
        <w:rPr>
          <w:rFonts w:ascii="Times New Roman" w:eastAsia="Times New Roman" w:hAnsi="Times New Roman"/>
          <w:b/>
          <w:kern w:val="24"/>
          <w:sz w:val="24"/>
          <w:lang w:val="en-US" w:eastAsia="ru-RU"/>
        </w:rPr>
        <w:t xml:space="preserve"> </w:t>
      </w:r>
      <w:r w:rsidR="00F152F3">
        <w:rPr>
          <w:rFonts w:ascii="Times New Roman" w:eastAsia="Times New Roman" w:hAnsi="Times New Roman"/>
          <w:b/>
          <w:kern w:val="24"/>
          <w:sz w:val="24"/>
          <w:lang w:val="en-US" w:eastAsia="ru-RU"/>
        </w:rPr>
        <w:t xml:space="preserve">TAXATION </w:t>
      </w:r>
      <w:r w:rsidRPr="00F152F3">
        <w:rPr>
          <w:rFonts w:ascii="Times New Roman" w:eastAsia="Times New Roman" w:hAnsi="Times New Roman"/>
          <w:b/>
          <w:kern w:val="24"/>
          <w:sz w:val="24"/>
          <w:lang w:val="en-US" w:eastAsia="ru-RU"/>
        </w:rPr>
        <w:t>AS AN INCENTIVE FOR</w:t>
      </w:r>
      <w:r w:rsidRPr="00F152F3">
        <w:rPr>
          <w:rFonts w:ascii="Times New Roman" w:eastAsia="Times New Roman" w:hAnsi="Times New Roman"/>
          <w:b/>
          <w:sz w:val="24"/>
          <w:lang w:val="en-US" w:eastAsia="ru-RU"/>
        </w:rPr>
        <w:t xml:space="preserve"> INNOVATION</w:t>
      </w:r>
    </w:p>
    <w:p w14:paraId="315EE2B9" w14:textId="77777777" w:rsidR="000C7A90" w:rsidRPr="000C7A90" w:rsidRDefault="000C7A90" w:rsidP="000C7A90">
      <w:pPr>
        <w:ind w:firstLine="709"/>
        <w:jc w:val="both"/>
        <w:rPr>
          <w:rFonts w:ascii="Times New Roman" w:eastAsia="Times New Roman" w:hAnsi="Times New Roman"/>
          <w:b/>
          <w:i/>
          <w:sz w:val="24"/>
          <w:lang w:val="en-US" w:eastAsia="ru-RU"/>
        </w:rPr>
      </w:pPr>
    </w:p>
    <w:p w14:paraId="202CA4E2" w14:textId="6A315E56" w:rsidR="000C7A90" w:rsidRPr="000C7A90" w:rsidRDefault="000C7A90" w:rsidP="000C7A90">
      <w:pPr>
        <w:ind w:firstLine="709"/>
        <w:jc w:val="both"/>
        <w:rPr>
          <w:rFonts w:ascii="Times New Roman" w:eastAsia="Times New Roman" w:hAnsi="Times New Roman"/>
          <w:i/>
          <w:sz w:val="24"/>
          <w:lang w:val="en-US" w:eastAsia="ru-RU"/>
        </w:rPr>
      </w:pPr>
      <w:r w:rsidRPr="000C7A90">
        <w:rPr>
          <w:rFonts w:ascii="Times New Roman" w:eastAsia="Times New Roman" w:hAnsi="Times New Roman"/>
          <w:b/>
          <w:i/>
          <w:sz w:val="24"/>
          <w:lang w:val="en-US" w:eastAsia="ru-RU"/>
        </w:rPr>
        <w:t xml:space="preserve">Abstract. </w:t>
      </w:r>
      <w:r w:rsidR="00B97F2A" w:rsidRPr="00B97F2A">
        <w:rPr>
          <w:rFonts w:ascii="Times New Roman" w:eastAsia="Times New Roman" w:hAnsi="Times New Roman"/>
          <w:i/>
          <w:sz w:val="24"/>
          <w:lang w:val="en-US" w:eastAsia="ru-RU"/>
        </w:rPr>
        <w:t>The study considers the peculiarities of accounting for research and development expenses for the purpose of taxation of profits of organizations. It is noted that the state not only makes it possible to accept these expenses for tax accounting, but also motivates companies to innovate in certain areas by applying an incentive tax function - R &amp; D expenses for individual activities are accepted with a coefficient of 1.5, which makes it possible for companies to save on tax payments</w:t>
      </w:r>
      <w:r w:rsidRPr="000C7A90">
        <w:rPr>
          <w:rFonts w:ascii="Times New Roman" w:eastAsia="Times New Roman" w:hAnsi="Times New Roman"/>
          <w:i/>
          <w:sz w:val="24"/>
          <w:lang w:val="en-US" w:eastAsia="ru-RU"/>
        </w:rPr>
        <w:t>.</w:t>
      </w:r>
    </w:p>
    <w:p w14:paraId="6BBE2520" w14:textId="6F22B612" w:rsidR="000C7A90" w:rsidRPr="000C7A90" w:rsidRDefault="000C7A90" w:rsidP="000C7A90">
      <w:pPr>
        <w:ind w:firstLine="709"/>
        <w:jc w:val="both"/>
        <w:rPr>
          <w:rFonts w:ascii="Times New Roman" w:eastAsia="Times New Roman" w:hAnsi="Times New Roman"/>
          <w:i/>
          <w:sz w:val="24"/>
          <w:lang w:val="en-US" w:eastAsia="ru-RU"/>
        </w:rPr>
      </w:pPr>
      <w:r w:rsidRPr="000C7A90">
        <w:rPr>
          <w:rFonts w:ascii="Times New Roman" w:eastAsia="Times New Roman" w:hAnsi="Times New Roman"/>
          <w:b/>
          <w:i/>
          <w:sz w:val="24"/>
          <w:lang w:val="en-US" w:eastAsia="ru-RU"/>
        </w:rPr>
        <w:t>Key words:</w:t>
      </w:r>
      <w:r w:rsidRPr="000C7A90">
        <w:rPr>
          <w:rFonts w:ascii="Times New Roman" w:eastAsia="Times New Roman" w:hAnsi="Times New Roman"/>
          <w:i/>
          <w:sz w:val="24"/>
          <w:lang w:val="en-US" w:eastAsia="ru-RU"/>
        </w:rPr>
        <w:t xml:space="preserve"> </w:t>
      </w:r>
      <w:r w:rsidR="00A6741E" w:rsidRPr="00A6741E">
        <w:rPr>
          <w:rFonts w:ascii="Times New Roman" w:eastAsia="Times New Roman" w:hAnsi="Times New Roman"/>
          <w:i/>
          <w:sz w:val="24"/>
          <w:lang w:val="en-US" w:eastAsia="ru-RU"/>
        </w:rPr>
        <w:t>research and development, innovation, corporate tax, incentive function of taxes</w:t>
      </w:r>
      <w:r w:rsidRPr="000C7A90">
        <w:rPr>
          <w:rFonts w:ascii="Times New Roman" w:eastAsia="Times New Roman" w:hAnsi="Times New Roman"/>
          <w:i/>
          <w:sz w:val="24"/>
          <w:lang w:val="en-US" w:eastAsia="ru-RU"/>
        </w:rPr>
        <w:t>.</w:t>
      </w:r>
    </w:p>
    <w:p w14:paraId="78A33136" w14:textId="77777777" w:rsidR="000C7A90" w:rsidRPr="000C7A90" w:rsidRDefault="000C7A90" w:rsidP="000C7A90">
      <w:pPr>
        <w:rPr>
          <w:rFonts w:ascii="Times New Roman" w:eastAsia="Times New Roman" w:hAnsi="Times New Roman"/>
          <w:b/>
          <w:sz w:val="24"/>
          <w:lang w:val="en-US" w:eastAsia="ru-RU"/>
        </w:rPr>
      </w:pPr>
    </w:p>
    <w:p w14:paraId="27A3D6BC" w14:textId="77777777" w:rsidR="000C7A90" w:rsidRPr="000C7A90" w:rsidRDefault="000C7A90" w:rsidP="000C7A90">
      <w:pPr>
        <w:jc w:val="center"/>
        <w:rPr>
          <w:rFonts w:ascii="Times New Roman" w:eastAsia="Times New Roman" w:hAnsi="Times New Roman"/>
          <w:b/>
          <w:sz w:val="24"/>
          <w:lang w:val="en-US" w:eastAsia="ru-RU"/>
        </w:rPr>
      </w:pPr>
      <w:r w:rsidRPr="000C7A90">
        <w:rPr>
          <w:rFonts w:ascii="Times New Roman" w:eastAsia="Times New Roman" w:hAnsi="Times New Roman"/>
          <w:b/>
          <w:sz w:val="24"/>
          <w:lang w:val="en-US" w:eastAsia="ru-RU"/>
        </w:rPr>
        <w:t>Information about the author</w:t>
      </w:r>
    </w:p>
    <w:p w14:paraId="5371B659" w14:textId="0860D9BE" w:rsidR="000C7A90" w:rsidRPr="000C7A90" w:rsidRDefault="00EE0257" w:rsidP="00205264">
      <w:pPr>
        <w:shd w:val="clear" w:color="auto" w:fill="FFFFFF"/>
        <w:jc w:val="both"/>
        <w:rPr>
          <w:rFonts w:ascii="Times New Roman" w:eastAsia="Calibri" w:hAnsi="Times New Roman"/>
          <w:sz w:val="24"/>
          <w:lang w:val="en-US" w:eastAsia="ru-RU"/>
        </w:rPr>
      </w:pPr>
      <w:r>
        <w:rPr>
          <w:rFonts w:ascii="Times New Roman" w:eastAsia="Calibri" w:hAnsi="Times New Roman"/>
          <w:sz w:val="24"/>
          <w:lang w:val="en-US" w:eastAsia="ru-RU"/>
        </w:rPr>
        <w:t>Shinkareva Olga Vladimirovna</w:t>
      </w:r>
      <w:r w:rsidR="000C7A90" w:rsidRPr="000C7A90">
        <w:rPr>
          <w:rFonts w:ascii="Times New Roman" w:eastAsia="Calibri" w:hAnsi="Times New Roman"/>
          <w:sz w:val="24"/>
          <w:lang w:val="en-US" w:eastAsia="ru-RU"/>
        </w:rPr>
        <w:t xml:space="preserve"> (Russia, </w:t>
      </w:r>
      <w:r>
        <w:rPr>
          <w:rFonts w:ascii="Times New Roman" w:eastAsia="Calibri" w:hAnsi="Times New Roman"/>
          <w:sz w:val="24"/>
          <w:lang w:val="en-US" w:eastAsia="ru-RU"/>
        </w:rPr>
        <w:t>Moscow</w:t>
      </w:r>
      <w:r w:rsidR="000C7A90" w:rsidRPr="000C7A90">
        <w:rPr>
          <w:rFonts w:ascii="Times New Roman" w:eastAsia="Calibri" w:hAnsi="Times New Roman"/>
          <w:sz w:val="24"/>
          <w:lang w:val="en-US" w:eastAsia="ru-RU"/>
        </w:rPr>
        <w:t xml:space="preserve">) – </w:t>
      </w:r>
      <w:r w:rsidR="00205264" w:rsidRPr="009E1103">
        <w:rPr>
          <w:rFonts w:ascii="Times New Roman" w:hAnsi="Times New Roman"/>
          <w:sz w:val="24"/>
          <w:lang w:val="en-US"/>
        </w:rPr>
        <w:t>associate professor</w:t>
      </w:r>
      <w:r w:rsidR="00205264">
        <w:rPr>
          <w:rFonts w:ascii="Times New Roman" w:hAnsi="Times New Roman"/>
          <w:sz w:val="24"/>
          <w:lang w:val="en-US"/>
        </w:rPr>
        <w:t>,</w:t>
      </w:r>
      <w:r w:rsidR="00205264" w:rsidRPr="009E1103">
        <w:rPr>
          <w:rFonts w:ascii="Times New Roman" w:hAnsi="Times New Roman"/>
          <w:sz w:val="24"/>
          <w:lang w:val="en-US"/>
        </w:rPr>
        <w:t xml:space="preserve"> Moscow City University</w:t>
      </w:r>
      <w:r w:rsidR="00205264">
        <w:rPr>
          <w:rFonts w:ascii="Times New Roman" w:hAnsi="Times New Roman"/>
          <w:sz w:val="24"/>
          <w:lang w:val="en-US"/>
        </w:rPr>
        <w:t xml:space="preserve"> </w:t>
      </w:r>
      <w:r w:rsidR="000C7A90" w:rsidRPr="000C7A90">
        <w:rPr>
          <w:rFonts w:ascii="Times New Roman" w:eastAsia="Calibri" w:hAnsi="Times New Roman"/>
          <w:sz w:val="24"/>
          <w:lang w:val="en-US" w:eastAsia="ru-RU"/>
        </w:rPr>
        <w:t>(</w:t>
      </w:r>
      <w:r w:rsidR="00205264" w:rsidRPr="009E1103">
        <w:rPr>
          <w:rFonts w:ascii="Times New Roman" w:hAnsi="Times New Roman"/>
          <w:sz w:val="24"/>
          <w:lang w:val="en-US"/>
        </w:rPr>
        <w:t>b.4 ap.1, 2</w:t>
      </w:r>
      <w:r w:rsidR="00205264" w:rsidRPr="000C7A90">
        <w:rPr>
          <w:rFonts w:ascii="Times New Roman" w:eastAsia="Calibri" w:hAnsi="Times New Roman"/>
          <w:sz w:val="24"/>
          <w:lang w:val="en-US" w:eastAsia="ru-RU"/>
        </w:rPr>
        <w:t xml:space="preserve">, </w:t>
      </w:r>
      <w:r w:rsidR="00205264" w:rsidRPr="009E1103">
        <w:rPr>
          <w:rFonts w:ascii="Times New Roman" w:hAnsi="Times New Roman"/>
          <w:sz w:val="24"/>
          <w:lang w:val="en-US"/>
        </w:rPr>
        <w:t>Selskokhozyaystvenny Drive</w:t>
      </w:r>
      <w:r w:rsidR="00205264">
        <w:rPr>
          <w:rFonts w:ascii="Times New Roman" w:hAnsi="Times New Roman"/>
          <w:sz w:val="24"/>
          <w:lang w:val="en-US"/>
        </w:rPr>
        <w:t>,</w:t>
      </w:r>
      <w:r w:rsidR="00205264" w:rsidRPr="009E1103">
        <w:rPr>
          <w:rFonts w:ascii="Times New Roman" w:hAnsi="Times New Roman"/>
          <w:sz w:val="24"/>
          <w:lang w:val="en-US"/>
        </w:rPr>
        <w:t xml:space="preserve"> </w:t>
      </w:r>
      <w:r w:rsidR="00205264">
        <w:rPr>
          <w:rFonts w:ascii="Times New Roman" w:hAnsi="Times New Roman"/>
          <w:sz w:val="24"/>
          <w:lang w:val="en-US"/>
        </w:rPr>
        <w:t xml:space="preserve">Moscow, </w:t>
      </w:r>
      <w:r w:rsidR="000C7A90" w:rsidRPr="000C7A90">
        <w:rPr>
          <w:rFonts w:ascii="Times New Roman" w:eastAsia="Calibri" w:hAnsi="Times New Roman"/>
          <w:sz w:val="24"/>
          <w:lang w:val="en-US" w:eastAsia="ru-RU"/>
        </w:rPr>
        <w:t xml:space="preserve">Russian Federation, </w:t>
      </w:r>
      <w:r w:rsidR="00205264" w:rsidRPr="00205264">
        <w:rPr>
          <w:rFonts w:ascii="Times New Roman" w:eastAsia="Times New Roman" w:hAnsi="Times New Roman"/>
          <w:sz w:val="24"/>
          <w:szCs w:val="28"/>
          <w:lang w:val="en-US" w:eastAsia="ru-RU"/>
        </w:rPr>
        <w:t>129226</w:t>
      </w:r>
      <w:r w:rsidR="000C7A90" w:rsidRPr="000C7A90">
        <w:rPr>
          <w:rFonts w:ascii="Times New Roman" w:eastAsia="Calibri" w:hAnsi="Times New Roman"/>
          <w:sz w:val="24"/>
          <w:lang w:val="en-US" w:eastAsia="ru-RU"/>
        </w:rPr>
        <w:t xml:space="preserve">, </w:t>
      </w:r>
      <w:r w:rsidR="00205264">
        <w:rPr>
          <w:rFonts w:ascii="Times New Roman" w:eastAsia="Calibri" w:hAnsi="Times New Roman"/>
          <w:sz w:val="24"/>
          <w:lang w:val="en-US" w:eastAsia="ru-RU"/>
        </w:rPr>
        <w:t>shinkareva_ol</w:t>
      </w:r>
      <w:r w:rsidR="000C7A90" w:rsidRPr="000C7A90">
        <w:rPr>
          <w:rFonts w:ascii="Times New Roman" w:eastAsia="Calibri" w:hAnsi="Times New Roman"/>
          <w:sz w:val="24"/>
          <w:lang w:val="en-US" w:eastAsia="ru-RU"/>
        </w:rPr>
        <w:t>@mail.</w:t>
      </w:r>
      <w:r w:rsidR="00205264">
        <w:rPr>
          <w:rFonts w:ascii="Times New Roman" w:eastAsia="Calibri" w:hAnsi="Times New Roman"/>
          <w:sz w:val="24"/>
          <w:lang w:val="en-US" w:eastAsia="ru-RU"/>
        </w:rPr>
        <w:t>ru</w:t>
      </w:r>
      <w:r w:rsidR="000C7A90" w:rsidRPr="000C7A90">
        <w:rPr>
          <w:rFonts w:ascii="Times New Roman" w:eastAsia="Calibri" w:hAnsi="Times New Roman"/>
          <w:sz w:val="24"/>
          <w:lang w:val="en-US" w:eastAsia="ru-RU"/>
        </w:rPr>
        <w:t>)</w:t>
      </w:r>
    </w:p>
    <w:p w14:paraId="4C6D5C2F" w14:textId="77777777" w:rsidR="000C7A90" w:rsidRPr="000C7A90" w:rsidRDefault="000C7A90" w:rsidP="000C7A90">
      <w:pPr>
        <w:ind w:firstLine="709"/>
        <w:jc w:val="both"/>
        <w:rPr>
          <w:rFonts w:ascii="Times New Roman" w:eastAsia="Calibri" w:hAnsi="Times New Roman"/>
          <w:sz w:val="24"/>
          <w:lang w:val="en-US" w:eastAsia="ru-RU"/>
        </w:rPr>
      </w:pPr>
    </w:p>
    <w:p w14:paraId="1A76477A" w14:textId="77777777" w:rsidR="000C7A90" w:rsidRPr="000C7A90" w:rsidRDefault="000C7A90" w:rsidP="000C7A90">
      <w:pPr>
        <w:jc w:val="center"/>
        <w:rPr>
          <w:rFonts w:ascii="Times New Roman" w:eastAsia="Times New Roman" w:hAnsi="Times New Roman"/>
          <w:b/>
          <w:sz w:val="24"/>
          <w:lang w:val="en-US" w:eastAsia="ru-RU"/>
        </w:rPr>
      </w:pPr>
      <w:r w:rsidRPr="000C7A90">
        <w:rPr>
          <w:rFonts w:ascii="Times New Roman" w:eastAsia="Times New Roman" w:hAnsi="Times New Roman"/>
          <w:b/>
          <w:sz w:val="24"/>
          <w:lang w:val="en-US" w:eastAsia="ru-RU"/>
        </w:rPr>
        <w:t>References</w:t>
      </w:r>
    </w:p>
    <w:p w14:paraId="46A0C2FA" w14:textId="622463BE" w:rsidR="000C7A90" w:rsidRPr="000C7A90" w:rsidRDefault="000C7A90" w:rsidP="000C7A90">
      <w:pPr>
        <w:ind w:firstLine="709"/>
        <w:jc w:val="both"/>
        <w:rPr>
          <w:rFonts w:ascii="Times New Roman" w:eastAsia="Times New Roman" w:hAnsi="Times New Roman"/>
          <w:sz w:val="24"/>
          <w:lang w:val="en-US" w:eastAsia="ru-RU"/>
        </w:rPr>
      </w:pPr>
      <w:r w:rsidRPr="000C7A90">
        <w:rPr>
          <w:rFonts w:ascii="Times New Roman" w:eastAsia="Times New Roman" w:hAnsi="Times New Roman"/>
          <w:sz w:val="24"/>
          <w:lang w:val="en-US" w:eastAsia="ru-RU"/>
        </w:rPr>
        <w:t xml:space="preserve">1. </w:t>
      </w:r>
      <w:r w:rsidR="00345804" w:rsidRPr="00345804">
        <w:rPr>
          <w:rFonts w:ascii="Times New Roman" w:eastAsia="Times New Roman" w:hAnsi="Times New Roman"/>
          <w:sz w:val="24"/>
          <w:lang w:val="en-US" w:eastAsia="ru-RU"/>
        </w:rPr>
        <w:t xml:space="preserve">Tax Code of the Russian Federation (part two) </w:t>
      </w:r>
      <w:r w:rsidR="00345804">
        <w:rPr>
          <w:rFonts w:ascii="Times New Roman" w:eastAsia="Times New Roman" w:hAnsi="Times New Roman"/>
          <w:sz w:val="24"/>
          <w:lang w:val="en-US" w:eastAsia="ru-RU"/>
        </w:rPr>
        <w:t>from</w:t>
      </w:r>
      <w:r w:rsidR="00345804" w:rsidRPr="00345804">
        <w:rPr>
          <w:rFonts w:ascii="Times New Roman" w:eastAsia="Times New Roman" w:hAnsi="Times New Roman"/>
          <w:sz w:val="24"/>
          <w:lang w:val="en-US" w:eastAsia="ru-RU"/>
        </w:rPr>
        <w:t xml:space="preserve"> 05.08.2000 № 117 of the Federal Law. </w:t>
      </w:r>
      <w:r w:rsidR="00345804" w:rsidRPr="00345804">
        <w:rPr>
          <w:rFonts w:ascii="Times New Roman" w:eastAsia="Times New Roman" w:hAnsi="Times New Roman"/>
          <w:sz w:val="24"/>
          <w:lang w:val="en-US" w:eastAsia="ru-RU"/>
        </w:rPr>
        <w:lastRenderedPageBreak/>
        <w:t>URL: www.consultant.ru (case date: 09.06.2021).</w:t>
      </w:r>
    </w:p>
    <w:p w14:paraId="2408940C" w14:textId="77777777" w:rsidR="00345804" w:rsidRPr="00345804" w:rsidRDefault="00345804" w:rsidP="00345804">
      <w:pPr>
        <w:ind w:firstLine="709"/>
        <w:jc w:val="both"/>
        <w:rPr>
          <w:rFonts w:ascii="Times New Roman" w:eastAsia="Times New Roman" w:hAnsi="Times New Roman"/>
          <w:sz w:val="24"/>
          <w:lang w:val="en-US" w:eastAsia="ru-RU"/>
        </w:rPr>
      </w:pPr>
      <w:r w:rsidRPr="00345804">
        <w:rPr>
          <w:rFonts w:ascii="Times New Roman" w:eastAsia="Times New Roman" w:hAnsi="Times New Roman"/>
          <w:sz w:val="24"/>
          <w:lang w:val="en-US" w:eastAsia="ru-RU"/>
        </w:rPr>
        <w:t>2. On approval of the list of research and development, the taxpayer's expenses for which, in accordance with paragraph 7 of article 262 of Part Two of the Tax Code of the Russian Federation, are included in other expenses in the amount of actual costs with a factor of 1.5. Decree of the Government of the Russian Federation dated 24.12.2008 No. 988 (ed. Dated 18.03.2021). URL: www.consultant.ru (case date: 10.06.2021).</w:t>
      </w:r>
    </w:p>
    <w:p w14:paraId="7824657A" w14:textId="77777777" w:rsidR="00345804" w:rsidRPr="00345804" w:rsidRDefault="00345804" w:rsidP="00345804">
      <w:pPr>
        <w:ind w:firstLine="709"/>
        <w:jc w:val="both"/>
        <w:rPr>
          <w:rFonts w:ascii="Times New Roman" w:eastAsia="Times New Roman" w:hAnsi="Times New Roman"/>
          <w:sz w:val="24"/>
          <w:lang w:val="en-US" w:eastAsia="ru-RU"/>
        </w:rPr>
      </w:pPr>
      <w:r w:rsidRPr="00345804">
        <w:rPr>
          <w:rFonts w:ascii="Times New Roman" w:eastAsia="Times New Roman" w:hAnsi="Times New Roman"/>
          <w:sz w:val="24"/>
          <w:lang w:val="en-US" w:eastAsia="ru-RU"/>
        </w:rPr>
        <w:t>3. Karpushina K.K., Sumarokov E.V. R &amp; D financing as a driver of economic development in Russian innovation policy//Economic security. 2021. T. 4. № 2. Page 261-272.</w:t>
      </w:r>
    </w:p>
    <w:p w14:paraId="2755E059" w14:textId="77777777" w:rsidR="00345804" w:rsidRPr="00345804" w:rsidRDefault="00345804" w:rsidP="00345804">
      <w:pPr>
        <w:ind w:firstLine="709"/>
        <w:jc w:val="both"/>
        <w:rPr>
          <w:rFonts w:ascii="Times New Roman" w:eastAsia="Times New Roman" w:hAnsi="Times New Roman"/>
          <w:sz w:val="24"/>
          <w:lang w:val="en-US" w:eastAsia="ru-RU"/>
        </w:rPr>
      </w:pPr>
      <w:r w:rsidRPr="00345804">
        <w:rPr>
          <w:rFonts w:ascii="Times New Roman" w:eastAsia="Times New Roman" w:hAnsi="Times New Roman"/>
          <w:sz w:val="24"/>
          <w:lang w:val="en-US" w:eastAsia="ru-RU"/>
        </w:rPr>
        <w:t>4. Repair N. B., Shinkareva O.V. Taxes and taxation: a textbook/N. B. Pochinok, O. V. Shinkareva. - Moscow: Russian State Social University, 2018. 220 s. ISBN 9785713913717.</w:t>
      </w:r>
    </w:p>
    <w:p w14:paraId="507A7BA3" w14:textId="248C86E2" w:rsidR="001C0DEA" w:rsidRPr="00345804" w:rsidRDefault="00345804" w:rsidP="00345804">
      <w:pPr>
        <w:ind w:firstLine="709"/>
        <w:jc w:val="both"/>
        <w:rPr>
          <w:rFonts w:ascii="Times New Roman" w:eastAsia="Times New Roman" w:hAnsi="Times New Roman"/>
          <w:sz w:val="24"/>
          <w:lang w:val="en-US" w:eastAsia="ru-RU"/>
        </w:rPr>
      </w:pPr>
      <w:r w:rsidRPr="00345804">
        <w:rPr>
          <w:rFonts w:ascii="Times New Roman" w:eastAsia="Times New Roman" w:hAnsi="Times New Roman"/>
          <w:sz w:val="24"/>
          <w:lang w:val="en-US" w:eastAsia="ru-RU"/>
        </w:rPr>
        <w:t>5. Ryumina Yu.A. Foreign experience of tax stimulation of innovation activity//Bulletin of Tomsk State University. 2012. № 3 (19). Page 80-85.</w:t>
      </w:r>
    </w:p>
    <w:p w14:paraId="28DB9351" w14:textId="4B7FC964" w:rsidR="00345804" w:rsidRPr="00950B32" w:rsidRDefault="00345804" w:rsidP="00345804">
      <w:pPr>
        <w:ind w:firstLine="709"/>
        <w:jc w:val="both"/>
        <w:rPr>
          <w:rFonts w:ascii="Times New Roman" w:eastAsia="Times New Roman" w:hAnsi="Times New Roman"/>
          <w:sz w:val="24"/>
          <w:lang w:val="en-US" w:eastAsia="ru-RU"/>
        </w:rPr>
      </w:pPr>
      <w:r w:rsidRPr="00345804">
        <w:rPr>
          <w:rFonts w:ascii="Times New Roman" w:eastAsia="Times New Roman" w:hAnsi="Times New Roman"/>
          <w:sz w:val="24"/>
          <w:lang w:val="en-US" w:eastAsia="ru-RU"/>
        </w:rPr>
        <w:t xml:space="preserve">6. </w:t>
      </w:r>
      <w:r w:rsidRPr="00950B32">
        <w:rPr>
          <w:rFonts w:ascii="Times New Roman" w:eastAsia="Times New Roman" w:hAnsi="Times New Roman"/>
          <w:sz w:val="24"/>
          <w:lang w:val="en-US" w:eastAsia="ru-RU"/>
        </w:rPr>
        <w:t>Global Innovation Index – 2020. Global Innovation Index. [</w:t>
      </w:r>
      <w:r w:rsidRPr="00761E7B">
        <w:rPr>
          <w:rFonts w:ascii="Times New Roman" w:eastAsia="Times New Roman" w:hAnsi="Times New Roman"/>
          <w:sz w:val="24"/>
          <w:lang w:eastAsia="ru-RU"/>
        </w:rPr>
        <w:t>Электронный</w:t>
      </w:r>
      <w:r w:rsidRPr="00950B32">
        <w:rPr>
          <w:rFonts w:ascii="Times New Roman" w:eastAsia="Times New Roman" w:hAnsi="Times New Roman"/>
          <w:sz w:val="24"/>
          <w:lang w:val="en-US" w:eastAsia="ru-RU"/>
        </w:rPr>
        <w:t xml:space="preserve"> </w:t>
      </w:r>
      <w:r w:rsidRPr="00761E7B">
        <w:rPr>
          <w:rFonts w:ascii="Times New Roman" w:eastAsia="Times New Roman" w:hAnsi="Times New Roman"/>
          <w:sz w:val="24"/>
          <w:lang w:eastAsia="ru-RU"/>
        </w:rPr>
        <w:t>ресурс</w:t>
      </w:r>
      <w:r w:rsidRPr="00950B32">
        <w:rPr>
          <w:rFonts w:ascii="Times New Roman" w:eastAsia="Times New Roman" w:hAnsi="Times New Roman"/>
          <w:sz w:val="24"/>
          <w:lang w:val="en-US" w:eastAsia="ru-RU"/>
        </w:rPr>
        <w:t>]. URL: globalinnovationindex.org (</w:t>
      </w:r>
      <w:r w:rsidRPr="00345804">
        <w:rPr>
          <w:rFonts w:ascii="Times New Roman" w:eastAsia="Times New Roman" w:hAnsi="Times New Roman"/>
          <w:sz w:val="24"/>
          <w:lang w:val="en-US" w:eastAsia="ru-RU"/>
        </w:rPr>
        <w:t xml:space="preserve">case date: </w:t>
      </w:r>
      <w:r w:rsidRPr="00950B32">
        <w:rPr>
          <w:rFonts w:ascii="Times New Roman" w:eastAsia="Times New Roman" w:hAnsi="Times New Roman"/>
          <w:sz w:val="24"/>
          <w:lang w:val="en-US" w:eastAsia="ru-RU"/>
        </w:rPr>
        <w:t>10.06.2021).</w:t>
      </w:r>
    </w:p>
    <w:p w14:paraId="37F5A5DE" w14:textId="65E914BB" w:rsidR="00E756F7" w:rsidRDefault="00E756F7" w:rsidP="00DE3B63">
      <w:pPr>
        <w:pStyle w:val="42"/>
        <w:spacing w:line="240" w:lineRule="auto"/>
        <w:ind w:firstLine="0"/>
        <w:jc w:val="both"/>
        <w:rPr>
          <w:rFonts w:cs="Times New Roman"/>
          <w:b w:val="0"/>
          <w:sz w:val="24"/>
          <w:szCs w:val="24"/>
          <w:lang w:val="en-US"/>
        </w:rPr>
      </w:pPr>
    </w:p>
    <w:sectPr w:rsidR="00E756F7" w:rsidSect="00C57E2F">
      <w:footnotePr>
        <w:pos w:val="beneathText"/>
      </w:footnotePr>
      <w:pgSz w:w="11905" w:h="16837"/>
      <w:pgMar w:top="1134" w:right="851" w:bottom="709" w:left="141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entury Gothic">
    <w:panose1 w:val="020B0502020202020204"/>
    <w:charset w:val="CC"/>
    <w:family w:val="swiss"/>
    <w:pitch w:val="variable"/>
    <w:sig w:usb0="000002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110E8E"/>
    <w:multiLevelType w:val="hybridMultilevel"/>
    <w:tmpl w:val="FE8CF124"/>
    <w:lvl w:ilvl="0" w:tplc="4F42FFE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2C8F2F07"/>
    <w:multiLevelType w:val="hybridMultilevel"/>
    <w:tmpl w:val="62BE69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E4E0764"/>
    <w:multiLevelType w:val="hybridMultilevel"/>
    <w:tmpl w:val="4B9AA1DE"/>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 w15:restartNumberingAfterBreak="0">
    <w:nsid w:val="429C22ED"/>
    <w:multiLevelType w:val="hybridMultilevel"/>
    <w:tmpl w:val="F2AA06FA"/>
    <w:lvl w:ilvl="0" w:tplc="C9844B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591B2B7A"/>
    <w:multiLevelType w:val="hybridMultilevel"/>
    <w:tmpl w:val="CB226D94"/>
    <w:lvl w:ilvl="0" w:tplc="13B2152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64BA7A5E"/>
    <w:multiLevelType w:val="multilevel"/>
    <w:tmpl w:val="9476FEE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6D3C59EA"/>
    <w:multiLevelType w:val="hybridMultilevel"/>
    <w:tmpl w:val="BB901E3A"/>
    <w:lvl w:ilvl="0" w:tplc="B3F06DB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7A025EAD"/>
    <w:multiLevelType w:val="hybridMultilevel"/>
    <w:tmpl w:val="BD34F094"/>
    <w:lvl w:ilvl="0" w:tplc="04190003">
      <w:start w:val="1"/>
      <w:numFmt w:val="bullet"/>
      <w:lvlText w:val="o"/>
      <w:lvlJc w:val="left"/>
      <w:pPr>
        <w:tabs>
          <w:tab w:val="num" w:pos="454"/>
        </w:tabs>
        <w:ind w:left="454" w:hanging="454"/>
      </w:pPr>
      <w:rPr>
        <w:rFonts w:ascii="Courier New" w:hAnsi="Courier New" w:cs="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C023502"/>
    <w:multiLevelType w:val="hybridMultilevel"/>
    <w:tmpl w:val="8CB696F2"/>
    <w:lvl w:ilvl="0" w:tplc="49EEB75E">
      <w:start w:val="1"/>
      <w:numFmt w:val="decimal"/>
      <w:lvlText w:val="%1."/>
      <w:lvlJc w:val="left"/>
      <w:pPr>
        <w:ind w:left="1069" w:hanging="360"/>
      </w:pPr>
      <w:rPr>
        <w:rFonts w:hint="default"/>
        <w:color w:val="000000"/>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8"/>
  </w:num>
  <w:num w:numId="3">
    <w:abstractNumId w:val="6"/>
  </w:num>
  <w:num w:numId="4">
    <w:abstractNumId w:val="3"/>
  </w:num>
  <w:num w:numId="5">
    <w:abstractNumId w:val="4"/>
  </w:num>
  <w:num w:numId="6">
    <w:abstractNumId w:val="0"/>
  </w:num>
  <w:num w:numId="7">
    <w:abstractNumId w:val="7"/>
  </w:num>
  <w:num w:numId="8">
    <w:abstractNumId w:val="5"/>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0807"/>
    <w:rsid w:val="00011801"/>
    <w:rsid w:val="00013A9B"/>
    <w:rsid w:val="0003557C"/>
    <w:rsid w:val="00061F8E"/>
    <w:rsid w:val="0008401C"/>
    <w:rsid w:val="000A48F3"/>
    <w:rsid w:val="000C7A90"/>
    <w:rsid w:val="000E3D29"/>
    <w:rsid w:val="00101C4E"/>
    <w:rsid w:val="00102A8C"/>
    <w:rsid w:val="00106A31"/>
    <w:rsid w:val="00143C4C"/>
    <w:rsid w:val="00152F96"/>
    <w:rsid w:val="00153BAE"/>
    <w:rsid w:val="001554F4"/>
    <w:rsid w:val="00156DEF"/>
    <w:rsid w:val="00156EFB"/>
    <w:rsid w:val="00175EB5"/>
    <w:rsid w:val="00181048"/>
    <w:rsid w:val="0018314F"/>
    <w:rsid w:val="00184F56"/>
    <w:rsid w:val="00195DAD"/>
    <w:rsid w:val="001A1819"/>
    <w:rsid w:val="001A2B9A"/>
    <w:rsid w:val="001A4AFA"/>
    <w:rsid w:val="001B5FC6"/>
    <w:rsid w:val="001C0DEA"/>
    <w:rsid w:val="001C4546"/>
    <w:rsid w:val="001C558F"/>
    <w:rsid w:val="001E0D70"/>
    <w:rsid w:val="001E2EF2"/>
    <w:rsid w:val="001F20B5"/>
    <w:rsid w:val="001F3C47"/>
    <w:rsid w:val="00205264"/>
    <w:rsid w:val="00216387"/>
    <w:rsid w:val="002231AD"/>
    <w:rsid w:val="0022626F"/>
    <w:rsid w:val="00232311"/>
    <w:rsid w:val="00246A7B"/>
    <w:rsid w:val="002710B6"/>
    <w:rsid w:val="00271EC7"/>
    <w:rsid w:val="00274003"/>
    <w:rsid w:val="00284086"/>
    <w:rsid w:val="00291E34"/>
    <w:rsid w:val="00295419"/>
    <w:rsid w:val="002C7710"/>
    <w:rsid w:val="002D3D6B"/>
    <w:rsid w:val="003001CC"/>
    <w:rsid w:val="00310822"/>
    <w:rsid w:val="0031157A"/>
    <w:rsid w:val="00311B2A"/>
    <w:rsid w:val="00345804"/>
    <w:rsid w:val="00361C74"/>
    <w:rsid w:val="003704B9"/>
    <w:rsid w:val="00371DB9"/>
    <w:rsid w:val="00372A22"/>
    <w:rsid w:val="00395BD2"/>
    <w:rsid w:val="003B7027"/>
    <w:rsid w:val="003E5185"/>
    <w:rsid w:val="00401898"/>
    <w:rsid w:val="00410E82"/>
    <w:rsid w:val="00452719"/>
    <w:rsid w:val="00460441"/>
    <w:rsid w:val="004620BE"/>
    <w:rsid w:val="00486D2C"/>
    <w:rsid w:val="00492396"/>
    <w:rsid w:val="004B3A06"/>
    <w:rsid w:val="004D1B54"/>
    <w:rsid w:val="004D326A"/>
    <w:rsid w:val="004F1CDE"/>
    <w:rsid w:val="005073B5"/>
    <w:rsid w:val="00540C5F"/>
    <w:rsid w:val="00542DFB"/>
    <w:rsid w:val="00556AD9"/>
    <w:rsid w:val="005572B7"/>
    <w:rsid w:val="00593C8B"/>
    <w:rsid w:val="00594A25"/>
    <w:rsid w:val="005B19CE"/>
    <w:rsid w:val="005B4D85"/>
    <w:rsid w:val="005C4D6E"/>
    <w:rsid w:val="00600340"/>
    <w:rsid w:val="006064C2"/>
    <w:rsid w:val="00626136"/>
    <w:rsid w:val="00630A2D"/>
    <w:rsid w:val="00645758"/>
    <w:rsid w:val="00683803"/>
    <w:rsid w:val="006A0807"/>
    <w:rsid w:val="006A7AAA"/>
    <w:rsid w:val="006B608D"/>
    <w:rsid w:val="006D55FE"/>
    <w:rsid w:val="0071584F"/>
    <w:rsid w:val="00724BC5"/>
    <w:rsid w:val="007502DA"/>
    <w:rsid w:val="00761E7B"/>
    <w:rsid w:val="00762BCA"/>
    <w:rsid w:val="00792111"/>
    <w:rsid w:val="00797612"/>
    <w:rsid w:val="007A279A"/>
    <w:rsid w:val="007A617C"/>
    <w:rsid w:val="007D585B"/>
    <w:rsid w:val="007E0335"/>
    <w:rsid w:val="007F0549"/>
    <w:rsid w:val="007F593E"/>
    <w:rsid w:val="00800B62"/>
    <w:rsid w:val="00811096"/>
    <w:rsid w:val="00834028"/>
    <w:rsid w:val="00845AAF"/>
    <w:rsid w:val="008736B3"/>
    <w:rsid w:val="00877BCA"/>
    <w:rsid w:val="008A7460"/>
    <w:rsid w:val="008B58C1"/>
    <w:rsid w:val="008B6A81"/>
    <w:rsid w:val="008D60B0"/>
    <w:rsid w:val="008E4F3B"/>
    <w:rsid w:val="008E72BA"/>
    <w:rsid w:val="009040DE"/>
    <w:rsid w:val="00906308"/>
    <w:rsid w:val="0093376E"/>
    <w:rsid w:val="00950B32"/>
    <w:rsid w:val="009518C5"/>
    <w:rsid w:val="009603A2"/>
    <w:rsid w:val="00964CB1"/>
    <w:rsid w:val="00984585"/>
    <w:rsid w:val="009A6CFA"/>
    <w:rsid w:val="009B4D93"/>
    <w:rsid w:val="009C6C3C"/>
    <w:rsid w:val="009C6DE6"/>
    <w:rsid w:val="009E00BD"/>
    <w:rsid w:val="009E54E3"/>
    <w:rsid w:val="00A00FA2"/>
    <w:rsid w:val="00A015AD"/>
    <w:rsid w:val="00A03044"/>
    <w:rsid w:val="00A04295"/>
    <w:rsid w:val="00A27779"/>
    <w:rsid w:val="00A55DE4"/>
    <w:rsid w:val="00A60FF3"/>
    <w:rsid w:val="00A6741E"/>
    <w:rsid w:val="00A72BC4"/>
    <w:rsid w:val="00A814BF"/>
    <w:rsid w:val="00A81A56"/>
    <w:rsid w:val="00A863DC"/>
    <w:rsid w:val="00AA2E55"/>
    <w:rsid w:val="00AB4476"/>
    <w:rsid w:val="00AB7A1D"/>
    <w:rsid w:val="00AB7FDC"/>
    <w:rsid w:val="00AC1EAB"/>
    <w:rsid w:val="00B025C4"/>
    <w:rsid w:val="00B04B6E"/>
    <w:rsid w:val="00B10D93"/>
    <w:rsid w:val="00B17BB5"/>
    <w:rsid w:val="00B33751"/>
    <w:rsid w:val="00B41886"/>
    <w:rsid w:val="00B51C7A"/>
    <w:rsid w:val="00B62A36"/>
    <w:rsid w:val="00B7360C"/>
    <w:rsid w:val="00B74E29"/>
    <w:rsid w:val="00B90617"/>
    <w:rsid w:val="00B97F2A"/>
    <w:rsid w:val="00BA0364"/>
    <w:rsid w:val="00BA213D"/>
    <w:rsid w:val="00BC16B0"/>
    <w:rsid w:val="00BE5616"/>
    <w:rsid w:val="00BF0EB9"/>
    <w:rsid w:val="00BF14CE"/>
    <w:rsid w:val="00C0053C"/>
    <w:rsid w:val="00C056AE"/>
    <w:rsid w:val="00C231A2"/>
    <w:rsid w:val="00C2329F"/>
    <w:rsid w:val="00C57E2F"/>
    <w:rsid w:val="00C61F40"/>
    <w:rsid w:val="00CA5799"/>
    <w:rsid w:val="00CA6482"/>
    <w:rsid w:val="00CA6938"/>
    <w:rsid w:val="00CC54F8"/>
    <w:rsid w:val="00CC7490"/>
    <w:rsid w:val="00CE60D9"/>
    <w:rsid w:val="00D03843"/>
    <w:rsid w:val="00D07F90"/>
    <w:rsid w:val="00D24395"/>
    <w:rsid w:val="00D36F6D"/>
    <w:rsid w:val="00D47C35"/>
    <w:rsid w:val="00D70061"/>
    <w:rsid w:val="00D85239"/>
    <w:rsid w:val="00D93213"/>
    <w:rsid w:val="00DA3F99"/>
    <w:rsid w:val="00DA5368"/>
    <w:rsid w:val="00DC6A3A"/>
    <w:rsid w:val="00DE3B63"/>
    <w:rsid w:val="00E130B6"/>
    <w:rsid w:val="00E24A0A"/>
    <w:rsid w:val="00E31D7B"/>
    <w:rsid w:val="00E756F7"/>
    <w:rsid w:val="00E86863"/>
    <w:rsid w:val="00E9578D"/>
    <w:rsid w:val="00EB4596"/>
    <w:rsid w:val="00EE0257"/>
    <w:rsid w:val="00EE650B"/>
    <w:rsid w:val="00F0226E"/>
    <w:rsid w:val="00F10311"/>
    <w:rsid w:val="00F152F3"/>
    <w:rsid w:val="00F20C45"/>
    <w:rsid w:val="00F3752B"/>
    <w:rsid w:val="00F50DBC"/>
    <w:rsid w:val="00F630C6"/>
    <w:rsid w:val="00F8006E"/>
    <w:rsid w:val="00FA202F"/>
    <w:rsid w:val="00FA45CD"/>
    <w:rsid w:val="00FA6E85"/>
    <w:rsid w:val="00FB75B5"/>
    <w:rsid w:val="00FC4262"/>
    <w:rsid w:val="00FD372C"/>
    <w:rsid w:val="00FE0ED0"/>
    <w:rsid w:val="00FE23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CC4630"/>
  <w15:docId w15:val="{5FD811DB-D168-41D6-A0E7-1EF1CC47B9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A0807"/>
    <w:pPr>
      <w:widowControl w:val="0"/>
      <w:suppressAutoHyphens/>
      <w:spacing w:after="0" w:line="240" w:lineRule="auto"/>
    </w:pPr>
    <w:rPr>
      <w:rFonts w:ascii="Arial" w:eastAsia="Lucida Sans Unicode" w:hAnsi="Arial" w:cs="Times New Roman"/>
      <w:kern w:val="1"/>
      <w:sz w:val="20"/>
      <w:szCs w:val="24"/>
    </w:rPr>
  </w:style>
  <w:style w:type="paragraph" w:styleId="1">
    <w:name w:val="heading 1"/>
    <w:basedOn w:val="a"/>
    <w:link w:val="10"/>
    <w:uiPriority w:val="9"/>
    <w:qFormat/>
    <w:rsid w:val="001C4546"/>
    <w:pPr>
      <w:widowControl/>
      <w:suppressAutoHyphens w:val="0"/>
      <w:spacing w:before="100" w:beforeAutospacing="1" w:after="100" w:afterAutospacing="1"/>
      <w:outlineLvl w:val="0"/>
    </w:pPr>
    <w:rPr>
      <w:rFonts w:ascii="Times New Roman" w:eastAsia="Times New Roman" w:hAnsi="Times New Roman"/>
      <w:b/>
      <w:bCs/>
      <w:kern w:val="36"/>
      <w:sz w:val="48"/>
      <w:szCs w:val="48"/>
      <w:lang w:eastAsia="ru-RU"/>
    </w:rPr>
  </w:style>
  <w:style w:type="paragraph" w:styleId="4">
    <w:name w:val="heading 4"/>
    <w:basedOn w:val="a"/>
    <w:next w:val="a"/>
    <w:link w:val="40"/>
    <w:uiPriority w:val="9"/>
    <w:semiHidden/>
    <w:unhideWhenUsed/>
    <w:qFormat/>
    <w:rsid w:val="006064C2"/>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 Знак"/>
    <w:basedOn w:val="a0"/>
    <w:link w:val="a4"/>
    <w:rsid w:val="006A0807"/>
    <w:rPr>
      <w:rFonts w:ascii="Times New Roman" w:hAnsi="Times New Roman" w:cs="Times New Roman"/>
      <w:sz w:val="27"/>
      <w:szCs w:val="27"/>
      <w:shd w:val="clear" w:color="auto" w:fill="FFFFFF"/>
    </w:rPr>
  </w:style>
  <w:style w:type="paragraph" w:styleId="a4">
    <w:name w:val="Body Text"/>
    <w:basedOn w:val="a"/>
    <w:link w:val="a3"/>
    <w:rsid w:val="006A0807"/>
    <w:pPr>
      <w:widowControl/>
      <w:shd w:val="clear" w:color="auto" w:fill="FFFFFF"/>
      <w:suppressAutoHyphens w:val="0"/>
      <w:spacing w:line="377" w:lineRule="exact"/>
    </w:pPr>
    <w:rPr>
      <w:rFonts w:ascii="Times New Roman" w:eastAsiaTheme="minorHAnsi" w:hAnsi="Times New Roman"/>
      <w:kern w:val="0"/>
      <w:sz w:val="27"/>
      <w:szCs w:val="27"/>
    </w:rPr>
  </w:style>
  <w:style w:type="character" w:customStyle="1" w:styleId="11">
    <w:name w:val="Основной текст Знак1"/>
    <w:basedOn w:val="a0"/>
    <w:uiPriority w:val="99"/>
    <w:semiHidden/>
    <w:rsid w:val="006A0807"/>
    <w:rPr>
      <w:rFonts w:ascii="Arial" w:eastAsia="Lucida Sans Unicode" w:hAnsi="Arial" w:cs="Times New Roman"/>
      <w:kern w:val="1"/>
      <w:sz w:val="20"/>
      <w:szCs w:val="24"/>
    </w:rPr>
  </w:style>
  <w:style w:type="table" w:styleId="a5">
    <w:name w:val="Table Grid"/>
    <w:basedOn w:val="a1"/>
    <w:uiPriority w:val="59"/>
    <w:rsid w:val="001B5F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1C558F"/>
    <w:rPr>
      <w:rFonts w:ascii="Tahoma" w:hAnsi="Tahoma" w:cs="Tahoma"/>
      <w:sz w:val="16"/>
      <w:szCs w:val="16"/>
    </w:rPr>
  </w:style>
  <w:style w:type="character" w:customStyle="1" w:styleId="a7">
    <w:name w:val="Текст выноски Знак"/>
    <w:basedOn w:val="a0"/>
    <w:link w:val="a6"/>
    <w:uiPriority w:val="99"/>
    <w:semiHidden/>
    <w:rsid w:val="001C558F"/>
    <w:rPr>
      <w:rFonts w:ascii="Tahoma" w:eastAsia="Lucida Sans Unicode" w:hAnsi="Tahoma" w:cs="Tahoma"/>
      <w:kern w:val="1"/>
      <w:sz w:val="16"/>
      <w:szCs w:val="16"/>
    </w:rPr>
  </w:style>
  <w:style w:type="character" w:styleId="a8">
    <w:name w:val="Strong"/>
    <w:basedOn w:val="a0"/>
    <w:uiPriority w:val="22"/>
    <w:qFormat/>
    <w:rsid w:val="00F50DBC"/>
    <w:rPr>
      <w:b/>
      <w:bCs/>
    </w:rPr>
  </w:style>
  <w:style w:type="paragraph" w:styleId="a9">
    <w:name w:val="List Paragraph"/>
    <w:basedOn w:val="a"/>
    <w:uiPriority w:val="34"/>
    <w:qFormat/>
    <w:rsid w:val="00556AD9"/>
    <w:pPr>
      <w:ind w:left="720"/>
      <w:contextualSpacing/>
    </w:pPr>
  </w:style>
  <w:style w:type="character" w:customStyle="1" w:styleId="29pt">
    <w:name w:val="Основной текст (2) + 9 pt"/>
    <w:basedOn w:val="a0"/>
    <w:uiPriority w:val="99"/>
    <w:rsid w:val="00401898"/>
    <w:rPr>
      <w:rFonts w:ascii="Times New Roman" w:hAnsi="Times New Roman" w:cs="Times New Roman"/>
      <w:sz w:val="18"/>
      <w:szCs w:val="18"/>
      <w:u w:val="none"/>
    </w:rPr>
  </w:style>
  <w:style w:type="character" w:customStyle="1" w:styleId="2CenturyGothic">
    <w:name w:val="Основной текст (2) + Century Gothic"/>
    <w:aliases w:val="84,5 pt4,Интервал 0 pt"/>
    <w:basedOn w:val="a0"/>
    <w:uiPriority w:val="99"/>
    <w:rsid w:val="00401898"/>
    <w:rPr>
      <w:rFonts w:ascii="Century Gothic" w:hAnsi="Century Gothic" w:cs="Century Gothic"/>
      <w:spacing w:val="-10"/>
      <w:sz w:val="17"/>
      <w:szCs w:val="17"/>
      <w:u w:val="none"/>
    </w:rPr>
  </w:style>
  <w:style w:type="character" w:customStyle="1" w:styleId="26pt">
    <w:name w:val="Основной текст (2) + 6 pt"/>
    <w:basedOn w:val="a0"/>
    <w:uiPriority w:val="99"/>
    <w:rsid w:val="000E3D29"/>
    <w:rPr>
      <w:rFonts w:ascii="Times New Roman" w:hAnsi="Times New Roman" w:cs="Times New Roman"/>
      <w:sz w:val="12"/>
      <w:szCs w:val="12"/>
      <w:u w:val="none"/>
    </w:rPr>
  </w:style>
  <w:style w:type="character" w:customStyle="1" w:styleId="10">
    <w:name w:val="Заголовок 1 Знак"/>
    <w:basedOn w:val="a0"/>
    <w:link w:val="1"/>
    <w:uiPriority w:val="9"/>
    <w:rsid w:val="001C4546"/>
    <w:rPr>
      <w:rFonts w:ascii="Times New Roman" w:eastAsia="Times New Roman" w:hAnsi="Times New Roman" w:cs="Times New Roman"/>
      <w:b/>
      <w:bCs/>
      <w:kern w:val="36"/>
      <w:sz w:val="48"/>
      <w:szCs w:val="48"/>
      <w:lang w:eastAsia="ru-RU"/>
    </w:rPr>
  </w:style>
  <w:style w:type="character" w:styleId="aa">
    <w:name w:val="Hyperlink"/>
    <w:basedOn w:val="a0"/>
    <w:uiPriority w:val="99"/>
    <w:unhideWhenUsed/>
    <w:rsid w:val="008B6A81"/>
    <w:rPr>
      <w:color w:val="0000FF" w:themeColor="hyperlink"/>
      <w:u w:val="single"/>
    </w:rPr>
  </w:style>
  <w:style w:type="character" w:customStyle="1" w:styleId="41">
    <w:name w:val="Основной текст (4)_"/>
    <w:basedOn w:val="a0"/>
    <w:link w:val="42"/>
    <w:rsid w:val="004D1B54"/>
    <w:rPr>
      <w:rFonts w:ascii="Times New Roman" w:hAnsi="Times New Roman"/>
      <w:b/>
      <w:bCs/>
      <w:sz w:val="28"/>
      <w:szCs w:val="28"/>
      <w:shd w:val="clear" w:color="auto" w:fill="FFFFFF"/>
    </w:rPr>
  </w:style>
  <w:style w:type="paragraph" w:customStyle="1" w:styleId="42">
    <w:name w:val="Основной текст (4)"/>
    <w:basedOn w:val="a"/>
    <w:link w:val="41"/>
    <w:rsid w:val="004D1B54"/>
    <w:pPr>
      <w:shd w:val="clear" w:color="auto" w:fill="FFFFFF"/>
      <w:suppressAutoHyphens w:val="0"/>
      <w:spacing w:line="0" w:lineRule="atLeast"/>
      <w:ind w:hanging="840"/>
      <w:jc w:val="center"/>
    </w:pPr>
    <w:rPr>
      <w:rFonts w:ascii="Times New Roman" w:eastAsiaTheme="minorHAnsi" w:hAnsi="Times New Roman" w:cstheme="minorBidi"/>
      <w:b/>
      <w:bCs/>
      <w:kern w:val="0"/>
      <w:sz w:val="28"/>
      <w:szCs w:val="28"/>
    </w:rPr>
  </w:style>
  <w:style w:type="character" w:customStyle="1" w:styleId="40">
    <w:name w:val="Заголовок 4 Знак"/>
    <w:basedOn w:val="a0"/>
    <w:link w:val="4"/>
    <w:uiPriority w:val="9"/>
    <w:semiHidden/>
    <w:rsid w:val="006064C2"/>
    <w:rPr>
      <w:rFonts w:asciiTheme="majorHAnsi" w:eastAsiaTheme="majorEastAsia" w:hAnsiTheme="majorHAnsi" w:cstheme="majorBidi"/>
      <w:b/>
      <w:bCs/>
      <w:i/>
      <w:iCs/>
      <w:color w:val="4F81BD" w:themeColor="accent1"/>
      <w:kern w:val="1"/>
      <w:sz w:val="20"/>
      <w:szCs w:val="24"/>
    </w:rPr>
  </w:style>
  <w:style w:type="character" w:customStyle="1" w:styleId="blk">
    <w:name w:val="blk"/>
    <w:basedOn w:val="a0"/>
    <w:rsid w:val="00E756F7"/>
  </w:style>
  <w:style w:type="character" w:customStyle="1" w:styleId="hl">
    <w:name w:val="hl"/>
    <w:basedOn w:val="a0"/>
    <w:rsid w:val="00E756F7"/>
  </w:style>
  <w:style w:type="character" w:customStyle="1" w:styleId="nobr">
    <w:name w:val="nobr"/>
    <w:basedOn w:val="a0"/>
    <w:rsid w:val="00E756F7"/>
  </w:style>
  <w:style w:type="character" w:styleId="ab">
    <w:name w:val="Unresolved Mention"/>
    <w:basedOn w:val="a0"/>
    <w:uiPriority w:val="99"/>
    <w:semiHidden/>
    <w:unhideWhenUsed/>
    <w:rsid w:val="00FE23D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203336">
      <w:bodyDiv w:val="1"/>
      <w:marLeft w:val="0"/>
      <w:marRight w:val="0"/>
      <w:marTop w:val="0"/>
      <w:marBottom w:val="0"/>
      <w:divBdr>
        <w:top w:val="none" w:sz="0" w:space="0" w:color="auto"/>
        <w:left w:val="none" w:sz="0" w:space="0" w:color="auto"/>
        <w:bottom w:val="none" w:sz="0" w:space="0" w:color="auto"/>
        <w:right w:val="none" w:sz="0" w:space="0" w:color="auto"/>
      </w:divBdr>
    </w:div>
    <w:div w:id="271406060">
      <w:bodyDiv w:val="1"/>
      <w:marLeft w:val="0"/>
      <w:marRight w:val="0"/>
      <w:marTop w:val="0"/>
      <w:marBottom w:val="0"/>
      <w:divBdr>
        <w:top w:val="none" w:sz="0" w:space="0" w:color="auto"/>
        <w:left w:val="none" w:sz="0" w:space="0" w:color="auto"/>
        <w:bottom w:val="none" w:sz="0" w:space="0" w:color="auto"/>
        <w:right w:val="none" w:sz="0" w:space="0" w:color="auto"/>
      </w:divBdr>
    </w:div>
    <w:div w:id="315300625">
      <w:bodyDiv w:val="1"/>
      <w:marLeft w:val="0"/>
      <w:marRight w:val="0"/>
      <w:marTop w:val="0"/>
      <w:marBottom w:val="0"/>
      <w:divBdr>
        <w:top w:val="none" w:sz="0" w:space="0" w:color="auto"/>
        <w:left w:val="none" w:sz="0" w:space="0" w:color="auto"/>
        <w:bottom w:val="none" w:sz="0" w:space="0" w:color="auto"/>
        <w:right w:val="none" w:sz="0" w:space="0" w:color="auto"/>
      </w:divBdr>
    </w:div>
    <w:div w:id="331875966">
      <w:bodyDiv w:val="1"/>
      <w:marLeft w:val="0"/>
      <w:marRight w:val="0"/>
      <w:marTop w:val="0"/>
      <w:marBottom w:val="0"/>
      <w:divBdr>
        <w:top w:val="none" w:sz="0" w:space="0" w:color="auto"/>
        <w:left w:val="none" w:sz="0" w:space="0" w:color="auto"/>
        <w:bottom w:val="none" w:sz="0" w:space="0" w:color="auto"/>
        <w:right w:val="none" w:sz="0" w:space="0" w:color="auto"/>
      </w:divBdr>
      <w:divsChild>
        <w:div w:id="1818185125">
          <w:marLeft w:val="0"/>
          <w:marRight w:val="0"/>
          <w:marTop w:val="0"/>
          <w:marBottom w:val="0"/>
          <w:divBdr>
            <w:top w:val="none" w:sz="0" w:space="0" w:color="auto"/>
            <w:left w:val="none" w:sz="0" w:space="0" w:color="auto"/>
            <w:bottom w:val="none" w:sz="0" w:space="0" w:color="auto"/>
            <w:right w:val="none" w:sz="0" w:space="0" w:color="auto"/>
          </w:divBdr>
          <w:divsChild>
            <w:div w:id="858273105">
              <w:marLeft w:val="0"/>
              <w:marRight w:val="0"/>
              <w:marTop w:val="192"/>
              <w:marBottom w:val="0"/>
              <w:divBdr>
                <w:top w:val="none" w:sz="0" w:space="0" w:color="auto"/>
                <w:left w:val="none" w:sz="0" w:space="0" w:color="auto"/>
                <w:bottom w:val="none" w:sz="0" w:space="0" w:color="auto"/>
                <w:right w:val="none" w:sz="0" w:space="0" w:color="auto"/>
              </w:divBdr>
            </w:div>
          </w:divsChild>
        </w:div>
        <w:div w:id="600602389">
          <w:marLeft w:val="0"/>
          <w:marRight w:val="0"/>
          <w:marTop w:val="0"/>
          <w:marBottom w:val="0"/>
          <w:divBdr>
            <w:top w:val="none" w:sz="0" w:space="0" w:color="auto"/>
            <w:left w:val="none" w:sz="0" w:space="0" w:color="auto"/>
            <w:bottom w:val="none" w:sz="0" w:space="0" w:color="auto"/>
            <w:right w:val="none" w:sz="0" w:space="0" w:color="auto"/>
          </w:divBdr>
        </w:div>
      </w:divsChild>
    </w:div>
    <w:div w:id="349187131">
      <w:bodyDiv w:val="1"/>
      <w:marLeft w:val="0"/>
      <w:marRight w:val="0"/>
      <w:marTop w:val="0"/>
      <w:marBottom w:val="0"/>
      <w:divBdr>
        <w:top w:val="none" w:sz="0" w:space="0" w:color="auto"/>
        <w:left w:val="none" w:sz="0" w:space="0" w:color="auto"/>
        <w:bottom w:val="none" w:sz="0" w:space="0" w:color="auto"/>
        <w:right w:val="none" w:sz="0" w:space="0" w:color="auto"/>
      </w:divBdr>
    </w:div>
    <w:div w:id="498034479">
      <w:bodyDiv w:val="1"/>
      <w:marLeft w:val="0"/>
      <w:marRight w:val="0"/>
      <w:marTop w:val="0"/>
      <w:marBottom w:val="0"/>
      <w:divBdr>
        <w:top w:val="none" w:sz="0" w:space="0" w:color="auto"/>
        <w:left w:val="none" w:sz="0" w:space="0" w:color="auto"/>
        <w:bottom w:val="none" w:sz="0" w:space="0" w:color="auto"/>
        <w:right w:val="none" w:sz="0" w:space="0" w:color="auto"/>
      </w:divBdr>
    </w:div>
    <w:div w:id="565796061">
      <w:bodyDiv w:val="1"/>
      <w:marLeft w:val="0"/>
      <w:marRight w:val="0"/>
      <w:marTop w:val="0"/>
      <w:marBottom w:val="0"/>
      <w:divBdr>
        <w:top w:val="none" w:sz="0" w:space="0" w:color="auto"/>
        <w:left w:val="none" w:sz="0" w:space="0" w:color="auto"/>
        <w:bottom w:val="none" w:sz="0" w:space="0" w:color="auto"/>
        <w:right w:val="none" w:sz="0" w:space="0" w:color="auto"/>
      </w:divBdr>
    </w:div>
    <w:div w:id="572397220">
      <w:bodyDiv w:val="1"/>
      <w:marLeft w:val="0"/>
      <w:marRight w:val="0"/>
      <w:marTop w:val="0"/>
      <w:marBottom w:val="0"/>
      <w:divBdr>
        <w:top w:val="none" w:sz="0" w:space="0" w:color="auto"/>
        <w:left w:val="none" w:sz="0" w:space="0" w:color="auto"/>
        <w:bottom w:val="none" w:sz="0" w:space="0" w:color="auto"/>
        <w:right w:val="none" w:sz="0" w:space="0" w:color="auto"/>
      </w:divBdr>
    </w:div>
    <w:div w:id="628628570">
      <w:bodyDiv w:val="1"/>
      <w:marLeft w:val="0"/>
      <w:marRight w:val="0"/>
      <w:marTop w:val="0"/>
      <w:marBottom w:val="0"/>
      <w:divBdr>
        <w:top w:val="none" w:sz="0" w:space="0" w:color="auto"/>
        <w:left w:val="none" w:sz="0" w:space="0" w:color="auto"/>
        <w:bottom w:val="none" w:sz="0" w:space="0" w:color="auto"/>
        <w:right w:val="none" w:sz="0" w:space="0" w:color="auto"/>
      </w:divBdr>
    </w:div>
    <w:div w:id="653416868">
      <w:bodyDiv w:val="1"/>
      <w:marLeft w:val="0"/>
      <w:marRight w:val="0"/>
      <w:marTop w:val="0"/>
      <w:marBottom w:val="0"/>
      <w:divBdr>
        <w:top w:val="none" w:sz="0" w:space="0" w:color="auto"/>
        <w:left w:val="none" w:sz="0" w:space="0" w:color="auto"/>
        <w:bottom w:val="none" w:sz="0" w:space="0" w:color="auto"/>
        <w:right w:val="none" w:sz="0" w:space="0" w:color="auto"/>
      </w:divBdr>
    </w:div>
    <w:div w:id="746994218">
      <w:bodyDiv w:val="1"/>
      <w:marLeft w:val="0"/>
      <w:marRight w:val="0"/>
      <w:marTop w:val="0"/>
      <w:marBottom w:val="0"/>
      <w:divBdr>
        <w:top w:val="none" w:sz="0" w:space="0" w:color="auto"/>
        <w:left w:val="none" w:sz="0" w:space="0" w:color="auto"/>
        <w:bottom w:val="none" w:sz="0" w:space="0" w:color="auto"/>
        <w:right w:val="none" w:sz="0" w:space="0" w:color="auto"/>
      </w:divBdr>
    </w:div>
    <w:div w:id="750735975">
      <w:bodyDiv w:val="1"/>
      <w:marLeft w:val="0"/>
      <w:marRight w:val="0"/>
      <w:marTop w:val="0"/>
      <w:marBottom w:val="0"/>
      <w:divBdr>
        <w:top w:val="none" w:sz="0" w:space="0" w:color="auto"/>
        <w:left w:val="none" w:sz="0" w:space="0" w:color="auto"/>
        <w:bottom w:val="none" w:sz="0" w:space="0" w:color="auto"/>
        <w:right w:val="none" w:sz="0" w:space="0" w:color="auto"/>
      </w:divBdr>
    </w:div>
    <w:div w:id="842935899">
      <w:bodyDiv w:val="1"/>
      <w:marLeft w:val="0"/>
      <w:marRight w:val="0"/>
      <w:marTop w:val="0"/>
      <w:marBottom w:val="0"/>
      <w:divBdr>
        <w:top w:val="none" w:sz="0" w:space="0" w:color="auto"/>
        <w:left w:val="none" w:sz="0" w:space="0" w:color="auto"/>
        <w:bottom w:val="none" w:sz="0" w:space="0" w:color="auto"/>
        <w:right w:val="none" w:sz="0" w:space="0" w:color="auto"/>
      </w:divBdr>
    </w:div>
    <w:div w:id="917518121">
      <w:bodyDiv w:val="1"/>
      <w:marLeft w:val="0"/>
      <w:marRight w:val="0"/>
      <w:marTop w:val="0"/>
      <w:marBottom w:val="0"/>
      <w:divBdr>
        <w:top w:val="none" w:sz="0" w:space="0" w:color="auto"/>
        <w:left w:val="none" w:sz="0" w:space="0" w:color="auto"/>
        <w:bottom w:val="none" w:sz="0" w:space="0" w:color="auto"/>
        <w:right w:val="none" w:sz="0" w:space="0" w:color="auto"/>
      </w:divBdr>
    </w:div>
    <w:div w:id="1034619315">
      <w:bodyDiv w:val="1"/>
      <w:marLeft w:val="0"/>
      <w:marRight w:val="0"/>
      <w:marTop w:val="0"/>
      <w:marBottom w:val="0"/>
      <w:divBdr>
        <w:top w:val="none" w:sz="0" w:space="0" w:color="auto"/>
        <w:left w:val="none" w:sz="0" w:space="0" w:color="auto"/>
        <w:bottom w:val="none" w:sz="0" w:space="0" w:color="auto"/>
        <w:right w:val="none" w:sz="0" w:space="0" w:color="auto"/>
      </w:divBdr>
    </w:div>
    <w:div w:id="1106848729">
      <w:bodyDiv w:val="1"/>
      <w:marLeft w:val="0"/>
      <w:marRight w:val="0"/>
      <w:marTop w:val="0"/>
      <w:marBottom w:val="0"/>
      <w:divBdr>
        <w:top w:val="none" w:sz="0" w:space="0" w:color="auto"/>
        <w:left w:val="none" w:sz="0" w:space="0" w:color="auto"/>
        <w:bottom w:val="none" w:sz="0" w:space="0" w:color="auto"/>
        <w:right w:val="none" w:sz="0" w:space="0" w:color="auto"/>
      </w:divBdr>
    </w:div>
    <w:div w:id="1282305905">
      <w:bodyDiv w:val="1"/>
      <w:marLeft w:val="0"/>
      <w:marRight w:val="0"/>
      <w:marTop w:val="0"/>
      <w:marBottom w:val="0"/>
      <w:divBdr>
        <w:top w:val="none" w:sz="0" w:space="0" w:color="auto"/>
        <w:left w:val="none" w:sz="0" w:space="0" w:color="auto"/>
        <w:bottom w:val="none" w:sz="0" w:space="0" w:color="auto"/>
        <w:right w:val="none" w:sz="0" w:space="0" w:color="auto"/>
      </w:divBdr>
    </w:div>
    <w:div w:id="1363289533">
      <w:bodyDiv w:val="1"/>
      <w:marLeft w:val="0"/>
      <w:marRight w:val="0"/>
      <w:marTop w:val="0"/>
      <w:marBottom w:val="0"/>
      <w:divBdr>
        <w:top w:val="none" w:sz="0" w:space="0" w:color="auto"/>
        <w:left w:val="none" w:sz="0" w:space="0" w:color="auto"/>
        <w:bottom w:val="none" w:sz="0" w:space="0" w:color="auto"/>
        <w:right w:val="none" w:sz="0" w:space="0" w:color="auto"/>
      </w:divBdr>
    </w:div>
    <w:div w:id="1374693143">
      <w:bodyDiv w:val="1"/>
      <w:marLeft w:val="0"/>
      <w:marRight w:val="0"/>
      <w:marTop w:val="0"/>
      <w:marBottom w:val="0"/>
      <w:divBdr>
        <w:top w:val="none" w:sz="0" w:space="0" w:color="auto"/>
        <w:left w:val="none" w:sz="0" w:space="0" w:color="auto"/>
        <w:bottom w:val="none" w:sz="0" w:space="0" w:color="auto"/>
        <w:right w:val="none" w:sz="0" w:space="0" w:color="auto"/>
      </w:divBdr>
    </w:div>
    <w:div w:id="1454446075">
      <w:bodyDiv w:val="1"/>
      <w:marLeft w:val="0"/>
      <w:marRight w:val="0"/>
      <w:marTop w:val="0"/>
      <w:marBottom w:val="0"/>
      <w:divBdr>
        <w:top w:val="none" w:sz="0" w:space="0" w:color="auto"/>
        <w:left w:val="none" w:sz="0" w:space="0" w:color="auto"/>
        <w:bottom w:val="none" w:sz="0" w:space="0" w:color="auto"/>
        <w:right w:val="none" w:sz="0" w:space="0" w:color="auto"/>
      </w:divBdr>
    </w:div>
    <w:div w:id="1483083032">
      <w:bodyDiv w:val="1"/>
      <w:marLeft w:val="0"/>
      <w:marRight w:val="0"/>
      <w:marTop w:val="0"/>
      <w:marBottom w:val="0"/>
      <w:divBdr>
        <w:top w:val="none" w:sz="0" w:space="0" w:color="auto"/>
        <w:left w:val="none" w:sz="0" w:space="0" w:color="auto"/>
        <w:bottom w:val="none" w:sz="0" w:space="0" w:color="auto"/>
        <w:right w:val="none" w:sz="0" w:space="0" w:color="auto"/>
      </w:divBdr>
    </w:div>
    <w:div w:id="1495877692">
      <w:bodyDiv w:val="1"/>
      <w:marLeft w:val="0"/>
      <w:marRight w:val="0"/>
      <w:marTop w:val="0"/>
      <w:marBottom w:val="0"/>
      <w:divBdr>
        <w:top w:val="none" w:sz="0" w:space="0" w:color="auto"/>
        <w:left w:val="none" w:sz="0" w:space="0" w:color="auto"/>
        <w:bottom w:val="none" w:sz="0" w:space="0" w:color="auto"/>
        <w:right w:val="none" w:sz="0" w:space="0" w:color="auto"/>
      </w:divBdr>
    </w:div>
    <w:div w:id="1517424361">
      <w:bodyDiv w:val="1"/>
      <w:marLeft w:val="0"/>
      <w:marRight w:val="0"/>
      <w:marTop w:val="0"/>
      <w:marBottom w:val="0"/>
      <w:divBdr>
        <w:top w:val="none" w:sz="0" w:space="0" w:color="auto"/>
        <w:left w:val="none" w:sz="0" w:space="0" w:color="auto"/>
        <w:bottom w:val="none" w:sz="0" w:space="0" w:color="auto"/>
        <w:right w:val="none" w:sz="0" w:space="0" w:color="auto"/>
      </w:divBdr>
    </w:div>
    <w:div w:id="1549880454">
      <w:bodyDiv w:val="1"/>
      <w:marLeft w:val="0"/>
      <w:marRight w:val="0"/>
      <w:marTop w:val="0"/>
      <w:marBottom w:val="0"/>
      <w:divBdr>
        <w:top w:val="none" w:sz="0" w:space="0" w:color="auto"/>
        <w:left w:val="none" w:sz="0" w:space="0" w:color="auto"/>
        <w:bottom w:val="none" w:sz="0" w:space="0" w:color="auto"/>
        <w:right w:val="none" w:sz="0" w:space="0" w:color="auto"/>
      </w:divBdr>
    </w:div>
    <w:div w:id="1716850719">
      <w:bodyDiv w:val="1"/>
      <w:marLeft w:val="0"/>
      <w:marRight w:val="0"/>
      <w:marTop w:val="0"/>
      <w:marBottom w:val="0"/>
      <w:divBdr>
        <w:top w:val="none" w:sz="0" w:space="0" w:color="auto"/>
        <w:left w:val="none" w:sz="0" w:space="0" w:color="auto"/>
        <w:bottom w:val="none" w:sz="0" w:space="0" w:color="auto"/>
        <w:right w:val="none" w:sz="0" w:space="0" w:color="auto"/>
      </w:divBdr>
    </w:div>
    <w:div w:id="1773089704">
      <w:bodyDiv w:val="1"/>
      <w:marLeft w:val="0"/>
      <w:marRight w:val="0"/>
      <w:marTop w:val="0"/>
      <w:marBottom w:val="0"/>
      <w:divBdr>
        <w:top w:val="none" w:sz="0" w:space="0" w:color="auto"/>
        <w:left w:val="none" w:sz="0" w:space="0" w:color="auto"/>
        <w:bottom w:val="none" w:sz="0" w:space="0" w:color="auto"/>
        <w:right w:val="none" w:sz="0" w:space="0" w:color="auto"/>
      </w:divBdr>
      <w:divsChild>
        <w:div w:id="1271552486">
          <w:marLeft w:val="0"/>
          <w:marRight w:val="0"/>
          <w:marTop w:val="192"/>
          <w:marBottom w:val="0"/>
          <w:divBdr>
            <w:top w:val="none" w:sz="0" w:space="0" w:color="auto"/>
            <w:left w:val="none" w:sz="0" w:space="0" w:color="auto"/>
            <w:bottom w:val="none" w:sz="0" w:space="0" w:color="auto"/>
            <w:right w:val="none" w:sz="0" w:space="0" w:color="auto"/>
          </w:divBdr>
        </w:div>
        <w:div w:id="1888905197">
          <w:marLeft w:val="0"/>
          <w:marRight w:val="0"/>
          <w:marTop w:val="0"/>
          <w:marBottom w:val="0"/>
          <w:divBdr>
            <w:top w:val="none" w:sz="0" w:space="0" w:color="auto"/>
            <w:left w:val="none" w:sz="0" w:space="0" w:color="auto"/>
            <w:bottom w:val="none" w:sz="0" w:space="0" w:color="auto"/>
            <w:right w:val="none" w:sz="0" w:space="0" w:color="auto"/>
          </w:divBdr>
          <w:divsChild>
            <w:div w:id="1557545975">
              <w:marLeft w:val="0"/>
              <w:marRight w:val="0"/>
              <w:marTop w:val="192"/>
              <w:marBottom w:val="0"/>
              <w:divBdr>
                <w:top w:val="none" w:sz="0" w:space="0" w:color="auto"/>
                <w:left w:val="none" w:sz="0" w:space="0" w:color="auto"/>
                <w:bottom w:val="none" w:sz="0" w:space="0" w:color="auto"/>
                <w:right w:val="none" w:sz="0" w:space="0" w:color="auto"/>
              </w:divBdr>
            </w:div>
          </w:divsChild>
        </w:div>
        <w:div w:id="179709136">
          <w:marLeft w:val="0"/>
          <w:marRight w:val="0"/>
          <w:marTop w:val="0"/>
          <w:marBottom w:val="0"/>
          <w:divBdr>
            <w:top w:val="none" w:sz="0" w:space="0" w:color="auto"/>
            <w:left w:val="none" w:sz="0" w:space="0" w:color="auto"/>
            <w:bottom w:val="none" w:sz="0" w:space="0" w:color="auto"/>
            <w:right w:val="none" w:sz="0" w:space="0" w:color="auto"/>
          </w:divBdr>
        </w:div>
        <w:div w:id="1234390546">
          <w:marLeft w:val="0"/>
          <w:marRight w:val="0"/>
          <w:marTop w:val="192"/>
          <w:marBottom w:val="0"/>
          <w:divBdr>
            <w:top w:val="none" w:sz="0" w:space="0" w:color="auto"/>
            <w:left w:val="none" w:sz="0" w:space="0" w:color="auto"/>
            <w:bottom w:val="none" w:sz="0" w:space="0" w:color="auto"/>
            <w:right w:val="none" w:sz="0" w:space="0" w:color="auto"/>
          </w:divBdr>
        </w:div>
        <w:div w:id="865410958">
          <w:marLeft w:val="0"/>
          <w:marRight w:val="0"/>
          <w:marTop w:val="192"/>
          <w:marBottom w:val="0"/>
          <w:divBdr>
            <w:top w:val="none" w:sz="0" w:space="0" w:color="auto"/>
            <w:left w:val="none" w:sz="0" w:space="0" w:color="auto"/>
            <w:bottom w:val="none" w:sz="0" w:space="0" w:color="auto"/>
            <w:right w:val="none" w:sz="0" w:space="0" w:color="auto"/>
          </w:divBdr>
        </w:div>
        <w:div w:id="648483879">
          <w:marLeft w:val="0"/>
          <w:marRight w:val="0"/>
          <w:marTop w:val="192"/>
          <w:marBottom w:val="0"/>
          <w:divBdr>
            <w:top w:val="none" w:sz="0" w:space="0" w:color="auto"/>
            <w:left w:val="none" w:sz="0" w:space="0" w:color="auto"/>
            <w:bottom w:val="none" w:sz="0" w:space="0" w:color="auto"/>
            <w:right w:val="none" w:sz="0" w:space="0" w:color="auto"/>
          </w:divBdr>
        </w:div>
        <w:div w:id="582034367">
          <w:marLeft w:val="0"/>
          <w:marRight w:val="0"/>
          <w:marTop w:val="192"/>
          <w:marBottom w:val="0"/>
          <w:divBdr>
            <w:top w:val="none" w:sz="0" w:space="0" w:color="auto"/>
            <w:left w:val="none" w:sz="0" w:space="0" w:color="auto"/>
            <w:bottom w:val="none" w:sz="0" w:space="0" w:color="auto"/>
            <w:right w:val="none" w:sz="0" w:space="0" w:color="auto"/>
          </w:divBdr>
        </w:div>
        <w:div w:id="1839340825">
          <w:marLeft w:val="0"/>
          <w:marRight w:val="0"/>
          <w:marTop w:val="192"/>
          <w:marBottom w:val="0"/>
          <w:divBdr>
            <w:top w:val="none" w:sz="0" w:space="0" w:color="auto"/>
            <w:left w:val="none" w:sz="0" w:space="0" w:color="auto"/>
            <w:bottom w:val="none" w:sz="0" w:space="0" w:color="auto"/>
            <w:right w:val="none" w:sz="0" w:space="0" w:color="auto"/>
          </w:divBdr>
        </w:div>
        <w:div w:id="1504079814">
          <w:marLeft w:val="0"/>
          <w:marRight w:val="0"/>
          <w:marTop w:val="0"/>
          <w:marBottom w:val="0"/>
          <w:divBdr>
            <w:top w:val="none" w:sz="0" w:space="0" w:color="auto"/>
            <w:left w:val="none" w:sz="0" w:space="0" w:color="auto"/>
            <w:bottom w:val="none" w:sz="0" w:space="0" w:color="auto"/>
            <w:right w:val="none" w:sz="0" w:space="0" w:color="auto"/>
          </w:divBdr>
          <w:divsChild>
            <w:div w:id="1626934672">
              <w:marLeft w:val="0"/>
              <w:marRight w:val="0"/>
              <w:marTop w:val="192"/>
              <w:marBottom w:val="0"/>
              <w:divBdr>
                <w:top w:val="none" w:sz="0" w:space="0" w:color="auto"/>
                <w:left w:val="none" w:sz="0" w:space="0" w:color="auto"/>
                <w:bottom w:val="none" w:sz="0" w:space="0" w:color="auto"/>
                <w:right w:val="none" w:sz="0" w:space="0" w:color="auto"/>
              </w:divBdr>
            </w:div>
          </w:divsChild>
        </w:div>
        <w:div w:id="611981162">
          <w:marLeft w:val="0"/>
          <w:marRight w:val="0"/>
          <w:marTop w:val="0"/>
          <w:marBottom w:val="0"/>
          <w:divBdr>
            <w:top w:val="none" w:sz="0" w:space="0" w:color="auto"/>
            <w:left w:val="none" w:sz="0" w:space="0" w:color="auto"/>
            <w:bottom w:val="none" w:sz="0" w:space="0" w:color="auto"/>
            <w:right w:val="none" w:sz="0" w:space="0" w:color="auto"/>
          </w:divBdr>
        </w:div>
        <w:div w:id="1113861873">
          <w:marLeft w:val="0"/>
          <w:marRight w:val="0"/>
          <w:marTop w:val="192"/>
          <w:marBottom w:val="0"/>
          <w:divBdr>
            <w:top w:val="none" w:sz="0" w:space="0" w:color="auto"/>
            <w:left w:val="none" w:sz="0" w:space="0" w:color="auto"/>
            <w:bottom w:val="none" w:sz="0" w:space="0" w:color="auto"/>
            <w:right w:val="none" w:sz="0" w:space="0" w:color="auto"/>
          </w:divBdr>
        </w:div>
        <w:div w:id="1489520052">
          <w:marLeft w:val="0"/>
          <w:marRight w:val="0"/>
          <w:marTop w:val="192"/>
          <w:marBottom w:val="0"/>
          <w:divBdr>
            <w:top w:val="none" w:sz="0" w:space="0" w:color="auto"/>
            <w:left w:val="none" w:sz="0" w:space="0" w:color="auto"/>
            <w:bottom w:val="none" w:sz="0" w:space="0" w:color="auto"/>
            <w:right w:val="none" w:sz="0" w:space="0" w:color="auto"/>
          </w:divBdr>
        </w:div>
        <w:div w:id="813722109">
          <w:marLeft w:val="0"/>
          <w:marRight w:val="0"/>
          <w:marTop w:val="0"/>
          <w:marBottom w:val="0"/>
          <w:divBdr>
            <w:top w:val="none" w:sz="0" w:space="0" w:color="auto"/>
            <w:left w:val="none" w:sz="0" w:space="0" w:color="auto"/>
            <w:bottom w:val="none" w:sz="0" w:space="0" w:color="auto"/>
            <w:right w:val="none" w:sz="0" w:space="0" w:color="auto"/>
          </w:divBdr>
        </w:div>
        <w:div w:id="1196844062">
          <w:marLeft w:val="0"/>
          <w:marRight w:val="0"/>
          <w:marTop w:val="192"/>
          <w:marBottom w:val="0"/>
          <w:divBdr>
            <w:top w:val="none" w:sz="0" w:space="0" w:color="auto"/>
            <w:left w:val="none" w:sz="0" w:space="0" w:color="auto"/>
            <w:bottom w:val="none" w:sz="0" w:space="0" w:color="auto"/>
            <w:right w:val="none" w:sz="0" w:space="0" w:color="auto"/>
          </w:divBdr>
        </w:div>
        <w:div w:id="1833830852">
          <w:marLeft w:val="0"/>
          <w:marRight w:val="0"/>
          <w:marTop w:val="0"/>
          <w:marBottom w:val="0"/>
          <w:divBdr>
            <w:top w:val="none" w:sz="0" w:space="0" w:color="auto"/>
            <w:left w:val="none" w:sz="0" w:space="0" w:color="auto"/>
            <w:bottom w:val="none" w:sz="0" w:space="0" w:color="auto"/>
            <w:right w:val="none" w:sz="0" w:space="0" w:color="auto"/>
          </w:divBdr>
          <w:divsChild>
            <w:div w:id="2035225721">
              <w:marLeft w:val="0"/>
              <w:marRight w:val="0"/>
              <w:marTop w:val="192"/>
              <w:marBottom w:val="0"/>
              <w:divBdr>
                <w:top w:val="none" w:sz="0" w:space="0" w:color="auto"/>
                <w:left w:val="none" w:sz="0" w:space="0" w:color="auto"/>
                <w:bottom w:val="none" w:sz="0" w:space="0" w:color="auto"/>
                <w:right w:val="none" w:sz="0" w:space="0" w:color="auto"/>
              </w:divBdr>
            </w:div>
          </w:divsChild>
        </w:div>
        <w:div w:id="804810795">
          <w:marLeft w:val="0"/>
          <w:marRight w:val="0"/>
          <w:marTop w:val="0"/>
          <w:marBottom w:val="0"/>
          <w:divBdr>
            <w:top w:val="none" w:sz="0" w:space="0" w:color="auto"/>
            <w:left w:val="none" w:sz="0" w:space="0" w:color="auto"/>
            <w:bottom w:val="none" w:sz="0" w:space="0" w:color="auto"/>
            <w:right w:val="none" w:sz="0" w:space="0" w:color="auto"/>
          </w:divBdr>
        </w:div>
        <w:div w:id="1565949153">
          <w:marLeft w:val="0"/>
          <w:marRight w:val="0"/>
          <w:marTop w:val="192"/>
          <w:marBottom w:val="0"/>
          <w:divBdr>
            <w:top w:val="none" w:sz="0" w:space="0" w:color="auto"/>
            <w:left w:val="none" w:sz="0" w:space="0" w:color="auto"/>
            <w:bottom w:val="none" w:sz="0" w:space="0" w:color="auto"/>
            <w:right w:val="none" w:sz="0" w:space="0" w:color="auto"/>
          </w:divBdr>
        </w:div>
        <w:div w:id="2027511227">
          <w:marLeft w:val="0"/>
          <w:marRight w:val="0"/>
          <w:marTop w:val="192"/>
          <w:marBottom w:val="0"/>
          <w:divBdr>
            <w:top w:val="none" w:sz="0" w:space="0" w:color="auto"/>
            <w:left w:val="none" w:sz="0" w:space="0" w:color="auto"/>
            <w:bottom w:val="none" w:sz="0" w:space="0" w:color="auto"/>
            <w:right w:val="none" w:sz="0" w:space="0" w:color="auto"/>
          </w:divBdr>
        </w:div>
        <w:div w:id="1887644663">
          <w:marLeft w:val="0"/>
          <w:marRight w:val="0"/>
          <w:marTop w:val="192"/>
          <w:marBottom w:val="0"/>
          <w:divBdr>
            <w:top w:val="none" w:sz="0" w:space="0" w:color="auto"/>
            <w:left w:val="none" w:sz="0" w:space="0" w:color="auto"/>
            <w:bottom w:val="none" w:sz="0" w:space="0" w:color="auto"/>
            <w:right w:val="none" w:sz="0" w:space="0" w:color="auto"/>
          </w:divBdr>
        </w:div>
        <w:div w:id="795638525">
          <w:marLeft w:val="0"/>
          <w:marRight w:val="0"/>
          <w:marTop w:val="192"/>
          <w:marBottom w:val="0"/>
          <w:divBdr>
            <w:top w:val="none" w:sz="0" w:space="0" w:color="auto"/>
            <w:left w:val="none" w:sz="0" w:space="0" w:color="auto"/>
            <w:bottom w:val="none" w:sz="0" w:space="0" w:color="auto"/>
            <w:right w:val="none" w:sz="0" w:space="0" w:color="auto"/>
          </w:divBdr>
        </w:div>
        <w:div w:id="1803381014">
          <w:marLeft w:val="0"/>
          <w:marRight w:val="0"/>
          <w:marTop w:val="192"/>
          <w:marBottom w:val="0"/>
          <w:divBdr>
            <w:top w:val="none" w:sz="0" w:space="0" w:color="auto"/>
            <w:left w:val="none" w:sz="0" w:space="0" w:color="auto"/>
            <w:bottom w:val="none" w:sz="0" w:space="0" w:color="auto"/>
            <w:right w:val="none" w:sz="0" w:space="0" w:color="auto"/>
          </w:divBdr>
        </w:div>
        <w:div w:id="482045416">
          <w:marLeft w:val="0"/>
          <w:marRight w:val="0"/>
          <w:marTop w:val="192"/>
          <w:marBottom w:val="0"/>
          <w:divBdr>
            <w:top w:val="none" w:sz="0" w:space="0" w:color="auto"/>
            <w:left w:val="none" w:sz="0" w:space="0" w:color="auto"/>
            <w:bottom w:val="none" w:sz="0" w:space="0" w:color="auto"/>
            <w:right w:val="none" w:sz="0" w:space="0" w:color="auto"/>
          </w:divBdr>
        </w:div>
        <w:div w:id="1203637571">
          <w:marLeft w:val="0"/>
          <w:marRight w:val="0"/>
          <w:marTop w:val="0"/>
          <w:marBottom w:val="0"/>
          <w:divBdr>
            <w:top w:val="none" w:sz="0" w:space="0" w:color="auto"/>
            <w:left w:val="none" w:sz="0" w:space="0" w:color="auto"/>
            <w:bottom w:val="none" w:sz="0" w:space="0" w:color="auto"/>
            <w:right w:val="none" w:sz="0" w:space="0" w:color="auto"/>
          </w:divBdr>
          <w:divsChild>
            <w:div w:id="1973552697">
              <w:marLeft w:val="0"/>
              <w:marRight w:val="0"/>
              <w:marTop w:val="192"/>
              <w:marBottom w:val="0"/>
              <w:divBdr>
                <w:top w:val="none" w:sz="0" w:space="0" w:color="auto"/>
                <w:left w:val="none" w:sz="0" w:space="0" w:color="auto"/>
                <w:bottom w:val="none" w:sz="0" w:space="0" w:color="auto"/>
                <w:right w:val="none" w:sz="0" w:space="0" w:color="auto"/>
              </w:divBdr>
            </w:div>
          </w:divsChild>
        </w:div>
        <w:div w:id="1388190513">
          <w:marLeft w:val="0"/>
          <w:marRight w:val="0"/>
          <w:marTop w:val="0"/>
          <w:marBottom w:val="0"/>
          <w:divBdr>
            <w:top w:val="none" w:sz="0" w:space="0" w:color="auto"/>
            <w:left w:val="none" w:sz="0" w:space="0" w:color="auto"/>
            <w:bottom w:val="none" w:sz="0" w:space="0" w:color="auto"/>
            <w:right w:val="none" w:sz="0" w:space="0" w:color="auto"/>
          </w:divBdr>
        </w:div>
        <w:div w:id="803083324">
          <w:marLeft w:val="0"/>
          <w:marRight w:val="0"/>
          <w:marTop w:val="192"/>
          <w:marBottom w:val="0"/>
          <w:divBdr>
            <w:top w:val="none" w:sz="0" w:space="0" w:color="auto"/>
            <w:left w:val="none" w:sz="0" w:space="0" w:color="auto"/>
            <w:bottom w:val="none" w:sz="0" w:space="0" w:color="auto"/>
            <w:right w:val="none" w:sz="0" w:space="0" w:color="auto"/>
          </w:divBdr>
        </w:div>
        <w:div w:id="1613392270">
          <w:marLeft w:val="0"/>
          <w:marRight w:val="0"/>
          <w:marTop w:val="192"/>
          <w:marBottom w:val="0"/>
          <w:divBdr>
            <w:top w:val="none" w:sz="0" w:space="0" w:color="auto"/>
            <w:left w:val="none" w:sz="0" w:space="0" w:color="auto"/>
            <w:bottom w:val="none" w:sz="0" w:space="0" w:color="auto"/>
            <w:right w:val="none" w:sz="0" w:space="0" w:color="auto"/>
          </w:divBdr>
        </w:div>
        <w:div w:id="1972784401">
          <w:marLeft w:val="0"/>
          <w:marRight w:val="0"/>
          <w:marTop w:val="0"/>
          <w:marBottom w:val="0"/>
          <w:divBdr>
            <w:top w:val="none" w:sz="0" w:space="0" w:color="auto"/>
            <w:left w:val="none" w:sz="0" w:space="0" w:color="auto"/>
            <w:bottom w:val="none" w:sz="0" w:space="0" w:color="auto"/>
            <w:right w:val="none" w:sz="0" w:space="0" w:color="auto"/>
          </w:divBdr>
          <w:divsChild>
            <w:div w:id="68315049">
              <w:marLeft w:val="0"/>
              <w:marRight w:val="0"/>
              <w:marTop w:val="192"/>
              <w:marBottom w:val="0"/>
              <w:divBdr>
                <w:top w:val="none" w:sz="0" w:space="0" w:color="auto"/>
                <w:left w:val="none" w:sz="0" w:space="0" w:color="auto"/>
                <w:bottom w:val="none" w:sz="0" w:space="0" w:color="auto"/>
                <w:right w:val="none" w:sz="0" w:space="0" w:color="auto"/>
              </w:divBdr>
            </w:div>
          </w:divsChild>
        </w:div>
        <w:div w:id="437411617">
          <w:marLeft w:val="0"/>
          <w:marRight w:val="0"/>
          <w:marTop w:val="0"/>
          <w:marBottom w:val="0"/>
          <w:divBdr>
            <w:top w:val="none" w:sz="0" w:space="0" w:color="auto"/>
            <w:left w:val="none" w:sz="0" w:space="0" w:color="auto"/>
            <w:bottom w:val="none" w:sz="0" w:space="0" w:color="auto"/>
            <w:right w:val="none" w:sz="0" w:space="0" w:color="auto"/>
          </w:divBdr>
        </w:div>
        <w:div w:id="180627287">
          <w:marLeft w:val="0"/>
          <w:marRight w:val="0"/>
          <w:marTop w:val="192"/>
          <w:marBottom w:val="0"/>
          <w:divBdr>
            <w:top w:val="none" w:sz="0" w:space="0" w:color="auto"/>
            <w:left w:val="none" w:sz="0" w:space="0" w:color="auto"/>
            <w:bottom w:val="none" w:sz="0" w:space="0" w:color="auto"/>
            <w:right w:val="none" w:sz="0" w:space="0" w:color="auto"/>
          </w:divBdr>
        </w:div>
        <w:div w:id="987440857">
          <w:marLeft w:val="0"/>
          <w:marRight w:val="0"/>
          <w:marTop w:val="192"/>
          <w:marBottom w:val="0"/>
          <w:divBdr>
            <w:top w:val="none" w:sz="0" w:space="0" w:color="auto"/>
            <w:left w:val="none" w:sz="0" w:space="0" w:color="auto"/>
            <w:bottom w:val="none" w:sz="0" w:space="0" w:color="auto"/>
            <w:right w:val="none" w:sz="0" w:space="0" w:color="auto"/>
          </w:divBdr>
        </w:div>
        <w:div w:id="1668169013">
          <w:marLeft w:val="0"/>
          <w:marRight w:val="0"/>
          <w:marTop w:val="192"/>
          <w:marBottom w:val="0"/>
          <w:divBdr>
            <w:top w:val="none" w:sz="0" w:space="0" w:color="auto"/>
            <w:left w:val="none" w:sz="0" w:space="0" w:color="auto"/>
            <w:bottom w:val="none" w:sz="0" w:space="0" w:color="auto"/>
            <w:right w:val="none" w:sz="0" w:space="0" w:color="auto"/>
          </w:divBdr>
        </w:div>
        <w:div w:id="896235618">
          <w:marLeft w:val="0"/>
          <w:marRight w:val="0"/>
          <w:marTop w:val="192"/>
          <w:marBottom w:val="0"/>
          <w:divBdr>
            <w:top w:val="none" w:sz="0" w:space="0" w:color="auto"/>
            <w:left w:val="none" w:sz="0" w:space="0" w:color="auto"/>
            <w:bottom w:val="none" w:sz="0" w:space="0" w:color="auto"/>
            <w:right w:val="none" w:sz="0" w:space="0" w:color="auto"/>
          </w:divBdr>
        </w:div>
      </w:divsChild>
    </w:div>
    <w:div w:id="1822770566">
      <w:bodyDiv w:val="1"/>
      <w:marLeft w:val="0"/>
      <w:marRight w:val="0"/>
      <w:marTop w:val="0"/>
      <w:marBottom w:val="0"/>
      <w:divBdr>
        <w:top w:val="none" w:sz="0" w:space="0" w:color="auto"/>
        <w:left w:val="none" w:sz="0" w:space="0" w:color="auto"/>
        <w:bottom w:val="none" w:sz="0" w:space="0" w:color="auto"/>
        <w:right w:val="none" w:sz="0" w:space="0" w:color="auto"/>
      </w:divBdr>
    </w:div>
    <w:div w:id="1877421710">
      <w:bodyDiv w:val="1"/>
      <w:marLeft w:val="0"/>
      <w:marRight w:val="0"/>
      <w:marTop w:val="0"/>
      <w:marBottom w:val="0"/>
      <w:divBdr>
        <w:top w:val="none" w:sz="0" w:space="0" w:color="auto"/>
        <w:left w:val="none" w:sz="0" w:space="0" w:color="auto"/>
        <w:bottom w:val="none" w:sz="0" w:space="0" w:color="auto"/>
        <w:right w:val="none" w:sz="0" w:space="0" w:color="auto"/>
      </w:divBdr>
    </w:div>
    <w:div w:id="1944535124">
      <w:bodyDiv w:val="1"/>
      <w:marLeft w:val="0"/>
      <w:marRight w:val="0"/>
      <w:marTop w:val="0"/>
      <w:marBottom w:val="0"/>
      <w:divBdr>
        <w:top w:val="none" w:sz="0" w:space="0" w:color="auto"/>
        <w:left w:val="none" w:sz="0" w:space="0" w:color="auto"/>
        <w:bottom w:val="none" w:sz="0" w:space="0" w:color="auto"/>
        <w:right w:val="none" w:sz="0" w:space="0" w:color="auto"/>
      </w:divBdr>
    </w:div>
    <w:div w:id="1968048973">
      <w:bodyDiv w:val="1"/>
      <w:marLeft w:val="0"/>
      <w:marRight w:val="0"/>
      <w:marTop w:val="0"/>
      <w:marBottom w:val="0"/>
      <w:divBdr>
        <w:top w:val="none" w:sz="0" w:space="0" w:color="auto"/>
        <w:left w:val="none" w:sz="0" w:space="0" w:color="auto"/>
        <w:bottom w:val="none" w:sz="0" w:space="0" w:color="auto"/>
        <w:right w:val="none" w:sz="0" w:space="0" w:color="auto"/>
      </w:divBdr>
    </w:div>
    <w:div w:id="2110737529">
      <w:bodyDiv w:val="1"/>
      <w:marLeft w:val="0"/>
      <w:marRight w:val="0"/>
      <w:marTop w:val="0"/>
      <w:marBottom w:val="0"/>
      <w:divBdr>
        <w:top w:val="none" w:sz="0" w:space="0" w:color="auto"/>
        <w:left w:val="none" w:sz="0" w:space="0" w:color="auto"/>
        <w:bottom w:val="none" w:sz="0" w:space="0" w:color="auto"/>
        <w:right w:val="none" w:sz="0" w:space="0" w:color="auto"/>
      </w:divBdr>
    </w:div>
    <w:div w:id="2140372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consultant.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F07C25-1E58-43EE-8B7B-BB3379962E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TotalTime>
  <Pages>5</Pages>
  <Words>2028</Words>
  <Characters>11562</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Ксения Е. Косыгина</dc:creator>
  <cp:lastModifiedBy>Dell</cp:lastModifiedBy>
  <cp:revision>48</cp:revision>
  <cp:lastPrinted>2021-05-31T11:24:00Z</cp:lastPrinted>
  <dcterms:created xsi:type="dcterms:W3CDTF">2021-06-09T11:15:00Z</dcterms:created>
  <dcterms:modified xsi:type="dcterms:W3CDTF">2021-06-16T13:10:00Z</dcterms:modified>
</cp:coreProperties>
</file>