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6355" w:rsidRPr="00136AF2" w:rsidRDefault="00986355" w:rsidP="00D575D0">
      <w:pPr>
        <w:spacing w:after="0" w:line="240" w:lineRule="auto"/>
        <w:rPr>
          <w:rFonts w:ascii="Times New Roman" w:eastAsia="Courier New" w:hAnsi="Times New Roman" w:cs="Courier New"/>
          <w:b/>
          <w:color w:val="000000"/>
          <w:sz w:val="24"/>
        </w:rPr>
      </w:pPr>
      <w:r w:rsidRPr="00136AF2">
        <w:rPr>
          <w:rFonts w:ascii="Times New Roman" w:eastAsia="Courier New" w:hAnsi="Times New Roman" w:cs="Courier New"/>
          <w:b/>
          <w:color w:val="000000"/>
          <w:sz w:val="24"/>
        </w:rPr>
        <w:t xml:space="preserve">Индекс </w:t>
      </w:r>
      <w:r w:rsidR="00C37489">
        <w:rPr>
          <w:rFonts w:ascii="Times New Roman" w:eastAsia="Courier New" w:hAnsi="Times New Roman" w:cs="Courier New"/>
          <w:b/>
          <w:color w:val="000000"/>
          <w:sz w:val="24"/>
        </w:rPr>
        <w:t>338</w:t>
      </w:r>
      <w:r w:rsidRPr="00136AF2">
        <w:rPr>
          <w:rFonts w:ascii="Times New Roman" w:eastAsia="Courier New" w:hAnsi="Times New Roman" w:cs="Courier New"/>
          <w:b/>
          <w:color w:val="000000"/>
          <w:sz w:val="24"/>
        </w:rPr>
        <w:t>/</w:t>
      </w:r>
      <w:r w:rsidR="00C37489">
        <w:rPr>
          <w:rFonts w:ascii="Times New Roman" w:eastAsia="Courier New" w:hAnsi="Times New Roman" w:cs="Courier New"/>
          <w:b/>
          <w:color w:val="000000"/>
          <w:sz w:val="24"/>
        </w:rPr>
        <w:t>65.05</w:t>
      </w:r>
    </w:p>
    <w:p w:rsidR="00986355" w:rsidRPr="00136AF2" w:rsidRDefault="00986355" w:rsidP="00D575D0">
      <w:pPr>
        <w:spacing w:after="0" w:line="240" w:lineRule="auto"/>
        <w:jc w:val="right"/>
        <w:rPr>
          <w:rFonts w:ascii="Times New Roman" w:eastAsia="Courier New" w:hAnsi="Times New Roman" w:cs="Courier New"/>
          <w:b/>
          <w:color w:val="000000"/>
          <w:sz w:val="24"/>
        </w:rPr>
      </w:pPr>
      <w:r>
        <w:rPr>
          <w:rFonts w:ascii="Times New Roman" w:eastAsia="Courier New" w:hAnsi="Times New Roman" w:cs="Courier New"/>
          <w:b/>
          <w:color w:val="000000"/>
          <w:sz w:val="24"/>
        </w:rPr>
        <w:t xml:space="preserve">Имамвердиева </w:t>
      </w:r>
      <w:proofErr w:type="spellStart"/>
      <w:r>
        <w:rPr>
          <w:rFonts w:ascii="Times New Roman" w:eastAsia="Courier New" w:hAnsi="Times New Roman" w:cs="Courier New"/>
          <w:b/>
          <w:color w:val="000000"/>
          <w:sz w:val="24"/>
        </w:rPr>
        <w:t>М.И</w:t>
      </w:r>
      <w:proofErr w:type="spellEnd"/>
      <w:r>
        <w:rPr>
          <w:rFonts w:ascii="Times New Roman" w:eastAsia="Courier New" w:hAnsi="Times New Roman" w:cs="Courier New"/>
          <w:b/>
          <w:color w:val="000000"/>
          <w:sz w:val="24"/>
        </w:rPr>
        <w:t>.</w:t>
      </w:r>
    </w:p>
    <w:p w:rsidR="00986355" w:rsidRPr="00986355" w:rsidRDefault="00986355" w:rsidP="00D575D0">
      <w:pPr>
        <w:spacing w:after="0" w:line="240" w:lineRule="auto"/>
        <w:jc w:val="center"/>
        <w:rPr>
          <w:rFonts w:ascii="Times New Roman" w:hAnsi="Times New Roman" w:cs="Times New Roman"/>
          <w:b/>
          <w:sz w:val="24"/>
          <w:szCs w:val="24"/>
        </w:rPr>
      </w:pPr>
      <w:r w:rsidRPr="00986355">
        <w:rPr>
          <w:rFonts w:ascii="Times New Roman" w:hAnsi="Times New Roman" w:cs="Times New Roman"/>
          <w:b/>
          <w:sz w:val="24"/>
          <w:szCs w:val="24"/>
        </w:rPr>
        <w:t>УСТОЙЧИВОЕ РАЗВИТИЕ ПРОМЫШЛЕННОГО КОМПЛЕКСА В ИННОВАЦИОННОЙ СРЕДЕ</w:t>
      </w:r>
    </w:p>
    <w:p w:rsidR="00121A37" w:rsidRDefault="00121A37" w:rsidP="00986355">
      <w:pPr>
        <w:spacing w:after="0" w:line="240" w:lineRule="auto"/>
        <w:ind w:firstLine="709"/>
        <w:jc w:val="both"/>
        <w:rPr>
          <w:rFonts w:ascii="Times New Roman" w:eastAsia="Courier New" w:hAnsi="Times New Roman" w:cs="Courier New"/>
          <w:color w:val="000000"/>
          <w:sz w:val="24"/>
          <w:u w:val="single"/>
        </w:rPr>
      </w:pPr>
    </w:p>
    <w:p w:rsidR="00986355" w:rsidRPr="00136AF2" w:rsidRDefault="00986355" w:rsidP="00986355">
      <w:pPr>
        <w:spacing w:after="0" w:line="240" w:lineRule="auto"/>
        <w:ind w:firstLine="709"/>
        <w:jc w:val="both"/>
        <w:rPr>
          <w:rFonts w:ascii="Times New Roman" w:eastAsia="Courier New" w:hAnsi="Times New Roman" w:cs="Courier New"/>
          <w:i/>
          <w:color w:val="000000"/>
          <w:sz w:val="24"/>
        </w:rPr>
      </w:pPr>
      <w:r w:rsidRPr="004B56C1">
        <w:rPr>
          <w:rFonts w:ascii="Times New Roman" w:eastAsia="Courier New" w:hAnsi="Times New Roman" w:cs="Courier New"/>
          <w:b/>
          <w:i/>
          <w:color w:val="000000"/>
          <w:sz w:val="24"/>
        </w:rPr>
        <w:t>Аннотация</w:t>
      </w:r>
      <w:r w:rsidR="004B56C1" w:rsidRPr="004B56C1">
        <w:rPr>
          <w:rFonts w:ascii="Times New Roman" w:eastAsia="Courier New" w:hAnsi="Times New Roman" w:cs="Courier New"/>
          <w:b/>
          <w:i/>
          <w:color w:val="000000"/>
          <w:sz w:val="24"/>
        </w:rPr>
        <w:t>.</w:t>
      </w:r>
      <w:r w:rsidR="004B56C1">
        <w:rPr>
          <w:rFonts w:ascii="Times New Roman" w:eastAsia="Courier New" w:hAnsi="Times New Roman" w:cs="Courier New"/>
          <w:b/>
          <w:color w:val="000000"/>
          <w:sz w:val="24"/>
        </w:rPr>
        <w:t xml:space="preserve"> </w:t>
      </w:r>
      <w:r w:rsidR="0061751E">
        <w:rPr>
          <w:rFonts w:ascii="Times New Roman" w:eastAsia="Courier New" w:hAnsi="Times New Roman" w:cs="Courier New"/>
          <w:i/>
          <w:color w:val="000000"/>
          <w:sz w:val="24"/>
        </w:rPr>
        <w:t>Устойчивое развитие промышленного комплекса России определяется реализацией инновационного потенциала. Инновации – категория, которая аккумулирует положительные черты отрасли и ул</w:t>
      </w:r>
      <w:r w:rsidR="00C37489">
        <w:rPr>
          <w:rFonts w:ascii="Times New Roman" w:eastAsia="Courier New" w:hAnsi="Times New Roman" w:cs="Courier New"/>
          <w:i/>
          <w:color w:val="000000"/>
          <w:sz w:val="24"/>
        </w:rPr>
        <w:t>уч</w:t>
      </w:r>
      <w:r w:rsidR="0061751E">
        <w:rPr>
          <w:rFonts w:ascii="Times New Roman" w:eastAsia="Courier New" w:hAnsi="Times New Roman" w:cs="Courier New"/>
          <w:i/>
          <w:color w:val="000000"/>
          <w:sz w:val="24"/>
        </w:rPr>
        <w:t>шает производственные процессы. Цели устойчивого развития России раскрывают роль и значения инновационной среды не только для отдельных отраслей, но и для государства в целом.</w:t>
      </w:r>
    </w:p>
    <w:p w:rsidR="00986355" w:rsidRPr="004B56C1" w:rsidRDefault="00986355" w:rsidP="00986355">
      <w:pPr>
        <w:spacing w:after="0" w:line="240" w:lineRule="auto"/>
        <w:ind w:firstLine="709"/>
        <w:jc w:val="both"/>
        <w:rPr>
          <w:rFonts w:ascii="Times New Roman" w:eastAsia="Courier New" w:hAnsi="Times New Roman" w:cs="Courier New"/>
          <w:i/>
          <w:color w:val="000000"/>
          <w:sz w:val="24"/>
        </w:rPr>
      </w:pPr>
      <w:r w:rsidRPr="004B56C1">
        <w:rPr>
          <w:rFonts w:ascii="Times New Roman" w:eastAsia="Courier New" w:hAnsi="Times New Roman" w:cs="Courier New"/>
          <w:b/>
          <w:i/>
          <w:color w:val="000000"/>
          <w:sz w:val="24"/>
        </w:rPr>
        <w:t>Ключевые слова</w:t>
      </w:r>
      <w:r w:rsidR="004B56C1" w:rsidRPr="004B56C1">
        <w:rPr>
          <w:rFonts w:ascii="Times New Roman" w:eastAsia="Courier New" w:hAnsi="Times New Roman" w:cs="Courier New"/>
          <w:b/>
          <w:i/>
          <w:color w:val="000000"/>
          <w:sz w:val="24"/>
        </w:rPr>
        <w:t>:</w:t>
      </w:r>
      <w:r w:rsidR="004B56C1">
        <w:rPr>
          <w:rFonts w:ascii="Times New Roman" w:eastAsia="Courier New" w:hAnsi="Times New Roman" w:cs="Courier New"/>
          <w:b/>
          <w:color w:val="000000"/>
          <w:sz w:val="24"/>
        </w:rPr>
        <w:t xml:space="preserve"> </w:t>
      </w:r>
      <w:r w:rsidR="00121A37" w:rsidRPr="004B56C1">
        <w:rPr>
          <w:rFonts w:ascii="Times New Roman" w:eastAsia="Courier New" w:hAnsi="Times New Roman" w:cs="Courier New"/>
          <w:i/>
          <w:color w:val="000000"/>
          <w:sz w:val="24"/>
        </w:rPr>
        <w:t>устойчивое развитие, промышленный комплекс, инновационный потенциал, устойчивость.</w:t>
      </w:r>
    </w:p>
    <w:p w:rsidR="002F376C" w:rsidRPr="002F376C" w:rsidRDefault="002F376C" w:rsidP="002F376C">
      <w:pPr>
        <w:ind w:left="-1134"/>
        <w:rPr>
          <w:rFonts w:ascii="Times New Roman" w:hAnsi="Times New Roman" w:cs="Times New Roman"/>
          <w:sz w:val="24"/>
          <w:szCs w:val="24"/>
        </w:rPr>
      </w:pPr>
    </w:p>
    <w:p w:rsidR="002F376C" w:rsidRPr="002F376C" w:rsidRDefault="002F376C" w:rsidP="00036858">
      <w:pPr>
        <w:spacing w:after="0" w:line="240" w:lineRule="auto"/>
        <w:ind w:firstLine="709"/>
        <w:contextualSpacing/>
        <w:jc w:val="both"/>
        <w:rPr>
          <w:rStyle w:val="1"/>
          <w:rFonts w:ascii="Times New Roman" w:hAnsi="Times New Roman" w:cs="Times New Roman"/>
          <w:sz w:val="24"/>
          <w:szCs w:val="24"/>
          <w:shd w:val="clear" w:color="auto" w:fill="FFFFFF"/>
        </w:rPr>
      </w:pPr>
      <w:r>
        <w:rPr>
          <w:rStyle w:val="1"/>
          <w:rFonts w:ascii="Times New Roman" w:hAnsi="Times New Roman" w:cs="Times New Roman"/>
          <w:sz w:val="24"/>
          <w:szCs w:val="24"/>
          <w:shd w:val="clear" w:color="auto" w:fill="FFFFFF"/>
        </w:rPr>
        <w:t>Отрасль</w:t>
      </w:r>
      <w:r w:rsidRPr="002F376C">
        <w:rPr>
          <w:rStyle w:val="1"/>
          <w:rFonts w:ascii="Times New Roman" w:hAnsi="Times New Roman" w:cs="Times New Roman"/>
          <w:sz w:val="24"/>
          <w:szCs w:val="24"/>
          <w:shd w:val="clear" w:color="auto" w:fill="FFFFFF"/>
        </w:rPr>
        <w:t xml:space="preserve"> промышленности в разрезе устойчивого развития России отражена в цели «Создание стойкой инфраструктуры, содействие всеохватной и устойчивой индустриализации и инновациям». Достижение данной цели возможно благодаря реализации следующих задач:</w:t>
      </w:r>
    </w:p>
    <w:p w:rsidR="002F376C" w:rsidRPr="002F376C" w:rsidRDefault="002F376C" w:rsidP="00036858">
      <w:pPr>
        <w:pStyle w:val="a3"/>
        <w:numPr>
          <w:ilvl w:val="0"/>
          <w:numId w:val="1"/>
        </w:numPr>
        <w:tabs>
          <w:tab w:val="left" w:pos="0"/>
          <w:tab w:val="left" w:pos="993"/>
        </w:tabs>
        <w:ind w:left="0" w:firstLine="709"/>
        <w:contextualSpacing/>
        <w:jc w:val="both"/>
        <w:rPr>
          <w:rStyle w:val="1"/>
          <w:shd w:val="clear" w:color="auto" w:fill="FFFFFF"/>
        </w:rPr>
      </w:pPr>
      <w:r w:rsidRPr="002F376C">
        <w:rPr>
          <w:rStyle w:val="1"/>
          <w:shd w:val="clear" w:color="auto" w:fill="FFFFFF"/>
        </w:rPr>
        <w:t>Развивать качественную, надежную, устойчивую и стойкую инфраструктуру, включая региональную и трансграничную инфраструктуру, в целях поддержки экономического развития и благополучия людей, уделяя особое внимание обеспечению недорогого и равноправного доступа для всех.</w:t>
      </w:r>
    </w:p>
    <w:p w:rsidR="002F376C" w:rsidRPr="002F376C" w:rsidRDefault="002F376C" w:rsidP="00036858">
      <w:pPr>
        <w:pStyle w:val="a3"/>
        <w:numPr>
          <w:ilvl w:val="0"/>
          <w:numId w:val="1"/>
        </w:numPr>
        <w:tabs>
          <w:tab w:val="left" w:pos="0"/>
          <w:tab w:val="left" w:pos="993"/>
        </w:tabs>
        <w:ind w:left="0" w:firstLine="709"/>
        <w:contextualSpacing/>
        <w:jc w:val="both"/>
        <w:rPr>
          <w:rStyle w:val="1"/>
          <w:shd w:val="clear" w:color="auto" w:fill="FFFFFF"/>
        </w:rPr>
      </w:pPr>
      <w:r w:rsidRPr="002F376C">
        <w:rPr>
          <w:rStyle w:val="1"/>
          <w:shd w:val="clear" w:color="auto" w:fill="FFFFFF"/>
        </w:rPr>
        <w:t>Содействовать всеохватной и устойчивой индустриализации и к 2030 году существенно повысить уровень занятости в промышленности и долю промышленного производства в валовом внутреннем продукте в соответствии с национальными условиями и удвоить соответствующие показатели в наименее развитых странах.</w:t>
      </w:r>
    </w:p>
    <w:p w:rsidR="002F376C" w:rsidRPr="002F376C" w:rsidRDefault="002F376C" w:rsidP="00036858">
      <w:pPr>
        <w:pStyle w:val="a3"/>
        <w:numPr>
          <w:ilvl w:val="0"/>
          <w:numId w:val="1"/>
        </w:numPr>
        <w:tabs>
          <w:tab w:val="left" w:pos="0"/>
          <w:tab w:val="left" w:pos="993"/>
        </w:tabs>
        <w:ind w:left="0" w:firstLine="709"/>
        <w:contextualSpacing/>
        <w:jc w:val="both"/>
        <w:rPr>
          <w:rStyle w:val="1"/>
          <w:shd w:val="clear" w:color="auto" w:fill="FFFFFF"/>
        </w:rPr>
      </w:pPr>
      <w:r w:rsidRPr="002F376C">
        <w:rPr>
          <w:rStyle w:val="1"/>
          <w:shd w:val="clear" w:color="auto" w:fill="FFFFFF"/>
        </w:rPr>
        <w:t>Расширить доступ мелких промышленных и прочих предприятий, особенно в развивающихся странах, к финансовым услугам, в том числе к недорогим кредитам, и усилить их интеграцию в производственно-сбытовые цепочки и рынки.</w:t>
      </w:r>
    </w:p>
    <w:p w:rsidR="002F376C" w:rsidRPr="002F376C" w:rsidRDefault="002F376C" w:rsidP="00036858">
      <w:pPr>
        <w:pStyle w:val="a3"/>
        <w:numPr>
          <w:ilvl w:val="0"/>
          <w:numId w:val="1"/>
        </w:numPr>
        <w:tabs>
          <w:tab w:val="left" w:pos="0"/>
          <w:tab w:val="left" w:pos="993"/>
        </w:tabs>
        <w:ind w:left="0" w:firstLine="709"/>
        <w:contextualSpacing/>
        <w:jc w:val="both"/>
        <w:rPr>
          <w:rStyle w:val="1"/>
          <w:shd w:val="clear" w:color="auto" w:fill="FFFFFF"/>
        </w:rPr>
      </w:pPr>
      <w:r w:rsidRPr="002F376C">
        <w:rPr>
          <w:rStyle w:val="1"/>
          <w:shd w:val="clear" w:color="auto" w:fill="FFFFFF"/>
        </w:rPr>
        <w:t>К 2030 году модернизировать инфраструктуру и переоборудовать промышленные предприятия, сделав их устойчивыми за счет повышения эффективности использования ресурсов и более широкого применения чистых и экологически безопасных технологий и промышленных процессов, с участием всех стран в соответствии с их индивидуальными возможностями.</w:t>
      </w:r>
    </w:p>
    <w:p w:rsidR="002F376C" w:rsidRDefault="002F376C" w:rsidP="00036858">
      <w:pPr>
        <w:pStyle w:val="a3"/>
        <w:numPr>
          <w:ilvl w:val="0"/>
          <w:numId w:val="1"/>
        </w:numPr>
        <w:tabs>
          <w:tab w:val="left" w:pos="0"/>
          <w:tab w:val="left" w:pos="993"/>
        </w:tabs>
        <w:ind w:left="0" w:firstLine="709"/>
        <w:contextualSpacing/>
        <w:jc w:val="both"/>
        <w:rPr>
          <w:rStyle w:val="1"/>
          <w:shd w:val="clear" w:color="auto" w:fill="FFFFFF"/>
        </w:rPr>
      </w:pPr>
      <w:r w:rsidRPr="002F376C">
        <w:rPr>
          <w:rStyle w:val="1"/>
          <w:shd w:val="clear" w:color="auto" w:fill="FFFFFF"/>
        </w:rPr>
        <w:t>Активизировать научные исследования, наращивать технологический потенциал промышленных секторов во всех странах, особенно развивающихся странах, в том числе путем стимулирования к 2030 году инновационной деятельности и значительного увеличения числа работников в сфере научно-исследовательских и опытно-конструкторских работ (</w:t>
      </w:r>
      <w:proofErr w:type="spellStart"/>
      <w:r w:rsidRPr="002F376C">
        <w:rPr>
          <w:rStyle w:val="1"/>
          <w:shd w:val="clear" w:color="auto" w:fill="FFFFFF"/>
        </w:rPr>
        <w:t>НИОКР</w:t>
      </w:r>
      <w:proofErr w:type="spellEnd"/>
      <w:r w:rsidRPr="002F376C">
        <w:rPr>
          <w:rStyle w:val="1"/>
          <w:shd w:val="clear" w:color="auto" w:fill="FFFFFF"/>
        </w:rPr>
        <w:t xml:space="preserve">) в расчете на 1 миллион человек, а также государственных и частных расходов на </w:t>
      </w:r>
      <w:proofErr w:type="spellStart"/>
      <w:r w:rsidRPr="002F376C">
        <w:rPr>
          <w:rStyle w:val="1"/>
          <w:shd w:val="clear" w:color="auto" w:fill="FFFFFF"/>
        </w:rPr>
        <w:t>НИОКР</w:t>
      </w:r>
      <w:proofErr w:type="spellEnd"/>
      <w:r w:rsidR="0078198F">
        <w:rPr>
          <w:rStyle w:val="1"/>
          <w:shd w:val="clear" w:color="auto" w:fill="FFFFFF"/>
        </w:rPr>
        <w:t xml:space="preserve"> </w:t>
      </w:r>
      <w:r w:rsidR="00C37489">
        <w:rPr>
          <w:rStyle w:val="1"/>
          <w:shd w:val="clear" w:color="auto" w:fill="FFFFFF"/>
        </w:rPr>
        <w:t>[2</w:t>
      </w:r>
      <w:r w:rsidR="0078198F" w:rsidRPr="0078198F">
        <w:rPr>
          <w:rStyle w:val="1"/>
          <w:shd w:val="clear" w:color="auto" w:fill="FFFFFF"/>
        </w:rPr>
        <w:t>]</w:t>
      </w:r>
      <w:r w:rsidRPr="002F376C">
        <w:rPr>
          <w:rStyle w:val="1"/>
          <w:shd w:val="clear" w:color="auto" w:fill="FFFFFF"/>
        </w:rPr>
        <w:t>.</w:t>
      </w:r>
    </w:p>
    <w:p w:rsidR="004B56C1" w:rsidRPr="004B56C1" w:rsidRDefault="002F376C" w:rsidP="004B56C1">
      <w:pPr>
        <w:pStyle w:val="a3"/>
        <w:tabs>
          <w:tab w:val="left" w:pos="0"/>
          <w:tab w:val="left" w:pos="993"/>
        </w:tabs>
        <w:ind w:left="0" w:firstLine="708"/>
        <w:contextualSpacing/>
        <w:jc w:val="both"/>
        <w:rPr>
          <w:shd w:val="clear" w:color="auto" w:fill="FFFFFF"/>
        </w:rPr>
      </w:pPr>
      <w:r>
        <w:rPr>
          <w:rStyle w:val="1"/>
          <w:shd w:val="clear" w:color="auto" w:fill="FFFFFF"/>
        </w:rPr>
        <w:t xml:space="preserve">На основании вышеизложенного можно сделать вывод об ориентации промышленного комплекса России на экологический и инновационный компонент. Инновационный потенциал промышленного комплекса России в разрезе устойчивого развития обоснован факторами, </w:t>
      </w:r>
      <w:r w:rsidRPr="004B56C1">
        <w:rPr>
          <w:rStyle w:val="1"/>
          <w:shd w:val="clear" w:color="auto" w:fill="FFFFFF"/>
        </w:rPr>
        <w:t xml:space="preserve">определяющими значимость и перспективы промышленности в структуре ВВП. </w:t>
      </w:r>
    </w:p>
    <w:p w:rsidR="004B56C1" w:rsidRPr="004B56C1" w:rsidRDefault="004B56C1" w:rsidP="004B56C1">
      <w:pPr>
        <w:pStyle w:val="Default"/>
        <w:tabs>
          <w:tab w:val="left" w:pos="0"/>
          <w:tab w:val="left" w:pos="993"/>
        </w:tabs>
        <w:ind w:firstLine="708"/>
        <w:contextualSpacing/>
        <w:jc w:val="both"/>
        <w:rPr>
          <w:rStyle w:val="1"/>
          <w:shd w:val="clear" w:color="auto" w:fill="FFFFFF"/>
        </w:rPr>
      </w:pPr>
      <w:r w:rsidRPr="004B56C1">
        <w:t xml:space="preserve"> Глубокие и широкомасштабные изменения в промышленности, вызванные как научно-техническим прогрессом, так и системными преобразованиями, осуществляемыми в процессе выхода из мирового финансового кризиса и экономической нестабильности, ставят перед предприятием множество задач, важнейшей из которых является перестройка системы управления [3].</w:t>
      </w:r>
    </w:p>
    <w:p w:rsidR="002A296D" w:rsidRPr="002A296D" w:rsidRDefault="002A296D" w:rsidP="00036858">
      <w:pPr>
        <w:spacing w:line="240" w:lineRule="auto"/>
        <w:ind w:firstLine="709"/>
        <w:contextualSpacing/>
        <w:jc w:val="both"/>
        <w:rPr>
          <w:rFonts w:ascii="Times New Roman" w:hAnsi="Times New Roman" w:cs="Times New Roman"/>
          <w:sz w:val="24"/>
          <w:szCs w:val="28"/>
        </w:rPr>
      </w:pPr>
      <w:r w:rsidRPr="002A296D">
        <w:rPr>
          <w:rFonts w:ascii="Times New Roman" w:hAnsi="Times New Roman" w:cs="Times New Roman"/>
          <w:sz w:val="24"/>
          <w:szCs w:val="28"/>
        </w:rPr>
        <w:t xml:space="preserve">Промышленные предприятия являются важным элементом национальной экономики. Индекс промышленного производства России на протяжении периода с 1992 по 2020 года) в большинстве периодов имеет положительную динамику (имеет значение более 100%).   Спад данного индекса наблюдается в периоды с 1992 по 1996 года, в 1998, 2009, 2020 годах. Наибольшее отрицательное значение не превышает 25% (1994 г. - 78,4%), а наибольший рост не превышает 10% (1999, 2000, 2003 гг. – 109%). Целесообразно сравнить индекс промышленного производства с ВВП (приложение 2) за аналогичный период (рис. </w:t>
      </w:r>
      <w:r w:rsidRPr="00C65887">
        <w:rPr>
          <w:rFonts w:ascii="Times New Roman" w:hAnsi="Times New Roman" w:cs="Times New Roman"/>
          <w:sz w:val="24"/>
          <w:szCs w:val="28"/>
        </w:rPr>
        <w:t>1).</w:t>
      </w:r>
      <w:r w:rsidRPr="002A296D">
        <w:rPr>
          <w:rFonts w:ascii="Times New Roman" w:hAnsi="Times New Roman" w:cs="Times New Roman"/>
          <w:sz w:val="24"/>
          <w:szCs w:val="28"/>
        </w:rPr>
        <w:t xml:space="preserve"> </w:t>
      </w:r>
    </w:p>
    <w:p w:rsidR="002A296D" w:rsidRPr="002A296D" w:rsidRDefault="002A296D" w:rsidP="00C65887">
      <w:pPr>
        <w:spacing w:line="240" w:lineRule="auto"/>
        <w:ind w:left="-1134" w:firstLine="709"/>
        <w:contextualSpacing/>
        <w:jc w:val="center"/>
        <w:rPr>
          <w:rFonts w:ascii="Times New Roman" w:hAnsi="Times New Roman" w:cs="Times New Roman"/>
          <w:sz w:val="24"/>
          <w:szCs w:val="28"/>
        </w:rPr>
      </w:pPr>
      <w:r w:rsidRPr="002A296D">
        <w:rPr>
          <w:rFonts w:ascii="Times New Roman" w:hAnsi="Times New Roman" w:cs="Times New Roman"/>
          <w:noProof/>
          <w:sz w:val="20"/>
          <w:lang w:eastAsia="ru-RU"/>
        </w:rPr>
        <w:lastRenderedPageBreak/>
        <w:drawing>
          <wp:inline distT="0" distB="0" distL="0" distR="0" wp14:anchorId="79FB4BE0" wp14:editId="389ACA82">
            <wp:extent cx="4953000" cy="27432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2A296D" w:rsidRPr="002A296D" w:rsidRDefault="002A296D" w:rsidP="00036858">
      <w:pPr>
        <w:spacing w:line="240" w:lineRule="auto"/>
        <w:ind w:left="-1134" w:firstLine="709"/>
        <w:contextualSpacing/>
        <w:jc w:val="center"/>
        <w:rPr>
          <w:rFonts w:ascii="Times New Roman" w:hAnsi="Times New Roman" w:cs="Times New Roman"/>
          <w:sz w:val="24"/>
          <w:szCs w:val="28"/>
        </w:rPr>
      </w:pPr>
      <w:r w:rsidRPr="002A296D">
        <w:rPr>
          <w:rFonts w:ascii="Times New Roman" w:hAnsi="Times New Roman" w:cs="Times New Roman"/>
          <w:sz w:val="24"/>
          <w:szCs w:val="28"/>
        </w:rPr>
        <w:t>Рисунок 1</w:t>
      </w:r>
      <w:r w:rsidR="004B56C1">
        <w:rPr>
          <w:rFonts w:ascii="Times New Roman" w:hAnsi="Times New Roman" w:cs="Times New Roman"/>
          <w:sz w:val="24"/>
          <w:szCs w:val="28"/>
        </w:rPr>
        <w:t xml:space="preserve">. </w:t>
      </w:r>
      <w:r w:rsidRPr="002A296D">
        <w:rPr>
          <w:rFonts w:ascii="Times New Roman" w:hAnsi="Times New Roman" w:cs="Times New Roman"/>
          <w:sz w:val="24"/>
          <w:szCs w:val="28"/>
        </w:rPr>
        <w:t xml:space="preserve"> Изменение объема </w:t>
      </w:r>
      <w:proofErr w:type="spellStart"/>
      <w:r w:rsidRPr="002A296D">
        <w:rPr>
          <w:rFonts w:ascii="Times New Roman" w:hAnsi="Times New Roman" w:cs="Times New Roman"/>
          <w:sz w:val="24"/>
          <w:szCs w:val="28"/>
        </w:rPr>
        <w:t>ИПП</w:t>
      </w:r>
      <w:proofErr w:type="spellEnd"/>
      <w:r w:rsidRPr="002A296D">
        <w:rPr>
          <w:rFonts w:ascii="Times New Roman" w:hAnsi="Times New Roman" w:cs="Times New Roman"/>
          <w:sz w:val="24"/>
          <w:szCs w:val="28"/>
        </w:rPr>
        <w:t xml:space="preserve"> к ВВП, % к предыдущему году</w:t>
      </w:r>
    </w:p>
    <w:p w:rsidR="002A296D" w:rsidRPr="007206E6" w:rsidRDefault="00C65887" w:rsidP="00C65887">
      <w:pPr>
        <w:jc w:val="center"/>
        <w:rPr>
          <w:rFonts w:ascii="Times New Roman" w:eastAsia="Times New Roman" w:hAnsi="Times New Roman"/>
          <w:sz w:val="24"/>
        </w:rPr>
      </w:pPr>
      <w:r>
        <w:rPr>
          <w:rFonts w:ascii="Times New Roman" w:eastAsia="Times New Roman" w:hAnsi="Times New Roman"/>
          <w:sz w:val="24"/>
        </w:rPr>
        <w:t>Источник</w:t>
      </w:r>
      <w:r w:rsidRPr="00121A37">
        <w:rPr>
          <w:rFonts w:ascii="Times New Roman" w:eastAsia="Times New Roman" w:hAnsi="Times New Roman"/>
          <w:sz w:val="24"/>
        </w:rPr>
        <w:t xml:space="preserve">: </w:t>
      </w:r>
      <w:r w:rsidR="00121A37">
        <w:rPr>
          <w:rFonts w:ascii="Times New Roman" w:eastAsia="Times New Roman" w:hAnsi="Times New Roman"/>
          <w:sz w:val="24"/>
        </w:rPr>
        <w:t>Официальный сайт Федеральной службы государственной статистики</w:t>
      </w:r>
      <w:r w:rsidRPr="00121A37">
        <w:rPr>
          <w:rFonts w:ascii="Times New Roman" w:eastAsia="Times New Roman" w:hAnsi="Times New Roman"/>
          <w:sz w:val="24"/>
        </w:rPr>
        <w:t xml:space="preserve"> </w:t>
      </w:r>
      <w:r w:rsidRPr="0031589E">
        <w:rPr>
          <w:rFonts w:ascii="Times New Roman" w:eastAsia="Times New Roman" w:hAnsi="Times New Roman"/>
          <w:sz w:val="24"/>
          <w:lang w:val="en-US"/>
        </w:rPr>
        <w:t>URL</w:t>
      </w:r>
      <w:r w:rsidRPr="00121A37">
        <w:rPr>
          <w:rFonts w:ascii="Times New Roman" w:eastAsia="Times New Roman" w:hAnsi="Times New Roman"/>
          <w:sz w:val="24"/>
        </w:rPr>
        <w:t xml:space="preserve">: </w:t>
      </w:r>
      <w:hyperlink r:id="rId6" w:history="1">
        <w:r w:rsidR="007206E6" w:rsidRPr="00C15269">
          <w:rPr>
            <w:rStyle w:val="a7"/>
            <w:rFonts w:ascii="Times New Roman" w:eastAsia="Times New Roman" w:hAnsi="Times New Roman"/>
            <w:sz w:val="24"/>
            <w:lang w:val="en-US"/>
          </w:rPr>
          <w:t>https</w:t>
        </w:r>
        <w:r w:rsidR="007206E6" w:rsidRPr="00C15269">
          <w:rPr>
            <w:rStyle w:val="a7"/>
            <w:rFonts w:ascii="Times New Roman" w:eastAsia="Times New Roman" w:hAnsi="Times New Roman"/>
            <w:sz w:val="24"/>
          </w:rPr>
          <w:t>://</w:t>
        </w:r>
        <w:r w:rsidR="007206E6" w:rsidRPr="00C15269">
          <w:rPr>
            <w:rStyle w:val="a7"/>
            <w:rFonts w:ascii="Times New Roman" w:eastAsia="Times New Roman" w:hAnsi="Times New Roman"/>
            <w:sz w:val="24"/>
            <w:lang w:val="en-US"/>
          </w:rPr>
          <w:t>rosstat</w:t>
        </w:r>
        <w:r w:rsidR="007206E6" w:rsidRPr="00C15269">
          <w:rPr>
            <w:rStyle w:val="a7"/>
            <w:rFonts w:ascii="Times New Roman" w:eastAsia="Times New Roman" w:hAnsi="Times New Roman"/>
            <w:sz w:val="24"/>
          </w:rPr>
          <w:t>.</w:t>
        </w:r>
        <w:r w:rsidR="007206E6" w:rsidRPr="00C15269">
          <w:rPr>
            <w:rStyle w:val="a7"/>
            <w:rFonts w:ascii="Times New Roman" w:eastAsia="Times New Roman" w:hAnsi="Times New Roman"/>
            <w:sz w:val="24"/>
            <w:lang w:val="en-US"/>
          </w:rPr>
          <w:t>gov</w:t>
        </w:r>
        <w:r w:rsidR="007206E6" w:rsidRPr="00C15269">
          <w:rPr>
            <w:rStyle w:val="a7"/>
            <w:rFonts w:ascii="Times New Roman" w:eastAsia="Times New Roman" w:hAnsi="Times New Roman"/>
            <w:sz w:val="24"/>
          </w:rPr>
          <w:t>.</w:t>
        </w:r>
        <w:r w:rsidR="007206E6" w:rsidRPr="00C15269">
          <w:rPr>
            <w:rStyle w:val="a7"/>
            <w:rFonts w:ascii="Times New Roman" w:eastAsia="Times New Roman" w:hAnsi="Times New Roman"/>
            <w:sz w:val="24"/>
            <w:lang w:val="en-US"/>
          </w:rPr>
          <w:t>ru</w:t>
        </w:r>
        <w:r w:rsidR="007206E6" w:rsidRPr="00C15269">
          <w:rPr>
            <w:rStyle w:val="a7"/>
            <w:rFonts w:ascii="Times New Roman" w:eastAsia="Times New Roman" w:hAnsi="Times New Roman"/>
            <w:sz w:val="24"/>
          </w:rPr>
          <w:t>/</w:t>
        </w:r>
      </w:hyperlink>
      <w:r w:rsidR="007206E6">
        <w:rPr>
          <w:rFonts w:ascii="Times New Roman" w:eastAsia="Times New Roman" w:hAnsi="Times New Roman"/>
          <w:sz w:val="24"/>
        </w:rPr>
        <w:t xml:space="preserve"> </w:t>
      </w:r>
      <w:r w:rsidR="007206E6" w:rsidRPr="007206E6">
        <w:rPr>
          <w:rFonts w:ascii="Times New Roman" w:eastAsia="Times New Roman" w:hAnsi="Times New Roman"/>
          <w:sz w:val="24"/>
        </w:rPr>
        <w:t>[</w:t>
      </w:r>
      <w:r w:rsidR="007206E6">
        <w:rPr>
          <w:rFonts w:ascii="Times New Roman" w:eastAsia="Times New Roman" w:hAnsi="Times New Roman"/>
          <w:sz w:val="24"/>
        </w:rPr>
        <w:t>2</w:t>
      </w:r>
      <w:r w:rsidR="007206E6" w:rsidRPr="007206E6">
        <w:rPr>
          <w:rFonts w:ascii="Times New Roman" w:eastAsia="Times New Roman" w:hAnsi="Times New Roman"/>
          <w:sz w:val="24"/>
        </w:rPr>
        <w:t>]</w:t>
      </w:r>
    </w:p>
    <w:p w:rsidR="004B56C1" w:rsidRDefault="002A296D" w:rsidP="004B56C1">
      <w:pPr>
        <w:spacing w:line="240" w:lineRule="auto"/>
        <w:ind w:firstLine="709"/>
        <w:contextualSpacing/>
        <w:jc w:val="both"/>
        <w:rPr>
          <w:rFonts w:ascii="Times New Roman" w:hAnsi="Times New Roman" w:cs="Times New Roman"/>
          <w:sz w:val="24"/>
          <w:szCs w:val="28"/>
        </w:rPr>
      </w:pPr>
      <w:r w:rsidRPr="002A296D">
        <w:rPr>
          <w:rFonts w:ascii="Times New Roman" w:hAnsi="Times New Roman" w:cs="Times New Roman"/>
          <w:sz w:val="24"/>
          <w:szCs w:val="28"/>
        </w:rPr>
        <w:t xml:space="preserve">По данным рисунка 1 видно, что значения показателей </w:t>
      </w:r>
      <w:proofErr w:type="spellStart"/>
      <w:r w:rsidRPr="002A296D">
        <w:rPr>
          <w:rFonts w:ascii="Times New Roman" w:hAnsi="Times New Roman" w:cs="Times New Roman"/>
          <w:sz w:val="24"/>
          <w:szCs w:val="28"/>
        </w:rPr>
        <w:t>ИПП</w:t>
      </w:r>
      <w:proofErr w:type="spellEnd"/>
      <w:r w:rsidRPr="002A296D">
        <w:rPr>
          <w:rFonts w:ascii="Times New Roman" w:hAnsi="Times New Roman" w:cs="Times New Roman"/>
          <w:sz w:val="24"/>
          <w:szCs w:val="28"/>
        </w:rPr>
        <w:t xml:space="preserve"> и ВВП в периоды с 1996 по 2020 года практически идентичны, следовательно, объем производства в фундаментальных отраслях (добыча полезных ископаемых, обрабатывающие производства, производство и распределение электроэнергии, газа и воды) коррелирует с остальными сферами производства товаров и услуг. </w:t>
      </w:r>
    </w:p>
    <w:p w:rsidR="002A296D" w:rsidRPr="004B56C1" w:rsidRDefault="002A296D" w:rsidP="004B56C1">
      <w:pPr>
        <w:spacing w:line="240" w:lineRule="auto"/>
        <w:ind w:firstLine="709"/>
        <w:contextualSpacing/>
        <w:jc w:val="both"/>
        <w:rPr>
          <w:rFonts w:ascii="Times New Roman" w:hAnsi="Times New Roman" w:cs="Times New Roman"/>
          <w:sz w:val="24"/>
          <w:szCs w:val="28"/>
        </w:rPr>
      </w:pPr>
      <w:r>
        <w:rPr>
          <w:rFonts w:ascii="Times New Roman" w:hAnsi="Times New Roman" w:cs="Times New Roman"/>
          <w:sz w:val="24"/>
          <w:szCs w:val="28"/>
        </w:rPr>
        <w:t xml:space="preserve">Определить инновационный потенциал страны возможно по ключевым показателям: </w:t>
      </w:r>
      <w:r w:rsidRPr="002F376C">
        <w:rPr>
          <w:rFonts w:ascii="Times New Roman" w:hAnsi="Times New Roman" w:cs="Times New Roman"/>
          <w:sz w:val="24"/>
          <w:szCs w:val="24"/>
        </w:rPr>
        <w:t>Расходы на научно-исследовательские и опытно-конструкторские работы в процентном отношении к валовому внутреннему продукту Российской Федерации</w:t>
      </w:r>
      <w:r>
        <w:rPr>
          <w:rFonts w:ascii="Times New Roman" w:hAnsi="Times New Roman" w:cs="Times New Roman"/>
          <w:sz w:val="24"/>
          <w:szCs w:val="24"/>
        </w:rPr>
        <w:t xml:space="preserve">, </w:t>
      </w:r>
      <w:r w:rsidRPr="002F376C">
        <w:rPr>
          <w:rFonts w:ascii="Times New Roman" w:hAnsi="Times New Roman" w:cs="Times New Roman"/>
          <w:sz w:val="24"/>
          <w:szCs w:val="24"/>
        </w:rPr>
        <w:t>Количество исследователей (в эквиваленте полной занятости) на миллион жителей</w:t>
      </w:r>
      <w:r>
        <w:rPr>
          <w:rFonts w:ascii="Times New Roman" w:hAnsi="Times New Roman" w:cs="Times New Roman"/>
          <w:sz w:val="24"/>
          <w:szCs w:val="24"/>
        </w:rPr>
        <w:t xml:space="preserve">, </w:t>
      </w:r>
      <w:r w:rsidRPr="002F376C">
        <w:rPr>
          <w:rFonts w:ascii="Times New Roman" w:hAnsi="Times New Roman" w:cs="Times New Roman"/>
          <w:sz w:val="24"/>
          <w:szCs w:val="24"/>
        </w:rPr>
        <w:t>Число разработанных передовых производственных технологий новых для России</w:t>
      </w:r>
      <w:r>
        <w:rPr>
          <w:rFonts w:ascii="Times New Roman" w:hAnsi="Times New Roman" w:cs="Times New Roman"/>
          <w:sz w:val="24"/>
          <w:szCs w:val="24"/>
        </w:rPr>
        <w:t>.</w:t>
      </w:r>
    </w:p>
    <w:p w:rsidR="002F376C" w:rsidRDefault="002F376C" w:rsidP="00C65887">
      <w:pPr>
        <w:tabs>
          <w:tab w:val="left" w:pos="0"/>
          <w:tab w:val="left" w:pos="993"/>
        </w:tabs>
        <w:spacing w:line="240" w:lineRule="auto"/>
        <w:ind w:firstLine="709"/>
        <w:contextualSpacing/>
        <w:jc w:val="both"/>
        <w:rPr>
          <w:rFonts w:ascii="Times New Roman" w:hAnsi="Times New Roman" w:cs="Times New Roman"/>
          <w:sz w:val="24"/>
          <w:szCs w:val="24"/>
        </w:rPr>
      </w:pPr>
      <w:r w:rsidRPr="002F376C">
        <w:rPr>
          <w:rFonts w:ascii="Times New Roman" w:hAnsi="Times New Roman" w:cs="Times New Roman"/>
          <w:sz w:val="24"/>
          <w:szCs w:val="24"/>
        </w:rPr>
        <w:t>На текущий момент времени расходы на научно-исследовательские и</w:t>
      </w:r>
      <w:r w:rsidR="002A296D">
        <w:rPr>
          <w:rFonts w:ascii="Times New Roman" w:hAnsi="Times New Roman" w:cs="Times New Roman"/>
          <w:sz w:val="24"/>
          <w:szCs w:val="24"/>
        </w:rPr>
        <w:t xml:space="preserve"> опытно-конструкторские работы в</w:t>
      </w:r>
      <w:r w:rsidRPr="002F376C">
        <w:rPr>
          <w:rFonts w:ascii="Times New Roman" w:hAnsi="Times New Roman" w:cs="Times New Roman"/>
          <w:sz w:val="24"/>
          <w:szCs w:val="24"/>
        </w:rPr>
        <w:t xml:space="preserve"> Российской Федерации составляют 1% от ВВП (табл. 1). </w:t>
      </w:r>
    </w:p>
    <w:p w:rsidR="00C65887" w:rsidRPr="002F376C" w:rsidRDefault="00C65887" w:rsidP="00C65887">
      <w:pPr>
        <w:tabs>
          <w:tab w:val="left" w:pos="0"/>
          <w:tab w:val="left" w:pos="993"/>
        </w:tabs>
        <w:spacing w:line="240" w:lineRule="auto"/>
        <w:ind w:firstLine="709"/>
        <w:contextualSpacing/>
        <w:jc w:val="both"/>
        <w:rPr>
          <w:rFonts w:ascii="Times New Roman" w:hAnsi="Times New Roman" w:cs="Times New Roman"/>
          <w:sz w:val="24"/>
          <w:szCs w:val="24"/>
          <w:shd w:val="clear" w:color="auto" w:fill="FFFFFF"/>
        </w:rPr>
      </w:pPr>
    </w:p>
    <w:p w:rsidR="00C65887" w:rsidRDefault="002F376C" w:rsidP="00C65887">
      <w:pPr>
        <w:spacing w:line="240" w:lineRule="auto"/>
        <w:contextualSpacing/>
        <w:jc w:val="right"/>
        <w:rPr>
          <w:rFonts w:ascii="Times New Roman" w:hAnsi="Times New Roman" w:cs="Times New Roman"/>
          <w:sz w:val="24"/>
          <w:szCs w:val="24"/>
        </w:rPr>
      </w:pPr>
      <w:r w:rsidRPr="00C65887">
        <w:rPr>
          <w:rFonts w:ascii="Times New Roman" w:hAnsi="Times New Roman" w:cs="Times New Roman"/>
          <w:i/>
          <w:sz w:val="24"/>
          <w:szCs w:val="24"/>
        </w:rPr>
        <w:t>Таблица 1</w:t>
      </w:r>
      <w:r w:rsidRPr="002F376C">
        <w:rPr>
          <w:rFonts w:ascii="Times New Roman" w:hAnsi="Times New Roman" w:cs="Times New Roman"/>
          <w:sz w:val="24"/>
          <w:szCs w:val="24"/>
        </w:rPr>
        <w:t xml:space="preserve"> </w:t>
      </w:r>
    </w:p>
    <w:tbl>
      <w:tblPr>
        <w:tblpPr w:leftFromText="180" w:rightFromText="180" w:vertAnchor="text" w:horzAnchor="margin" w:tblpY="610"/>
        <w:tblW w:w="9776" w:type="dxa"/>
        <w:tblLook w:val="04A0" w:firstRow="1" w:lastRow="0" w:firstColumn="1" w:lastColumn="0" w:noHBand="0" w:noVBand="1"/>
      </w:tblPr>
      <w:tblGrid>
        <w:gridCol w:w="1075"/>
        <w:gridCol w:w="851"/>
        <w:gridCol w:w="992"/>
        <w:gridCol w:w="851"/>
        <w:gridCol w:w="850"/>
        <w:gridCol w:w="992"/>
        <w:gridCol w:w="763"/>
        <w:gridCol w:w="851"/>
        <w:gridCol w:w="850"/>
        <w:gridCol w:w="851"/>
        <w:gridCol w:w="850"/>
      </w:tblGrid>
      <w:tr w:rsidR="00C65887" w:rsidRPr="00C65887" w:rsidTr="00C65887">
        <w:trPr>
          <w:trHeight w:val="300"/>
        </w:trPr>
        <w:tc>
          <w:tcPr>
            <w:tcW w:w="1075" w:type="dxa"/>
            <w:tcBorders>
              <w:top w:val="single" w:sz="4" w:space="0" w:color="auto"/>
              <w:left w:val="single" w:sz="4" w:space="0" w:color="auto"/>
              <w:bottom w:val="single" w:sz="4" w:space="0" w:color="auto"/>
              <w:right w:val="single" w:sz="4" w:space="0" w:color="auto"/>
            </w:tcBorders>
            <w:shd w:val="clear" w:color="000000" w:fill="F2F2F2"/>
          </w:tcPr>
          <w:p w:rsidR="00C65887" w:rsidRPr="00C65887" w:rsidRDefault="00C65887" w:rsidP="00C65887">
            <w:pPr>
              <w:spacing w:after="0" w:line="240" w:lineRule="auto"/>
              <w:contextualSpacing/>
              <w:rPr>
                <w:rFonts w:ascii="Times New Roman" w:hAnsi="Times New Roman" w:cs="Times New Roman"/>
                <w:bCs/>
                <w:color w:val="000000"/>
                <w:szCs w:val="20"/>
              </w:rPr>
            </w:pPr>
            <w:r w:rsidRPr="00C65887">
              <w:rPr>
                <w:rFonts w:ascii="Times New Roman" w:hAnsi="Times New Roman" w:cs="Times New Roman"/>
                <w:bCs/>
                <w:color w:val="000000"/>
                <w:szCs w:val="20"/>
              </w:rPr>
              <w:t>год</w:t>
            </w:r>
          </w:p>
        </w:tc>
        <w:tc>
          <w:tcPr>
            <w:tcW w:w="85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rsidR="00C65887" w:rsidRPr="00C65887" w:rsidRDefault="00C65887" w:rsidP="00C65887">
            <w:pPr>
              <w:spacing w:after="0" w:line="240" w:lineRule="auto"/>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2010</w:t>
            </w:r>
          </w:p>
        </w:tc>
        <w:tc>
          <w:tcPr>
            <w:tcW w:w="992" w:type="dxa"/>
            <w:tcBorders>
              <w:top w:val="single" w:sz="4" w:space="0" w:color="auto"/>
              <w:left w:val="nil"/>
              <w:bottom w:val="single" w:sz="4" w:space="0" w:color="auto"/>
              <w:right w:val="single" w:sz="4" w:space="0" w:color="auto"/>
            </w:tcBorders>
            <w:shd w:val="clear" w:color="000000" w:fill="F2F2F2"/>
            <w:noWrap/>
            <w:vAlign w:val="bottom"/>
            <w:hideMark/>
          </w:tcPr>
          <w:p w:rsidR="00C65887" w:rsidRPr="00C65887" w:rsidRDefault="00C65887" w:rsidP="00C65887">
            <w:pPr>
              <w:spacing w:after="0" w:line="240" w:lineRule="auto"/>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2011</w:t>
            </w:r>
          </w:p>
        </w:tc>
        <w:tc>
          <w:tcPr>
            <w:tcW w:w="851" w:type="dxa"/>
            <w:tcBorders>
              <w:top w:val="single" w:sz="4" w:space="0" w:color="auto"/>
              <w:left w:val="nil"/>
              <w:bottom w:val="single" w:sz="4" w:space="0" w:color="auto"/>
              <w:right w:val="single" w:sz="4" w:space="0" w:color="auto"/>
            </w:tcBorders>
            <w:shd w:val="clear" w:color="000000" w:fill="F2F2F2"/>
            <w:noWrap/>
            <w:vAlign w:val="bottom"/>
            <w:hideMark/>
          </w:tcPr>
          <w:p w:rsidR="00C65887" w:rsidRPr="00C65887" w:rsidRDefault="00C65887" w:rsidP="00C65887">
            <w:pPr>
              <w:spacing w:after="0" w:line="240" w:lineRule="auto"/>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2012</w:t>
            </w:r>
          </w:p>
        </w:tc>
        <w:tc>
          <w:tcPr>
            <w:tcW w:w="850" w:type="dxa"/>
            <w:tcBorders>
              <w:top w:val="single" w:sz="4" w:space="0" w:color="auto"/>
              <w:left w:val="nil"/>
              <w:bottom w:val="single" w:sz="4" w:space="0" w:color="auto"/>
              <w:right w:val="single" w:sz="4" w:space="0" w:color="auto"/>
            </w:tcBorders>
            <w:shd w:val="clear" w:color="000000" w:fill="F2F2F2"/>
            <w:noWrap/>
            <w:vAlign w:val="bottom"/>
            <w:hideMark/>
          </w:tcPr>
          <w:p w:rsidR="00C65887" w:rsidRPr="00C65887" w:rsidRDefault="00C65887" w:rsidP="00C65887">
            <w:pPr>
              <w:spacing w:after="0" w:line="240" w:lineRule="auto"/>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2013</w:t>
            </w:r>
          </w:p>
        </w:tc>
        <w:tc>
          <w:tcPr>
            <w:tcW w:w="992" w:type="dxa"/>
            <w:tcBorders>
              <w:top w:val="single" w:sz="4" w:space="0" w:color="auto"/>
              <w:left w:val="nil"/>
              <w:bottom w:val="single" w:sz="4" w:space="0" w:color="auto"/>
              <w:right w:val="single" w:sz="4" w:space="0" w:color="auto"/>
            </w:tcBorders>
            <w:shd w:val="clear" w:color="000000" w:fill="F2F2F2"/>
            <w:noWrap/>
            <w:vAlign w:val="bottom"/>
            <w:hideMark/>
          </w:tcPr>
          <w:p w:rsidR="00C65887" w:rsidRPr="00C65887" w:rsidRDefault="00C65887" w:rsidP="00C65887">
            <w:pPr>
              <w:spacing w:after="0" w:line="240" w:lineRule="auto"/>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2014</w:t>
            </w:r>
          </w:p>
        </w:tc>
        <w:tc>
          <w:tcPr>
            <w:tcW w:w="763" w:type="dxa"/>
            <w:tcBorders>
              <w:top w:val="single" w:sz="4" w:space="0" w:color="auto"/>
              <w:left w:val="nil"/>
              <w:bottom w:val="single" w:sz="4" w:space="0" w:color="auto"/>
              <w:right w:val="single" w:sz="4" w:space="0" w:color="auto"/>
            </w:tcBorders>
            <w:shd w:val="clear" w:color="000000" w:fill="F2F2F2"/>
            <w:noWrap/>
            <w:vAlign w:val="bottom"/>
            <w:hideMark/>
          </w:tcPr>
          <w:p w:rsidR="00C65887" w:rsidRPr="00C65887" w:rsidRDefault="00C65887" w:rsidP="00C65887">
            <w:pPr>
              <w:spacing w:after="0" w:line="240" w:lineRule="auto"/>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2015</w:t>
            </w:r>
          </w:p>
        </w:tc>
        <w:tc>
          <w:tcPr>
            <w:tcW w:w="851" w:type="dxa"/>
            <w:tcBorders>
              <w:top w:val="single" w:sz="4" w:space="0" w:color="auto"/>
              <w:left w:val="nil"/>
              <w:bottom w:val="single" w:sz="4" w:space="0" w:color="auto"/>
              <w:right w:val="single" w:sz="4" w:space="0" w:color="auto"/>
            </w:tcBorders>
            <w:shd w:val="clear" w:color="000000" w:fill="F2F2F2"/>
            <w:noWrap/>
            <w:vAlign w:val="bottom"/>
            <w:hideMark/>
          </w:tcPr>
          <w:p w:rsidR="00C65887" w:rsidRPr="00C65887" w:rsidRDefault="00C65887" w:rsidP="00C65887">
            <w:pPr>
              <w:spacing w:after="0" w:line="240" w:lineRule="auto"/>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2016</w:t>
            </w:r>
          </w:p>
        </w:tc>
        <w:tc>
          <w:tcPr>
            <w:tcW w:w="850" w:type="dxa"/>
            <w:tcBorders>
              <w:top w:val="single" w:sz="4" w:space="0" w:color="auto"/>
              <w:left w:val="nil"/>
              <w:bottom w:val="single" w:sz="4" w:space="0" w:color="auto"/>
              <w:right w:val="single" w:sz="4" w:space="0" w:color="auto"/>
            </w:tcBorders>
            <w:shd w:val="clear" w:color="000000" w:fill="F2F2F2"/>
            <w:noWrap/>
            <w:vAlign w:val="bottom"/>
            <w:hideMark/>
          </w:tcPr>
          <w:p w:rsidR="00C65887" w:rsidRPr="00C65887" w:rsidRDefault="00C65887" w:rsidP="00C65887">
            <w:pPr>
              <w:spacing w:after="0" w:line="240" w:lineRule="auto"/>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2017</w:t>
            </w:r>
          </w:p>
        </w:tc>
        <w:tc>
          <w:tcPr>
            <w:tcW w:w="851" w:type="dxa"/>
            <w:tcBorders>
              <w:top w:val="single" w:sz="4" w:space="0" w:color="auto"/>
              <w:left w:val="nil"/>
              <w:bottom w:val="single" w:sz="4" w:space="0" w:color="auto"/>
              <w:right w:val="single" w:sz="4" w:space="0" w:color="auto"/>
            </w:tcBorders>
            <w:shd w:val="clear" w:color="000000" w:fill="F2F2F2"/>
            <w:noWrap/>
            <w:vAlign w:val="bottom"/>
            <w:hideMark/>
          </w:tcPr>
          <w:p w:rsidR="00C65887" w:rsidRPr="00C65887" w:rsidRDefault="00C65887" w:rsidP="00C65887">
            <w:pPr>
              <w:spacing w:after="0" w:line="240" w:lineRule="auto"/>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2018</w:t>
            </w:r>
          </w:p>
        </w:tc>
        <w:tc>
          <w:tcPr>
            <w:tcW w:w="850" w:type="dxa"/>
            <w:tcBorders>
              <w:top w:val="single" w:sz="4" w:space="0" w:color="auto"/>
              <w:left w:val="nil"/>
              <w:bottom w:val="single" w:sz="4" w:space="0" w:color="auto"/>
              <w:right w:val="single" w:sz="4" w:space="0" w:color="auto"/>
            </w:tcBorders>
            <w:shd w:val="clear" w:color="000000" w:fill="F2F2F2"/>
            <w:noWrap/>
            <w:vAlign w:val="bottom"/>
            <w:hideMark/>
          </w:tcPr>
          <w:p w:rsidR="00C65887" w:rsidRPr="00C65887" w:rsidRDefault="00C65887" w:rsidP="00C65887">
            <w:pPr>
              <w:spacing w:after="0" w:line="240" w:lineRule="auto"/>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2019</w:t>
            </w:r>
          </w:p>
        </w:tc>
      </w:tr>
      <w:tr w:rsidR="00C65887" w:rsidRPr="00C65887" w:rsidTr="00C65887">
        <w:trPr>
          <w:trHeight w:val="300"/>
        </w:trPr>
        <w:tc>
          <w:tcPr>
            <w:tcW w:w="1075" w:type="dxa"/>
            <w:tcBorders>
              <w:top w:val="nil"/>
              <w:left w:val="single" w:sz="4" w:space="0" w:color="auto"/>
              <w:bottom w:val="single" w:sz="4" w:space="0" w:color="auto"/>
              <w:right w:val="single" w:sz="4" w:space="0" w:color="auto"/>
            </w:tcBorders>
          </w:tcPr>
          <w:p w:rsidR="00C65887" w:rsidRPr="00C65887" w:rsidRDefault="00C65887" w:rsidP="00C65887">
            <w:pPr>
              <w:spacing w:after="0" w:line="240" w:lineRule="auto"/>
              <w:contextualSpacing/>
              <w:rPr>
                <w:rFonts w:ascii="Times New Roman" w:hAnsi="Times New Roman" w:cs="Times New Roman"/>
                <w:color w:val="000000"/>
                <w:szCs w:val="20"/>
              </w:rPr>
            </w:pPr>
            <w:r w:rsidRPr="00C65887">
              <w:rPr>
                <w:rFonts w:ascii="Times New Roman" w:hAnsi="Times New Roman" w:cs="Times New Roman"/>
                <w:color w:val="000000"/>
                <w:szCs w:val="20"/>
              </w:rPr>
              <w:t>значение</w:t>
            </w:r>
          </w:p>
        </w:tc>
        <w:tc>
          <w:tcPr>
            <w:tcW w:w="851" w:type="dxa"/>
            <w:tcBorders>
              <w:top w:val="nil"/>
              <w:left w:val="single" w:sz="4" w:space="0" w:color="auto"/>
              <w:bottom w:val="single" w:sz="4" w:space="0" w:color="auto"/>
              <w:right w:val="single" w:sz="4" w:space="0" w:color="auto"/>
            </w:tcBorders>
            <w:shd w:val="clear" w:color="auto" w:fill="auto"/>
            <w:vAlign w:val="center"/>
            <w:hideMark/>
          </w:tcPr>
          <w:p w:rsidR="00C65887" w:rsidRPr="00C65887" w:rsidRDefault="00C65887" w:rsidP="00C65887">
            <w:pPr>
              <w:spacing w:after="0" w:line="240" w:lineRule="auto"/>
              <w:contextualSpacing/>
              <w:rPr>
                <w:rFonts w:ascii="Times New Roman" w:hAnsi="Times New Roman" w:cs="Times New Roman"/>
                <w:color w:val="000000"/>
                <w:szCs w:val="20"/>
              </w:rPr>
            </w:pPr>
            <w:r w:rsidRPr="00C65887">
              <w:rPr>
                <w:rFonts w:ascii="Times New Roman" w:hAnsi="Times New Roman" w:cs="Times New Roman"/>
                <w:color w:val="000000"/>
                <w:szCs w:val="20"/>
              </w:rPr>
              <w:t>1,13</w:t>
            </w:r>
          </w:p>
        </w:tc>
        <w:tc>
          <w:tcPr>
            <w:tcW w:w="992" w:type="dxa"/>
            <w:tcBorders>
              <w:top w:val="nil"/>
              <w:left w:val="nil"/>
              <w:bottom w:val="single" w:sz="4" w:space="0" w:color="auto"/>
              <w:right w:val="single" w:sz="4" w:space="0" w:color="auto"/>
            </w:tcBorders>
            <w:shd w:val="clear" w:color="auto" w:fill="auto"/>
            <w:vAlign w:val="center"/>
            <w:hideMark/>
          </w:tcPr>
          <w:p w:rsidR="00C65887" w:rsidRPr="00C65887" w:rsidRDefault="00C65887" w:rsidP="00C65887">
            <w:pPr>
              <w:spacing w:after="0" w:line="240" w:lineRule="auto"/>
              <w:contextualSpacing/>
              <w:rPr>
                <w:rFonts w:ascii="Times New Roman" w:hAnsi="Times New Roman" w:cs="Times New Roman"/>
                <w:color w:val="000000"/>
                <w:szCs w:val="20"/>
              </w:rPr>
            </w:pPr>
            <w:r w:rsidRPr="00C65887">
              <w:rPr>
                <w:rFonts w:ascii="Times New Roman" w:hAnsi="Times New Roman" w:cs="Times New Roman"/>
                <w:color w:val="000000"/>
                <w:szCs w:val="20"/>
              </w:rPr>
              <w:t>1,01</w:t>
            </w:r>
          </w:p>
        </w:tc>
        <w:tc>
          <w:tcPr>
            <w:tcW w:w="851" w:type="dxa"/>
            <w:tcBorders>
              <w:top w:val="nil"/>
              <w:left w:val="nil"/>
              <w:bottom w:val="single" w:sz="4" w:space="0" w:color="auto"/>
              <w:right w:val="single" w:sz="4" w:space="0" w:color="auto"/>
            </w:tcBorders>
            <w:shd w:val="clear" w:color="auto" w:fill="auto"/>
            <w:vAlign w:val="center"/>
            <w:hideMark/>
          </w:tcPr>
          <w:p w:rsidR="00C65887" w:rsidRPr="00C65887" w:rsidRDefault="00C65887" w:rsidP="00C65887">
            <w:pPr>
              <w:spacing w:after="0" w:line="240" w:lineRule="auto"/>
              <w:contextualSpacing/>
              <w:rPr>
                <w:rFonts w:ascii="Times New Roman" w:hAnsi="Times New Roman" w:cs="Times New Roman"/>
                <w:color w:val="000000"/>
                <w:szCs w:val="20"/>
              </w:rPr>
            </w:pPr>
            <w:r w:rsidRPr="00C65887">
              <w:rPr>
                <w:rFonts w:ascii="Times New Roman" w:hAnsi="Times New Roman" w:cs="Times New Roman"/>
                <w:color w:val="000000"/>
                <w:szCs w:val="20"/>
              </w:rPr>
              <w:t>1,03</w:t>
            </w:r>
          </w:p>
        </w:tc>
        <w:tc>
          <w:tcPr>
            <w:tcW w:w="850" w:type="dxa"/>
            <w:tcBorders>
              <w:top w:val="nil"/>
              <w:left w:val="nil"/>
              <w:bottom w:val="single" w:sz="4" w:space="0" w:color="auto"/>
              <w:right w:val="single" w:sz="4" w:space="0" w:color="auto"/>
            </w:tcBorders>
            <w:shd w:val="clear" w:color="auto" w:fill="auto"/>
            <w:vAlign w:val="center"/>
            <w:hideMark/>
          </w:tcPr>
          <w:p w:rsidR="00C65887" w:rsidRPr="00C65887" w:rsidRDefault="00C65887" w:rsidP="00C65887">
            <w:pPr>
              <w:spacing w:after="0" w:line="240" w:lineRule="auto"/>
              <w:contextualSpacing/>
              <w:rPr>
                <w:rFonts w:ascii="Times New Roman" w:hAnsi="Times New Roman" w:cs="Times New Roman"/>
                <w:color w:val="000000"/>
                <w:szCs w:val="20"/>
              </w:rPr>
            </w:pPr>
            <w:r w:rsidRPr="00C65887">
              <w:rPr>
                <w:rFonts w:ascii="Times New Roman" w:hAnsi="Times New Roman" w:cs="Times New Roman"/>
                <w:color w:val="000000"/>
                <w:szCs w:val="20"/>
              </w:rPr>
              <w:t>1,03</w:t>
            </w:r>
          </w:p>
        </w:tc>
        <w:tc>
          <w:tcPr>
            <w:tcW w:w="992" w:type="dxa"/>
            <w:tcBorders>
              <w:top w:val="nil"/>
              <w:left w:val="nil"/>
              <w:bottom w:val="single" w:sz="4" w:space="0" w:color="auto"/>
              <w:right w:val="single" w:sz="4" w:space="0" w:color="auto"/>
            </w:tcBorders>
            <w:shd w:val="clear" w:color="auto" w:fill="auto"/>
            <w:vAlign w:val="center"/>
            <w:hideMark/>
          </w:tcPr>
          <w:p w:rsidR="00C65887" w:rsidRPr="00C65887" w:rsidRDefault="00C65887" w:rsidP="00C65887">
            <w:pPr>
              <w:spacing w:after="0" w:line="240" w:lineRule="auto"/>
              <w:contextualSpacing/>
              <w:rPr>
                <w:rFonts w:ascii="Times New Roman" w:hAnsi="Times New Roman" w:cs="Times New Roman"/>
                <w:color w:val="000000"/>
                <w:szCs w:val="20"/>
              </w:rPr>
            </w:pPr>
            <w:r w:rsidRPr="00C65887">
              <w:rPr>
                <w:rFonts w:ascii="Times New Roman" w:hAnsi="Times New Roman" w:cs="Times New Roman"/>
                <w:color w:val="000000"/>
                <w:szCs w:val="20"/>
              </w:rPr>
              <w:t>1,07</w:t>
            </w:r>
          </w:p>
        </w:tc>
        <w:tc>
          <w:tcPr>
            <w:tcW w:w="763" w:type="dxa"/>
            <w:tcBorders>
              <w:top w:val="nil"/>
              <w:left w:val="nil"/>
              <w:bottom w:val="single" w:sz="4" w:space="0" w:color="auto"/>
              <w:right w:val="single" w:sz="4" w:space="0" w:color="auto"/>
            </w:tcBorders>
            <w:shd w:val="clear" w:color="auto" w:fill="auto"/>
            <w:vAlign w:val="center"/>
            <w:hideMark/>
          </w:tcPr>
          <w:p w:rsidR="00C65887" w:rsidRPr="00C65887" w:rsidRDefault="00C65887" w:rsidP="00C65887">
            <w:pPr>
              <w:spacing w:after="0" w:line="240" w:lineRule="auto"/>
              <w:contextualSpacing/>
              <w:rPr>
                <w:rFonts w:ascii="Times New Roman" w:hAnsi="Times New Roman" w:cs="Times New Roman"/>
                <w:color w:val="000000"/>
                <w:szCs w:val="20"/>
              </w:rPr>
            </w:pPr>
            <w:r w:rsidRPr="00C65887">
              <w:rPr>
                <w:rFonts w:ascii="Times New Roman" w:hAnsi="Times New Roman" w:cs="Times New Roman"/>
                <w:color w:val="000000"/>
                <w:szCs w:val="20"/>
              </w:rPr>
              <w:t>1,10</w:t>
            </w:r>
          </w:p>
        </w:tc>
        <w:tc>
          <w:tcPr>
            <w:tcW w:w="851" w:type="dxa"/>
            <w:tcBorders>
              <w:top w:val="nil"/>
              <w:left w:val="nil"/>
              <w:bottom w:val="single" w:sz="4" w:space="0" w:color="auto"/>
              <w:right w:val="single" w:sz="4" w:space="0" w:color="auto"/>
            </w:tcBorders>
            <w:shd w:val="clear" w:color="auto" w:fill="auto"/>
            <w:vAlign w:val="center"/>
            <w:hideMark/>
          </w:tcPr>
          <w:p w:rsidR="00C65887" w:rsidRPr="00C65887" w:rsidRDefault="00C65887" w:rsidP="00C65887">
            <w:pPr>
              <w:spacing w:after="0" w:line="240" w:lineRule="auto"/>
              <w:contextualSpacing/>
              <w:rPr>
                <w:rFonts w:ascii="Times New Roman" w:hAnsi="Times New Roman" w:cs="Times New Roman"/>
                <w:color w:val="000000"/>
                <w:szCs w:val="20"/>
              </w:rPr>
            </w:pPr>
            <w:r w:rsidRPr="00C65887">
              <w:rPr>
                <w:rFonts w:ascii="Times New Roman" w:hAnsi="Times New Roman" w:cs="Times New Roman"/>
                <w:color w:val="000000"/>
                <w:szCs w:val="20"/>
              </w:rPr>
              <w:t>1,10</w:t>
            </w:r>
          </w:p>
        </w:tc>
        <w:tc>
          <w:tcPr>
            <w:tcW w:w="850" w:type="dxa"/>
            <w:tcBorders>
              <w:top w:val="nil"/>
              <w:left w:val="nil"/>
              <w:bottom w:val="single" w:sz="4" w:space="0" w:color="auto"/>
              <w:right w:val="single" w:sz="4" w:space="0" w:color="auto"/>
            </w:tcBorders>
            <w:shd w:val="clear" w:color="auto" w:fill="auto"/>
            <w:vAlign w:val="center"/>
            <w:hideMark/>
          </w:tcPr>
          <w:p w:rsidR="00C65887" w:rsidRPr="00C65887" w:rsidRDefault="00C65887" w:rsidP="00C65887">
            <w:pPr>
              <w:spacing w:after="0" w:line="240" w:lineRule="auto"/>
              <w:contextualSpacing/>
              <w:rPr>
                <w:rFonts w:ascii="Times New Roman" w:hAnsi="Times New Roman" w:cs="Times New Roman"/>
                <w:color w:val="000000"/>
                <w:szCs w:val="20"/>
              </w:rPr>
            </w:pPr>
            <w:r w:rsidRPr="00C65887">
              <w:rPr>
                <w:rFonts w:ascii="Times New Roman" w:hAnsi="Times New Roman" w:cs="Times New Roman"/>
                <w:color w:val="000000"/>
                <w:szCs w:val="20"/>
              </w:rPr>
              <w:t>1,11</w:t>
            </w:r>
          </w:p>
        </w:tc>
        <w:tc>
          <w:tcPr>
            <w:tcW w:w="851" w:type="dxa"/>
            <w:tcBorders>
              <w:top w:val="nil"/>
              <w:left w:val="nil"/>
              <w:bottom w:val="single" w:sz="4" w:space="0" w:color="auto"/>
              <w:right w:val="single" w:sz="4" w:space="0" w:color="auto"/>
            </w:tcBorders>
            <w:shd w:val="clear" w:color="auto" w:fill="auto"/>
            <w:vAlign w:val="center"/>
            <w:hideMark/>
          </w:tcPr>
          <w:p w:rsidR="00C65887" w:rsidRPr="00C65887" w:rsidRDefault="00C65887" w:rsidP="00C65887">
            <w:pPr>
              <w:spacing w:after="0" w:line="240" w:lineRule="auto"/>
              <w:contextualSpacing/>
              <w:rPr>
                <w:rFonts w:ascii="Times New Roman" w:hAnsi="Times New Roman" w:cs="Times New Roman"/>
                <w:color w:val="000000"/>
                <w:szCs w:val="20"/>
              </w:rPr>
            </w:pPr>
            <w:r w:rsidRPr="00C65887">
              <w:rPr>
                <w:rFonts w:ascii="Times New Roman" w:hAnsi="Times New Roman" w:cs="Times New Roman"/>
                <w:color w:val="000000"/>
                <w:szCs w:val="20"/>
              </w:rPr>
              <w:t>1,0</w:t>
            </w:r>
          </w:p>
        </w:tc>
        <w:tc>
          <w:tcPr>
            <w:tcW w:w="850" w:type="dxa"/>
            <w:tcBorders>
              <w:top w:val="nil"/>
              <w:left w:val="nil"/>
              <w:bottom w:val="single" w:sz="4" w:space="0" w:color="auto"/>
              <w:right w:val="single" w:sz="4" w:space="0" w:color="auto"/>
            </w:tcBorders>
            <w:shd w:val="clear" w:color="auto" w:fill="auto"/>
            <w:noWrap/>
            <w:vAlign w:val="center"/>
            <w:hideMark/>
          </w:tcPr>
          <w:p w:rsidR="00C65887" w:rsidRPr="00C65887" w:rsidRDefault="00C65887" w:rsidP="00C65887">
            <w:pPr>
              <w:spacing w:after="0" w:line="240" w:lineRule="auto"/>
              <w:contextualSpacing/>
              <w:rPr>
                <w:rFonts w:ascii="Times New Roman" w:hAnsi="Times New Roman" w:cs="Times New Roman"/>
                <w:color w:val="000000"/>
                <w:szCs w:val="20"/>
              </w:rPr>
            </w:pPr>
            <w:r w:rsidRPr="00C65887">
              <w:rPr>
                <w:rFonts w:ascii="Times New Roman" w:hAnsi="Times New Roman" w:cs="Times New Roman"/>
                <w:color w:val="000000"/>
                <w:szCs w:val="20"/>
              </w:rPr>
              <w:t>1,03</w:t>
            </w:r>
          </w:p>
        </w:tc>
      </w:tr>
    </w:tbl>
    <w:p w:rsidR="002F376C" w:rsidRPr="002F376C" w:rsidRDefault="002F376C" w:rsidP="00C65887">
      <w:pPr>
        <w:spacing w:line="240" w:lineRule="auto"/>
        <w:contextualSpacing/>
        <w:jc w:val="center"/>
        <w:rPr>
          <w:rFonts w:ascii="Times New Roman" w:hAnsi="Times New Roman" w:cs="Times New Roman"/>
          <w:sz w:val="24"/>
          <w:szCs w:val="24"/>
        </w:rPr>
      </w:pPr>
      <w:r w:rsidRPr="002F376C">
        <w:rPr>
          <w:rFonts w:ascii="Times New Roman" w:hAnsi="Times New Roman" w:cs="Times New Roman"/>
          <w:sz w:val="24"/>
          <w:szCs w:val="24"/>
        </w:rPr>
        <w:t>Расходы на научно-исследовательские и опытно-конструкторские работы в процентном отношении к валовому внутреннему продукту Российской Федерации</w:t>
      </w:r>
    </w:p>
    <w:p w:rsidR="002F376C" w:rsidRDefault="002F376C" w:rsidP="00C65887">
      <w:pPr>
        <w:spacing w:line="240" w:lineRule="auto"/>
        <w:ind w:firstLine="708"/>
        <w:contextualSpacing/>
        <w:jc w:val="both"/>
        <w:rPr>
          <w:rFonts w:ascii="Times New Roman" w:hAnsi="Times New Roman" w:cs="Times New Roman"/>
          <w:sz w:val="24"/>
          <w:szCs w:val="24"/>
        </w:rPr>
      </w:pPr>
    </w:p>
    <w:p w:rsidR="002A296D" w:rsidRDefault="002A296D" w:rsidP="00C65887">
      <w:pPr>
        <w:spacing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Количество проводимых исследований на миллион жителей не превышают 3 128 исследований на десятилетний период (табл. 2).</w:t>
      </w:r>
    </w:p>
    <w:p w:rsidR="00C65887" w:rsidRDefault="00C65887" w:rsidP="00C65887">
      <w:pPr>
        <w:spacing w:line="240" w:lineRule="auto"/>
        <w:ind w:firstLine="708"/>
        <w:contextualSpacing/>
        <w:jc w:val="both"/>
        <w:rPr>
          <w:rFonts w:ascii="Times New Roman" w:hAnsi="Times New Roman" w:cs="Times New Roman"/>
          <w:sz w:val="24"/>
          <w:szCs w:val="24"/>
        </w:rPr>
      </w:pPr>
    </w:p>
    <w:p w:rsidR="00C65887" w:rsidRPr="00C65887" w:rsidRDefault="00C65887" w:rsidP="00C65887">
      <w:pPr>
        <w:spacing w:line="240" w:lineRule="auto"/>
        <w:ind w:firstLine="708"/>
        <w:contextualSpacing/>
        <w:jc w:val="right"/>
        <w:rPr>
          <w:rFonts w:ascii="Times New Roman" w:hAnsi="Times New Roman" w:cs="Times New Roman"/>
          <w:i/>
          <w:sz w:val="24"/>
          <w:szCs w:val="24"/>
        </w:rPr>
      </w:pPr>
      <w:r w:rsidRPr="00C65887">
        <w:rPr>
          <w:rFonts w:ascii="Times New Roman" w:hAnsi="Times New Roman" w:cs="Times New Roman"/>
          <w:i/>
          <w:sz w:val="24"/>
          <w:szCs w:val="24"/>
        </w:rPr>
        <w:t>Таблица 2</w:t>
      </w:r>
    </w:p>
    <w:p w:rsidR="002F376C" w:rsidRPr="002F376C" w:rsidRDefault="002F376C" w:rsidP="00C65887">
      <w:pPr>
        <w:spacing w:line="240" w:lineRule="auto"/>
        <w:contextualSpacing/>
        <w:jc w:val="center"/>
        <w:rPr>
          <w:rFonts w:ascii="Times New Roman" w:hAnsi="Times New Roman" w:cs="Times New Roman"/>
          <w:sz w:val="24"/>
          <w:szCs w:val="24"/>
        </w:rPr>
      </w:pPr>
      <w:r w:rsidRPr="002F376C">
        <w:rPr>
          <w:rFonts w:ascii="Times New Roman" w:hAnsi="Times New Roman" w:cs="Times New Roman"/>
          <w:sz w:val="24"/>
          <w:szCs w:val="24"/>
        </w:rPr>
        <w:t>Количество исследователей (в эквиваленте полной занятости) на миллион жителей</w:t>
      </w:r>
    </w:p>
    <w:tbl>
      <w:tblPr>
        <w:tblW w:w="96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0"/>
        <w:gridCol w:w="926"/>
        <w:gridCol w:w="849"/>
        <w:gridCol w:w="851"/>
        <w:gridCol w:w="850"/>
        <w:gridCol w:w="851"/>
        <w:gridCol w:w="850"/>
        <w:gridCol w:w="851"/>
        <w:gridCol w:w="850"/>
        <w:gridCol w:w="851"/>
        <w:gridCol w:w="845"/>
      </w:tblGrid>
      <w:tr w:rsidR="00C65887" w:rsidRPr="00C65887" w:rsidTr="00C65887">
        <w:trPr>
          <w:trHeight w:val="278"/>
        </w:trPr>
        <w:tc>
          <w:tcPr>
            <w:tcW w:w="1060" w:type="dxa"/>
            <w:shd w:val="clear" w:color="000000" w:fill="F2F2F2"/>
          </w:tcPr>
          <w:p w:rsidR="002F376C" w:rsidRPr="00C65887" w:rsidRDefault="002F376C" w:rsidP="00C65887">
            <w:pPr>
              <w:spacing w:after="0" w:line="240" w:lineRule="auto"/>
              <w:ind w:right="-249"/>
              <w:contextualSpacing/>
              <w:rPr>
                <w:rFonts w:ascii="Times New Roman" w:hAnsi="Times New Roman" w:cs="Times New Roman"/>
                <w:bCs/>
                <w:color w:val="000000"/>
                <w:szCs w:val="20"/>
              </w:rPr>
            </w:pPr>
            <w:r w:rsidRPr="00C65887">
              <w:rPr>
                <w:rFonts w:ascii="Times New Roman" w:hAnsi="Times New Roman" w:cs="Times New Roman"/>
                <w:bCs/>
                <w:color w:val="000000"/>
                <w:szCs w:val="20"/>
              </w:rPr>
              <w:t>год</w:t>
            </w:r>
          </w:p>
        </w:tc>
        <w:tc>
          <w:tcPr>
            <w:tcW w:w="926" w:type="dxa"/>
            <w:shd w:val="clear" w:color="000000" w:fill="F2F2F2"/>
            <w:noWrap/>
            <w:vAlign w:val="bottom"/>
            <w:hideMark/>
          </w:tcPr>
          <w:p w:rsidR="002F376C" w:rsidRPr="00C65887" w:rsidRDefault="002F376C" w:rsidP="00C65887">
            <w:pPr>
              <w:spacing w:after="0" w:line="240" w:lineRule="auto"/>
              <w:ind w:right="-249"/>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2010</w:t>
            </w:r>
          </w:p>
        </w:tc>
        <w:tc>
          <w:tcPr>
            <w:tcW w:w="849" w:type="dxa"/>
            <w:shd w:val="clear" w:color="000000" w:fill="F2F2F2"/>
            <w:noWrap/>
            <w:vAlign w:val="bottom"/>
            <w:hideMark/>
          </w:tcPr>
          <w:p w:rsidR="002F376C" w:rsidRPr="00C65887" w:rsidRDefault="002F376C" w:rsidP="00C65887">
            <w:pPr>
              <w:spacing w:after="0" w:line="240" w:lineRule="auto"/>
              <w:ind w:right="-249"/>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2011</w:t>
            </w:r>
          </w:p>
        </w:tc>
        <w:tc>
          <w:tcPr>
            <w:tcW w:w="851" w:type="dxa"/>
            <w:shd w:val="clear" w:color="000000" w:fill="F2F2F2"/>
            <w:noWrap/>
            <w:vAlign w:val="bottom"/>
            <w:hideMark/>
          </w:tcPr>
          <w:p w:rsidR="002F376C" w:rsidRPr="00C65887" w:rsidRDefault="002F376C" w:rsidP="00C65887">
            <w:pPr>
              <w:spacing w:after="0" w:line="240" w:lineRule="auto"/>
              <w:ind w:right="-249"/>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2012</w:t>
            </w:r>
          </w:p>
        </w:tc>
        <w:tc>
          <w:tcPr>
            <w:tcW w:w="850" w:type="dxa"/>
            <w:shd w:val="clear" w:color="000000" w:fill="F2F2F2"/>
            <w:noWrap/>
            <w:vAlign w:val="bottom"/>
            <w:hideMark/>
          </w:tcPr>
          <w:p w:rsidR="002F376C" w:rsidRPr="00C65887" w:rsidRDefault="002F376C" w:rsidP="00C65887">
            <w:pPr>
              <w:spacing w:after="0" w:line="240" w:lineRule="auto"/>
              <w:ind w:right="-249"/>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2013</w:t>
            </w:r>
          </w:p>
        </w:tc>
        <w:tc>
          <w:tcPr>
            <w:tcW w:w="851" w:type="dxa"/>
            <w:shd w:val="clear" w:color="000000" w:fill="F2F2F2"/>
            <w:noWrap/>
            <w:vAlign w:val="bottom"/>
            <w:hideMark/>
          </w:tcPr>
          <w:p w:rsidR="002F376C" w:rsidRPr="00C65887" w:rsidRDefault="002F376C" w:rsidP="00C65887">
            <w:pPr>
              <w:spacing w:after="0" w:line="240" w:lineRule="auto"/>
              <w:ind w:right="-249"/>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2014</w:t>
            </w:r>
          </w:p>
        </w:tc>
        <w:tc>
          <w:tcPr>
            <w:tcW w:w="850" w:type="dxa"/>
            <w:shd w:val="clear" w:color="000000" w:fill="F2F2F2"/>
            <w:noWrap/>
            <w:vAlign w:val="bottom"/>
            <w:hideMark/>
          </w:tcPr>
          <w:p w:rsidR="002F376C" w:rsidRPr="00C65887" w:rsidRDefault="002F376C" w:rsidP="00C65887">
            <w:pPr>
              <w:spacing w:after="0" w:line="240" w:lineRule="auto"/>
              <w:ind w:right="-249"/>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2015</w:t>
            </w:r>
          </w:p>
        </w:tc>
        <w:tc>
          <w:tcPr>
            <w:tcW w:w="851" w:type="dxa"/>
            <w:shd w:val="clear" w:color="000000" w:fill="F2F2F2"/>
            <w:noWrap/>
            <w:vAlign w:val="bottom"/>
            <w:hideMark/>
          </w:tcPr>
          <w:p w:rsidR="002F376C" w:rsidRPr="00C65887" w:rsidRDefault="002F376C" w:rsidP="00C65887">
            <w:pPr>
              <w:spacing w:after="0" w:line="240" w:lineRule="auto"/>
              <w:ind w:right="-249"/>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2016</w:t>
            </w:r>
          </w:p>
        </w:tc>
        <w:tc>
          <w:tcPr>
            <w:tcW w:w="850" w:type="dxa"/>
            <w:shd w:val="clear" w:color="000000" w:fill="F2F2F2"/>
            <w:noWrap/>
            <w:vAlign w:val="bottom"/>
            <w:hideMark/>
          </w:tcPr>
          <w:p w:rsidR="002F376C" w:rsidRPr="00C65887" w:rsidRDefault="002F376C" w:rsidP="00C65887">
            <w:pPr>
              <w:spacing w:after="0" w:line="240" w:lineRule="auto"/>
              <w:ind w:right="-249"/>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2017</w:t>
            </w:r>
          </w:p>
        </w:tc>
        <w:tc>
          <w:tcPr>
            <w:tcW w:w="851" w:type="dxa"/>
            <w:shd w:val="clear" w:color="000000" w:fill="F2F2F2"/>
            <w:noWrap/>
            <w:vAlign w:val="bottom"/>
            <w:hideMark/>
          </w:tcPr>
          <w:p w:rsidR="002F376C" w:rsidRPr="00C65887" w:rsidRDefault="002F376C" w:rsidP="00C65887">
            <w:pPr>
              <w:spacing w:after="0" w:line="240" w:lineRule="auto"/>
              <w:ind w:right="-249"/>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2018</w:t>
            </w:r>
          </w:p>
        </w:tc>
        <w:tc>
          <w:tcPr>
            <w:tcW w:w="845" w:type="dxa"/>
            <w:shd w:val="clear" w:color="000000" w:fill="F2F2F2"/>
            <w:noWrap/>
            <w:vAlign w:val="bottom"/>
            <w:hideMark/>
          </w:tcPr>
          <w:p w:rsidR="002F376C" w:rsidRPr="00C65887" w:rsidRDefault="002F376C" w:rsidP="00C65887">
            <w:pPr>
              <w:spacing w:after="0" w:line="240" w:lineRule="auto"/>
              <w:ind w:right="-249"/>
              <w:contextualSpacing/>
              <w:rPr>
                <w:rFonts w:ascii="Times New Roman" w:hAnsi="Times New Roman" w:cs="Times New Roman"/>
                <w:b/>
                <w:bCs/>
                <w:color w:val="000000"/>
                <w:szCs w:val="20"/>
              </w:rPr>
            </w:pPr>
            <w:r w:rsidRPr="00C65887">
              <w:rPr>
                <w:rFonts w:ascii="Times New Roman" w:hAnsi="Times New Roman" w:cs="Times New Roman"/>
                <w:b/>
                <w:bCs/>
                <w:color w:val="000000"/>
                <w:szCs w:val="20"/>
              </w:rPr>
              <w:t>2019</w:t>
            </w:r>
          </w:p>
        </w:tc>
      </w:tr>
      <w:tr w:rsidR="00C65887" w:rsidRPr="00C65887" w:rsidTr="00C65887">
        <w:trPr>
          <w:trHeight w:val="278"/>
        </w:trPr>
        <w:tc>
          <w:tcPr>
            <w:tcW w:w="1060" w:type="dxa"/>
          </w:tcPr>
          <w:p w:rsidR="002F376C" w:rsidRPr="00C65887" w:rsidRDefault="002F376C" w:rsidP="00C65887">
            <w:pPr>
              <w:spacing w:after="0" w:line="240" w:lineRule="auto"/>
              <w:ind w:right="-249"/>
              <w:contextualSpacing/>
              <w:rPr>
                <w:rFonts w:ascii="Times New Roman" w:hAnsi="Times New Roman" w:cs="Times New Roman"/>
                <w:color w:val="000000"/>
                <w:szCs w:val="20"/>
              </w:rPr>
            </w:pPr>
            <w:r w:rsidRPr="00C65887">
              <w:rPr>
                <w:rFonts w:ascii="Times New Roman" w:hAnsi="Times New Roman" w:cs="Times New Roman"/>
                <w:color w:val="000000"/>
                <w:szCs w:val="20"/>
              </w:rPr>
              <w:t>значение</w:t>
            </w:r>
          </w:p>
        </w:tc>
        <w:tc>
          <w:tcPr>
            <w:tcW w:w="926" w:type="dxa"/>
            <w:shd w:val="clear" w:color="auto" w:fill="auto"/>
            <w:vAlign w:val="center"/>
            <w:hideMark/>
          </w:tcPr>
          <w:p w:rsidR="002F376C" w:rsidRPr="00C65887" w:rsidRDefault="002F376C" w:rsidP="00C65887">
            <w:pPr>
              <w:spacing w:after="0" w:line="240" w:lineRule="auto"/>
              <w:ind w:right="-249"/>
              <w:contextualSpacing/>
              <w:rPr>
                <w:rFonts w:ascii="Times New Roman" w:hAnsi="Times New Roman" w:cs="Times New Roman"/>
                <w:color w:val="000000"/>
                <w:szCs w:val="20"/>
              </w:rPr>
            </w:pPr>
            <w:r w:rsidRPr="00C65887">
              <w:rPr>
                <w:rFonts w:ascii="Times New Roman" w:hAnsi="Times New Roman" w:cs="Times New Roman"/>
                <w:color w:val="000000"/>
                <w:szCs w:val="20"/>
              </w:rPr>
              <w:t xml:space="preserve">3 094,3   </w:t>
            </w:r>
          </w:p>
        </w:tc>
        <w:tc>
          <w:tcPr>
            <w:tcW w:w="849" w:type="dxa"/>
            <w:shd w:val="clear" w:color="auto" w:fill="auto"/>
            <w:vAlign w:val="center"/>
            <w:hideMark/>
          </w:tcPr>
          <w:p w:rsidR="002F376C" w:rsidRPr="00C65887" w:rsidRDefault="002F376C" w:rsidP="00C65887">
            <w:pPr>
              <w:spacing w:after="0" w:line="240" w:lineRule="auto"/>
              <w:ind w:right="-249"/>
              <w:contextualSpacing/>
              <w:rPr>
                <w:rFonts w:ascii="Times New Roman" w:hAnsi="Times New Roman" w:cs="Times New Roman"/>
                <w:color w:val="000000"/>
                <w:szCs w:val="20"/>
              </w:rPr>
            </w:pPr>
            <w:r w:rsidRPr="00C65887">
              <w:rPr>
                <w:rFonts w:ascii="Times New Roman" w:hAnsi="Times New Roman" w:cs="Times New Roman"/>
                <w:color w:val="000000"/>
                <w:szCs w:val="20"/>
              </w:rPr>
              <w:t xml:space="preserve">3 128,7   </w:t>
            </w:r>
          </w:p>
        </w:tc>
        <w:tc>
          <w:tcPr>
            <w:tcW w:w="851" w:type="dxa"/>
            <w:shd w:val="clear" w:color="auto" w:fill="auto"/>
            <w:vAlign w:val="center"/>
            <w:hideMark/>
          </w:tcPr>
          <w:p w:rsidR="002F376C" w:rsidRPr="00C65887" w:rsidRDefault="002F376C" w:rsidP="00C65887">
            <w:pPr>
              <w:spacing w:after="0" w:line="240" w:lineRule="auto"/>
              <w:ind w:right="-249"/>
              <w:contextualSpacing/>
              <w:rPr>
                <w:rFonts w:ascii="Times New Roman" w:hAnsi="Times New Roman" w:cs="Times New Roman"/>
                <w:color w:val="000000"/>
                <w:szCs w:val="20"/>
              </w:rPr>
            </w:pPr>
            <w:r w:rsidRPr="00C65887">
              <w:rPr>
                <w:rFonts w:ascii="Times New Roman" w:hAnsi="Times New Roman" w:cs="Times New Roman"/>
                <w:color w:val="000000"/>
                <w:szCs w:val="20"/>
              </w:rPr>
              <w:t xml:space="preserve">3 097,9   </w:t>
            </w:r>
          </w:p>
        </w:tc>
        <w:tc>
          <w:tcPr>
            <w:tcW w:w="850" w:type="dxa"/>
            <w:shd w:val="clear" w:color="auto" w:fill="auto"/>
            <w:vAlign w:val="center"/>
            <w:hideMark/>
          </w:tcPr>
          <w:p w:rsidR="002F376C" w:rsidRPr="00C65887" w:rsidRDefault="002F376C" w:rsidP="00C65887">
            <w:pPr>
              <w:spacing w:after="0" w:line="240" w:lineRule="auto"/>
              <w:ind w:right="-249"/>
              <w:contextualSpacing/>
              <w:rPr>
                <w:rFonts w:ascii="Times New Roman" w:hAnsi="Times New Roman" w:cs="Times New Roman"/>
                <w:color w:val="000000"/>
                <w:szCs w:val="20"/>
              </w:rPr>
            </w:pPr>
            <w:r w:rsidRPr="00C65887">
              <w:rPr>
                <w:rFonts w:ascii="Times New Roman" w:hAnsi="Times New Roman" w:cs="Times New Roman"/>
                <w:color w:val="000000"/>
                <w:szCs w:val="20"/>
              </w:rPr>
              <w:t xml:space="preserve">3 066,7   </w:t>
            </w:r>
          </w:p>
        </w:tc>
        <w:tc>
          <w:tcPr>
            <w:tcW w:w="851" w:type="dxa"/>
            <w:shd w:val="clear" w:color="auto" w:fill="auto"/>
            <w:vAlign w:val="center"/>
            <w:hideMark/>
          </w:tcPr>
          <w:p w:rsidR="002F376C" w:rsidRPr="00C65887" w:rsidRDefault="002F376C" w:rsidP="00C65887">
            <w:pPr>
              <w:spacing w:after="0" w:line="240" w:lineRule="auto"/>
              <w:ind w:right="-249"/>
              <w:contextualSpacing/>
              <w:rPr>
                <w:rFonts w:ascii="Times New Roman" w:hAnsi="Times New Roman" w:cs="Times New Roman"/>
                <w:color w:val="000000"/>
                <w:szCs w:val="20"/>
              </w:rPr>
            </w:pPr>
            <w:r w:rsidRPr="00C65887">
              <w:rPr>
                <w:rFonts w:ascii="Times New Roman" w:hAnsi="Times New Roman" w:cs="Times New Roman"/>
                <w:color w:val="000000"/>
                <w:szCs w:val="20"/>
              </w:rPr>
              <w:t xml:space="preserve">3 041,5   </w:t>
            </w:r>
          </w:p>
        </w:tc>
        <w:tc>
          <w:tcPr>
            <w:tcW w:w="850" w:type="dxa"/>
            <w:shd w:val="clear" w:color="auto" w:fill="auto"/>
            <w:vAlign w:val="center"/>
            <w:hideMark/>
          </w:tcPr>
          <w:p w:rsidR="002F376C" w:rsidRPr="00C65887" w:rsidRDefault="002F376C" w:rsidP="00C65887">
            <w:pPr>
              <w:spacing w:after="0" w:line="240" w:lineRule="auto"/>
              <w:ind w:right="-249"/>
              <w:contextualSpacing/>
              <w:rPr>
                <w:rFonts w:ascii="Times New Roman" w:hAnsi="Times New Roman" w:cs="Times New Roman"/>
                <w:color w:val="000000"/>
                <w:szCs w:val="20"/>
              </w:rPr>
            </w:pPr>
            <w:r w:rsidRPr="00C65887">
              <w:rPr>
                <w:rFonts w:ascii="Times New Roman" w:hAnsi="Times New Roman" w:cs="Times New Roman"/>
                <w:color w:val="000000"/>
                <w:szCs w:val="20"/>
              </w:rPr>
              <w:t xml:space="preserve">3 065,1   </w:t>
            </w:r>
          </w:p>
        </w:tc>
        <w:tc>
          <w:tcPr>
            <w:tcW w:w="851" w:type="dxa"/>
            <w:shd w:val="clear" w:color="auto" w:fill="auto"/>
            <w:vAlign w:val="center"/>
            <w:hideMark/>
          </w:tcPr>
          <w:p w:rsidR="002F376C" w:rsidRPr="00C65887" w:rsidRDefault="002F376C" w:rsidP="00C65887">
            <w:pPr>
              <w:spacing w:after="0" w:line="240" w:lineRule="auto"/>
              <w:ind w:right="-249"/>
              <w:contextualSpacing/>
              <w:rPr>
                <w:rFonts w:ascii="Times New Roman" w:hAnsi="Times New Roman" w:cs="Times New Roman"/>
                <w:color w:val="000000"/>
                <w:szCs w:val="20"/>
              </w:rPr>
            </w:pPr>
            <w:r w:rsidRPr="00C65887">
              <w:rPr>
                <w:rFonts w:ascii="Times New Roman" w:hAnsi="Times New Roman" w:cs="Times New Roman"/>
                <w:color w:val="000000"/>
                <w:szCs w:val="20"/>
              </w:rPr>
              <w:t xml:space="preserve">2 921,5   </w:t>
            </w:r>
          </w:p>
        </w:tc>
        <w:tc>
          <w:tcPr>
            <w:tcW w:w="850" w:type="dxa"/>
            <w:shd w:val="clear" w:color="auto" w:fill="auto"/>
            <w:vAlign w:val="center"/>
            <w:hideMark/>
          </w:tcPr>
          <w:p w:rsidR="002F376C" w:rsidRPr="00C65887" w:rsidRDefault="002F376C" w:rsidP="00C65887">
            <w:pPr>
              <w:spacing w:after="0" w:line="240" w:lineRule="auto"/>
              <w:ind w:right="-249"/>
              <w:contextualSpacing/>
              <w:rPr>
                <w:rFonts w:ascii="Times New Roman" w:hAnsi="Times New Roman" w:cs="Times New Roman"/>
                <w:color w:val="000000"/>
                <w:szCs w:val="20"/>
              </w:rPr>
            </w:pPr>
            <w:r w:rsidRPr="00C65887">
              <w:rPr>
                <w:rFonts w:ascii="Times New Roman" w:hAnsi="Times New Roman" w:cs="Times New Roman"/>
                <w:color w:val="000000"/>
                <w:szCs w:val="20"/>
              </w:rPr>
              <w:t xml:space="preserve">2 795,6   </w:t>
            </w:r>
          </w:p>
        </w:tc>
        <w:tc>
          <w:tcPr>
            <w:tcW w:w="851" w:type="dxa"/>
            <w:shd w:val="clear" w:color="auto" w:fill="auto"/>
            <w:vAlign w:val="center"/>
            <w:hideMark/>
          </w:tcPr>
          <w:p w:rsidR="002F376C" w:rsidRPr="00C65887" w:rsidRDefault="002F376C" w:rsidP="00C65887">
            <w:pPr>
              <w:spacing w:after="0" w:line="240" w:lineRule="auto"/>
              <w:ind w:right="-249"/>
              <w:contextualSpacing/>
              <w:rPr>
                <w:rFonts w:ascii="Times New Roman" w:hAnsi="Times New Roman" w:cs="Times New Roman"/>
                <w:color w:val="000000"/>
                <w:szCs w:val="20"/>
              </w:rPr>
            </w:pPr>
            <w:r w:rsidRPr="00C65887">
              <w:rPr>
                <w:rFonts w:ascii="Times New Roman" w:hAnsi="Times New Roman" w:cs="Times New Roman"/>
                <w:color w:val="000000"/>
                <w:szCs w:val="20"/>
              </w:rPr>
              <w:t xml:space="preserve">2 764,5   </w:t>
            </w:r>
          </w:p>
        </w:tc>
        <w:tc>
          <w:tcPr>
            <w:tcW w:w="845" w:type="dxa"/>
            <w:shd w:val="clear" w:color="auto" w:fill="auto"/>
            <w:noWrap/>
            <w:vAlign w:val="center"/>
            <w:hideMark/>
          </w:tcPr>
          <w:p w:rsidR="002F376C" w:rsidRPr="00C65887" w:rsidRDefault="002F376C" w:rsidP="00C65887">
            <w:pPr>
              <w:spacing w:after="0" w:line="240" w:lineRule="auto"/>
              <w:ind w:right="-249"/>
              <w:contextualSpacing/>
              <w:rPr>
                <w:rFonts w:ascii="Times New Roman" w:hAnsi="Times New Roman" w:cs="Times New Roman"/>
                <w:color w:val="000000"/>
                <w:szCs w:val="20"/>
              </w:rPr>
            </w:pPr>
            <w:r w:rsidRPr="00C65887">
              <w:rPr>
                <w:rFonts w:ascii="Times New Roman" w:hAnsi="Times New Roman" w:cs="Times New Roman"/>
                <w:color w:val="000000"/>
                <w:szCs w:val="20"/>
              </w:rPr>
              <w:t>2730,3</w:t>
            </w:r>
          </w:p>
        </w:tc>
      </w:tr>
    </w:tbl>
    <w:p w:rsidR="002F376C" w:rsidRPr="002F376C" w:rsidRDefault="002F376C" w:rsidP="00C65887">
      <w:pPr>
        <w:spacing w:line="240" w:lineRule="auto"/>
        <w:contextualSpacing/>
        <w:jc w:val="both"/>
        <w:rPr>
          <w:rFonts w:ascii="Times New Roman" w:hAnsi="Times New Roman" w:cs="Times New Roman"/>
          <w:sz w:val="24"/>
          <w:szCs w:val="24"/>
        </w:rPr>
      </w:pPr>
    </w:p>
    <w:p w:rsidR="005906CE" w:rsidRDefault="002A296D" w:rsidP="00C65887">
      <w:pPr>
        <w:spacing w:line="240" w:lineRule="auto"/>
        <w:ind w:firstLine="709"/>
        <w:contextualSpacing/>
        <w:jc w:val="both"/>
        <w:rPr>
          <w:rFonts w:ascii="Times New Roman" w:hAnsi="Times New Roman" w:cs="Times New Roman"/>
          <w:sz w:val="24"/>
          <w:szCs w:val="24"/>
        </w:rPr>
      </w:pPr>
      <w:r w:rsidRPr="002F376C">
        <w:rPr>
          <w:rFonts w:ascii="Times New Roman" w:hAnsi="Times New Roman" w:cs="Times New Roman"/>
          <w:sz w:val="24"/>
          <w:szCs w:val="24"/>
        </w:rPr>
        <w:t>Число разработанных передовых производственных технологий новых для России</w:t>
      </w:r>
      <w:r>
        <w:rPr>
          <w:rFonts w:ascii="Times New Roman" w:hAnsi="Times New Roman" w:cs="Times New Roman"/>
          <w:sz w:val="24"/>
          <w:szCs w:val="24"/>
        </w:rPr>
        <w:t xml:space="preserve"> за период с 2017 по 2018 года увеличили</w:t>
      </w:r>
      <w:r w:rsidR="005906CE">
        <w:rPr>
          <w:rFonts w:ascii="Times New Roman" w:hAnsi="Times New Roman" w:cs="Times New Roman"/>
          <w:sz w:val="24"/>
          <w:szCs w:val="24"/>
        </w:rPr>
        <w:t xml:space="preserve">сь на 191 (15%), что говорит о положительной тенденции, но рассматривая структуру по федеральным округам следует отметить, что существуют передовые и отстающие территории. Например, в Центральном федеральном округе данный показатель в 2019 году достигает значения 516 исследований (36,8% от общей сумме исследований по стране), а </w:t>
      </w:r>
      <w:proofErr w:type="gramStart"/>
      <w:r w:rsidR="005906CE">
        <w:rPr>
          <w:rFonts w:ascii="Times New Roman" w:hAnsi="Times New Roman" w:cs="Times New Roman"/>
          <w:sz w:val="24"/>
          <w:szCs w:val="24"/>
        </w:rPr>
        <w:t>Северо-Кавказском</w:t>
      </w:r>
      <w:proofErr w:type="gramEnd"/>
      <w:r w:rsidR="005906CE">
        <w:rPr>
          <w:rFonts w:ascii="Times New Roman" w:hAnsi="Times New Roman" w:cs="Times New Roman"/>
          <w:sz w:val="24"/>
          <w:szCs w:val="24"/>
        </w:rPr>
        <w:t xml:space="preserve"> и Дальневосточном федеральных </w:t>
      </w:r>
      <w:r w:rsidR="005906CE">
        <w:rPr>
          <w:rFonts w:ascii="Times New Roman" w:hAnsi="Times New Roman" w:cs="Times New Roman"/>
          <w:sz w:val="24"/>
          <w:szCs w:val="24"/>
        </w:rPr>
        <w:lastRenderedPageBreak/>
        <w:t>округах ч</w:t>
      </w:r>
      <w:r w:rsidR="005906CE" w:rsidRPr="002F376C">
        <w:rPr>
          <w:rFonts w:ascii="Times New Roman" w:hAnsi="Times New Roman" w:cs="Times New Roman"/>
          <w:sz w:val="24"/>
          <w:szCs w:val="24"/>
        </w:rPr>
        <w:t>исло разработанных передовых производственных технологий новых для России</w:t>
      </w:r>
      <w:r w:rsidR="005906CE">
        <w:rPr>
          <w:rFonts w:ascii="Times New Roman" w:hAnsi="Times New Roman" w:cs="Times New Roman"/>
          <w:sz w:val="24"/>
          <w:szCs w:val="24"/>
        </w:rPr>
        <w:t xml:space="preserve"> в 2019 году равняется 35 и 23 соответственно (2,5% и 1,6% от итоговой суммы).</w:t>
      </w:r>
    </w:p>
    <w:p w:rsidR="00D575D0" w:rsidRPr="002F376C" w:rsidRDefault="00D575D0" w:rsidP="00C65887">
      <w:pPr>
        <w:spacing w:line="240" w:lineRule="auto"/>
        <w:ind w:firstLine="709"/>
        <w:contextualSpacing/>
        <w:jc w:val="both"/>
        <w:rPr>
          <w:rFonts w:ascii="Times New Roman" w:hAnsi="Times New Roman" w:cs="Times New Roman"/>
          <w:sz w:val="24"/>
          <w:szCs w:val="24"/>
        </w:rPr>
      </w:pPr>
    </w:p>
    <w:p w:rsidR="002A296D" w:rsidRPr="00C65887" w:rsidRDefault="00C65887" w:rsidP="00C65887">
      <w:pPr>
        <w:spacing w:line="240" w:lineRule="auto"/>
        <w:ind w:firstLine="709"/>
        <w:contextualSpacing/>
        <w:jc w:val="right"/>
        <w:rPr>
          <w:rFonts w:ascii="Times New Roman" w:hAnsi="Times New Roman" w:cs="Times New Roman"/>
          <w:i/>
          <w:sz w:val="24"/>
          <w:szCs w:val="24"/>
        </w:rPr>
      </w:pPr>
      <w:r w:rsidRPr="00C65887">
        <w:rPr>
          <w:rFonts w:ascii="Times New Roman" w:hAnsi="Times New Roman" w:cs="Times New Roman"/>
          <w:i/>
          <w:sz w:val="24"/>
          <w:szCs w:val="24"/>
        </w:rPr>
        <w:t>Таблица 3</w:t>
      </w:r>
    </w:p>
    <w:p w:rsidR="002F376C" w:rsidRPr="002F376C" w:rsidRDefault="002F376C" w:rsidP="00C65887">
      <w:pPr>
        <w:spacing w:line="240" w:lineRule="auto"/>
        <w:contextualSpacing/>
        <w:jc w:val="center"/>
        <w:rPr>
          <w:rFonts w:ascii="Times New Roman" w:hAnsi="Times New Roman" w:cs="Times New Roman"/>
          <w:sz w:val="24"/>
          <w:szCs w:val="24"/>
        </w:rPr>
      </w:pPr>
      <w:r w:rsidRPr="002F376C">
        <w:rPr>
          <w:rFonts w:ascii="Times New Roman" w:hAnsi="Times New Roman" w:cs="Times New Roman"/>
          <w:sz w:val="24"/>
          <w:szCs w:val="24"/>
        </w:rPr>
        <w:t>Число разработанных передовых производственных технологий новых для России</w:t>
      </w:r>
    </w:p>
    <w:tbl>
      <w:tblPr>
        <w:tblW w:w="7620" w:type="dxa"/>
        <w:jc w:val="center"/>
        <w:tblLook w:val="04A0" w:firstRow="1" w:lastRow="0" w:firstColumn="1" w:lastColumn="0" w:noHBand="0" w:noVBand="1"/>
      </w:tblPr>
      <w:tblGrid>
        <w:gridCol w:w="4300"/>
        <w:gridCol w:w="1120"/>
        <w:gridCol w:w="1060"/>
        <w:gridCol w:w="1140"/>
      </w:tblGrid>
      <w:tr w:rsidR="002F376C" w:rsidRPr="002F376C" w:rsidTr="0061751E">
        <w:trPr>
          <w:trHeight w:val="255"/>
          <w:jc w:val="center"/>
        </w:trPr>
        <w:tc>
          <w:tcPr>
            <w:tcW w:w="4300" w:type="dxa"/>
            <w:tcBorders>
              <w:top w:val="single" w:sz="4" w:space="0" w:color="969696"/>
              <w:left w:val="single" w:sz="4" w:space="0" w:color="969696"/>
              <w:bottom w:val="single" w:sz="4" w:space="0" w:color="969696"/>
              <w:right w:val="single" w:sz="4" w:space="0" w:color="969696"/>
            </w:tcBorders>
            <w:shd w:val="clear" w:color="000000" w:fill="F2F2F2"/>
            <w:hideMark/>
          </w:tcPr>
          <w:p w:rsidR="002F376C" w:rsidRPr="002F376C" w:rsidRDefault="002F376C" w:rsidP="00C65887">
            <w:pPr>
              <w:spacing w:line="240" w:lineRule="auto"/>
              <w:ind w:hanging="1134"/>
              <w:contextualSpacing/>
              <w:jc w:val="right"/>
              <w:rPr>
                <w:rFonts w:ascii="Times New Roman" w:hAnsi="Times New Roman" w:cs="Times New Roman"/>
                <w:b/>
                <w:bCs/>
                <w:sz w:val="24"/>
                <w:szCs w:val="24"/>
              </w:rPr>
            </w:pPr>
            <w:r w:rsidRPr="002F376C">
              <w:rPr>
                <w:rFonts w:ascii="Times New Roman" w:hAnsi="Times New Roman" w:cs="Times New Roman"/>
                <w:b/>
                <w:bCs/>
                <w:sz w:val="24"/>
                <w:szCs w:val="24"/>
              </w:rPr>
              <w:t> </w:t>
            </w:r>
          </w:p>
        </w:tc>
        <w:tc>
          <w:tcPr>
            <w:tcW w:w="112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F376C" w:rsidRPr="002F376C" w:rsidRDefault="002F376C" w:rsidP="00C65887">
            <w:pPr>
              <w:spacing w:line="240" w:lineRule="auto"/>
              <w:ind w:right="43"/>
              <w:contextualSpacing/>
              <w:jc w:val="center"/>
              <w:rPr>
                <w:rFonts w:ascii="Times New Roman" w:hAnsi="Times New Roman" w:cs="Times New Roman"/>
                <w:b/>
                <w:bCs/>
                <w:color w:val="000000"/>
                <w:sz w:val="24"/>
                <w:szCs w:val="24"/>
              </w:rPr>
            </w:pPr>
            <w:r w:rsidRPr="002F376C">
              <w:rPr>
                <w:rFonts w:ascii="Times New Roman" w:hAnsi="Times New Roman" w:cs="Times New Roman"/>
                <w:b/>
                <w:bCs/>
                <w:color w:val="000000"/>
                <w:sz w:val="24"/>
                <w:szCs w:val="24"/>
              </w:rPr>
              <w:t>2017</w:t>
            </w:r>
          </w:p>
        </w:tc>
        <w:tc>
          <w:tcPr>
            <w:tcW w:w="1060" w:type="dxa"/>
            <w:tcBorders>
              <w:top w:val="single" w:sz="4" w:space="0" w:color="auto"/>
              <w:left w:val="nil"/>
              <w:bottom w:val="single" w:sz="4" w:space="0" w:color="auto"/>
              <w:right w:val="single" w:sz="4" w:space="0" w:color="auto"/>
            </w:tcBorders>
            <w:shd w:val="clear" w:color="000000" w:fill="F2F2F2"/>
            <w:noWrap/>
            <w:vAlign w:val="center"/>
            <w:hideMark/>
          </w:tcPr>
          <w:p w:rsidR="002F376C" w:rsidRPr="002F376C" w:rsidRDefault="002F376C" w:rsidP="00C65887">
            <w:pPr>
              <w:spacing w:line="240" w:lineRule="auto"/>
              <w:ind w:right="43"/>
              <w:contextualSpacing/>
              <w:jc w:val="center"/>
              <w:rPr>
                <w:rFonts w:ascii="Times New Roman" w:hAnsi="Times New Roman" w:cs="Times New Roman"/>
                <w:b/>
                <w:bCs/>
                <w:color w:val="000000"/>
                <w:sz w:val="24"/>
                <w:szCs w:val="24"/>
              </w:rPr>
            </w:pPr>
            <w:r w:rsidRPr="002F376C">
              <w:rPr>
                <w:rFonts w:ascii="Times New Roman" w:hAnsi="Times New Roman" w:cs="Times New Roman"/>
                <w:b/>
                <w:bCs/>
                <w:color w:val="000000"/>
                <w:sz w:val="24"/>
                <w:szCs w:val="24"/>
              </w:rPr>
              <w:t>2018</w:t>
            </w:r>
          </w:p>
        </w:tc>
        <w:tc>
          <w:tcPr>
            <w:tcW w:w="1140" w:type="dxa"/>
            <w:tcBorders>
              <w:top w:val="single" w:sz="4" w:space="0" w:color="auto"/>
              <w:left w:val="nil"/>
              <w:bottom w:val="single" w:sz="4" w:space="0" w:color="auto"/>
              <w:right w:val="single" w:sz="4" w:space="0" w:color="auto"/>
            </w:tcBorders>
            <w:shd w:val="clear" w:color="000000" w:fill="F2F2F2"/>
            <w:noWrap/>
            <w:vAlign w:val="center"/>
            <w:hideMark/>
          </w:tcPr>
          <w:p w:rsidR="002F376C" w:rsidRPr="002F376C" w:rsidRDefault="002F376C" w:rsidP="00C65887">
            <w:pPr>
              <w:spacing w:line="240" w:lineRule="auto"/>
              <w:ind w:right="43"/>
              <w:contextualSpacing/>
              <w:jc w:val="center"/>
              <w:rPr>
                <w:rFonts w:ascii="Times New Roman" w:hAnsi="Times New Roman" w:cs="Times New Roman"/>
                <w:b/>
                <w:bCs/>
                <w:color w:val="000000"/>
                <w:sz w:val="24"/>
                <w:szCs w:val="24"/>
              </w:rPr>
            </w:pPr>
            <w:r w:rsidRPr="002F376C">
              <w:rPr>
                <w:rFonts w:ascii="Times New Roman" w:hAnsi="Times New Roman" w:cs="Times New Roman"/>
                <w:b/>
                <w:bCs/>
                <w:color w:val="000000"/>
                <w:sz w:val="24"/>
                <w:szCs w:val="24"/>
              </w:rPr>
              <w:t>2019</w:t>
            </w:r>
          </w:p>
        </w:tc>
      </w:tr>
      <w:tr w:rsidR="002F376C" w:rsidRPr="002F376C" w:rsidTr="0061751E">
        <w:trPr>
          <w:trHeight w:val="255"/>
          <w:jc w:val="center"/>
        </w:trPr>
        <w:tc>
          <w:tcPr>
            <w:tcW w:w="4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F376C" w:rsidRPr="002F376C" w:rsidRDefault="002F376C" w:rsidP="00C65887">
            <w:pPr>
              <w:spacing w:line="240" w:lineRule="auto"/>
              <w:contextualSpacing/>
              <w:rPr>
                <w:rFonts w:ascii="Times New Roman" w:hAnsi="Times New Roman" w:cs="Times New Roman"/>
                <w:b/>
                <w:bCs/>
                <w:sz w:val="24"/>
                <w:szCs w:val="24"/>
              </w:rPr>
            </w:pPr>
            <w:r w:rsidRPr="002F376C">
              <w:rPr>
                <w:rFonts w:ascii="Times New Roman" w:hAnsi="Times New Roman" w:cs="Times New Roman"/>
                <w:b/>
                <w:bCs/>
                <w:sz w:val="24"/>
                <w:szCs w:val="24"/>
              </w:rPr>
              <w:t>Российская Федерация</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2F376C" w:rsidRPr="002F376C" w:rsidRDefault="002F376C" w:rsidP="00C65887">
            <w:pPr>
              <w:spacing w:line="240" w:lineRule="auto"/>
              <w:ind w:right="43" w:hanging="1156"/>
              <w:contextualSpacing/>
              <w:jc w:val="right"/>
              <w:rPr>
                <w:rFonts w:ascii="Times New Roman" w:hAnsi="Times New Roman" w:cs="Times New Roman"/>
                <w:b/>
                <w:bCs/>
                <w:color w:val="000000"/>
                <w:sz w:val="24"/>
                <w:szCs w:val="24"/>
              </w:rPr>
            </w:pPr>
            <w:r w:rsidRPr="002F376C">
              <w:rPr>
                <w:rFonts w:ascii="Times New Roman" w:hAnsi="Times New Roman" w:cs="Times New Roman"/>
                <w:b/>
                <w:bCs/>
                <w:color w:val="000000"/>
                <w:sz w:val="24"/>
                <w:szCs w:val="24"/>
              </w:rPr>
              <w:t>1212</w:t>
            </w:r>
          </w:p>
        </w:tc>
        <w:tc>
          <w:tcPr>
            <w:tcW w:w="106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C65887">
            <w:pPr>
              <w:spacing w:line="240" w:lineRule="auto"/>
              <w:ind w:right="43" w:hanging="1156"/>
              <w:contextualSpacing/>
              <w:jc w:val="right"/>
              <w:rPr>
                <w:rFonts w:ascii="Times New Roman" w:hAnsi="Times New Roman" w:cs="Times New Roman"/>
                <w:b/>
                <w:bCs/>
                <w:color w:val="000000"/>
                <w:sz w:val="24"/>
                <w:szCs w:val="24"/>
              </w:rPr>
            </w:pPr>
            <w:r w:rsidRPr="002F376C">
              <w:rPr>
                <w:rFonts w:ascii="Times New Roman" w:hAnsi="Times New Roman" w:cs="Times New Roman"/>
                <w:b/>
                <w:bCs/>
                <w:color w:val="000000"/>
                <w:sz w:val="24"/>
                <w:szCs w:val="24"/>
              </w:rPr>
              <w:t>1384</w:t>
            </w:r>
          </w:p>
        </w:tc>
        <w:tc>
          <w:tcPr>
            <w:tcW w:w="114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C65887">
            <w:pPr>
              <w:spacing w:line="240" w:lineRule="auto"/>
              <w:ind w:right="43" w:hanging="1156"/>
              <w:contextualSpacing/>
              <w:jc w:val="right"/>
              <w:rPr>
                <w:rFonts w:ascii="Times New Roman" w:hAnsi="Times New Roman" w:cs="Times New Roman"/>
                <w:b/>
                <w:bCs/>
                <w:color w:val="000000"/>
                <w:sz w:val="24"/>
                <w:szCs w:val="24"/>
              </w:rPr>
            </w:pPr>
            <w:r w:rsidRPr="002F376C">
              <w:rPr>
                <w:rFonts w:ascii="Times New Roman" w:hAnsi="Times New Roman" w:cs="Times New Roman"/>
                <w:b/>
                <w:bCs/>
                <w:color w:val="000000"/>
                <w:sz w:val="24"/>
                <w:szCs w:val="24"/>
              </w:rPr>
              <w:t>1403</w:t>
            </w:r>
          </w:p>
        </w:tc>
      </w:tr>
      <w:tr w:rsidR="002F376C" w:rsidRPr="002F376C" w:rsidTr="0061751E">
        <w:trPr>
          <w:trHeight w:val="25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2F376C" w:rsidRPr="002F376C" w:rsidRDefault="002F376C" w:rsidP="00C65887">
            <w:pPr>
              <w:spacing w:line="240" w:lineRule="auto"/>
              <w:contextualSpacing/>
              <w:rPr>
                <w:rFonts w:ascii="Times New Roman" w:hAnsi="Times New Roman" w:cs="Times New Roman"/>
                <w:sz w:val="24"/>
                <w:szCs w:val="24"/>
              </w:rPr>
            </w:pPr>
            <w:r w:rsidRPr="002F376C">
              <w:rPr>
                <w:rFonts w:ascii="Times New Roman" w:hAnsi="Times New Roman" w:cs="Times New Roman"/>
                <w:sz w:val="24"/>
                <w:szCs w:val="24"/>
              </w:rPr>
              <w:t>Центральный федеральный округ</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2F376C" w:rsidRPr="002F376C" w:rsidRDefault="002F376C" w:rsidP="00C65887">
            <w:pPr>
              <w:spacing w:line="240" w:lineRule="auto"/>
              <w:ind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422</w:t>
            </w:r>
          </w:p>
        </w:tc>
        <w:tc>
          <w:tcPr>
            <w:tcW w:w="106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C65887">
            <w:pPr>
              <w:spacing w:line="240" w:lineRule="auto"/>
              <w:ind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490</w:t>
            </w:r>
          </w:p>
        </w:tc>
        <w:tc>
          <w:tcPr>
            <w:tcW w:w="114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C65887">
            <w:pPr>
              <w:spacing w:line="240" w:lineRule="auto"/>
              <w:ind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516</w:t>
            </w:r>
          </w:p>
        </w:tc>
      </w:tr>
      <w:tr w:rsidR="002F376C" w:rsidRPr="002F376C" w:rsidTr="0061751E">
        <w:trPr>
          <w:trHeight w:val="25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2F376C" w:rsidRPr="002F376C" w:rsidRDefault="002F376C" w:rsidP="00036858">
            <w:pPr>
              <w:spacing w:line="240" w:lineRule="auto"/>
              <w:contextualSpacing/>
              <w:rPr>
                <w:rFonts w:ascii="Times New Roman" w:hAnsi="Times New Roman" w:cs="Times New Roman"/>
                <w:sz w:val="24"/>
                <w:szCs w:val="24"/>
              </w:rPr>
            </w:pPr>
            <w:r w:rsidRPr="002F376C">
              <w:rPr>
                <w:rFonts w:ascii="Times New Roman" w:hAnsi="Times New Roman" w:cs="Times New Roman"/>
                <w:sz w:val="24"/>
                <w:szCs w:val="24"/>
              </w:rPr>
              <w:t>Северо-Западный федеральный округ</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172</w:t>
            </w:r>
          </w:p>
        </w:tc>
        <w:tc>
          <w:tcPr>
            <w:tcW w:w="106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154</w:t>
            </w:r>
          </w:p>
        </w:tc>
        <w:tc>
          <w:tcPr>
            <w:tcW w:w="114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191</w:t>
            </w:r>
          </w:p>
        </w:tc>
      </w:tr>
      <w:tr w:rsidR="002F376C" w:rsidRPr="002F376C" w:rsidTr="0061751E">
        <w:trPr>
          <w:trHeight w:val="25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2F376C" w:rsidRPr="002F376C" w:rsidRDefault="002F376C" w:rsidP="00036858">
            <w:pPr>
              <w:spacing w:line="240" w:lineRule="auto"/>
              <w:contextualSpacing/>
              <w:rPr>
                <w:rFonts w:ascii="Times New Roman" w:hAnsi="Times New Roman" w:cs="Times New Roman"/>
                <w:sz w:val="24"/>
                <w:szCs w:val="24"/>
              </w:rPr>
            </w:pPr>
            <w:r w:rsidRPr="002F376C">
              <w:rPr>
                <w:rFonts w:ascii="Times New Roman" w:hAnsi="Times New Roman" w:cs="Times New Roman"/>
                <w:sz w:val="24"/>
                <w:szCs w:val="24"/>
              </w:rPr>
              <w:t>Южный федеральный округ</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71</w:t>
            </w:r>
          </w:p>
        </w:tc>
        <w:tc>
          <w:tcPr>
            <w:tcW w:w="106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102</w:t>
            </w:r>
          </w:p>
        </w:tc>
        <w:tc>
          <w:tcPr>
            <w:tcW w:w="114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133</w:t>
            </w:r>
          </w:p>
        </w:tc>
      </w:tr>
      <w:tr w:rsidR="002F376C" w:rsidRPr="002F376C" w:rsidTr="0061751E">
        <w:trPr>
          <w:trHeight w:val="25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2F376C" w:rsidRPr="002F376C" w:rsidRDefault="002F376C" w:rsidP="00036858">
            <w:pPr>
              <w:spacing w:line="240" w:lineRule="auto"/>
              <w:contextualSpacing/>
              <w:rPr>
                <w:rFonts w:ascii="Times New Roman" w:hAnsi="Times New Roman" w:cs="Times New Roman"/>
                <w:sz w:val="24"/>
                <w:szCs w:val="24"/>
              </w:rPr>
            </w:pPr>
            <w:r w:rsidRPr="002F376C">
              <w:rPr>
                <w:rFonts w:ascii="Times New Roman" w:hAnsi="Times New Roman" w:cs="Times New Roman"/>
                <w:sz w:val="24"/>
                <w:szCs w:val="24"/>
              </w:rPr>
              <w:t>Северо-Кавказский федеральный округ</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20</w:t>
            </w:r>
          </w:p>
        </w:tc>
        <w:tc>
          <w:tcPr>
            <w:tcW w:w="106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30</w:t>
            </w:r>
          </w:p>
        </w:tc>
        <w:tc>
          <w:tcPr>
            <w:tcW w:w="114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35</w:t>
            </w:r>
          </w:p>
        </w:tc>
      </w:tr>
      <w:tr w:rsidR="002F376C" w:rsidRPr="002F376C" w:rsidTr="0061751E">
        <w:trPr>
          <w:trHeight w:val="25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2F376C" w:rsidRPr="002F376C" w:rsidRDefault="002F376C" w:rsidP="00036858">
            <w:pPr>
              <w:spacing w:line="240" w:lineRule="auto"/>
              <w:contextualSpacing/>
              <w:rPr>
                <w:rFonts w:ascii="Times New Roman" w:hAnsi="Times New Roman" w:cs="Times New Roman"/>
                <w:sz w:val="24"/>
                <w:szCs w:val="24"/>
              </w:rPr>
            </w:pPr>
            <w:r w:rsidRPr="002F376C">
              <w:rPr>
                <w:rFonts w:ascii="Times New Roman" w:hAnsi="Times New Roman" w:cs="Times New Roman"/>
                <w:sz w:val="24"/>
                <w:szCs w:val="24"/>
              </w:rPr>
              <w:t>Приволжский федеральный округ</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199</w:t>
            </w:r>
          </w:p>
        </w:tc>
        <w:tc>
          <w:tcPr>
            <w:tcW w:w="106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254</w:t>
            </w:r>
          </w:p>
        </w:tc>
        <w:tc>
          <w:tcPr>
            <w:tcW w:w="114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202</w:t>
            </w:r>
          </w:p>
        </w:tc>
      </w:tr>
      <w:tr w:rsidR="002F376C" w:rsidRPr="002F376C" w:rsidTr="0061751E">
        <w:trPr>
          <w:trHeight w:val="255"/>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2F376C" w:rsidRPr="002F376C" w:rsidRDefault="002F376C" w:rsidP="00036858">
            <w:pPr>
              <w:spacing w:line="240" w:lineRule="auto"/>
              <w:contextualSpacing/>
              <w:rPr>
                <w:rFonts w:ascii="Times New Roman" w:hAnsi="Times New Roman" w:cs="Times New Roman"/>
                <w:sz w:val="24"/>
                <w:szCs w:val="24"/>
              </w:rPr>
            </w:pPr>
            <w:r w:rsidRPr="002F376C">
              <w:rPr>
                <w:rFonts w:ascii="Times New Roman" w:hAnsi="Times New Roman" w:cs="Times New Roman"/>
                <w:sz w:val="24"/>
                <w:szCs w:val="24"/>
              </w:rPr>
              <w:t>Уральский федеральный округ</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195</w:t>
            </w:r>
          </w:p>
        </w:tc>
        <w:tc>
          <w:tcPr>
            <w:tcW w:w="106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200</w:t>
            </w:r>
          </w:p>
        </w:tc>
        <w:tc>
          <w:tcPr>
            <w:tcW w:w="114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193</w:t>
            </w:r>
          </w:p>
        </w:tc>
      </w:tr>
      <w:tr w:rsidR="002F376C" w:rsidRPr="002F376C" w:rsidTr="0061751E">
        <w:trPr>
          <w:trHeight w:val="70"/>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2F376C" w:rsidRPr="002F376C" w:rsidRDefault="002F376C" w:rsidP="00036858">
            <w:pPr>
              <w:spacing w:line="240" w:lineRule="auto"/>
              <w:contextualSpacing/>
              <w:rPr>
                <w:rFonts w:ascii="Times New Roman" w:hAnsi="Times New Roman" w:cs="Times New Roman"/>
                <w:sz w:val="24"/>
                <w:szCs w:val="24"/>
              </w:rPr>
            </w:pPr>
            <w:r w:rsidRPr="002F376C">
              <w:rPr>
                <w:rFonts w:ascii="Times New Roman" w:hAnsi="Times New Roman" w:cs="Times New Roman"/>
                <w:sz w:val="24"/>
                <w:szCs w:val="24"/>
              </w:rPr>
              <w:t>Сибирский федеральный округ</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105</w:t>
            </w:r>
          </w:p>
        </w:tc>
        <w:tc>
          <w:tcPr>
            <w:tcW w:w="106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119</w:t>
            </w:r>
          </w:p>
        </w:tc>
        <w:tc>
          <w:tcPr>
            <w:tcW w:w="114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110</w:t>
            </w:r>
          </w:p>
        </w:tc>
      </w:tr>
      <w:tr w:rsidR="002F376C" w:rsidRPr="002F376C" w:rsidTr="0061751E">
        <w:trPr>
          <w:trHeight w:val="300"/>
          <w:jc w:val="center"/>
        </w:trPr>
        <w:tc>
          <w:tcPr>
            <w:tcW w:w="4300" w:type="dxa"/>
            <w:tcBorders>
              <w:top w:val="nil"/>
              <w:left w:val="single" w:sz="4" w:space="0" w:color="auto"/>
              <w:bottom w:val="single" w:sz="4" w:space="0" w:color="auto"/>
              <w:right w:val="single" w:sz="4" w:space="0" w:color="auto"/>
            </w:tcBorders>
            <w:shd w:val="clear" w:color="auto" w:fill="auto"/>
            <w:vAlign w:val="center"/>
            <w:hideMark/>
          </w:tcPr>
          <w:p w:rsidR="002F376C" w:rsidRPr="002F376C" w:rsidRDefault="002F376C" w:rsidP="00036858">
            <w:pPr>
              <w:spacing w:line="240" w:lineRule="auto"/>
              <w:contextualSpacing/>
              <w:rPr>
                <w:rFonts w:ascii="Times New Roman" w:hAnsi="Times New Roman" w:cs="Times New Roman"/>
                <w:sz w:val="24"/>
                <w:szCs w:val="24"/>
              </w:rPr>
            </w:pPr>
            <w:r w:rsidRPr="002F376C">
              <w:rPr>
                <w:rFonts w:ascii="Times New Roman" w:hAnsi="Times New Roman" w:cs="Times New Roman"/>
                <w:sz w:val="24"/>
                <w:szCs w:val="24"/>
              </w:rPr>
              <w:t>Дальневосточный федеральный округ</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28</w:t>
            </w:r>
          </w:p>
        </w:tc>
        <w:tc>
          <w:tcPr>
            <w:tcW w:w="106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35</w:t>
            </w:r>
          </w:p>
        </w:tc>
        <w:tc>
          <w:tcPr>
            <w:tcW w:w="1140" w:type="dxa"/>
            <w:tcBorders>
              <w:top w:val="nil"/>
              <w:left w:val="nil"/>
              <w:bottom w:val="single" w:sz="4" w:space="0" w:color="auto"/>
              <w:right w:val="single" w:sz="4" w:space="0" w:color="auto"/>
            </w:tcBorders>
            <w:shd w:val="clear" w:color="auto" w:fill="auto"/>
            <w:noWrap/>
            <w:vAlign w:val="bottom"/>
            <w:hideMark/>
          </w:tcPr>
          <w:p w:rsidR="002F376C" w:rsidRPr="002F376C" w:rsidRDefault="002F376C" w:rsidP="00036858">
            <w:pPr>
              <w:spacing w:line="240" w:lineRule="auto"/>
              <w:ind w:left="22" w:right="43" w:hanging="1156"/>
              <w:contextualSpacing/>
              <w:jc w:val="right"/>
              <w:rPr>
                <w:rFonts w:ascii="Times New Roman" w:hAnsi="Times New Roman" w:cs="Times New Roman"/>
                <w:color w:val="000000"/>
                <w:sz w:val="24"/>
                <w:szCs w:val="24"/>
              </w:rPr>
            </w:pPr>
            <w:r w:rsidRPr="002F376C">
              <w:rPr>
                <w:rFonts w:ascii="Times New Roman" w:hAnsi="Times New Roman" w:cs="Times New Roman"/>
                <w:color w:val="000000"/>
                <w:sz w:val="24"/>
                <w:szCs w:val="24"/>
              </w:rPr>
              <w:t>23</w:t>
            </w:r>
          </w:p>
        </w:tc>
      </w:tr>
    </w:tbl>
    <w:p w:rsidR="002F376C" w:rsidRPr="002F376C" w:rsidRDefault="002F376C" w:rsidP="00036858">
      <w:pPr>
        <w:autoSpaceDE w:val="0"/>
        <w:autoSpaceDN w:val="0"/>
        <w:adjustRightInd w:val="0"/>
        <w:spacing w:line="240" w:lineRule="auto"/>
        <w:ind w:left="-1134" w:right="-2" w:firstLine="708"/>
        <w:contextualSpacing/>
        <w:jc w:val="both"/>
        <w:rPr>
          <w:rFonts w:ascii="Times New Roman" w:hAnsi="Times New Roman" w:cs="Times New Roman"/>
          <w:sz w:val="24"/>
          <w:szCs w:val="24"/>
        </w:rPr>
      </w:pPr>
    </w:p>
    <w:p w:rsidR="0061751E" w:rsidRDefault="0061751E" w:rsidP="0061751E">
      <w:pPr>
        <w:autoSpaceDE w:val="0"/>
        <w:autoSpaceDN w:val="0"/>
        <w:adjustRightInd w:val="0"/>
        <w:spacing w:line="240" w:lineRule="auto"/>
        <w:ind w:right="-2" w:firstLine="709"/>
        <w:contextualSpacing/>
        <w:jc w:val="both"/>
        <w:rPr>
          <w:rFonts w:ascii="Times New Roman" w:hAnsi="Times New Roman" w:cs="Times New Roman"/>
          <w:sz w:val="24"/>
          <w:szCs w:val="24"/>
        </w:rPr>
      </w:pPr>
      <w:r>
        <w:rPr>
          <w:rFonts w:ascii="Times New Roman" w:hAnsi="Times New Roman" w:cs="Times New Roman"/>
          <w:sz w:val="24"/>
          <w:szCs w:val="24"/>
        </w:rPr>
        <w:t>Инновационная сфера определяет не только возможность развития промышленности, но и других отраслей. Инновации способствуют сокращению производственных циклов, увеличению качества продукции, уменьшению финансовых вложений (но начальные этапы характеризуются значительными финансовыми вложениями).</w:t>
      </w:r>
    </w:p>
    <w:p w:rsidR="007206E6" w:rsidRDefault="007206E6" w:rsidP="0061751E">
      <w:pPr>
        <w:autoSpaceDE w:val="0"/>
        <w:autoSpaceDN w:val="0"/>
        <w:adjustRightInd w:val="0"/>
        <w:spacing w:line="240" w:lineRule="auto"/>
        <w:ind w:right="-2" w:firstLine="709"/>
        <w:contextualSpacing/>
        <w:jc w:val="both"/>
        <w:rPr>
          <w:rFonts w:ascii="Times New Roman" w:hAnsi="Times New Roman" w:cs="Times New Roman"/>
          <w:sz w:val="24"/>
          <w:szCs w:val="24"/>
        </w:rPr>
      </w:pPr>
      <w:r>
        <w:rPr>
          <w:rFonts w:ascii="Times New Roman" w:hAnsi="Times New Roman" w:cs="Times New Roman"/>
          <w:sz w:val="24"/>
          <w:szCs w:val="24"/>
        </w:rPr>
        <w:t>Развитие инновационной сферы является определяющим фактором по отношению к оптимизации промышленного комплекса, к выявлению перспективных и значимых направлений развития и к раскрытию потенциала отраслевого компонента. Взаимозависимость триады элементов «промышленный комплекс-устойчивое развитие-инновационный потенциал» выражена посредством единой стратегии государства.</w:t>
      </w:r>
    </w:p>
    <w:p w:rsidR="00986355" w:rsidRDefault="00986355" w:rsidP="00036858">
      <w:pPr>
        <w:spacing w:line="240" w:lineRule="auto"/>
        <w:contextualSpacing/>
        <w:rPr>
          <w:rFonts w:ascii="Times New Roman" w:hAnsi="Times New Roman" w:cs="Times New Roman"/>
          <w:sz w:val="24"/>
          <w:szCs w:val="24"/>
        </w:rPr>
      </w:pPr>
    </w:p>
    <w:p w:rsidR="00986355" w:rsidRPr="00136AF2" w:rsidRDefault="00986355" w:rsidP="00036858">
      <w:pPr>
        <w:spacing w:line="240" w:lineRule="auto"/>
        <w:contextualSpacing/>
        <w:jc w:val="center"/>
        <w:rPr>
          <w:rFonts w:ascii="Times New Roman" w:eastAsia="Courier New" w:hAnsi="Times New Roman" w:cs="Courier New"/>
          <w:b/>
          <w:color w:val="000000"/>
          <w:sz w:val="24"/>
        </w:rPr>
      </w:pPr>
      <w:r w:rsidRPr="00136AF2">
        <w:rPr>
          <w:rFonts w:ascii="Times New Roman" w:eastAsia="Courier New" w:hAnsi="Times New Roman" w:cs="Courier New"/>
          <w:b/>
          <w:color w:val="000000"/>
          <w:sz w:val="24"/>
        </w:rPr>
        <w:t xml:space="preserve">Библиографический список </w:t>
      </w:r>
    </w:p>
    <w:p w:rsidR="004B56C1" w:rsidRPr="007206E6" w:rsidRDefault="007206E6" w:rsidP="00D575D0">
      <w:pPr>
        <w:ind w:firstLine="709"/>
        <w:contextualSpacing/>
        <w:jc w:val="both"/>
        <w:rPr>
          <w:rFonts w:ascii="Times New Roman" w:hAnsi="Times New Roman" w:cs="Times New Roman"/>
          <w:sz w:val="24"/>
          <w:szCs w:val="24"/>
        </w:rPr>
      </w:pPr>
      <w:r w:rsidRPr="007206E6">
        <w:rPr>
          <w:rFonts w:ascii="Times New Roman" w:hAnsi="Times New Roman" w:cs="Times New Roman"/>
          <w:sz w:val="24"/>
          <w:szCs w:val="24"/>
        </w:rPr>
        <w:t>1.</w:t>
      </w:r>
      <w:r w:rsidR="00121A37" w:rsidRPr="007206E6">
        <w:rPr>
          <w:rFonts w:ascii="Times New Roman" w:hAnsi="Times New Roman" w:cs="Times New Roman"/>
          <w:sz w:val="24"/>
          <w:szCs w:val="24"/>
        </w:rPr>
        <w:t xml:space="preserve">Имамвердиева, М. И. Состояние ТЭК России за 2014-2018 года / М. И. </w:t>
      </w:r>
      <w:proofErr w:type="spellStart"/>
      <w:r w:rsidR="00121A37" w:rsidRPr="007206E6">
        <w:rPr>
          <w:rFonts w:ascii="Times New Roman" w:hAnsi="Times New Roman" w:cs="Times New Roman"/>
          <w:sz w:val="24"/>
          <w:szCs w:val="24"/>
        </w:rPr>
        <w:t>Имамвердиева</w:t>
      </w:r>
      <w:proofErr w:type="spellEnd"/>
      <w:r w:rsidR="00121A37" w:rsidRPr="007206E6">
        <w:rPr>
          <w:rFonts w:ascii="Times New Roman" w:hAnsi="Times New Roman" w:cs="Times New Roman"/>
          <w:sz w:val="24"/>
          <w:szCs w:val="24"/>
        </w:rPr>
        <w:t xml:space="preserve">, Ф. Р. </w:t>
      </w:r>
      <w:proofErr w:type="spellStart"/>
      <w:r w:rsidR="00121A37" w:rsidRPr="007206E6">
        <w:rPr>
          <w:rFonts w:ascii="Times New Roman" w:hAnsi="Times New Roman" w:cs="Times New Roman"/>
          <w:sz w:val="24"/>
          <w:szCs w:val="24"/>
        </w:rPr>
        <w:t>Имамвердиев</w:t>
      </w:r>
      <w:proofErr w:type="spellEnd"/>
      <w:r w:rsidR="00121A37" w:rsidRPr="007206E6">
        <w:rPr>
          <w:rFonts w:ascii="Times New Roman" w:hAnsi="Times New Roman" w:cs="Times New Roman"/>
          <w:sz w:val="24"/>
          <w:szCs w:val="24"/>
        </w:rPr>
        <w:t xml:space="preserve"> // Инновационные технологии, экономика и менеджмент в </w:t>
      </w:r>
      <w:proofErr w:type="gramStart"/>
      <w:r w:rsidR="00121A37" w:rsidRPr="007206E6">
        <w:rPr>
          <w:rFonts w:ascii="Times New Roman" w:hAnsi="Times New Roman" w:cs="Times New Roman"/>
          <w:sz w:val="24"/>
          <w:szCs w:val="24"/>
        </w:rPr>
        <w:t>промышленности :</w:t>
      </w:r>
      <w:proofErr w:type="gramEnd"/>
      <w:r w:rsidR="00121A37" w:rsidRPr="007206E6">
        <w:rPr>
          <w:rFonts w:ascii="Times New Roman" w:hAnsi="Times New Roman" w:cs="Times New Roman"/>
          <w:sz w:val="24"/>
          <w:szCs w:val="24"/>
        </w:rPr>
        <w:t xml:space="preserve"> Сборник научных статей </w:t>
      </w:r>
      <w:proofErr w:type="spellStart"/>
      <w:r w:rsidR="00121A37" w:rsidRPr="007206E6">
        <w:rPr>
          <w:rFonts w:ascii="Times New Roman" w:hAnsi="Times New Roman" w:cs="Times New Roman"/>
          <w:sz w:val="24"/>
          <w:szCs w:val="24"/>
        </w:rPr>
        <w:t>III</w:t>
      </w:r>
      <w:proofErr w:type="spellEnd"/>
      <w:r w:rsidR="00121A37" w:rsidRPr="007206E6">
        <w:rPr>
          <w:rFonts w:ascii="Times New Roman" w:hAnsi="Times New Roman" w:cs="Times New Roman"/>
          <w:sz w:val="24"/>
          <w:szCs w:val="24"/>
        </w:rPr>
        <w:t xml:space="preserve"> международной научной конференции, Волгоград, 18–19 марта 2021 года. – Волгоград: Общество с ограниченной ответственностью "КОНВЕРТ", 2021. – С. 151-154.</w:t>
      </w:r>
    </w:p>
    <w:p w:rsidR="007206E6" w:rsidRPr="007206E6" w:rsidRDefault="007206E6" w:rsidP="00D575D0">
      <w:pPr>
        <w:ind w:firstLine="709"/>
        <w:contextualSpacing/>
        <w:jc w:val="both"/>
        <w:rPr>
          <w:rFonts w:ascii="Times New Roman" w:hAnsi="Times New Roman" w:cs="Times New Roman"/>
          <w:sz w:val="24"/>
          <w:szCs w:val="24"/>
        </w:rPr>
      </w:pPr>
      <w:r w:rsidRPr="007206E6">
        <w:rPr>
          <w:rFonts w:ascii="Times New Roman" w:hAnsi="Times New Roman" w:cs="Times New Roman"/>
          <w:sz w:val="24"/>
          <w:szCs w:val="24"/>
        </w:rPr>
        <w:t xml:space="preserve">2.Официальный сайт Федеральной службы государственной статистики </w:t>
      </w:r>
      <w:r w:rsidRPr="007206E6">
        <w:rPr>
          <w:rFonts w:ascii="Times New Roman" w:hAnsi="Times New Roman" w:cs="Times New Roman"/>
          <w:sz w:val="24"/>
          <w:szCs w:val="24"/>
          <w:lang w:val="en-US"/>
        </w:rPr>
        <w:t>URL</w:t>
      </w:r>
      <w:r w:rsidRPr="007206E6">
        <w:rPr>
          <w:rFonts w:ascii="Times New Roman" w:hAnsi="Times New Roman" w:cs="Times New Roman"/>
          <w:sz w:val="24"/>
          <w:szCs w:val="24"/>
        </w:rPr>
        <w:t xml:space="preserve">: </w:t>
      </w:r>
      <w:hyperlink r:id="rId7" w:history="1">
        <w:r w:rsidRPr="007206E6">
          <w:rPr>
            <w:rStyle w:val="a7"/>
            <w:rFonts w:ascii="Times New Roman" w:eastAsia="Times New Roman" w:hAnsi="Times New Roman" w:cs="Times New Roman"/>
            <w:sz w:val="24"/>
            <w:szCs w:val="24"/>
            <w:lang w:val="en-US"/>
          </w:rPr>
          <w:t>https</w:t>
        </w:r>
        <w:r w:rsidRPr="007206E6">
          <w:rPr>
            <w:rStyle w:val="a7"/>
            <w:rFonts w:ascii="Times New Roman" w:eastAsia="Times New Roman" w:hAnsi="Times New Roman" w:cs="Times New Roman"/>
            <w:sz w:val="24"/>
            <w:szCs w:val="24"/>
          </w:rPr>
          <w:t>://</w:t>
        </w:r>
        <w:r w:rsidRPr="007206E6">
          <w:rPr>
            <w:rStyle w:val="a7"/>
            <w:rFonts w:ascii="Times New Roman" w:eastAsia="Times New Roman" w:hAnsi="Times New Roman" w:cs="Times New Roman"/>
            <w:sz w:val="24"/>
            <w:szCs w:val="24"/>
            <w:lang w:val="en-US"/>
          </w:rPr>
          <w:t>rosstat</w:t>
        </w:r>
        <w:r w:rsidRPr="007206E6">
          <w:rPr>
            <w:rStyle w:val="a7"/>
            <w:rFonts w:ascii="Times New Roman" w:eastAsia="Times New Roman" w:hAnsi="Times New Roman" w:cs="Times New Roman"/>
            <w:sz w:val="24"/>
            <w:szCs w:val="24"/>
          </w:rPr>
          <w:t>.</w:t>
        </w:r>
        <w:r w:rsidRPr="007206E6">
          <w:rPr>
            <w:rStyle w:val="a7"/>
            <w:rFonts w:ascii="Times New Roman" w:eastAsia="Times New Roman" w:hAnsi="Times New Roman" w:cs="Times New Roman"/>
            <w:sz w:val="24"/>
            <w:szCs w:val="24"/>
            <w:lang w:val="en-US"/>
          </w:rPr>
          <w:t>gov</w:t>
        </w:r>
        <w:r w:rsidRPr="007206E6">
          <w:rPr>
            <w:rStyle w:val="a7"/>
            <w:rFonts w:ascii="Times New Roman" w:eastAsia="Times New Roman" w:hAnsi="Times New Roman" w:cs="Times New Roman"/>
            <w:sz w:val="24"/>
            <w:szCs w:val="24"/>
          </w:rPr>
          <w:t>.</w:t>
        </w:r>
        <w:r w:rsidRPr="007206E6">
          <w:rPr>
            <w:rStyle w:val="a7"/>
            <w:rFonts w:ascii="Times New Roman" w:eastAsia="Times New Roman" w:hAnsi="Times New Roman" w:cs="Times New Roman"/>
            <w:sz w:val="24"/>
            <w:szCs w:val="24"/>
            <w:lang w:val="en-US"/>
          </w:rPr>
          <w:t>ru</w:t>
        </w:r>
        <w:r w:rsidRPr="007206E6">
          <w:rPr>
            <w:rStyle w:val="a7"/>
            <w:rFonts w:ascii="Times New Roman" w:eastAsia="Times New Roman" w:hAnsi="Times New Roman" w:cs="Times New Roman"/>
            <w:sz w:val="24"/>
            <w:szCs w:val="24"/>
          </w:rPr>
          <w:t>/</w:t>
        </w:r>
      </w:hyperlink>
      <w:r w:rsidR="00D575D0">
        <w:rPr>
          <w:rStyle w:val="a7"/>
          <w:rFonts w:ascii="Times New Roman" w:eastAsia="Times New Roman" w:hAnsi="Times New Roman" w:cs="Times New Roman"/>
          <w:sz w:val="24"/>
          <w:szCs w:val="24"/>
        </w:rPr>
        <w:t>.</w:t>
      </w:r>
      <w:bookmarkStart w:id="0" w:name="_GoBack"/>
      <w:bookmarkEnd w:id="0"/>
    </w:p>
    <w:p w:rsidR="004B56C1" w:rsidRPr="007206E6" w:rsidRDefault="007206E6" w:rsidP="00D575D0">
      <w:pPr>
        <w:ind w:firstLine="709"/>
        <w:contextualSpacing/>
        <w:jc w:val="both"/>
        <w:rPr>
          <w:rFonts w:ascii="Times New Roman" w:hAnsi="Times New Roman" w:cs="Times New Roman"/>
          <w:sz w:val="24"/>
          <w:szCs w:val="24"/>
        </w:rPr>
      </w:pPr>
      <w:r w:rsidRPr="007206E6">
        <w:rPr>
          <w:rFonts w:ascii="Times New Roman" w:hAnsi="Times New Roman" w:cs="Times New Roman"/>
          <w:sz w:val="24"/>
          <w:szCs w:val="24"/>
        </w:rPr>
        <w:t>3.</w:t>
      </w:r>
      <w:r w:rsidR="004B56C1" w:rsidRPr="007206E6">
        <w:rPr>
          <w:rFonts w:ascii="Times New Roman" w:hAnsi="Times New Roman" w:cs="Times New Roman"/>
          <w:sz w:val="24"/>
          <w:szCs w:val="24"/>
        </w:rPr>
        <w:t xml:space="preserve">Саитова Р. Г. Концепция устойчивого развития нефтегазодобывающих предприятий РФ // Ученые записки </w:t>
      </w:r>
      <w:proofErr w:type="spellStart"/>
      <w:r w:rsidR="004B56C1" w:rsidRPr="007206E6">
        <w:rPr>
          <w:rFonts w:ascii="Times New Roman" w:hAnsi="Times New Roman" w:cs="Times New Roman"/>
          <w:sz w:val="24"/>
          <w:szCs w:val="24"/>
        </w:rPr>
        <w:t>КГАВМ</w:t>
      </w:r>
      <w:proofErr w:type="spellEnd"/>
      <w:r w:rsidR="004B56C1" w:rsidRPr="007206E6">
        <w:rPr>
          <w:rFonts w:ascii="Times New Roman" w:hAnsi="Times New Roman" w:cs="Times New Roman"/>
          <w:sz w:val="24"/>
          <w:szCs w:val="24"/>
        </w:rPr>
        <w:t xml:space="preserve"> им. Н.Э. Баумана. 2013. №1. URL: https://cyberleninka.ru/article/n/kontseptsiya-ustoychivogo-razvitiya-neftegazodobyvayuschih-predpriyatiy-rf (дата обращения: 01.06.2021).</w:t>
      </w:r>
    </w:p>
    <w:p w:rsidR="00121A37" w:rsidRDefault="00121A37" w:rsidP="00E633FE">
      <w:pPr>
        <w:spacing w:line="240" w:lineRule="auto"/>
        <w:contextualSpacing/>
        <w:rPr>
          <w:rFonts w:ascii="Times New Roman" w:eastAsia="Times New Roman" w:hAnsi="Times New Roman"/>
          <w:sz w:val="24"/>
        </w:rPr>
      </w:pPr>
    </w:p>
    <w:p w:rsidR="00986355" w:rsidRPr="00136AF2" w:rsidRDefault="00986355" w:rsidP="00036858">
      <w:pPr>
        <w:spacing w:line="240" w:lineRule="auto"/>
        <w:contextualSpacing/>
        <w:jc w:val="center"/>
        <w:rPr>
          <w:rFonts w:ascii="Times New Roman" w:eastAsia="Calibri" w:hAnsi="Times New Roman" w:cs="Courier New"/>
          <w:b/>
          <w:color w:val="000000"/>
          <w:sz w:val="24"/>
        </w:rPr>
      </w:pPr>
      <w:r w:rsidRPr="00136AF2">
        <w:rPr>
          <w:rFonts w:ascii="Times New Roman" w:eastAsia="Calibri" w:hAnsi="Times New Roman" w:cs="Courier New"/>
          <w:b/>
          <w:color w:val="000000"/>
          <w:sz w:val="24"/>
        </w:rPr>
        <w:t xml:space="preserve">Информация об авторе </w:t>
      </w:r>
    </w:p>
    <w:p w:rsidR="00986355" w:rsidRPr="00D575D0" w:rsidRDefault="00986355" w:rsidP="00036858">
      <w:pPr>
        <w:spacing w:line="240" w:lineRule="auto"/>
        <w:ind w:firstLine="709"/>
        <w:contextualSpacing/>
        <w:jc w:val="both"/>
        <w:rPr>
          <w:rFonts w:ascii="Times New Roman" w:hAnsi="Times New Roman" w:cs="Times New Roman"/>
          <w:sz w:val="24"/>
          <w:szCs w:val="24"/>
          <w:lang w:val="en-US"/>
        </w:rPr>
      </w:pPr>
      <w:proofErr w:type="spellStart"/>
      <w:r w:rsidRPr="00986355">
        <w:rPr>
          <w:rFonts w:ascii="Times New Roman" w:hAnsi="Times New Roman" w:cs="Times New Roman"/>
          <w:sz w:val="24"/>
          <w:szCs w:val="24"/>
        </w:rPr>
        <w:t>Имамвердиева</w:t>
      </w:r>
      <w:proofErr w:type="spellEnd"/>
      <w:r w:rsidRPr="00986355">
        <w:rPr>
          <w:rFonts w:ascii="Times New Roman" w:hAnsi="Times New Roman" w:cs="Times New Roman"/>
          <w:sz w:val="24"/>
          <w:szCs w:val="24"/>
        </w:rPr>
        <w:t xml:space="preserve"> Марина Ивановна (Россия, Сургут) – преподаватель, Бюджетное учреждение высшего образования Ханты-Мансийского автономного округа – Югры «</w:t>
      </w:r>
      <w:proofErr w:type="spellStart"/>
      <w:r w:rsidRPr="00986355">
        <w:rPr>
          <w:rFonts w:ascii="Times New Roman" w:hAnsi="Times New Roman" w:cs="Times New Roman"/>
          <w:sz w:val="24"/>
          <w:szCs w:val="24"/>
        </w:rPr>
        <w:t>Сургутский</w:t>
      </w:r>
      <w:proofErr w:type="spellEnd"/>
      <w:r w:rsidRPr="00986355">
        <w:rPr>
          <w:rFonts w:ascii="Times New Roman" w:hAnsi="Times New Roman" w:cs="Times New Roman"/>
          <w:sz w:val="24"/>
          <w:szCs w:val="24"/>
        </w:rPr>
        <w:t xml:space="preserve"> государственный университет» (</w:t>
      </w:r>
      <w:r>
        <w:rPr>
          <w:rFonts w:ascii="Times New Roman" w:hAnsi="Times New Roman" w:cs="Times New Roman"/>
          <w:sz w:val="24"/>
          <w:szCs w:val="24"/>
        </w:rPr>
        <w:t xml:space="preserve">Россия, 628412, </w:t>
      </w:r>
      <w:r w:rsidRPr="00986355">
        <w:rPr>
          <w:rFonts w:ascii="Times New Roman" w:hAnsi="Times New Roman" w:cs="Times New Roman"/>
          <w:sz w:val="24"/>
          <w:szCs w:val="24"/>
        </w:rPr>
        <w:t>Ханты-Мансийский автономный округ – Югра, г. Сургут, пр. Ленина</w:t>
      </w:r>
      <w:r w:rsidRPr="00D575D0">
        <w:rPr>
          <w:rFonts w:ascii="Times New Roman" w:hAnsi="Times New Roman" w:cs="Times New Roman"/>
          <w:sz w:val="24"/>
          <w:szCs w:val="24"/>
          <w:lang w:val="en-US"/>
        </w:rPr>
        <w:t xml:space="preserve">, </w:t>
      </w:r>
      <w:r w:rsidRPr="00986355">
        <w:rPr>
          <w:rFonts w:ascii="Times New Roman" w:hAnsi="Times New Roman" w:cs="Times New Roman"/>
          <w:sz w:val="24"/>
          <w:szCs w:val="24"/>
        </w:rPr>
        <w:t>д</w:t>
      </w:r>
      <w:r w:rsidRPr="00D575D0">
        <w:rPr>
          <w:rFonts w:ascii="Times New Roman" w:hAnsi="Times New Roman" w:cs="Times New Roman"/>
          <w:sz w:val="24"/>
          <w:szCs w:val="24"/>
          <w:lang w:val="en-US"/>
        </w:rPr>
        <w:t>. 1, imamverdieva_mi@surgu.ru)</w:t>
      </w:r>
    </w:p>
    <w:p w:rsidR="00986355" w:rsidRPr="00D575D0" w:rsidRDefault="00986355" w:rsidP="007206E6">
      <w:pPr>
        <w:spacing w:line="240" w:lineRule="auto"/>
        <w:contextualSpacing/>
        <w:rPr>
          <w:rFonts w:ascii="Times New Roman" w:eastAsia="Courier New" w:hAnsi="Times New Roman" w:cs="Courier New"/>
          <w:color w:val="000000"/>
          <w:sz w:val="24"/>
          <w:u w:val="single"/>
          <w:lang w:val="en-US"/>
        </w:rPr>
      </w:pPr>
    </w:p>
    <w:p w:rsidR="00E633FE" w:rsidRDefault="00E633FE" w:rsidP="007206E6">
      <w:pPr>
        <w:spacing w:line="288" w:lineRule="auto"/>
        <w:jc w:val="right"/>
        <w:rPr>
          <w:rFonts w:ascii="Times New Roman" w:eastAsia="Calibri" w:hAnsi="Times New Roman" w:cs="Courier New"/>
          <w:b/>
          <w:sz w:val="24"/>
          <w:lang w:val="en-US"/>
        </w:rPr>
      </w:pPr>
    </w:p>
    <w:p w:rsidR="00E633FE" w:rsidRDefault="00E633FE" w:rsidP="007206E6">
      <w:pPr>
        <w:spacing w:line="288" w:lineRule="auto"/>
        <w:jc w:val="right"/>
        <w:rPr>
          <w:rFonts w:ascii="Times New Roman" w:eastAsia="Calibri" w:hAnsi="Times New Roman" w:cs="Courier New"/>
          <w:b/>
          <w:sz w:val="24"/>
          <w:lang w:val="en-US"/>
        </w:rPr>
      </w:pPr>
    </w:p>
    <w:p w:rsidR="00E633FE" w:rsidRDefault="00E633FE" w:rsidP="007206E6">
      <w:pPr>
        <w:spacing w:line="288" w:lineRule="auto"/>
        <w:jc w:val="right"/>
        <w:rPr>
          <w:rFonts w:ascii="Times New Roman" w:eastAsia="Calibri" w:hAnsi="Times New Roman" w:cs="Courier New"/>
          <w:b/>
          <w:sz w:val="24"/>
          <w:lang w:val="en-US"/>
        </w:rPr>
      </w:pPr>
    </w:p>
    <w:p w:rsidR="00E633FE" w:rsidRDefault="00E633FE" w:rsidP="007206E6">
      <w:pPr>
        <w:spacing w:line="288" w:lineRule="auto"/>
        <w:jc w:val="right"/>
        <w:rPr>
          <w:rFonts w:ascii="Times New Roman" w:eastAsia="Calibri" w:hAnsi="Times New Roman" w:cs="Courier New"/>
          <w:b/>
          <w:sz w:val="24"/>
          <w:lang w:val="en-US"/>
        </w:rPr>
      </w:pPr>
    </w:p>
    <w:p w:rsidR="00E633FE" w:rsidRDefault="00E633FE" w:rsidP="007206E6">
      <w:pPr>
        <w:spacing w:line="288" w:lineRule="auto"/>
        <w:jc w:val="right"/>
        <w:rPr>
          <w:rFonts w:ascii="Times New Roman" w:eastAsia="Calibri" w:hAnsi="Times New Roman" w:cs="Courier New"/>
          <w:b/>
          <w:sz w:val="24"/>
          <w:lang w:val="en-US"/>
        </w:rPr>
      </w:pPr>
    </w:p>
    <w:p w:rsidR="00D575D0" w:rsidRDefault="007206E6" w:rsidP="00D575D0">
      <w:pPr>
        <w:spacing w:after="0" w:line="240" w:lineRule="auto"/>
        <w:jc w:val="right"/>
        <w:rPr>
          <w:rFonts w:ascii="Times New Roman" w:eastAsia="Calibri" w:hAnsi="Times New Roman" w:cs="Courier New"/>
          <w:b/>
          <w:sz w:val="24"/>
          <w:lang w:val="en-US"/>
        </w:rPr>
      </w:pPr>
      <w:proofErr w:type="spellStart"/>
      <w:r w:rsidRPr="008B3AA4">
        <w:rPr>
          <w:rFonts w:ascii="Times New Roman" w:eastAsia="Calibri" w:hAnsi="Times New Roman" w:cs="Courier New"/>
          <w:b/>
          <w:sz w:val="24"/>
          <w:lang w:val="en-US"/>
        </w:rPr>
        <w:lastRenderedPageBreak/>
        <w:t>Imamverdieva</w:t>
      </w:r>
      <w:proofErr w:type="spellEnd"/>
      <w:r w:rsidRPr="008B3AA4">
        <w:rPr>
          <w:rFonts w:ascii="Times New Roman" w:eastAsia="Calibri" w:hAnsi="Times New Roman" w:cs="Courier New"/>
          <w:b/>
          <w:sz w:val="24"/>
          <w:lang w:val="en-US"/>
        </w:rPr>
        <w:t xml:space="preserve"> </w:t>
      </w:r>
      <w:proofErr w:type="spellStart"/>
      <w:r w:rsidRPr="008B3AA4">
        <w:rPr>
          <w:rFonts w:ascii="Times New Roman" w:eastAsia="Calibri" w:hAnsi="Times New Roman" w:cs="Courier New"/>
          <w:b/>
          <w:sz w:val="24"/>
          <w:lang w:val="en-US"/>
        </w:rPr>
        <w:t>M.I</w:t>
      </w:r>
      <w:proofErr w:type="spellEnd"/>
      <w:r w:rsidRPr="008B3AA4">
        <w:rPr>
          <w:rFonts w:ascii="Times New Roman" w:eastAsia="Calibri" w:hAnsi="Times New Roman" w:cs="Courier New"/>
          <w:b/>
          <w:sz w:val="24"/>
          <w:lang w:val="en-US"/>
        </w:rPr>
        <w:t>.</w:t>
      </w:r>
    </w:p>
    <w:p w:rsidR="007206E6" w:rsidRPr="00D575D0" w:rsidRDefault="007206E6" w:rsidP="00D575D0">
      <w:pPr>
        <w:spacing w:after="0" w:line="240" w:lineRule="auto"/>
        <w:jc w:val="center"/>
        <w:rPr>
          <w:rFonts w:ascii="Times New Roman" w:eastAsia="Calibri" w:hAnsi="Times New Roman" w:cs="Courier New"/>
          <w:b/>
          <w:sz w:val="24"/>
          <w:lang w:val="en-US"/>
        </w:rPr>
      </w:pPr>
      <w:r w:rsidRPr="007206E6">
        <w:rPr>
          <w:rFonts w:ascii="Times New Roman" w:hAnsi="Times New Roman" w:cs="Times New Roman"/>
          <w:b/>
          <w:sz w:val="24"/>
          <w:szCs w:val="24"/>
          <w:lang w:val="en-US"/>
        </w:rPr>
        <w:t>SUSTAINABLE DEVELOPMENT OF THE INDUSTRIAL COMPLEX IN AN INNOVATIVE ENVIRONMENT</w:t>
      </w:r>
    </w:p>
    <w:p w:rsidR="00E633FE" w:rsidRPr="00E633FE" w:rsidRDefault="00E633FE" w:rsidP="00E633FE">
      <w:pPr>
        <w:spacing w:after="0" w:line="240" w:lineRule="auto"/>
        <w:contextualSpacing/>
        <w:jc w:val="center"/>
        <w:rPr>
          <w:rFonts w:ascii="Times New Roman" w:hAnsi="Times New Roman" w:cs="Times New Roman"/>
          <w:b/>
          <w:sz w:val="24"/>
          <w:szCs w:val="24"/>
          <w:lang w:val="en-US"/>
        </w:rPr>
      </w:pPr>
    </w:p>
    <w:p w:rsidR="007206E6" w:rsidRPr="00D575D0" w:rsidRDefault="007206E6" w:rsidP="00D575D0">
      <w:pPr>
        <w:spacing w:after="0" w:line="240" w:lineRule="auto"/>
        <w:ind w:firstLine="709"/>
        <w:contextualSpacing/>
        <w:jc w:val="both"/>
        <w:rPr>
          <w:rFonts w:ascii="Times New Roman" w:hAnsi="Times New Roman" w:cs="Times New Roman"/>
          <w:i/>
          <w:sz w:val="24"/>
          <w:szCs w:val="24"/>
          <w:lang w:val="en-US"/>
        </w:rPr>
      </w:pPr>
      <w:r w:rsidRPr="00D575D0">
        <w:rPr>
          <w:rFonts w:ascii="Times New Roman" w:hAnsi="Times New Roman" w:cs="Times New Roman"/>
          <w:b/>
          <w:i/>
          <w:sz w:val="24"/>
          <w:szCs w:val="24"/>
          <w:lang w:val="en-US"/>
        </w:rPr>
        <w:t>Annotation.</w:t>
      </w:r>
      <w:r w:rsidRPr="00D575D0">
        <w:rPr>
          <w:rFonts w:ascii="Times New Roman" w:hAnsi="Times New Roman" w:cs="Times New Roman"/>
          <w:i/>
          <w:sz w:val="24"/>
          <w:szCs w:val="24"/>
          <w:lang w:val="en-US"/>
        </w:rPr>
        <w:t xml:space="preserve"> Sustainable development of the industrial complex of Russia is determined by the implementation of innovative potential. Innovation is a category that accumulates the positive features of the industry and improves production processes. The Sustainable Development Goals of Russia reveal the role and significance of the innovation environment not only for individual industries, but also for the state as a whole.</w:t>
      </w:r>
    </w:p>
    <w:p w:rsidR="007206E6" w:rsidRPr="00D575D0" w:rsidRDefault="007206E6" w:rsidP="00D575D0">
      <w:pPr>
        <w:spacing w:after="0" w:line="240" w:lineRule="auto"/>
        <w:ind w:firstLine="709"/>
        <w:contextualSpacing/>
        <w:jc w:val="both"/>
        <w:rPr>
          <w:rFonts w:ascii="Times New Roman" w:hAnsi="Times New Roman" w:cs="Times New Roman"/>
          <w:i/>
          <w:sz w:val="24"/>
          <w:szCs w:val="24"/>
          <w:lang w:val="en-US"/>
        </w:rPr>
      </w:pPr>
      <w:r w:rsidRPr="00D575D0">
        <w:rPr>
          <w:rFonts w:ascii="Times New Roman" w:hAnsi="Times New Roman" w:cs="Times New Roman"/>
          <w:b/>
          <w:i/>
          <w:sz w:val="24"/>
          <w:szCs w:val="24"/>
          <w:lang w:val="en-US"/>
        </w:rPr>
        <w:t>Key words:</w:t>
      </w:r>
      <w:r w:rsidRPr="00D575D0">
        <w:rPr>
          <w:rFonts w:ascii="Times New Roman" w:hAnsi="Times New Roman" w:cs="Times New Roman"/>
          <w:i/>
          <w:sz w:val="24"/>
          <w:szCs w:val="24"/>
          <w:lang w:val="en-US"/>
        </w:rPr>
        <w:t xml:space="preserve"> sustainable development, industrial complex, innovation potential, sustainability</w:t>
      </w:r>
    </w:p>
    <w:p w:rsidR="007206E6" w:rsidRDefault="007206E6" w:rsidP="007206E6">
      <w:pPr>
        <w:spacing w:line="240" w:lineRule="auto"/>
        <w:contextualSpacing/>
        <w:rPr>
          <w:rFonts w:ascii="Times New Roman" w:hAnsi="Times New Roman" w:cs="Times New Roman"/>
          <w:sz w:val="24"/>
          <w:szCs w:val="24"/>
          <w:lang w:val="en-US"/>
        </w:rPr>
      </w:pPr>
    </w:p>
    <w:p w:rsidR="00C37489" w:rsidRPr="0031589E" w:rsidRDefault="00C37489" w:rsidP="00C37489">
      <w:pPr>
        <w:spacing w:after="0" w:line="240" w:lineRule="auto"/>
        <w:jc w:val="center"/>
        <w:rPr>
          <w:rFonts w:ascii="Times New Roman" w:eastAsia="Times New Roman" w:hAnsi="Times New Roman"/>
          <w:b/>
          <w:sz w:val="24"/>
          <w:lang w:val="en-US"/>
        </w:rPr>
      </w:pPr>
      <w:r w:rsidRPr="0031589E">
        <w:rPr>
          <w:rFonts w:ascii="Times New Roman" w:eastAsia="Times New Roman" w:hAnsi="Times New Roman"/>
          <w:b/>
          <w:sz w:val="24"/>
          <w:lang w:val="en-US"/>
        </w:rPr>
        <w:t>Information about the author</w:t>
      </w:r>
    </w:p>
    <w:p w:rsidR="00C37489" w:rsidRPr="00D575D0" w:rsidRDefault="00C37489" w:rsidP="00C37489">
      <w:pPr>
        <w:spacing w:after="0" w:line="240" w:lineRule="auto"/>
        <w:ind w:firstLine="709"/>
        <w:jc w:val="both"/>
        <w:rPr>
          <w:rFonts w:ascii="Times New Roman" w:eastAsia="Calibri" w:hAnsi="Times New Roman"/>
          <w:sz w:val="24"/>
          <w:lang w:val="en-US"/>
        </w:rPr>
      </w:pPr>
      <w:r w:rsidRPr="00C37489">
        <w:rPr>
          <w:rFonts w:ascii="Times New Roman" w:eastAsia="Calibri" w:hAnsi="Times New Roman"/>
          <w:sz w:val="24"/>
          <w:lang w:val="en-US"/>
        </w:rPr>
        <w:t>Imamverdieva Marina Ivanovna (Russia, Surgut) - Lecturer, Surgut State University (Russia, 628412, Khanty-</w:t>
      </w:r>
      <w:proofErr w:type="spellStart"/>
      <w:r w:rsidRPr="00C37489">
        <w:rPr>
          <w:rFonts w:ascii="Times New Roman" w:eastAsia="Calibri" w:hAnsi="Times New Roman"/>
          <w:sz w:val="24"/>
          <w:lang w:val="en-US"/>
        </w:rPr>
        <w:t>Mansiysk</w:t>
      </w:r>
      <w:proofErr w:type="spellEnd"/>
      <w:r w:rsidRPr="00C37489">
        <w:rPr>
          <w:rFonts w:ascii="Times New Roman" w:eastAsia="Calibri" w:hAnsi="Times New Roman"/>
          <w:sz w:val="24"/>
          <w:lang w:val="en-US"/>
        </w:rPr>
        <w:t xml:space="preserve"> Autonomous </w:t>
      </w:r>
      <w:proofErr w:type="spellStart"/>
      <w:r w:rsidRPr="00C37489">
        <w:rPr>
          <w:rFonts w:ascii="Times New Roman" w:eastAsia="Calibri" w:hAnsi="Times New Roman"/>
          <w:sz w:val="24"/>
          <w:lang w:val="en-US"/>
        </w:rPr>
        <w:t>Okrug</w:t>
      </w:r>
      <w:proofErr w:type="spellEnd"/>
      <w:r w:rsidRPr="00C37489">
        <w:rPr>
          <w:rFonts w:ascii="Times New Roman" w:eastAsia="Calibri" w:hAnsi="Times New Roman"/>
          <w:sz w:val="24"/>
          <w:lang w:val="en-US"/>
        </w:rPr>
        <w:t xml:space="preserve"> - </w:t>
      </w:r>
      <w:proofErr w:type="spellStart"/>
      <w:r w:rsidRPr="00C37489">
        <w:rPr>
          <w:rFonts w:ascii="Times New Roman" w:eastAsia="Calibri" w:hAnsi="Times New Roman"/>
          <w:sz w:val="24"/>
          <w:lang w:val="en-US"/>
        </w:rPr>
        <w:t>Yugra</w:t>
      </w:r>
      <w:proofErr w:type="spellEnd"/>
      <w:r w:rsidRPr="00C37489">
        <w:rPr>
          <w:rFonts w:ascii="Times New Roman" w:eastAsia="Calibri" w:hAnsi="Times New Roman"/>
          <w:sz w:val="24"/>
          <w:lang w:val="en-US"/>
        </w:rPr>
        <w:t xml:space="preserve">, Surgut, Lenin Ave., d. 1, </w:t>
      </w:r>
      <w:hyperlink r:id="rId8" w:history="1">
        <w:r w:rsidR="00D575D0" w:rsidRPr="00C15269">
          <w:rPr>
            <w:rStyle w:val="a7"/>
            <w:rFonts w:ascii="Times New Roman" w:eastAsia="Calibri" w:hAnsi="Times New Roman"/>
            <w:sz w:val="24"/>
            <w:lang w:val="en-US"/>
          </w:rPr>
          <w:t>imamverdieva_mi@surgu.ru</w:t>
        </w:r>
      </w:hyperlink>
      <w:r w:rsidRPr="00C37489">
        <w:rPr>
          <w:rFonts w:ascii="Times New Roman" w:eastAsia="Calibri" w:hAnsi="Times New Roman"/>
          <w:sz w:val="24"/>
          <w:lang w:val="en-US"/>
        </w:rPr>
        <w:t>)</w:t>
      </w:r>
      <w:r w:rsidR="00D575D0" w:rsidRPr="00D575D0">
        <w:rPr>
          <w:rFonts w:ascii="Times New Roman" w:eastAsia="Calibri" w:hAnsi="Times New Roman"/>
          <w:sz w:val="24"/>
          <w:lang w:val="en-US"/>
        </w:rPr>
        <w:t>.</w:t>
      </w:r>
    </w:p>
    <w:p w:rsidR="00D575D0" w:rsidRPr="00D575D0" w:rsidRDefault="00D575D0" w:rsidP="00C37489">
      <w:pPr>
        <w:spacing w:after="0" w:line="240" w:lineRule="auto"/>
        <w:ind w:firstLine="709"/>
        <w:jc w:val="both"/>
        <w:rPr>
          <w:rFonts w:ascii="Times New Roman" w:eastAsia="Calibri" w:hAnsi="Times New Roman"/>
          <w:sz w:val="24"/>
          <w:lang w:val="en-US"/>
        </w:rPr>
      </w:pPr>
    </w:p>
    <w:p w:rsidR="00C37489" w:rsidRPr="00E31ACC" w:rsidRDefault="00C37489" w:rsidP="00D575D0">
      <w:pPr>
        <w:spacing w:after="0" w:line="240" w:lineRule="auto"/>
        <w:jc w:val="center"/>
        <w:rPr>
          <w:rFonts w:ascii="Times New Roman" w:eastAsia="Times New Roman" w:hAnsi="Times New Roman"/>
          <w:b/>
          <w:sz w:val="24"/>
          <w:lang w:val="en-US"/>
        </w:rPr>
      </w:pPr>
      <w:r w:rsidRPr="00E31ACC">
        <w:rPr>
          <w:rFonts w:ascii="Times New Roman" w:eastAsia="Times New Roman" w:hAnsi="Times New Roman"/>
          <w:b/>
          <w:sz w:val="24"/>
          <w:lang w:val="en-US"/>
        </w:rPr>
        <w:t>References</w:t>
      </w:r>
    </w:p>
    <w:p w:rsidR="00C37489" w:rsidRPr="00C37489" w:rsidRDefault="00C37489" w:rsidP="00D575D0">
      <w:pPr>
        <w:spacing w:after="0" w:line="240" w:lineRule="auto"/>
        <w:ind w:firstLine="709"/>
        <w:contextualSpacing/>
        <w:jc w:val="both"/>
        <w:rPr>
          <w:rFonts w:ascii="Times New Roman" w:hAnsi="Times New Roman" w:cs="Times New Roman"/>
          <w:sz w:val="24"/>
          <w:szCs w:val="24"/>
          <w:lang w:val="en-US"/>
        </w:rPr>
      </w:pPr>
      <w:r w:rsidRPr="00C37489">
        <w:rPr>
          <w:rFonts w:ascii="Times New Roman" w:hAnsi="Times New Roman" w:cs="Times New Roman"/>
          <w:sz w:val="24"/>
          <w:szCs w:val="24"/>
          <w:lang w:val="en-US"/>
        </w:rPr>
        <w:t xml:space="preserve">1.Imamverdieva, </w:t>
      </w:r>
      <w:proofErr w:type="spellStart"/>
      <w:r w:rsidRPr="00C37489">
        <w:rPr>
          <w:rFonts w:ascii="Times New Roman" w:hAnsi="Times New Roman" w:cs="Times New Roman"/>
          <w:sz w:val="24"/>
          <w:szCs w:val="24"/>
          <w:lang w:val="en-US"/>
        </w:rPr>
        <w:t>M.I</w:t>
      </w:r>
      <w:proofErr w:type="spellEnd"/>
      <w:r w:rsidRPr="00C37489">
        <w:rPr>
          <w:rFonts w:ascii="Times New Roman" w:hAnsi="Times New Roman" w:cs="Times New Roman"/>
          <w:sz w:val="24"/>
          <w:szCs w:val="24"/>
          <w:lang w:val="en-US"/>
        </w:rPr>
        <w:t xml:space="preserve">. State of the Russian fuel and energy complex for 2014-2018 / </w:t>
      </w:r>
      <w:proofErr w:type="spellStart"/>
      <w:r w:rsidRPr="00C37489">
        <w:rPr>
          <w:rFonts w:ascii="Times New Roman" w:hAnsi="Times New Roman" w:cs="Times New Roman"/>
          <w:sz w:val="24"/>
          <w:szCs w:val="24"/>
          <w:lang w:val="en-US"/>
        </w:rPr>
        <w:t>M.I</w:t>
      </w:r>
      <w:proofErr w:type="spellEnd"/>
      <w:r w:rsidRPr="00C37489">
        <w:rPr>
          <w:rFonts w:ascii="Times New Roman" w:hAnsi="Times New Roman" w:cs="Times New Roman"/>
          <w:sz w:val="24"/>
          <w:szCs w:val="24"/>
          <w:lang w:val="en-US"/>
        </w:rPr>
        <w:t xml:space="preserve">. </w:t>
      </w:r>
      <w:proofErr w:type="spellStart"/>
      <w:r w:rsidRPr="00C37489">
        <w:rPr>
          <w:rFonts w:ascii="Times New Roman" w:hAnsi="Times New Roman" w:cs="Times New Roman"/>
          <w:sz w:val="24"/>
          <w:szCs w:val="24"/>
          <w:lang w:val="en-US"/>
        </w:rPr>
        <w:t>Imamverdieva</w:t>
      </w:r>
      <w:proofErr w:type="spellEnd"/>
      <w:r w:rsidRPr="00C37489">
        <w:rPr>
          <w:rFonts w:ascii="Times New Roman" w:hAnsi="Times New Roman" w:cs="Times New Roman"/>
          <w:sz w:val="24"/>
          <w:szCs w:val="24"/>
          <w:lang w:val="en-US"/>
        </w:rPr>
        <w:t xml:space="preserve">, </w:t>
      </w:r>
      <w:proofErr w:type="spellStart"/>
      <w:r w:rsidRPr="00C37489">
        <w:rPr>
          <w:rFonts w:ascii="Times New Roman" w:hAnsi="Times New Roman" w:cs="Times New Roman"/>
          <w:sz w:val="24"/>
          <w:szCs w:val="24"/>
          <w:lang w:val="en-US"/>
        </w:rPr>
        <w:t>F.R</w:t>
      </w:r>
      <w:proofErr w:type="spellEnd"/>
      <w:r w:rsidRPr="00C37489">
        <w:rPr>
          <w:rFonts w:ascii="Times New Roman" w:hAnsi="Times New Roman" w:cs="Times New Roman"/>
          <w:sz w:val="24"/>
          <w:szCs w:val="24"/>
          <w:lang w:val="en-US"/>
        </w:rPr>
        <w:t xml:space="preserve">. </w:t>
      </w:r>
      <w:proofErr w:type="spellStart"/>
      <w:r w:rsidRPr="00C37489">
        <w:rPr>
          <w:rFonts w:ascii="Times New Roman" w:hAnsi="Times New Roman" w:cs="Times New Roman"/>
          <w:sz w:val="24"/>
          <w:szCs w:val="24"/>
          <w:lang w:val="en-US"/>
        </w:rPr>
        <w:t>Imamverdiev</w:t>
      </w:r>
      <w:proofErr w:type="spellEnd"/>
      <w:r w:rsidRPr="00C37489">
        <w:rPr>
          <w:rFonts w:ascii="Times New Roman" w:hAnsi="Times New Roman" w:cs="Times New Roman"/>
          <w:sz w:val="24"/>
          <w:szCs w:val="24"/>
          <w:lang w:val="en-US"/>
        </w:rPr>
        <w:t xml:space="preserve"> // Innovative technologies, economics and management in industry: Collection of scientific articles of the III international scientific conference, Volgograd, 18 –19 March 2021. - Volgograd: Limited Liability Company "CONVERT", 2021. - P. 151-154.</w:t>
      </w:r>
    </w:p>
    <w:p w:rsidR="00C37489" w:rsidRPr="00D575D0" w:rsidRDefault="00C37489" w:rsidP="00D575D0">
      <w:pPr>
        <w:spacing w:after="0" w:line="240" w:lineRule="auto"/>
        <w:ind w:firstLine="709"/>
        <w:contextualSpacing/>
        <w:jc w:val="both"/>
        <w:rPr>
          <w:rFonts w:ascii="Times New Roman" w:hAnsi="Times New Roman" w:cs="Times New Roman"/>
          <w:sz w:val="24"/>
          <w:szCs w:val="24"/>
          <w:lang w:val="en-US"/>
        </w:rPr>
      </w:pPr>
      <w:r w:rsidRPr="00D575D0">
        <w:rPr>
          <w:rFonts w:ascii="Times New Roman" w:hAnsi="Times New Roman" w:cs="Times New Roman"/>
          <w:sz w:val="24"/>
          <w:szCs w:val="24"/>
          <w:lang w:val="en-US"/>
        </w:rPr>
        <w:t>2.Official website of the Federal State Statistics Service URL: https://rosstat.gov.ru/</w:t>
      </w:r>
    </w:p>
    <w:p w:rsidR="00C37489" w:rsidRPr="00D575D0" w:rsidRDefault="00C37489" w:rsidP="00D575D0">
      <w:pPr>
        <w:spacing w:after="0" w:line="240" w:lineRule="auto"/>
        <w:ind w:firstLine="709"/>
        <w:contextualSpacing/>
        <w:jc w:val="both"/>
        <w:rPr>
          <w:rFonts w:ascii="Times New Roman" w:hAnsi="Times New Roman" w:cs="Times New Roman"/>
          <w:sz w:val="24"/>
          <w:szCs w:val="24"/>
          <w:lang w:val="en-US"/>
        </w:rPr>
      </w:pPr>
      <w:r w:rsidRPr="00D575D0">
        <w:rPr>
          <w:rFonts w:ascii="Times New Roman" w:hAnsi="Times New Roman" w:cs="Times New Roman"/>
          <w:sz w:val="24"/>
          <w:szCs w:val="24"/>
          <w:lang w:val="en-US"/>
        </w:rPr>
        <w:t xml:space="preserve">3. </w:t>
      </w:r>
      <w:proofErr w:type="spellStart"/>
      <w:r w:rsidRPr="00D575D0">
        <w:rPr>
          <w:rFonts w:ascii="Times New Roman" w:hAnsi="Times New Roman" w:cs="Times New Roman"/>
          <w:sz w:val="24"/>
          <w:szCs w:val="24"/>
          <w:lang w:val="en-US"/>
        </w:rPr>
        <w:t>Saitova</w:t>
      </w:r>
      <w:proofErr w:type="spellEnd"/>
      <w:r w:rsidRPr="00D575D0">
        <w:rPr>
          <w:rFonts w:ascii="Times New Roman" w:hAnsi="Times New Roman" w:cs="Times New Roman"/>
          <w:sz w:val="24"/>
          <w:szCs w:val="24"/>
          <w:lang w:val="en-US"/>
        </w:rPr>
        <w:t xml:space="preserve"> R.G. The concept of sustainable development of oil and gas producing enterprises of the Russian Federation // Scientific notes of the </w:t>
      </w:r>
      <w:proofErr w:type="spellStart"/>
      <w:r w:rsidRPr="00D575D0">
        <w:rPr>
          <w:rFonts w:ascii="Times New Roman" w:hAnsi="Times New Roman" w:cs="Times New Roman"/>
          <w:sz w:val="24"/>
          <w:szCs w:val="24"/>
          <w:lang w:val="en-US"/>
        </w:rPr>
        <w:t>KSAVM</w:t>
      </w:r>
      <w:proofErr w:type="spellEnd"/>
      <w:r w:rsidRPr="00D575D0">
        <w:rPr>
          <w:rFonts w:ascii="Times New Roman" w:hAnsi="Times New Roman" w:cs="Times New Roman"/>
          <w:sz w:val="24"/>
          <w:szCs w:val="24"/>
          <w:lang w:val="en-US"/>
        </w:rPr>
        <w:t xml:space="preserve"> named after. N.E. Bauman. 2013. No. 1. URL: https://cyberleninka.ru/article/n/kontseptsiya-ustoychivogo-razvitiya-neftegazodobyvayuschih-predpriyatiy-rf (date accessed: 01.06.2021).</w:t>
      </w:r>
    </w:p>
    <w:p w:rsidR="00C37489" w:rsidRPr="007206E6" w:rsidRDefault="00C37489" w:rsidP="007206E6">
      <w:pPr>
        <w:spacing w:line="240" w:lineRule="auto"/>
        <w:contextualSpacing/>
        <w:rPr>
          <w:rFonts w:ascii="Times New Roman" w:hAnsi="Times New Roman" w:cs="Times New Roman"/>
          <w:sz w:val="24"/>
          <w:szCs w:val="24"/>
          <w:lang w:val="en-US"/>
        </w:rPr>
      </w:pPr>
    </w:p>
    <w:sectPr w:rsidR="00C37489" w:rsidRPr="007206E6" w:rsidSect="00986355">
      <w:pgSz w:w="11909" w:h="16834" w:code="9"/>
      <w:pgMar w:top="1321" w:right="852" w:bottom="357" w:left="1418" w:header="720" w:footer="720" w:gutter="0"/>
      <w:cols w:space="708"/>
      <w:noEndnote/>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371571"/>
    <w:multiLevelType w:val="hybridMultilevel"/>
    <w:tmpl w:val="B764F9AC"/>
    <w:lvl w:ilvl="0" w:tplc="0419000F">
      <w:start w:val="1"/>
      <w:numFmt w:val="decimal"/>
      <w:lvlText w:val="%1."/>
      <w:lvlJc w:val="left"/>
      <w:pPr>
        <w:ind w:left="720" w:hanging="360"/>
      </w:pPr>
      <w:rPr>
        <w:rFonts w:ascii="Times New Roman" w:eastAsia="Times New Roman" w:hAnsi="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A433DC"/>
    <w:multiLevelType w:val="hybridMultilevel"/>
    <w:tmpl w:val="5C28D4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8C7414"/>
    <w:multiLevelType w:val="hybridMultilevel"/>
    <w:tmpl w:val="AC3617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672B52"/>
    <w:multiLevelType w:val="hybridMultilevel"/>
    <w:tmpl w:val="5CCED35C"/>
    <w:lvl w:ilvl="0" w:tplc="D608A53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1E02743B"/>
    <w:multiLevelType w:val="hybridMultilevel"/>
    <w:tmpl w:val="893090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0403D04"/>
    <w:multiLevelType w:val="hybridMultilevel"/>
    <w:tmpl w:val="D736AA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B322A16"/>
    <w:multiLevelType w:val="hybridMultilevel"/>
    <w:tmpl w:val="9356E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79B9783E"/>
    <w:multiLevelType w:val="hybridMultilevel"/>
    <w:tmpl w:val="488A5B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4"/>
  </w:num>
  <w:num w:numId="3">
    <w:abstractNumId w:val="1"/>
  </w:num>
  <w:num w:numId="4">
    <w:abstractNumId w:val="2"/>
  </w:num>
  <w:num w:numId="5">
    <w:abstractNumId w:val="5"/>
  </w:num>
  <w:num w:numId="6">
    <w:abstractNumId w:val="3"/>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76C"/>
    <w:rsid w:val="00036858"/>
    <w:rsid w:val="00121A37"/>
    <w:rsid w:val="002A296D"/>
    <w:rsid w:val="002F376C"/>
    <w:rsid w:val="0034336E"/>
    <w:rsid w:val="00367F05"/>
    <w:rsid w:val="004B56C1"/>
    <w:rsid w:val="005906CE"/>
    <w:rsid w:val="0061751E"/>
    <w:rsid w:val="007206E6"/>
    <w:rsid w:val="0078198F"/>
    <w:rsid w:val="00793456"/>
    <w:rsid w:val="00986355"/>
    <w:rsid w:val="00C37489"/>
    <w:rsid w:val="00C65887"/>
    <w:rsid w:val="00D04EC7"/>
    <w:rsid w:val="00D575D0"/>
    <w:rsid w:val="00E633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6DE0E"/>
  <w15:chartTrackingRefBased/>
  <w15:docId w15:val="{76B1DEFD-CED2-470B-ACFA-C82C18424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F376C"/>
    <w:pPr>
      <w:spacing w:after="0" w:line="240" w:lineRule="auto"/>
      <w:ind w:left="708"/>
    </w:pPr>
    <w:rPr>
      <w:rFonts w:ascii="Times New Roman" w:eastAsia="Times New Roman" w:hAnsi="Times New Roman" w:cs="Times New Roman"/>
      <w:sz w:val="24"/>
      <w:szCs w:val="24"/>
      <w:lang w:eastAsia="ru-RU"/>
    </w:rPr>
  </w:style>
  <w:style w:type="character" w:customStyle="1" w:styleId="a4">
    <w:name w:val="Абзац списка Знак"/>
    <w:link w:val="a3"/>
    <w:uiPriority w:val="34"/>
    <w:locked/>
    <w:rsid w:val="002F376C"/>
    <w:rPr>
      <w:rFonts w:ascii="Times New Roman" w:eastAsia="Times New Roman" w:hAnsi="Times New Roman" w:cs="Times New Roman"/>
      <w:sz w:val="24"/>
      <w:szCs w:val="24"/>
      <w:lang w:eastAsia="ru-RU"/>
    </w:rPr>
  </w:style>
  <w:style w:type="character" w:customStyle="1" w:styleId="1">
    <w:name w:val="Обычный1"/>
    <w:basedOn w:val="a0"/>
    <w:rsid w:val="002F376C"/>
  </w:style>
  <w:style w:type="paragraph" w:styleId="a5">
    <w:name w:val="Normal (Web)"/>
    <w:basedOn w:val="a"/>
    <w:uiPriority w:val="99"/>
    <w:unhideWhenUsed/>
    <w:rsid w:val="0098635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Emphasis"/>
    <w:basedOn w:val="a0"/>
    <w:uiPriority w:val="20"/>
    <w:qFormat/>
    <w:rsid w:val="00986355"/>
    <w:rPr>
      <w:i/>
      <w:iCs/>
    </w:rPr>
  </w:style>
  <w:style w:type="character" w:styleId="a7">
    <w:name w:val="Hyperlink"/>
    <w:basedOn w:val="a0"/>
    <w:uiPriority w:val="99"/>
    <w:unhideWhenUsed/>
    <w:rsid w:val="00121A37"/>
    <w:rPr>
      <w:color w:val="0563C1" w:themeColor="hyperlink"/>
      <w:u w:val="single"/>
    </w:rPr>
  </w:style>
  <w:style w:type="paragraph" w:customStyle="1" w:styleId="Default">
    <w:name w:val="Default"/>
    <w:rsid w:val="004B56C1"/>
    <w:pPr>
      <w:autoSpaceDE w:val="0"/>
      <w:autoSpaceDN w:val="0"/>
      <w:adjustRightInd w:val="0"/>
      <w:spacing w:after="0" w:line="240" w:lineRule="auto"/>
    </w:pPr>
    <w:rPr>
      <w:rFonts w:ascii="Times New Roman" w:hAnsi="Times New Roman" w:cs="Times New Roman"/>
      <w:color w:val="000000"/>
      <w:sz w:val="24"/>
      <w:szCs w:val="24"/>
    </w:rPr>
  </w:style>
  <w:style w:type="paragraph" w:styleId="HTML">
    <w:name w:val="HTML Preformatted"/>
    <w:basedOn w:val="a"/>
    <w:link w:val="HTML0"/>
    <w:uiPriority w:val="99"/>
    <w:semiHidden/>
    <w:unhideWhenUsed/>
    <w:rsid w:val="007206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206E6"/>
    <w:rPr>
      <w:rFonts w:ascii="Courier New" w:eastAsia="Times New Roman" w:hAnsi="Courier New" w:cs="Courier New"/>
      <w:sz w:val="20"/>
      <w:szCs w:val="20"/>
      <w:lang w:eastAsia="ru-RU"/>
    </w:rPr>
  </w:style>
  <w:style w:type="character" w:customStyle="1" w:styleId="y2iqfc">
    <w:name w:val="y2iqfc"/>
    <w:basedOn w:val="a0"/>
    <w:rsid w:val="007206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358520">
      <w:bodyDiv w:val="1"/>
      <w:marLeft w:val="0"/>
      <w:marRight w:val="0"/>
      <w:marTop w:val="0"/>
      <w:marBottom w:val="0"/>
      <w:divBdr>
        <w:top w:val="none" w:sz="0" w:space="0" w:color="auto"/>
        <w:left w:val="none" w:sz="0" w:space="0" w:color="auto"/>
        <w:bottom w:val="none" w:sz="0" w:space="0" w:color="auto"/>
        <w:right w:val="none" w:sz="0" w:space="0" w:color="auto"/>
      </w:divBdr>
    </w:div>
    <w:div w:id="1305163608">
      <w:bodyDiv w:val="1"/>
      <w:marLeft w:val="0"/>
      <w:marRight w:val="0"/>
      <w:marTop w:val="0"/>
      <w:marBottom w:val="0"/>
      <w:divBdr>
        <w:top w:val="none" w:sz="0" w:space="0" w:color="auto"/>
        <w:left w:val="none" w:sz="0" w:space="0" w:color="auto"/>
        <w:bottom w:val="none" w:sz="0" w:space="0" w:color="auto"/>
        <w:right w:val="none" w:sz="0" w:space="0" w:color="auto"/>
      </w:divBdr>
    </w:div>
    <w:div w:id="1764496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mamverdieva_mi@surgu.ru" TargetMode="External"/><Relationship Id="rId3" Type="http://schemas.openxmlformats.org/officeDocument/2006/relationships/settings" Target="settings.xml"/><Relationship Id="rId7" Type="http://schemas.openxmlformats.org/officeDocument/2006/relationships/hyperlink" Target="https://rosstat.gov.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osstat.gov.ru/" TargetMode="External"/><Relationship Id="rId5" Type="http://schemas.openxmlformats.org/officeDocument/2006/relationships/chart" Target="charts/chart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Изменение объема ИПП к ВВП,</a:t>
            </a:r>
            <a:r>
              <a:rPr lang="ru-RU" baseline="0"/>
              <a:t> </a:t>
            </a:r>
          </a:p>
          <a:p>
            <a:pPr>
              <a:defRPr/>
            </a:pPr>
            <a:r>
              <a:rPr lang="ru-RU" baseline="0"/>
              <a:t>% к предыдущему году</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ИПП!$D$7</c:f>
              <c:strCache>
                <c:ptCount val="1"/>
                <c:pt idx="0">
                  <c:v>Индекс промышленного производства</c:v>
                </c:pt>
              </c:strCache>
            </c:strRef>
          </c:tx>
          <c:spPr>
            <a:ln w="28575" cap="rnd">
              <a:solidFill>
                <a:schemeClr val="accent1"/>
              </a:solidFill>
              <a:round/>
            </a:ln>
            <a:effectLst/>
          </c:spPr>
          <c:marker>
            <c:symbol val="none"/>
          </c:marker>
          <c:cat>
            <c:numRef>
              <c:f>ВВП!$G$8:$AE$8</c:f>
              <c:numCache>
                <c:formatCode>General</c:formatCode>
                <c:ptCount val="2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pt idx="17">
                  <c:v>2013</c:v>
                </c:pt>
                <c:pt idx="18">
                  <c:v>2014</c:v>
                </c:pt>
                <c:pt idx="19">
                  <c:v>2015</c:v>
                </c:pt>
                <c:pt idx="20">
                  <c:v>2016</c:v>
                </c:pt>
                <c:pt idx="21">
                  <c:v>2017</c:v>
                </c:pt>
                <c:pt idx="22">
                  <c:v>2018</c:v>
                </c:pt>
                <c:pt idx="23">
                  <c:v>2019</c:v>
                </c:pt>
                <c:pt idx="24">
                  <c:v>2020</c:v>
                </c:pt>
              </c:numCache>
            </c:numRef>
          </c:cat>
          <c:val>
            <c:numRef>
              <c:f>ИПП!$I$7:$AG$7</c:f>
              <c:numCache>
                <c:formatCode>0.0</c:formatCode>
                <c:ptCount val="25"/>
                <c:pt idx="0">
                  <c:v>92.4</c:v>
                </c:pt>
                <c:pt idx="1">
                  <c:v>101</c:v>
                </c:pt>
                <c:pt idx="2">
                  <c:v>95.2</c:v>
                </c:pt>
                <c:pt idx="3">
                  <c:v>108.9</c:v>
                </c:pt>
                <c:pt idx="4">
                  <c:v>108.7</c:v>
                </c:pt>
                <c:pt idx="5">
                  <c:v>102.9</c:v>
                </c:pt>
                <c:pt idx="6">
                  <c:v>103.1</c:v>
                </c:pt>
                <c:pt idx="7">
                  <c:v>108.9</c:v>
                </c:pt>
                <c:pt idx="8">
                  <c:v>108</c:v>
                </c:pt>
                <c:pt idx="9">
                  <c:v>105.1</c:v>
                </c:pt>
                <c:pt idx="10">
                  <c:v>106.3</c:v>
                </c:pt>
                <c:pt idx="11">
                  <c:v>106.8</c:v>
                </c:pt>
                <c:pt idx="12">
                  <c:v>100.6</c:v>
                </c:pt>
                <c:pt idx="13">
                  <c:v>89.3</c:v>
                </c:pt>
                <c:pt idx="14">
                  <c:v>107.3</c:v>
                </c:pt>
                <c:pt idx="15">
                  <c:v>105</c:v>
                </c:pt>
                <c:pt idx="16">
                  <c:v>103.4</c:v>
                </c:pt>
                <c:pt idx="17">
                  <c:v>100.4</c:v>
                </c:pt>
                <c:pt idx="18">
                  <c:v>101.7</c:v>
                </c:pt>
                <c:pt idx="19">
                  <c:v>100.2</c:v>
                </c:pt>
                <c:pt idx="20">
                  <c:v>101.8</c:v>
                </c:pt>
                <c:pt idx="21">
                  <c:v>103.7</c:v>
                </c:pt>
                <c:pt idx="22">
                  <c:v>103.5</c:v>
                </c:pt>
                <c:pt idx="23">
                  <c:v>103.4</c:v>
                </c:pt>
                <c:pt idx="24">
                  <c:v>97.4</c:v>
                </c:pt>
              </c:numCache>
            </c:numRef>
          </c:val>
          <c:smooth val="0"/>
          <c:extLst>
            <c:ext xmlns:c16="http://schemas.microsoft.com/office/drawing/2014/chart" uri="{C3380CC4-5D6E-409C-BE32-E72D297353CC}">
              <c16:uniqueId val="{00000000-974E-4266-8F9F-9A9B136E72A4}"/>
            </c:ext>
          </c:extLst>
        </c:ser>
        <c:ser>
          <c:idx val="1"/>
          <c:order val="1"/>
          <c:tx>
            <c:strRef>
              <c:f>ВВП!$F$9</c:f>
              <c:strCache>
                <c:ptCount val="1"/>
                <c:pt idx="0">
                  <c:v>ВВП</c:v>
                </c:pt>
              </c:strCache>
            </c:strRef>
          </c:tx>
          <c:spPr>
            <a:ln w="28575" cap="rnd">
              <a:solidFill>
                <a:schemeClr val="accent2"/>
              </a:solidFill>
              <a:round/>
            </a:ln>
            <a:effectLst/>
          </c:spPr>
          <c:marker>
            <c:symbol val="none"/>
          </c:marker>
          <c:cat>
            <c:numRef>
              <c:f>ВВП!$G$8:$AE$8</c:f>
              <c:numCache>
                <c:formatCode>General</c:formatCode>
                <c:ptCount val="2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pt idx="17">
                  <c:v>2013</c:v>
                </c:pt>
                <c:pt idx="18">
                  <c:v>2014</c:v>
                </c:pt>
                <c:pt idx="19">
                  <c:v>2015</c:v>
                </c:pt>
                <c:pt idx="20">
                  <c:v>2016</c:v>
                </c:pt>
                <c:pt idx="21">
                  <c:v>2017</c:v>
                </c:pt>
                <c:pt idx="22">
                  <c:v>2018</c:v>
                </c:pt>
                <c:pt idx="23">
                  <c:v>2019</c:v>
                </c:pt>
                <c:pt idx="24">
                  <c:v>2020</c:v>
                </c:pt>
              </c:numCache>
            </c:numRef>
          </c:cat>
          <c:val>
            <c:numRef>
              <c:f>ВВП!$G$9:$AE$9</c:f>
              <c:numCache>
                <c:formatCode>0.0</c:formatCode>
                <c:ptCount val="25"/>
                <c:pt idx="0">
                  <c:v>96.392233314452753</c:v>
                </c:pt>
                <c:pt idx="1">
                  <c:v>101.38114528783284</c:v>
                </c:pt>
                <c:pt idx="2">
                  <c:v>94.655135880876671</c:v>
                </c:pt>
                <c:pt idx="3">
                  <c:v>106.35109999827669</c:v>
                </c:pt>
                <c:pt idx="4">
                  <c:v>110.04565721819498</c:v>
                </c:pt>
                <c:pt idx="5">
                  <c:v>105.09111918167025</c:v>
                </c:pt>
                <c:pt idx="6">
                  <c:v>104.74378229675641</c:v>
                </c:pt>
                <c:pt idx="7">
                  <c:v>107.3</c:v>
                </c:pt>
                <c:pt idx="8">
                  <c:v>107.2</c:v>
                </c:pt>
                <c:pt idx="9">
                  <c:v>106.6</c:v>
                </c:pt>
                <c:pt idx="10">
                  <c:v>108.2</c:v>
                </c:pt>
                <c:pt idx="11">
                  <c:v>108.5</c:v>
                </c:pt>
                <c:pt idx="12">
                  <c:v>105.2</c:v>
                </c:pt>
                <c:pt idx="13">
                  <c:v>92.2</c:v>
                </c:pt>
                <c:pt idx="14">
                  <c:v>104.5</c:v>
                </c:pt>
                <c:pt idx="15">
                  <c:v>104.3</c:v>
                </c:pt>
                <c:pt idx="16">
                  <c:v>104.02408615717972</c:v>
                </c:pt>
                <c:pt idx="17">
                  <c:v>101.75542214916284</c:v>
                </c:pt>
                <c:pt idx="18">
                  <c:v>100.73626722140376</c:v>
                </c:pt>
                <c:pt idx="19">
                  <c:v>98.027280773570141</c:v>
                </c:pt>
                <c:pt idx="20">
                  <c:v>100.19367113069873</c:v>
                </c:pt>
                <c:pt idx="21">
                  <c:v>101.82580931318377</c:v>
                </c:pt>
                <c:pt idx="22">
                  <c:v>102.80634082046649</c:v>
                </c:pt>
                <c:pt idx="23">
                  <c:v>102.03298273923376</c:v>
                </c:pt>
                <c:pt idx="24">
                  <c:v>97.048726100798817</c:v>
                </c:pt>
              </c:numCache>
            </c:numRef>
          </c:val>
          <c:smooth val="0"/>
          <c:extLst>
            <c:ext xmlns:c16="http://schemas.microsoft.com/office/drawing/2014/chart" uri="{C3380CC4-5D6E-409C-BE32-E72D297353CC}">
              <c16:uniqueId val="{00000001-974E-4266-8F9F-9A9B136E72A4}"/>
            </c:ext>
          </c:extLst>
        </c:ser>
        <c:dLbls>
          <c:showLegendKey val="0"/>
          <c:showVal val="0"/>
          <c:showCatName val="0"/>
          <c:showSerName val="0"/>
          <c:showPercent val="0"/>
          <c:showBubbleSize val="0"/>
        </c:dLbls>
        <c:smooth val="0"/>
        <c:axId val="1393595455"/>
        <c:axId val="1393590463"/>
      </c:lineChart>
      <c:catAx>
        <c:axId val="13935954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93590463"/>
        <c:crosses val="autoZero"/>
        <c:auto val="1"/>
        <c:lblAlgn val="ctr"/>
        <c:lblOffset val="100"/>
        <c:noMultiLvlLbl val="0"/>
      </c:catAx>
      <c:valAx>
        <c:axId val="1393590463"/>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935954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201</TotalTime>
  <Pages>4</Pages>
  <Words>1486</Words>
  <Characters>8475</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8</cp:revision>
  <dcterms:created xsi:type="dcterms:W3CDTF">2021-06-13T18:58:00Z</dcterms:created>
  <dcterms:modified xsi:type="dcterms:W3CDTF">2021-06-19T16:15:00Z</dcterms:modified>
</cp:coreProperties>
</file>