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5269" w:rsidRPr="00BF5269" w:rsidRDefault="00BF5269" w:rsidP="00BF5269">
      <w:pPr>
        <w:jc w:val="right"/>
        <w:rPr>
          <w:rFonts w:eastAsia="SimSun"/>
        </w:rPr>
      </w:pPr>
      <w:proofErr w:type="spellStart"/>
      <w:r>
        <w:rPr>
          <w:rFonts w:eastAsia="SimSun"/>
          <w:lang w:val="en-US"/>
        </w:rPr>
        <w:t>Граница</w:t>
      </w:r>
      <w:proofErr w:type="spellEnd"/>
      <w:r>
        <w:rPr>
          <w:rFonts w:eastAsia="SimSun"/>
        </w:rPr>
        <w:t xml:space="preserve"> Ю.В.</w:t>
      </w:r>
    </w:p>
    <w:p w:rsidR="00C3261D" w:rsidRPr="008F57CF" w:rsidRDefault="00C3261D" w:rsidP="00C3261D">
      <w:pPr>
        <w:rPr>
          <w:rFonts w:eastAsia="SimSun"/>
        </w:rPr>
      </w:pPr>
      <w:r w:rsidRPr="008F57CF">
        <w:rPr>
          <w:rFonts w:eastAsia="SimSun"/>
        </w:rPr>
        <w:t>УДК 332. 144/ББК - 65.9(2Рос)-5</w:t>
      </w:r>
    </w:p>
    <w:p w:rsidR="00C3261D" w:rsidRDefault="005D795B" w:rsidP="007308F2">
      <w:pPr>
        <w:spacing w:before="40" w:after="40"/>
        <w:jc w:val="center"/>
        <w:rPr>
          <w:rFonts w:eastAsia="SimSun"/>
          <w:b/>
        </w:rPr>
      </w:pPr>
      <w:r w:rsidRPr="005D795B">
        <w:rPr>
          <w:rFonts w:eastAsia="SimSun"/>
          <w:b/>
        </w:rPr>
        <w:t>МОДЕЛИРОВАНИЕ РЕГИОНАЛЬНОГО ИНВЕСТИЦИОННОГО РИСКА</w:t>
      </w:r>
    </w:p>
    <w:p w:rsidR="009C6B82" w:rsidRDefault="009C6B82" w:rsidP="007308F2">
      <w:pPr>
        <w:spacing w:before="40" w:after="40"/>
        <w:jc w:val="center"/>
        <w:rPr>
          <w:rFonts w:eastAsia="SimSun"/>
          <w:b/>
        </w:rPr>
      </w:pPr>
    </w:p>
    <w:p w:rsidR="00A1341E" w:rsidRDefault="009C6B82" w:rsidP="00A1341E">
      <w:pPr>
        <w:jc w:val="both"/>
        <w:rPr>
          <w:rFonts w:eastAsia="SimSun"/>
        </w:rPr>
      </w:pPr>
      <w:r>
        <w:rPr>
          <w:rFonts w:eastAsia="SimSun"/>
          <w:b/>
        </w:rPr>
        <w:t>Аннотация</w:t>
      </w:r>
      <w:r w:rsidR="00A1341E" w:rsidRPr="00A1341E">
        <w:rPr>
          <w:rFonts w:eastAsia="SimSun"/>
          <w:b/>
        </w:rPr>
        <w:t xml:space="preserve">. </w:t>
      </w:r>
      <w:r w:rsidR="00A1341E">
        <w:rPr>
          <w:rFonts w:eastAsia="SimSun"/>
          <w:b/>
        </w:rPr>
        <w:t xml:space="preserve"> </w:t>
      </w:r>
      <w:r w:rsidR="00A1341E" w:rsidRPr="00A1341E">
        <w:rPr>
          <w:rFonts w:eastAsia="SimSun"/>
        </w:rPr>
        <w:t xml:space="preserve">В </w:t>
      </w:r>
      <w:proofErr w:type="gramStart"/>
      <w:r w:rsidR="00A1341E" w:rsidRPr="00A1341E">
        <w:rPr>
          <w:rFonts w:eastAsia="SimSun"/>
        </w:rPr>
        <w:t>статье  исследуются</w:t>
      </w:r>
      <w:proofErr w:type="gramEnd"/>
      <w:r w:rsidR="00A1341E" w:rsidRPr="00A1341E">
        <w:rPr>
          <w:rFonts w:eastAsia="SimSun"/>
        </w:rPr>
        <w:t xml:space="preserve"> индикаторы социально-экономического развития региона, влияющие на инвестиционный риск и создающие благоприятный </w:t>
      </w:r>
      <w:r w:rsidR="00A1341E">
        <w:rPr>
          <w:rFonts w:eastAsia="SimSun"/>
        </w:rPr>
        <w:t xml:space="preserve">региональный </w:t>
      </w:r>
      <w:r w:rsidR="00A1341E" w:rsidRPr="00A1341E">
        <w:rPr>
          <w:rFonts w:eastAsia="SimSun"/>
        </w:rPr>
        <w:t>инвестиционный климат</w:t>
      </w:r>
      <w:r w:rsidR="00A1341E">
        <w:rPr>
          <w:rFonts w:eastAsia="SimSun"/>
        </w:rPr>
        <w:t xml:space="preserve">. </w:t>
      </w:r>
    </w:p>
    <w:p w:rsidR="00C45464" w:rsidRDefault="00A1341E" w:rsidP="00A1341E">
      <w:pPr>
        <w:jc w:val="both"/>
        <w:rPr>
          <w:bCs/>
          <w:iCs/>
          <w:color w:val="000000"/>
          <w:shd w:val="clear" w:color="auto" w:fill="FFFFFF"/>
        </w:rPr>
      </w:pPr>
      <w:r>
        <w:rPr>
          <w:bCs/>
          <w:iCs/>
          <w:color w:val="000000"/>
          <w:shd w:val="clear" w:color="auto" w:fill="FFFFFF"/>
        </w:rPr>
        <w:t xml:space="preserve">С </w:t>
      </w:r>
      <w:proofErr w:type="gramStart"/>
      <w:r>
        <w:rPr>
          <w:bCs/>
          <w:iCs/>
          <w:color w:val="000000"/>
          <w:shd w:val="clear" w:color="auto" w:fill="FFFFFF"/>
        </w:rPr>
        <w:t>применением  различных</w:t>
      </w:r>
      <w:proofErr w:type="gramEnd"/>
      <w:r>
        <w:rPr>
          <w:bCs/>
          <w:iCs/>
          <w:color w:val="000000"/>
          <w:shd w:val="clear" w:color="auto" w:fill="FFFFFF"/>
        </w:rPr>
        <w:t xml:space="preserve"> аналитических платформ </w:t>
      </w:r>
      <w:r w:rsidRPr="00A1341E">
        <w:rPr>
          <w:bCs/>
          <w:iCs/>
          <w:color w:val="000000"/>
          <w:shd w:val="clear" w:color="auto" w:fill="FFFFFF"/>
        </w:rPr>
        <w:t>п</w:t>
      </w:r>
      <w:r>
        <w:rPr>
          <w:bCs/>
          <w:iCs/>
          <w:color w:val="000000"/>
          <w:shd w:val="clear" w:color="auto" w:fill="FFFFFF"/>
        </w:rPr>
        <w:t xml:space="preserve">остроены несколько альтернативный моделей для прогнозирования инвестиционного риска, из которых выбрана наиболее адекватная. </w:t>
      </w:r>
    </w:p>
    <w:p w:rsidR="00A1341E" w:rsidRPr="00A1341E" w:rsidRDefault="00A1341E" w:rsidP="00A1341E">
      <w:pPr>
        <w:jc w:val="both"/>
        <w:rPr>
          <w:bCs/>
          <w:iCs/>
          <w:color w:val="000000"/>
          <w:shd w:val="clear" w:color="auto" w:fill="FFFFFF"/>
        </w:rPr>
      </w:pPr>
      <w:r>
        <w:rPr>
          <w:bCs/>
          <w:iCs/>
          <w:color w:val="000000"/>
          <w:shd w:val="clear" w:color="auto" w:fill="FFFFFF"/>
        </w:rPr>
        <w:t xml:space="preserve">Для улучшения качества модели все регионы разбиты на четыре паттерна, </w:t>
      </w:r>
      <w:r>
        <w:t xml:space="preserve">что </w:t>
      </w:r>
      <w:r>
        <w:t>позволит выделить приоритетные индикаторы</w:t>
      </w:r>
      <w:r>
        <w:t xml:space="preserve">, формулирующие инвестиционный </w:t>
      </w:r>
      <w:proofErr w:type="gramStart"/>
      <w:r>
        <w:t>риск</w:t>
      </w:r>
      <w:r>
        <w:t xml:space="preserve">  с</w:t>
      </w:r>
      <w:proofErr w:type="gramEnd"/>
      <w:r>
        <w:t xml:space="preserve"> учетом региональных особенностей</w:t>
      </w:r>
    </w:p>
    <w:p w:rsidR="00A1341E" w:rsidRDefault="00A1341E" w:rsidP="009C6B82">
      <w:pPr>
        <w:spacing w:before="40" w:after="40"/>
        <w:jc w:val="both"/>
        <w:rPr>
          <w:rFonts w:eastAsia="SimSun"/>
          <w:b/>
        </w:rPr>
      </w:pPr>
    </w:p>
    <w:p w:rsidR="003D6263" w:rsidRDefault="005D795B" w:rsidP="005D795B">
      <w:pPr>
        <w:jc w:val="both"/>
        <w:rPr>
          <w:bCs/>
          <w:iCs/>
          <w:color w:val="000000"/>
          <w:shd w:val="clear" w:color="auto" w:fill="FFFFFF"/>
        </w:rPr>
      </w:pPr>
      <w:r w:rsidRPr="005D795B">
        <w:rPr>
          <w:b/>
          <w:bCs/>
          <w:iCs/>
          <w:color w:val="000000"/>
          <w:shd w:val="clear" w:color="auto" w:fill="FFFFFF"/>
        </w:rPr>
        <w:t>Ключевые слова</w:t>
      </w:r>
      <w:r>
        <w:rPr>
          <w:b/>
          <w:bCs/>
          <w:iCs/>
          <w:color w:val="000000"/>
          <w:shd w:val="clear" w:color="auto" w:fill="FFFFFF"/>
        </w:rPr>
        <w:t xml:space="preserve">: </w:t>
      </w:r>
      <w:r w:rsidRPr="00A1341E">
        <w:rPr>
          <w:bCs/>
          <w:iCs/>
          <w:color w:val="000000"/>
          <w:shd w:val="clear" w:color="auto" w:fill="FFFFFF"/>
        </w:rPr>
        <w:t xml:space="preserve">инвестиционный риск, </w:t>
      </w:r>
      <w:r w:rsidR="00A1341E">
        <w:rPr>
          <w:bCs/>
          <w:iCs/>
          <w:color w:val="000000"/>
          <w:shd w:val="clear" w:color="auto" w:fill="FFFFFF"/>
        </w:rPr>
        <w:t>аналитическая платформа</w:t>
      </w:r>
      <w:r w:rsidRPr="00A1341E">
        <w:rPr>
          <w:bCs/>
          <w:iCs/>
          <w:color w:val="000000"/>
          <w:shd w:val="clear" w:color="auto" w:fill="FFFFFF"/>
        </w:rPr>
        <w:t xml:space="preserve">, регион, регрессия, </w:t>
      </w:r>
      <w:r w:rsidR="00A1341E">
        <w:rPr>
          <w:bCs/>
          <w:iCs/>
          <w:color w:val="000000"/>
          <w:shd w:val="clear" w:color="auto" w:fill="FFFFFF"/>
        </w:rPr>
        <w:t xml:space="preserve">инвестиционный </w:t>
      </w:r>
      <w:proofErr w:type="gramStart"/>
      <w:r w:rsidR="00A1341E">
        <w:rPr>
          <w:bCs/>
          <w:iCs/>
          <w:color w:val="000000"/>
          <w:shd w:val="clear" w:color="auto" w:fill="FFFFFF"/>
        </w:rPr>
        <w:t>климат</w:t>
      </w:r>
      <w:r w:rsidRPr="00A1341E">
        <w:rPr>
          <w:bCs/>
          <w:iCs/>
          <w:color w:val="000000"/>
          <w:shd w:val="clear" w:color="auto" w:fill="FFFFFF"/>
        </w:rPr>
        <w:t xml:space="preserve">, </w:t>
      </w:r>
      <w:r w:rsidR="006039A1" w:rsidRPr="00A1341E">
        <w:rPr>
          <w:bCs/>
          <w:iCs/>
          <w:color w:val="000000"/>
          <w:shd w:val="clear" w:color="auto" w:fill="FFFFFF"/>
        </w:rPr>
        <w:t xml:space="preserve"> метод</w:t>
      </w:r>
      <w:proofErr w:type="gramEnd"/>
      <w:r w:rsidR="006039A1" w:rsidRPr="00A1341E">
        <w:rPr>
          <w:bCs/>
          <w:iCs/>
          <w:color w:val="000000"/>
          <w:shd w:val="clear" w:color="auto" w:fill="FFFFFF"/>
        </w:rPr>
        <w:t xml:space="preserve"> ближайших соседей, </w:t>
      </w:r>
      <w:proofErr w:type="spellStart"/>
      <w:r w:rsidR="006039A1" w:rsidRPr="00A1341E">
        <w:rPr>
          <w:bCs/>
          <w:iCs/>
          <w:color w:val="000000"/>
          <w:shd w:val="clear" w:color="auto" w:fill="FFFFFF"/>
        </w:rPr>
        <w:t>нейросет</w:t>
      </w:r>
      <w:r w:rsidR="00A1341E" w:rsidRPr="00A1341E">
        <w:rPr>
          <w:bCs/>
          <w:iCs/>
          <w:color w:val="000000"/>
          <w:shd w:val="clear" w:color="auto" w:fill="FFFFFF"/>
        </w:rPr>
        <w:t>евое</w:t>
      </w:r>
      <w:proofErr w:type="spellEnd"/>
      <w:r w:rsidR="00A1341E" w:rsidRPr="00A1341E">
        <w:rPr>
          <w:bCs/>
          <w:iCs/>
          <w:color w:val="000000"/>
          <w:shd w:val="clear" w:color="auto" w:fill="FFFFFF"/>
        </w:rPr>
        <w:t xml:space="preserve"> моделирование</w:t>
      </w:r>
      <w:r w:rsidR="009C6B82" w:rsidRPr="00A1341E">
        <w:rPr>
          <w:bCs/>
          <w:iCs/>
          <w:color w:val="000000"/>
          <w:shd w:val="clear" w:color="auto" w:fill="FFFFFF"/>
        </w:rPr>
        <w:t xml:space="preserve"> </w:t>
      </w:r>
    </w:p>
    <w:p w:rsidR="00A1341E" w:rsidRPr="00A1341E" w:rsidRDefault="00A1341E" w:rsidP="005D795B">
      <w:pPr>
        <w:jc w:val="both"/>
        <w:rPr>
          <w:bCs/>
          <w:iCs/>
          <w:color w:val="000000"/>
          <w:shd w:val="clear" w:color="auto" w:fill="FFFFFF"/>
        </w:rPr>
      </w:pPr>
    </w:p>
    <w:p w:rsidR="003D6263" w:rsidRPr="008F57CF" w:rsidRDefault="00726896" w:rsidP="00967964">
      <w:pPr>
        <w:ind w:firstLine="708"/>
        <w:jc w:val="both"/>
        <w:rPr>
          <w:bCs/>
          <w:iCs/>
          <w:color w:val="000000"/>
          <w:shd w:val="clear" w:color="auto" w:fill="FFFFFF"/>
        </w:rPr>
      </w:pPr>
      <w:r>
        <w:t xml:space="preserve">Уровень инвестиционного </w:t>
      </w:r>
      <w:proofErr w:type="gramStart"/>
      <w:r>
        <w:t>спроса  российских</w:t>
      </w:r>
      <w:proofErr w:type="gramEnd"/>
      <w:r>
        <w:t xml:space="preserve"> регионов  является ключевым фактором, обеспечивающим рост экономики страны, ее структурную сбалансированность в условиях внешних  финансовых ограничений</w:t>
      </w:r>
      <w:r w:rsidRPr="00726896">
        <w:t xml:space="preserve"> </w:t>
      </w:r>
      <w:r w:rsidRPr="004D2B82">
        <w:t>[</w:t>
      </w:r>
      <w:r>
        <w:t>1,2</w:t>
      </w:r>
      <w:r w:rsidRPr="004D2B82">
        <w:t>]</w:t>
      </w:r>
      <w:r>
        <w:t xml:space="preserve">. </w:t>
      </w:r>
      <w:proofErr w:type="gramStart"/>
      <w:r>
        <w:t>Повышение  внутреннего</w:t>
      </w:r>
      <w:proofErr w:type="gramEnd"/>
      <w:r>
        <w:t xml:space="preserve"> инвестиционного спроса является сигналом для бизнеса в процессе  восстановления  экономики </w:t>
      </w:r>
      <w:r w:rsidRPr="004D2B82">
        <w:t>[</w:t>
      </w:r>
      <w:r>
        <w:t>3</w:t>
      </w:r>
      <w:r w:rsidRPr="004D2B82">
        <w:t>]</w:t>
      </w:r>
      <w:r>
        <w:t xml:space="preserve">, ключевым фактором снижения </w:t>
      </w:r>
      <w:r>
        <w:t>подверженност</w:t>
      </w:r>
      <w:r>
        <w:t>и</w:t>
      </w:r>
      <w:r>
        <w:t xml:space="preserve"> экономики конъюнктуре сырьевых рынков</w:t>
      </w:r>
      <w:r w:rsidR="004B62B9">
        <w:t>.</w:t>
      </w:r>
    </w:p>
    <w:p w:rsidR="00DE4B82" w:rsidRPr="008F57CF" w:rsidRDefault="00DE4B82" w:rsidP="00967964">
      <w:pPr>
        <w:ind w:firstLine="708"/>
        <w:jc w:val="both"/>
        <w:rPr>
          <w:bCs/>
          <w:iCs/>
          <w:color w:val="000000"/>
          <w:shd w:val="clear" w:color="auto" w:fill="FFFFFF"/>
        </w:rPr>
      </w:pPr>
      <w:r w:rsidRPr="008F57CF">
        <w:rPr>
          <w:bCs/>
          <w:iCs/>
          <w:color w:val="000000"/>
          <w:shd w:val="clear" w:color="auto" w:fill="FFFFFF"/>
        </w:rPr>
        <w:t>Очередной ежегодный рейтинг инвест</w:t>
      </w:r>
      <w:r w:rsidR="003D6263" w:rsidRPr="008F57CF">
        <w:rPr>
          <w:bCs/>
          <w:iCs/>
          <w:color w:val="000000"/>
          <w:shd w:val="clear" w:color="auto" w:fill="FFFFFF"/>
        </w:rPr>
        <w:t xml:space="preserve">иционной </w:t>
      </w:r>
      <w:r w:rsidRPr="008F57CF">
        <w:rPr>
          <w:bCs/>
          <w:iCs/>
          <w:color w:val="000000"/>
          <w:shd w:val="clear" w:color="auto" w:fill="FFFFFF"/>
        </w:rPr>
        <w:t xml:space="preserve">привлекательности регионов, подготовленный </w:t>
      </w:r>
      <w:proofErr w:type="gramStart"/>
      <w:r w:rsidR="00C3261D" w:rsidRPr="008F57CF">
        <w:rPr>
          <w:bCs/>
          <w:iCs/>
          <w:color w:val="000000"/>
          <w:shd w:val="clear" w:color="auto" w:fill="FFFFFF"/>
        </w:rPr>
        <w:t xml:space="preserve">рейтинговым </w:t>
      </w:r>
      <w:r w:rsidRPr="008F57CF">
        <w:rPr>
          <w:bCs/>
          <w:iCs/>
          <w:color w:val="000000"/>
          <w:shd w:val="clear" w:color="auto" w:fill="FFFFFF"/>
        </w:rPr>
        <w:t>агентством </w:t>
      </w:r>
      <w:r w:rsidR="005D795B">
        <w:rPr>
          <w:bCs/>
          <w:iCs/>
          <w:color w:val="000000"/>
          <w:shd w:val="clear" w:color="auto" w:fill="FFFFFF"/>
        </w:rPr>
        <w:t>«</w:t>
      </w:r>
      <w:r w:rsidR="00C3261D" w:rsidRPr="008F57CF">
        <w:rPr>
          <w:bCs/>
          <w:iCs/>
          <w:color w:val="000000"/>
          <w:shd w:val="clear" w:color="auto" w:fill="FFFFFF"/>
        </w:rPr>
        <w:t>Аналитика</w:t>
      </w:r>
      <w:r w:rsidR="005D795B">
        <w:rPr>
          <w:bCs/>
          <w:iCs/>
          <w:color w:val="000000"/>
          <w:shd w:val="clear" w:color="auto" w:fill="FFFFFF"/>
        </w:rPr>
        <w:t>»</w:t>
      </w:r>
      <w:proofErr w:type="gramEnd"/>
      <w:r w:rsidR="003D6263" w:rsidRPr="008F57CF">
        <w:rPr>
          <w:bCs/>
          <w:iCs/>
          <w:color w:val="000000"/>
          <w:shd w:val="clear" w:color="auto" w:fill="FFFFFF"/>
        </w:rPr>
        <w:t xml:space="preserve"> </w:t>
      </w:r>
      <w:r w:rsidRPr="008F57CF">
        <w:rPr>
          <w:bCs/>
          <w:iCs/>
          <w:color w:val="000000"/>
          <w:shd w:val="clear" w:color="auto" w:fill="FFFFFF"/>
        </w:rPr>
        <w:t xml:space="preserve">показывает, что в мировой пандемический кризис субъекты РФ вступили с нарастающими инвестиционными рисками. </w:t>
      </w:r>
      <w:r w:rsidR="00B910BA" w:rsidRPr="008F57CF">
        <w:rPr>
          <w:bCs/>
          <w:iCs/>
          <w:color w:val="000000"/>
          <w:shd w:val="clear" w:color="auto" w:fill="FFFFFF"/>
        </w:rPr>
        <w:t xml:space="preserve">Данный факт свидетельствует о том, что </w:t>
      </w:r>
      <w:proofErr w:type="gramStart"/>
      <w:r w:rsidR="00B910BA" w:rsidRPr="008F57CF">
        <w:rPr>
          <w:bCs/>
          <w:iCs/>
          <w:color w:val="000000"/>
          <w:shd w:val="clear" w:color="auto" w:fill="FFFFFF"/>
        </w:rPr>
        <w:t>основным  источником</w:t>
      </w:r>
      <w:proofErr w:type="gramEnd"/>
      <w:r w:rsidR="00B910BA" w:rsidRPr="008F57CF">
        <w:rPr>
          <w:bCs/>
          <w:iCs/>
          <w:color w:val="000000"/>
          <w:shd w:val="clear" w:color="auto" w:fill="FFFFFF"/>
        </w:rPr>
        <w:t xml:space="preserve"> финансирования  многих регионов станет федеральный бюджет</w:t>
      </w:r>
      <w:r w:rsidR="004B62B9">
        <w:rPr>
          <w:bCs/>
          <w:iCs/>
          <w:color w:val="000000"/>
          <w:shd w:val="clear" w:color="auto" w:fill="FFFFFF"/>
        </w:rPr>
        <w:t>.</w:t>
      </w:r>
    </w:p>
    <w:p w:rsidR="00C9338A" w:rsidRPr="008F57CF" w:rsidRDefault="00967964" w:rsidP="00C9338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02124"/>
        </w:rPr>
      </w:pPr>
      <w:r>
        <w:rPr>
          <w:color w:val="202124"/>
        </w:rPr>
        <w:tab/>
      </w:r>
      <w:proofErr w:type="gramStart"/>
      <w:r w:rsidR="00C9338A" w:rsidRPr="008F57CF">
        <w:rPr>
          <w:color w:val="202124"/>
        </w:rPr>
        <w:t>Значительная  неопределенность</w:t>
      </w:r>
      <w:proofErr w:type="gramEnd"/>
      <w:r w:rsidR="00C9338A" w:rsidRPr="008F57CF">
        <w:rPr>
          <w:color w:val="202124"/>
        </w:rPr>
        <w:t xml:space="preserve"> и ограниченность ресурсов, свойственные кризисному периоду,  приводят к тому, что приоритетной задачей бюджетной политики является  оптимальное распределение бюджетных средств между регионами на основе сопоставления рисков и </w:t>
      </w:r>
      <w:r w:rsidR="00E93478" w:rsidRPr="008F57CF">
        <w:rPr>
          <w:color w:val="202124"/>
        </w:rPr>
        <w:t>инвестиционного потенциала</w:t>
      </w:r>
      <w:r w:rsidR="00C3261D" w:rsidRPr="008F57CF">
        <w:rPr>
          <w:color w:val="202124"/>
        </w:rPr>
        <w:t xml:space="preserve"> регионов</w:t>
      </w:r>
      <w:r w:rsidR="00C9338A" w:rsidRPr="008F57CF">
        <w:rPr>
          <w:color w:val="202124"/>
        </w:rPr>
        <w:t xml:space="preserve">. </w:t>
      </w:r>
    </w:p>
    <w:p w:rsidR="004B62B9" w:rsidRDefault="00F65B47" w:rsidP="00967964">
      <w:pPr>
        <w:ind w:firstLine="708"/>
      </w:pPr>
      <w:bookmarkStart w:id="0" w:name="_GoBack"/>
      <w:bookmarkEnd w:id="0"/>
      <w:r w:rsidRPr="004B62B9">
        <w:t>В</w:t>
      </w:r>
      <w:r w:rsidR="00C9338A" w:rsidRPr="004B62B9">
        <w:t xml:space="preserve">ыбор региональных объектов инвестирования </w:t>
      </w:r>
      <w:r w:rsidR="004B62B9">
        <w:t xml:space="preserve">должен </w:t>
      </w:r>
      <w:proofErr w:type="gramStart"/>
      <w:r w:rsidR="004B62B9">
        <w:t xml:space="preserve">быть </w:t>
      </w:r>
      <w:r w:rsidR="00C9338A" w:rsidRPr="004B62B9">
        <w:t xml:space="preserve"> основан</w:t>
      </w:r>
      <w:proofErr w:type="gramEnd"/>
      <w:r w:rsidR="00C9338A" w:rsidRPr="004B62B9">
        <w:t xml:space="preserve"> </w:t>
      </w:r>
      <w:r w:rsidR="004B62B9">
        <w:t xml:space="preserve"> на оценке риска и инвестиционного потенциала региона. Подобная оценка определяется на основе анализа качества и устойчивости региональных </w:t>
      </w:r>
      <w:r w:rsidR="0017410B">
        <w:t xml:space="preserve">социально-экономических </w:t>
      </w:r>
      <w:r w:rsidR="004B62B9">
        <w:t xml:space="preserve">структур. </w:t>
      </w:r>
    </w:p>
    <w:p w:rsidR="004B62B9" w:rsidRPr="004B62B9" w:rsidRDefault="00F65B47" w:rsidP="004B62B9">
      <w:r w:rsidRPr="004B62B9">
        <w:t xml:space="preserve">Вопросы </w:t>
      </w:r>
      <w:proofErr w:type="gramStart"/>
      <w:r w:rsidR="004B62B9">
        <w:t xml:space="preserve">отбора </w:t>
      </w:r>
      <w:r w:rsidR="00E93478" w:rsidRPr="004B62B9">
        <w:t xml:space="preserve"> </w:t>
      </w:r>
      <w:r w:rsidR="00726896" w:rsidRPr="004B62B9">
        <w:t>кри</w:t>
      </w:r>
      <w:r w:rsidR="00E93478" w:rsidRPr="004B62B9">
        <w:t>т</w:t>
      </w:r>
      <w:r w:rsidR="00726896" w:rsidRPr="004B62B9">
        <w:t>ериев</w:t>
      </w:r>
      <w:proofErr w:type="gramEnd"/>
      <w:r w:rsidR="00E93478" w:rsidRPr="004B62B9">
        <w:t>, позволяющих оценить</w:t>
      </w:r>
      <w:r w:rsidR="004B62B9">
        <w:t xml:space="preserve">  </w:t>
      </w:r>
      <w:r w:rsidR="0017410B">
        <w:t xml:space="preserve">уровень </w:t>
      </w:r>
      <w:r w:rsidR="004B62B9">
        <w:t>региональ</w:t>
      </w:r>
      <w:r w:rsidR="0017410B">
        <w:t xml:space="preserve">ной </w:t>
      </w:r>
      <w:r w:rsidR="004B62B9">
        <w:t xml:space="preserve">  </w:t>
      </w:r>
      <w:r w:rsidR="00E93478" w:rsidRPr="004B62B9">
        <w:t xml:space="preserve"> </w:t>
      </w:r>
      <w:r w:rsidR="004B62B9">
        <w:t xml:space="preserve"> структур</w:t>
      </w:r>
      <w:r w:rsidR="0017410B">
        <w:t>ы</w:t>
      </w:r>
      <w:r w:rsidR="004B62B9">
        <w:t xml:space="preserve">  рассмотрены в работах </w:t>
      </w:r>
      <w:r w:rsidR="00E93478" w:rsidRPr="004B62B9">
        <w:t xml:space="preserve"> </w:t>
      </w:r>
      <w:proofErr w:type="spellStart"/>
      <w:r w:rsidR="004B62B9" w:rsidRPr="004B62B9">
        <w:t>Бекларян</w:t>
      </w:r>
      <w:proofErr w:type="spellEnd"/>
      <w:r w:rsidR="0017410B">
        <w:t xml:space="preserve"> </w:t>
      </w:r>
      <w:r w:rsidR="004B62B9">
        <w:t xml:space="preserve"> </w:t>
      </w:r>
      <w:r w:rsidR="004B62B9" w:rsidRPr="004B62B9">
        <w:t>Г.Л.</w:t>
      </w:r>
      <w:r w:rsidR="004B62B9" w:rsidRPr="004B62B9">
        <w:t xml:space="preserve"> </w:t>
      </w:r>
      <w:r w:rsidR="004B62B9" w:rsidRPr="004D2B82">
        <w:t>[</w:t>
      </w:r>
      <w:r w:rsidR="004B62B9">
        <w:t>4</w:t>
      </w:r>
      <w:r w:rsidR="004B62B9" w:rsidRPr="004D2B82">
        <w:t>]</w:t>
      </w:r>
      <w:r w:rsidR="004B62B9">
        <w:t xml:space="preserve">, </w:t>
      </w:r>
      <w:proofErr w:type="spellStart"/>
      <w:r w:rsidR="004B62B9" w:rsidRPr="004B62B9">
        <w:rPr>
          <w:iCs/>
          <w:color w:val="000000"/>
          <w:shd w:val="clear" w:color="auto" w:fill="FFFFFF"/>
        </w:rPr>
        <w:t>Беляничев</w:t>
      </w:r>
      <w:r w:rsidR="004B62B9">
        <w:rPr>
          <w:iCs/>
          <w:color w:val="000000"/>
          <w:shd w:val="clear" w:color="auto" w:fill="FFFFFF"/>
        </w:rPr>
        <w:t>а</w:t>
      </w:r>
      <w:proofErr w:type="spellEnd"/>
      <w:r w:rsidR="004B62B9" w:rsidRPr="004B62B9">
        <w:rPr>
          <w:iCs/>
          <w:color w:val="000000"/>
          <w:shd w:val="clear" w:color="auto" w:fill="FFFFFF"/>
        </w:rPr>
        <w:t xml:space="preserve"> В.Г.</w:t>
      </w:r>
      <w:r w:rsidR="004B62B9">
        <w:rPr>
          <w:iCs/>
          <w:color w:val="000000"/>
          <w:shd w:val="clear" w:color="auto" w:fill="FFFFFF"/>
        </w:rPr>
        <w:t xml:space="preserve"> </w:t>
      </w:r>
      <w:r w:rsidR="004B62B9" w:rsidRPr="004D2B82">
        <w:t>[</w:t>
      </w:r>
      <w:r w:rsidR="004B62B9">
        <w:t>5</w:t>
      </w:r>
      <w:r w:rsidR="004B62B9" w:rsidRPr="004D2B82">
        <w:t>]</w:t>
      </w:r>
      <w:r w:rsidR="004B62B9" w:rsidRPr="004B62B9">
        <w:rPr>
          <w:iCs/>
          <w:color w:val="000000"/>
          <w:shd w:val="clear" w:color="auto" w:fill="FFFFFF"/>
        </w:rPr>
        <w:t>,</w:t>
      </w:r>
      <w:r w:rsidR="004B62B9">
        <w:rPr>
          <w:iCs/>
          <w:color w:val="000000"/>
          <w:shd w:val="clear" w:color="auto" w:fill="FFFFFF"/>
        </w:rPr>
        <w:t xml:space="preserve"> Границы Ю.В. </w:t>
      </w:r>
      <w:r w:rsidR="004B62B9" w:rsidRPr="004D2B82">
        <w:t>[</w:t>
      </w:r>
      <w:r w:rsidR="004B62B9">
        <w:t>6</w:t>
      </w:r>
      <w:r w:rsidR="004B62B9" w:rsidRPr="004D2B82">
        <w:t>]</w:t>
      </w:r>
      <w:r w:rsidR="004B62B9">
        <w:t xml:space="preserve">, </w:t>
      </w:r>
      <w:proofErr w:type="spellStart"/>
      <w:r w:rsidR="004B62B9" w:rsidRPr="004B62B9">
        <w:rPr>
          <w:color w:val="000000" w:themeColor="text1"/>
        </w:rPr>
        <w:t>Кормишкин</w:t>
      </w:r>
      <w:r w:rsidR="004B62B9">
        <w:rPr>
          <w:color w:val="000000" w:themeColor="text1"/>
        </w:rPr>
        <w:t>ой</w:t>
      </w:r>
      <w:proofErr w:type="spellEnd"/>
      <w:r w:rsidR="004B62B9" w:rsidRPr="004B62B9">
        <w:rPr>
          <w:color w:val="000000" w:themeColor="text1"/>
        </w:rPr>
        <w:t xml:space="preserve"> Л.А.</w:t>
      </w:r>
      <w:r w:rsidR="004B62B9">
        <w:rPr>
          <w:color w:val="000000" w:themeColor="text1"/>
        </w:rPr>
        <w:t xml:space="preserve"> </w:t>
      </w:r>
      <w:r w:rsidR="004B62B9" w:rsidRPr="004D2B82">
        <w:t>[</w:t>
      </w:r>
      <w:r w:rsidR="004B62B9">
        <w:t>7</w:t>
      </w:r>
      <w:r w:rsidR="004B62B9" w:rsidRPr="004D2B82">
        <w:t>]</w:t>
      </w:r>
      <w:r w:rsidR="004B62B9">
        <w:rPr>
          <w:color w:val="000000" w:themeColor="text1"/>
        </w:rPr>
        <w:t xml:space="preserve">, </w:t>
      </w:r>
      <w:r w:rsidR="004B62B9" w:rsidRPr="004B62B9">
        <w:t>Домнич</w:t>
      </w:r>
      <w:r w:rsidR="004B62B9">
        <w:t>а</w:t>
      </w:r>
      <w:r w:rsidR="004B62B9" w:rsidRPr="004B62B9">
        <w:t xml:space="preserve"> Е.Л.</w:t>
      </w:r>
      <w:r w:rsidR="004B62B9">
        <w:t xml:space="preserve"> </w:t>
      </w:r>
      <w:r w:rsidR="004B62B9" w:rsidRPr="004D2B82">
        <w:t>[</w:t>
      </w:r>
      <w:r w:rsidR="004B62B9">
        <w:t>8</w:t>
      </w:r>
      <w:r w:rsidR="004B62B9" w:rsidRPr="004D2B82">
        <w:t>]</w:t>
      </w:r>
      <w:r w:rsidR="004B62B9" w:rsidRPr="004B62B9">
        <w:t xml:space="preserve"> </w:t>
      </w:r>
      <w:r w:rsidR="004B62B9">
        <w:t xml:space="preserve">, Макарова В. </w:t>
      </w:r>
      <w:r w:rsidR="004B62B9" w:rsidRPr="004D2B82">
        <w:t>[</w:t>
      </w:r>
      <w:r w:rsidR="004B62B9">
        <w:t>9</w:t>
      </w:r>
      <w:r w:rsidR="004B62B9" w:rsidRPr="004D2B82">
        <w:t>]</w:t>
      </w:r>
      <w:r w:rsidR="004B62B9">
        <w:t xml:space="preserve">, </w:t>
      </w:r>
      <w:r w:rsidR="004B62B9" w:rsidRPr="004B62B9">
        <w:t>Черняховск</w:t>
      </w:r>
      <w:r w:rsidR="004B62B9">
        <w:t>ой</w:t>
      </w:r>
      <w:r w:rsidR="004B62B9" w:rsidRPr="004B62B9">
        <w:t xml:space="preserve"> Л.Р.</w:t>
      </w:r>
      <w:r w:rsidR="004B62B9">
        <w:t xml:space="preserve"> </w:t>
      </w:r>
      <w:r w:rsidR="004B62B9" w:rsidRPr="004D2B82">
        <w:t>[</w:t>
      </w:r>
      <w:r w:rsidR="004B62B9">
        <w:t>10</w:t>
      </w:r>
      <w:r w:rsidR="004B62B9" w:rsidRPr="004D2B82">
        <w:t>]</w:t>
      </w:r>
    </w:p>
    <w:p w:rsidR="008F57CF" w:rsidRPr="008237E7" w:rsidRDefault="00E93478" w:rsidP="000540D0">
      <w:pPr>
        <w:ind w:firstLine="708"/>
      </w:pPr>
      <w:r w:rsidRPr="008237E7">
        <w:t xml:space="preserve">Нами </w:t>
      </w:r>
      <w:r w:rsidR="00F65B47" w:rsidRPr="008237E7">
        <w:t>выбран</w:t>
      </w:r>
      <w:r w:rsidRPr="008237E7">
        <w:t xml:space="preserve"> ряд показателей, </w:t>
      </w:r>
      <w:proofErr w:type="gramStart"/>
      <w:r w:rsidRPr="008237E7">
        <w:t xml:space="preserve">характеризующих </w:t>
      </w:r>
      <w:r w:rsidR="008F57CF" w:rsidRPr="008237E7">
        <w:t xml:space="preserve"> </w:t>
      </w:r>
      <w:r w:rsidR="008237E7" w:rsidRPr="008237E7">
        <w:t>различные</w:t>
      </w:r>
      <w:proofErr w:type="gramEnd"/>
      <w:r w:rsidR="008237E7" w:rsidRPr="008237E7">
        <w:t xml:space="preserve"> сферы деятельности </w:t>
      </w:r>
      <w:r w:rsidRPr="008237E7">
        <w:t xml:space="preserve">85 регионов России </w:t>
      </w:r>
      <w:r w:rsidR="008F57CF" w:rsidRPr="008237E7">
        <w:t xml:space="preserve">в </w:t>
      </w:r>
      <w:r w:rsidRPr="008237E7">
        <w:t xml:space="preserve"> докризисный </w:t>
      </w:r>
      <w:r w:rsidR="008F57CF" w:rsidRPr="008237E7">
        <w:t xml:space="preserve"> период (2019 год). </w:t>
      </w:r>
      <w:r w:rsidR="00C3261D" w:rsidRPr="008237E7">
        <w:t xml:space="preserve"> Данные для анализа были взяты на сайтах  Федеральной службы государственной статистики (</w:t>
      </w:r>
      <w:hyperlink r:id="rId7" w:history="1">
        <w:r w:rsidR="00C3261D" w:rsidRPr="008237E7">
          <w:rPr>
            <w:rStyle w:val="aa"/>
          </w:rPr>
          <w:t>https://rosstat.gov.ru/regional_statistics</w:t>
        </w:r>
      </w:hyperlink>
      <w:r w:rsidR="00C3261D" w:rsidRPr="008237E7">
        <w:t xml:space="preserve">, </w:t>
      </w:r>
      <w:hyperlink r:id="rId8" w:history="1">
        <w:r w:rsidR="00C3261D" w:rsidRPr="008237E7">
          <w:rPr>
            <w:rStyle w:val="aa"/>
          </w:rPr>
          <w:t>https://www.fedstat.ru/</w:t>
        </w:r>
      </w:hyperlink>
      <w:r w:rsidR="00C3261D" w:rsidRPr="008237E7">
        <w:t>)</w:t>
      </w:r>
      <w:r w:rsidR="008F57CF" w:rsidRPr="008237E7">
        <w:t>.</w:t>
      </w:r>
    </w:p>
    <w:p w:rsidR="00C3261D" w:rsidRPr="008237E7" w:rsidRDefault="00C3261D" w:rsidP="000540D0">
      <w:pPr>
        <w:ind w:firstLine="708"/>
      </w:pPr>
      <w:r w:rsidRPr="008237E7">
        <w:t xml:space="preserve"> В число анализируемых нами показателей вошли: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>Доля городского населения в общей численности населения</w:t>
      </w:r>
      <w:r w:rsidR="00F65B47" w:rsidRPr="008237E7">
        <w:rPr>
          <w:rFonts w:ascii="Times New Roman" w:hAnsi="Times New Roman" w:cs="Times New Roman"/>
        </w:rPr>
        <w:t xml:space="preserve"> (</w:t>
      </w:r>
      <w:proofErr w:type="spellStart"/>
      <w:r w:rsidRPr="008237E7">
        <w:rPr>
          <w:rFonts w:ascii="Times New Roman" w:hAnsi="Times New Roman" w:cs="Times New Roman"/>
          <w:lang w:val="en-US"/>
        </w:rPr>
        <w:t>Urb</w:t>
      </w:r>
      <w:proofErr w:type="spellEnd"/>
      <w:r w:rsidR="00F65B47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>Доля малого и среднего предпринимательства в валовом региональном продукте</w:t>
      </w:r>
      <w:r w:rsidR="00F65B47" w:rsidRPr="008237E7">
        <w:rPr>
          <w:rFonts w:ascii="Times New Roman" w:hAnsi="Times New Roman" w:cs="Times New Roman"/>
        </w:rPr>
        <w:t xml:space="preserve"> (</w:t>
      </w:r>
      <w:r w:rsidRPr="008237E7">
        <w:rPr>
          <w:rFonts w:ascii="Times New Roman" w:hAnsi="Times New Roman" w:cs="Times New Roman"/>
          <w:lang w:val="en-US"/>
        </w:rPr>
        <w:t>MSP</w:t>
      </w:r>
      <w:r w:rsidR="00F65B47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C3261D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 xml:space="preserve">Расходы регионального бюджета на душу </w:t>
      </w:r>
      <w:proofErr w:type="gramStart"/>
      <w:r w:rsidRPr="008237E7">
        <w:rPr>
          <w:rFonts w:ascii="Times New Roman" w:hAnsi="Times New Roman" w:cs="Times New Roman"/>
        </w:rPr>
        <w:t>населения</w:t>
      </w:r>
      <w:r w:rsidR="00FD05B8" w:rsidRPr="008237E7">
        <w:rPr>
          <w:rFonts w:ascii="Times New Roman" w:hAnsi="Times New Roman" w:cs="Times New Roman"/>
        </w:rPr>
        <w:t xml:space="preserve"> </w:t>
      </w:r>
      <w:r w:rsidR="000540D0" w:rsidRPr="008237E7">
        <w:rPr>
          <w:rFonts w:ascii="Times New Roman" w:hAnsi="Times New Roman" w:cs="Times New Roman"/>
        </w:rPr>
        <w:t xml:space="preserve"> </w:t>
      </w:r>
      <w:r w:rsidRPr="008237E7">
        <w:rPr>
          <w:rFonts w:ascii="Times New Roman" w:hAnsi="Times New Roman" w:cs="Times New Roman"/>
        </w:rPr>
        <w:t>(</w:t>
      </w:r>
      <w:proofErr w:type="spellStart"/>
      <w:proofErr w:type="gramEnd"/>
      <w:r w:rsidR="000540D0" w:rsidRPr="008237E7">
        <w:rPr>
          <w:rFonts w:ascii="Times New Roman" w:hAnsi="Times New Roman" w:cs="Times New Roman"/>
        </w:rPr>
        <w:t>Budg</w:t>
      </w:r>
      <w:proofErr w:type="spellEnd"/>
      <w:r w:rsidRPr="008237E7">
        <w:rPr>
          <w:rFonts w:ascii="Times New Roman" w:hAnsi="Times New Roman" w:cs="Times New Roman"/>
        </w:rPr>
        <w:t>)</w:t>
      </w:r>
      <w:r w:rsidR="000540D0"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>Коэффициент демографической нагрузки</w:t>
      </w:r>
      <w:r w:rsidR="00C3261D" w:rsidRPr="008237E7">
        <w:rPr>
          <w:rFonts w:ascii="Times New Roman" w:hAnsi="Times New Roman" w:cs="Times New Roman"/>
        </w:rPr>
        <w:t xml:space="preserve">, отражающий </w:t>
      </w:r>
      <w:r w:rsidRPr="008237E7">
        <w:rPr>
          <w:rFonts w:ascii="Times New Roman" w:hAnsi="Times New Roman" w:cs="Times New Roman"/>
        </w:rPr>
        <w:t xml:space="preserve">сколько на 1000 человек </w:t>
      </w:r>
      <w:proofErr w:type="gramStart"/>
      <w:r w:rsidRPr="008237E7">
        <w:rPr>
          <w:rFonts w:ascii="Times New Roman" w:hAnsi="Times New Roman" w:cs="Times New Roman"/>
        </w:rPr>
        <w:t>трудоспособного возраста</w:t>
      </w:r>
      <w:proofErr w:type="gramEnd"/>
      <w:r w:rsidRPr="008237E7">
        <w:rPr>
          <w:rFonts w:ascii="Times New Roman" w:hAnsi="Times New Roman" w:cs="Times New Roman"/>
        </w:rPr>
        <w:t xml:space="preserve"> приходится лиц нетрудоспособных возрастов</w:t>
      </w:r>
      <w:r w:rsidR="00C3261D" w:rsidRPr="008237E7">
        <w:rPr>
          <w:rFonts w:ascii="Times New Roman" w:hAnsi="Times New Roman" w:cs="Times New Roman"/>
        </w:rPr>
        <w:t xml:space="preserve"> (</w:t>
      </w:r>
      <w:proofErr w:type="spellStart"/>
      <w:r w:rsidRPr="008237E7">
        <w:rPr>
          <w:rFonts w:ascii="Times New Roman" w:hAnsi="Times New Roman" w:cs="Times New Roman"/>
          <w:lang w:val="en-US"/>
        </w:rPr>
        <w:t>Demnagr</w:t>
      </w:r>
      <w:proofErr w:type="spellEnd"/>
      <w:r w:rsidR="00C3261D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lastRenderedPageBreak/>
        <w:t>Доля продукции высокотехнологичных и наукоемких отраслей в валовом региональном продукте</w:t>
      </w:r>
      <w:r w:rsidR="00C3261D" w:rsidRPr="008237E7">
        <w:rPr>
          <w:rFonts w:ascii="Times New Roman" w:hAnsi="Times New Roman" w:cs="Times New Roman"/>
        </w:rPr>
        <w:t xml:space="preserve"> (H</w:t>
      </w:r>
      <w:proofErr w:type="spellStart"/>
      <w:r w:rsidRPr="008237E7">
        <w:rPr>
          <w:rFonts w:ascii="Times New Roman" w:hAnsi="Times New Roman" w:cs="Times New Roman"/>
          <w:lang w:val="en-US"/>
        </w:rPr>
        <w:t>ightech</w:t>
      </w:r>
      <w:proofErr w:type="spellEnd"/>
      <w:r w:rsidR="00C3261D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 xml:space="preserve">Доля автомобильных дорог общего пользования регионального или межмуниципального </w:t>
      </w:r>
      <w:proofErr w:type="gramStart"/>
      <w:r w:rsidRPr="008237E7">
        <w:rPr>
          <w:rFonts w:ascii="Times New Roman" w:hAnsi="Times New Roman" w:cs="Times New Roman"/>
        </w:rPr>
        <w:t xml:space="preserve">значения, </w:t>
      </w:r>
      <w:r w:rsidR="00C3261D" w:rsidRPr="008237E7">
        <w:rPr>
          <w:rFonts w:ascii="Times New Roman" w:hAnsi="Times New Roman" w:cs="Times New Roman"/>
        </w:rPr>
        <w:t xml:space="preserve"> </w:t>
      </w:r>
      <w:r w:rsidRPr="008237E7">
        <w:rPr>
          <w:rFonts w:ascii="Times New Roman" w:hAnsi="Times New Roman" w:cs="Times New Roman"/>
        </w:rPr>
        <w:t>отвечающих</w:t>
      </w:r>
      <w:proofErr w:type="gramEnd"/>
      <w:r w:rsidRPr="008237E7">
        <w:rPr>
          <w:rFonts w:ascii="Times New Roman" w:hAnsi="Times New Roman" w:cs="Times New Roman"/>
        </w:rPr>
        <w:t xml:space="preserve"> нормативным требованиям</w:t>
      </w:r>
      <w:r w:rsidR="00C3261D" w:rsidRPr="008237E7">
        <w:rPr>
          <w:rFonts w:ascii="Times New Roman" w:hAnsi="Times New Roman" w:cs="Times New Roman"/>
        </w:rPr>
        <w:t xml:space="preserve"> (</w:t>
      </w:r>
      <w:proofErr w:type="spellStart"/>
      <w:r w:rsidRPr="008237E7">
        <w:rPr>
          <w:rFonts w:ascii="Times New Roman" w:hAnsi="Times New Roman" w:cs="Times New Roman"/>
          <w:lang w:val="en-US"/>
        </w:rPr>
        <w:t>Normroad</w:t>
      </w:r>
      <w:proofErr w:type="spellEnd"/>
      <w:r w:rsidR="00C3261D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>Уровень образования</w:t>
      </w:r>
      <w:r w:rsidR="00C3261D" w:rsidRPr="008237E7">
        <w:rPr>
          <w:rFonts w:ascii="Times New Roman" w:hAnsi="Times New Roman" w:cs="Times New Roman"/>
        </w:rPr>
        <w:t xml:space="preserve"> (</w:t>
      </w:r>
      <w:proofErr w:type="spellStart"/>
      <w:r w:rsidRPr="008237E7">
        <w:rPr>
          <w:rFonts w:ascii="Times New Roman" w:hAnsi="Times New Roman" w:cs="Times New Roman"/>
        </w:rPr>
        <w:t>Ed</w:t>
      </w:r>
      <w:proofErr w:type="spellEnd"/>
      <w:r w:rsidR="00C3261D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>Коэффициент Джини</w:t>
      </w:r>
      <w:r w:rsidR="00C3261D" w:rsidRPr="008237E7">
        <w:rPr>
          <w:rFonts w:ascii="Times New Roman" w:hAnsi="Times New Roman" w:cs="Times New Roman"/>
        </w:rPr>
        <w:t xml:space="preserve"> (</w:t>
      </w:r>
      <w:r w:rsidRPr="008237E7">
        <w:rPr>
          <w:rFonts w:ascii="Times New Roman" w:hAnsi="Times New Roman" w:cs="Times New Roman"/>
          <w:lang w:val="en-US"/>
        </w:rPr>
        <w:t>Gini</w:t>
      </w:r>
      <w:r w:rsidR="00C3261D" w:rsidRPr="008237E7">
        <w:rPr>
          <w:rFonts w:ascii="Times New Roman" w:hAnsi="Times New Roman" w:cs="Times New Roman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0540D0" w:rsidRPr="008237E7" w:rsidRDefault="000540D0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237E7">
        <w:rPr>
          <w:rFonts w:ascii="Times New Roman" w:hAnsi="Times New Roman" w:cs="Times New Roman"/>
        </w:rPr>
        <w:t>Уровень занятости населения</w:t>
      </w:r>
      <w:r w:rsidR="00C3261D" w:rsidRPr="008237E7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Pr="008237E7">
        <w:rPr>
          <w:rFonts w:ascii="Times New Roman" w:hAnsi="Times New Roman" w:cs="Times New Roman"/>
          <w:lang w:val="en-US"/>
        </w:rPr>
        <w:t>Uzan</w:t>
      </w:r>
      <w:proofErr w:type="spellEnd"/>
      <w:r w:rsidR="00C3261D" w:rsidRPr="008237E7">
        <w:rPr>
          <w:rFonts w:ascii="Times New Roman" w:hAnsi="Times New Roman" w:cs="Times New Roman"/>
          <w:lang w:val="en-US"/>
        </w:rPr>
        <w:t>)</w:t>
      </w:r>
      <w:r w:rsidRPr="008237E7">
        <w:rPr>
          <w:rFonts w:ascii="Times New Roman" w:hAnsi="Times New Roman" w:cs="Times New Roman"/>
        </w:rPr>
        <w:t>.</w:t>
      </w:r>
    </w:p>
    <w:p w:rsidR="00EA3F70" w:rsidRPr="0004724A" w:rsidRDefault="00C3261D" w:rsidP="008237E7">
      <w:pPr>
        <w:pStyle w:val="a9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4724A">
        <w:rPr>
          <w:rFonts w:ascii="Times New Roman" w:hAnsi="Times New Roman" w:cs="Times New Roman"/>
        </w:rPr>
        <w:t>Отношение з</w:t>
      </w:r>
      <w:r w:rsidR="000540D0" w:rsidRPr="0004724A">
        <w:rPr>
          <w:rFonts w:ascii="Times New Roman" w:hAnsi="Times New Roman" w:cs="Times New Roman"/>
        </w:rPr>
        <w:t>адолженност</w:t>
      </w:r>
      <w:r w:rsidRPr="0004724A">
        <w:rPr>
          <w:rFonts w:ascii="Times New Roman" w:hAnsi="Times New Roman" w:cs="Times New Roman"/>
        </w:rPr>
        <w:t>и</w:t>
      </w:r>
      <w:r w:rsidR="000540D0" w:rsidRPr="0004724A">
        <w:rPr>
          <w:rFonts w:ascii="Times New Roman" w:hAnsi="Times New Roman" w:cs="Times New Roman"/>
        </w:rPr>
        <w:t xml:space="preserve"> по кредитам в рублях, предоставленным кредитными </w:t>
      </w:r>
      <w:proofErr w:type="gramStart"/>
      <w:r w:rsidR="000540D0" w:rsidRPr="0004724A">
        <w:rPr>
          <w:rFonts w:ascii="Times New Roman" w:hAnsi="Times New Roman" w:cs="Times New Roman"/>
        </w:rPr>
        <w:t>организациями</w:t>
      </w:r>
      <w:r w:rsidR="008237E7">
        <w:rPr>
          <w:rFonts w:ascii="Times New Roman" w:hAnsi="Times New Roman" w:cs="Times New Roman"/>
        </w:rPr>
        <w:t xml:space="preserve">, </w:t>
      </w:r>
      <w:r w:rsidRPr="0004724A">
        <w:rPr>
          <w:rFonts w:ascii="Times New Roman" w:hAnsi="Times New Roman" w:cs="Times New Roman"/>
        </w:rPr>
        <w:t xml:space="preserve"> к</w:t>
      </w:r>
      <w:proofErr w:type="gramEnd"/>
      <w:r w:rsidRPr="0004724A">
        <w:rPr>
          <w:rFonts w:ascii="Times New Roman" w:hAnsi="Times New Roman" w:cs="Times New Roman"/>
        </w:rPr>
        <w:t xml:space="preserve"> </w:t>
      </w:r>
      <w:r w:rsidR="000540D0" w:rsidRPr="0004724A">
        <w:rPr>
          <w:rFonts w:ascii="Times New Roman" w:hAnsi="Times New Roman" w:cs="Times New Roman"/>
        </w:rPr>
        <w:t xml:space="preserve"> численност</w:t>
      </w:r>
      <w:r w:rsidRPr="0004724A">
        <w:rPr>
          <w:rFonts w:ascii="Times New Roman" w:hAnsi="Times New Roman" w:cs="Times New Roman"/>
        </w:rPr>
        <w:t>и</w:t>
      </w:r>
      <w:r w:rsidR="000540D0" w:rsidRPr="0004724A">
        <w:rPr>
          <w:rFonts w:ascii="Times New Roman" w:hAnsi="Times New Roman" w:cs="Times New Roman"/>
        </w:rPr>
        <w:t xml:space="preserve"> </w:t>
      </w:r>
      <w:r w:rsidRPr="0004724A">
        <w:rPr>
          <w:rFonts w:ascii="Times New Roman" w:hAnsi="Times New Roman" w:cs="Times New Roman"/>
        </w:rPr>
        <w:t xml:space="preserve"> </w:t>
      </w:r>
      <w:r w:rsidR="000540D0" w:rsidRPr="0004724A">
        <w:rPr>
          <w:rFonts w:ascii="Times New Roman" w:hAnsi="Times New Roman" w:cs="Times New Roman"/>
        </w:rPr>
        <w:t>населения региона</w:t>
      </w:r>
      <w:r w:rsidRPr="0004724A">
        <w:rPr>
          <w:rFonts w:ascii="Times New Roman" w:hAnsi="Times New Roman" w:cs="Times New Roman"/>
        </w:rPr>
        <w:t xml:space="preserve"> (</w:t>
      </w:r>
      <w:proofErr w:type="spellStart"/>
      <w:r w:rsidR="000540D0" w:rsidRPr="0004724A">
        <w:rPr>
          <w:rFonts w:ascii="Times New Roman" w:hAnsi="Times New Roman" w:cs="Times New Roman"/>
        </w:rPr>
        <w:t>Zadol</w:t>
      </w:r>
      <w:proofErr w:type="spellEnd"/>
      <w:r w:rsidRPr="0004724A">
        <w:rPr>
          <w:rFonts w:ascii="Times New Roman" w:hAnsi="Times New Roman" w:cs="Times New Roman"/>
        </w:rPr>
        <w:t>)</w:t>
      </w:r>
      <w:r w:rsidR="000540D0" w:rsidRPr="0004724A">
        <w:rPr>
          <w:rFonts w:ascii="Times New Roman" w:hAnsi="Times New Roman" w:cs="Times New Roman"/>
        </w:rPr>
        <w:t>.</w:t>
      </w:r>
    </w:p>
    <w:p w:rsidR="008F57CF" w:rsidRDefault="008237E7" w:rsidP="008F57CF">
      <w:pPr>
        <w:ind w:firstLine="708"/>
        <w:jc w:val="both"/>
        <w:rPr>
          <w:bCs/>
          <w:iCs/>
          <w:color w:val="000000"/>
          <w:shd w:val="clear" w:color="auto" w:fill="FFFFFF"/>
        </w:rPr>
      </w:pPr>
      <w:proofErr w:type="gramStart"/>
      <w:r>
        <w:t>Дополнительно</w:t>
      </w:r>
      <w:r w:rsidR="00FD05B8">
        <w:t xml:space="preserve">, </w:t>
      </w:r>
      <w:r w:rsidR="008F57CF" w:rsidRPr="008F57CF">
        <w:t xml:space="preserve"> </w:t>
      </w:r>
      <w:r>
        <w:t>в</w:t>
      </w:r>
      <w:proofErr w:type="gramEnd"/>
      <w:r>
        <w:t xml:space="preserve"> исследовании </w:t>
      </w:r>
      <w:r w:rsidR="008F57CF">
        <w:t xml:space="preserve">аккумулирована </w:t>
      </w:r>
      <w:r w:rsidR="008F57CF" w:rsidRPr="008F57CF">
        <w:t xml:space="preserve">статистика по </w:t>
      </w:r>
      <w:r w:rsidR="005B0040">
        <w:t xml:space="preserve">показателям </w:t>
      </w:r>
      <w:r w:rsidR="008F57CF" w:rsidRPr="008F57CF">
        <w:t>риск</w:t>
      </w:r>
      <w:r w:rsidR="005B0040">
        <w:t>а</w:t>
      </w:r>
      <w:r w:rsidR="008F57CF">
        <w:t xml:space="preserve"> и инвестиционно</w:t>
      </w:r>
      <w:r w:rsidR="005B0040">
        <w:t>го</w:t>
      </w:r>
      <w:r w:rsidR="008F57CF">
        <w:t xml:space="preserve"> </w:t>
      </w:r>
      <w:r w:rsidR="008F57CF" w:rsidRPr="008F57CF">
        <w:t xml:space="preserve">  потенциал</w:t>
      </w:r>
      <w:r w:rsidR="005B0040">
        <w:t>а</w:t>
      </w:r>
      <w:r w:rsidR="008F57CF" w:rsidRPr="008F57CF">
        <w:t xml:space="preserve"> регионов</w:t>
      </w:r>
      <w:r w:rsidR="00FD05B8">
        <w:t>, а также их изменени</w:t>
      </w:r>
      <w:r w:rsidR="005B0040">
        <w:t>й</w:t>
      </w:r>
      <w:r w:rsidR="008F57CF">
        <w:t xml:space="preserve"> за 2020. </w:t>
      </w:r>
      <w:r>
        <w:t>Анализируемые данные представлены</w:t>
      </w:r>
      <w:r w:rsidR="008F57CF">
        <w:t xml:space="preserve"> </w:t>
      </w:r>
      <w:r w:rsidR="008F57CF" w:rsidRPr="008F57CF">
        <w:t xml:space="preserve"> </w:t>
      </w:r>
      <w:r w:rsidR="008F57CF">
        <w:t xml:space="preserve"> на сайте </w:t>
      </w:r>
      <w:r w:rsidR="008F57CF" w:rsidRPr="008F57CF">
        <w:t xml:space="preserve">рейтингового </w:t>
      </w:r>
      <w:proofErr w:type="gramStart"/>
      <w:r w:rsidR="008F57CF" w:rsidRPr="008F57CF">
        <w:t xml:space="preserve">агентства  </w:t>
      </w:r>
      <w:r w:rsidR="008F57CF" w:rsidRPr="008F57CF">
        <w:rPr>
          <w:bCs/>
          <w:iCs/>
          <w:color w:val="000000"/>
          <w:shd w:val="clear" w:color="auto" w:fill="FFFFFF"/>
        </w:rPr>
        <w:t>Аналитика</w:t>
      </w:r>
      <w:proofErr w:type="gramEnd"/>
      <w:r w:rsidR="008F57CF" w:rsidRPr="008F57CF">
        <w:rPr>
          <w:bCs/>
          <w:iCs/>
          <w:color w:val="000000"/>
          <w:shd w:val="clear" w:color="auto" w:fill="FFFFFF"/>
        </w:rPr>
        <w:t xml:space="preserve"> (</w:t>
      </w:r>
      <w:hyperlink r:id="rId9" w:history="1">
        <w:r w:rsidR="008F57CF" w:rsidRPr="008F57CF">
          <w:rPr>
            <w:rStyle w:val="aa"/>
            <w:bCs/>
            <w:iCs/>
            <w:shd w:val="clear" w:color="auto" w:fill="FFFFFF"/>
            <w:lang w:val="en-US"/>
          </w:rPr>
          <w:t>https</w:t>
        </w:r>
        <w:r w:rsidR="008F57CF" w:rsidRPr="008F57CF">
          <w:rPr>
            <w:rStyle w:val="aa"/>
            <w:bCs/>
            <w:iCs/>
            <w:shd w:val="clear" w:color="auto" w:fill="FFFFFF"/>
          </w:rPr>
          <w:t>://</w:t>
        </w:r>
        <w:proofErr w:type="spellStart"/>
        <w:r w:rsidR="008F57CF" w:rsidRPr="008F57CF">
          <w:rPr>
            <w:rStyle w:val="aa"/>
            <w:bCs/>
            <w:iCs/>
            <w:shd w:val="clear" w:color="auto" w:fill="FFFFFF"/>
            <w:lang w:val="en-US"/>
          </w:rPr>
          <w:t>raex</w:t>
        </w:r>
        <w:proofErr w:type="spellEnd"/>
        <w:r w:rsidR="008F57CF" w:rsidRPr="008F57CF">
          <w:rPr>
            <w:rStyle w:val="aa"/>
            <w:bCs/>
            <w:iCs/>
            <w:shd w:val="clear" w:color="auto" w:fill="FFFFFF"/>
          </w:rPr>
          <w:t>-</w:t>
        </w:r>
        <w:r w:rsidR="008F57CF" w:rsidRPr="008F57CF">
          <w:rPr>
            <w:rStyle w:val="aa"/>
            <w:bCs/>
            <w:iCs/>
            <w:shd w:val="clear" w:color="auto" w:fill="FFFFFF"/>
            <w:lang w:val="en-US"/>
          </w:rPr>
          <w:t>a</w:t>
        </w:r>
        <w:r w:rsidR="008F57CF" w:rsidRPr="008F57CF">
          <w:rPr>
            <w:rStyle w:val="aa"/>
            <w:bCs/>
            <w:iCs/>
            <w:shd w:val="clear" w:color="auto" w:fill="FFFFFF"/>
          </w:rPr>
          <w:t>.</w:t>
        </w:r>
        <w:proofErr w:type="spellStart"/>
        <w:r w:rsidR="008F57CF" w:rsidRPr="008F57CF">
          <w:rPr>
            <w:rStyle w:val="aa"/>
            <w:bCs/>
            <w:iCs/>
            <w:shd w:val="clear" w:color="auto" w:fill="FFFFFF"/>
            <w:lang w:val="en-US"/>
          </w:rPr>
          <w:t>ru</w:t>
        </w:r>
        <w:proofErr w:type="spellEnd"/>
        <w:r w:rsidR="008F57CF" w:rsidRPr="008F57CF">
          <w:rPr>
            <w:rStyle w:val="aa"/>
            <w:bCs/>
            <w:iCs/>
            <w:shd w:val="clear" w:color="auto" w:fill="FFFFFF"/>
          </w:rPr>
          <w:t>/</w:t>
        </w:r>
        <w:r w:rsidR="008F57CF" w:rsidRPr="008F57CF">
          <w:rPr>
            <w:rStyle w:val="aa"/>
            <w:bCs/>
            <w:iCs/>
            <w:shd w:val="clear" w:color="auto" w:fill="FFFFFF"/>
            <w:lang w:val="en-US"/>
          </w:rPr>
          <w:t>ratings</w:t>
        </w:r>
        <w:r w:rsidR="008F57CF" w:rsidRPr="008F57CF">
          <w:rPr>
            <w:rStyle w:val="aa"/>
            <w:bCs/>
            <w:iCs/>
            <w:shd w:val="clear" w:color="auto" w:fill="FFFFFF"/>
          </w:rPr>
          <w:t>/</w:t>
        </w:r>
        <w:r w:rsidR="008F57CF" w:rsidRPr="008F57CF">
          <w:rPr>
            <w:rStyle w:val="aa"/>
            <w:bCs/>
            <w:iCs/>
            <w:shd w:val="clear" w:color="auto" w:fill="FFFFFF"/>
            <w:lang w:val="en-US"/>
          </w:rPr>
          <w:t>regions</w:t>
        </w:r>
        <w:r w:rsidR="008F57CF" w:rsidRPr="008F57CF">
          <w:rPr>
            <w:rStyle w:val="aa"/>
            <w:bCs/>
            <w:iCs/>
            <w:shd w:val="clear" w:color="auto" w:fill="FFFFFF"/>
          </w:rPr>
          <w:t>/2020</w:t>
        </w:r>
      </w:hyperlink>
      <w:r w:rsidR="008F57CF" w:rsidRPr="008F57CF">
        <w:rPr>
          <w:bCs/>
          <w:iCs/>
          <w:color w:val="000000"/>
          <w:shd w:val="clear" w:color="auto" w:fill="FFFFFF"/>
        </w:rPr>
        <w:t>)</w:t>
      </w:r>
      <w:r w:rsidR="008F57CF">
        <w:rPr>
          <w:bCs/>
          <w:iCs/>
          <w:color w:val="000000"/>
          <w:shd w:val="clear" w:color="auto" w:fill="FFFFFF"/>
        </w:rPr>
        <w:t xml:space="preserve">. </w:t>
      </w:r>
    </w:p>
    <w:p w:rsidR="008237E7" w:rsidRPr="00751175" w:rsidRDefault="008237E7" w:rsidP="008F57CF">
      <w:pPr>
        <w:ind w:firstLine="708"/>
        <w:jc w:val="both"/>
      </w:pPr>
      <w:r>
        <w:t>Оценим</w:t>
      </w:r>
      <w:r w:rsidR="00751175">
        <w:t xml:space="preserve"> как факторы социально-экономического развития </w:t>
      </w:r>
      <w:proofErr w:type="gramStart"/>
      <w:r w:rsidR="00751175">
        <w:t>региона  влияют</w:t>
      </w:r>
      <w:proofErr w:type="gramEnd"/>
      <w:r w:rsidR="00751175">
        <w:t xml:space="preserve"> на его инвестиционный климат</w:t>
      </w:r>
      <w:r w:rsidR="00FD7122">
        <w:t xml:space="preserve">, а именно на показатель  регионального инвестиционного риска. </w:t>
      </w:r>
    </w:p>
    <w:p w:rsidR="00751175" w:rsidRPr="00751175" w:rsidRDefault="00751175" w:rsidP="00751175">
      <w:pPr>
        <w:jc w:val="both"/>
        <w:rPr>
          <w:rFonts w:eastAsiaTheme="minorHAnsi"/>
        </w:rPr>
      </w:pPr>
      <w:r>
        <w:t xml:space="preserve">Процедуры стохастического анализа </w:t>
      </w:r>
      <w:proofErr w:type="gramStart"/>
      <w:r>
        <w:t xml:space="preserve">данных </w:t>
      </w:r>
      <w:r w:rsidR="0004724A">
        <w:t xml:space="preserve"> проведен</w:t>
      </w:r>
      <w:r>
        <w:t>ы</w:t>
      </w:r>
      <w:proofErr w:type="gramEnd"/>
      <w:r w:rsidR="0004724A">
        <w:t xml:space="preserve"> </w:t>
      </w:r>
      <w:r w:rsidR="0004724A">
        <w:t xml:space="preserve">нами в </w:t>
      </w:r>
      <w:proofErr w:type="spellStart"/>
      <w:r w:rsidR="0004724A" w:rsidRPr="00BC40D0">
        <w:t>Jupyter</w:t>
      </w:r>
      <w:proofErr w:type="spellEnd"/>
      <w:r w:rsidR="0004724A" w:rsidRPr="00BC40D0">
        <w:t xml:space="preserve"> </w:t>
      </w:r>
      <w:proofErr w:type="spellStart"/>
      <w:r w:rsidR="0004724A" w:rsidRPr="00BC40D0">
        <w:t>Notebook</w:t>
      </w:r>
      <w:proofErr w:type="spellEnd"/>
      <w:r>
        <w:t xml:space="preserve"> и в аналитической платформе </w:t>
      </w:r>
      <w:proofErr w:type="spellStart"/>
      <w:r w:rsidRPr="005B0040">
        <w:rPr>
          <w:rFonts w:eastAsiaTheme="minorHAnsi"/>
        </w:rPr>
        <w:t>PolyAnalyst</w:t>
      </w:r>
      <w:proofErr w:type="spellEnd"/>
      <w:r>
        <w:rPr>
          <w:rFonts w:eastAsiaTheme="minorHAnsi"/>
        </w:rPr>
        <w:t xml:space="preserve">. </w:t>
      </w:r>
    </w:p>
    <w:p w:rsidR="0004724A" w:rsidRDefault="00751175" w:rsidP="00751175">
      <w:pPr>
        <w:ind w:firstLine="708"/>
      </w:pPr>
      <w:r>
        <w:t>П</w:t>
      </w:r>
      <w:r w:rsidR="0004724A">
        <w:t xml:space="preserve">остроим матрицу корреляций, которая свидетельствует о тесноте связей между </w:t>
      </w:r>
      <w:r>
        <w:t>показателями</w:t>
      </w:r>
      <w:r w:rsidR="0004724A">
        <w:t>, влияющими на инвестиционный риск (рис.1)</w:t>
      </w:r>
    </w:p>
    <w:p w:rsidR="0004724A" w:rsidRDefault="005D795B" w:rsidP="00751175">
      <w:pPr>
        <w:jc w:val="both"/>
      </w:pPr>
      <w:r>
        <w:t>И</w:t>
      </w:r>
      <w:r w:rsidR="0004724A">
        <w:t xml:space="preserve">нтерпретации полученного результата отображена в виде тепловой карты – чем теснее прямая взаимосвязь между переменными, тем </w:t>
      </w:r>
      <w:r w:rsidR="00751175">
        <w:t>наиболее насыщен красный цвет</w:t>
      </w:r>
      <w:r w:rsidR="0004724A">
        <w:t xml:space="preserve"> ячейк</w:t>
      </w:r>
      <w:r w:rsidR="00751175">
        <w:t>и</w:t>
      </w:r>
      <w:r w:rsidR="0004724A">
        <w:t xml:space="preserve">, и наоборот, </w:t>
      </w:r>
      <w:r w:rsidR="00751175">
        <w:t xml:space="preserve">при </w:t>
      </w:r>
      <w:proofErr w:type="gramStart"/>
      <w:r w:rsidR="00751175">
        <w:t xml:space="preserve">наличии </w:t>
      </w:r>
      <w:r w:rsidR="0004724A">
        <w:t xml:space="preserve"> обратн</w:t>
      </w:r>
      <w:r w:rsidR="00751175">
        <w:t>ой</w:t>
      </w:r>
      <w:proofErr w:type="gramEnd"/>
      <w:r w:rsidR="00751175" w:rsidRPr="00751175">
        <w:t xml:space="preserve"> </w:t>
      </w:r>
      <w:r w:rsidR="00751175">
        <w:t xml:space="preserve">связи между анализируемыми индикаторами </w:t>
      </w:r>
      <w:r w:rsidR="0004724A">
        <w:t xml:space="preserve">, </w:t>
      </w:r>
      <w:r w:rsidR="00751175">
        <w:t>ячейка приобретает насыщенный синий цвет</w:t>
      </w:r>
      <w:r w:rsidR="0004724A">
        <w:t>.</w:t>
      </w:r>
    </w:p>
    <w:p w:rsidR="0004724A" w:rsidRDefault="00751175" w:rsidP="00751175">
      <w:pPr>
        <w:jc w:val="center"/>
      </w:pPr>
      <w:r>
        <w:rPr>
          <w:noProof/>
        </w:rPr>
        <w:drawing>
          <wp:inline distT="0" distB="0" distL="0" distR="0" wp14:anchorId="76648617" wp14:editId="097928BB">
            <wp:extent cx="3402965" cy="2484545"/>
            <wp:effectExtent l="0" t="0" r="635" b="5080"/>
            <wp:docPr id="3" name="Рисунок 3" descr="/var/folders/gh/ykzg104j4379z0qqnl1214400000gn/T/com.microsoft.Word/Content.MSO/C9331A71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var/folders/gh/ykzg104j4379z0qqnl1214400000gn/T/com.microsoft.Word/Content.MSO/C9331A71.t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856" cy="2509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724A" w:rsidRDefault="0004724A" w:rsidP="0004724A">
      <w:pPr>
        <w:jc w:val="both"/>
      </w:pPr>
      <w:r>
        <w:t xml:space="preserve">Рис.1 </w:t>
      </w:r>
      <w:r w:rsidR="00751175">
        <w:t>Взаимосвязь показателей инвестиционного климата регионов</w:t>
      </w:r>
    </w:p>
    <w:p w:rsidR="0004724A" w:rsidRDefault="0004724A" w:rsidP="00FD7122">
      <w:pPr>
        <w:ind w:firstLine="708"/>
        <w:jc w:val="both"/>
      </w:pPr>
      <w:r>
        <w:t xml:space="preserve">На основе рисунка 1 </w:t>
      </w:r>
      <w:proofErr w:type="gramStart"/>
      <w:r>
        <w:t>выбираем  переменные</w:t>
      </w:r>
      <w:proofErr w:type="gramEnd"/>
      <w:r>
        <w:t xml:space="preserve">, которые не должны быть включены одновременно  в модель оценки </w:t>
      </w:r>
      <w:r w:rsidR="00FD7122">
        <w:t xml:space="preserve"> инвестиционного </w:t>
      </w:r>
      <w:r>
        <w:t xml:space="preserve">риска. Так, </w:t>
      </w:r>
      <w:proofErr w:type="gramStart"/>
      <w:r>
        <w:t>например,  тесная</w:t>
      </w:r>
      <w:proofErr w:type="gramEnd"/>
      <w:r>
        <w:t xml:space="preserve"> связь обнаружена между следующими</w:t>
      </w:r>
      <w:r w:rsidRPr="0004724A">
        <w:t xml:space="preserve"> </w:t>
      </w:r>
      <w:r>
        <w:t xml:space="preserve">группами  переменных: потребление-коэффициент </w:t>
      </w:r>
      <w:r>
        <w:rPr>
          <w:lang w:val="en-US"/>
        </w:rPr>
        <w:t>Gini</w:t>
      </w:r>
      <w:r>
        <w:t xml:space="preserve">,  уровень занятости, задолженность  по кредитам, сумма расходов бюджета на душу населения </w:t>
      </w:r>
    </w:p>
    <w:p w:rsidR="00FD7122" w:rsidRDefault="00FD7122" w:rsidP="00FD7122">
      <w:r>
        <w:t xml:space="preserve">Первоначально </w:t>
      </w:r>
      <w:proofErr w:type="gramStart"/>
      <w:r>
        <w:t>полученная  регрессионная</w:t>
      </w:r>
      <w:proofErr w:type="gramEnd"/>
      <w:r>
        <w:t xml:space="preserve"> модель оценки  инвестиционного риска</w:t>
      </w:r>
      <w:r>
        <w:t xml:space="preserve"> (рис. 2)</w:t>
      </w:r>
      <w:r>
        <w:t xml:space="preserve">  включала в себя взаимозависимые переменные, что указывает на наличие </w:t>
      </w:r>
      <w:proofErr w:type="spellStart"/>
      <w:r>
        <w:t>мультиколлинеарности</w:t>
      </w:r>
      <w:proofErr w:type="spellEnd"/>
      <w:r w:rsidR="00835C00">
        <w:t xml:space="preserve"> в модели</w:t>
      </w:r>
      <w:r>
        <w:t>.</w:t>
      </w:r>
    </w:p>
    <w:p w:rsidR="00FD7122" w:rsidRDefault="00FD7122" w:rsidP="00FD7122">
      <w:pPr>
        <w:ind w:firstLine="708"/>
        <w:jc w:val="both"/>
      </w:pPr>
    </w:p>
    <w:p w:rsidR="0004724A" w:rsidRDefault="0004724A" w:rsidP="0004724A">
      <w:r>
        <w:rPr>
          <w:noProof/>
          <w:lang w:val="en-US"/>
        </w:rPr>
        <w:lastRenderedPageBreak/>
        <w:drawing>
          <wp:inline distT="0" distB="0" distL="0" distR="0" wp14:anchorId="754AE2CE" wp14:editId="54EBFCDC">
            <wp:extent cx="2452370" cy="1574800"/>
            <wp:effectExtent l="0" t="0" r="0" b="0"/>
            <wp:docPr id="6" name="Рисунок 6" descr="/var/folders/gh/ykzg104j4379z0qqnl1214400000gn/T/com.microsoft.Word/Content.MSO/512BF861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/var/folders/gh/ykzg104j4379z0qqnl1214400000gn/T/com.microsoft.Word/Content.MSO/512BF861.t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2370" cy="157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724A" w:rsidRDefault="0004724A" w:rsidP="0004724A">
      <w:r>
        <w:t xml:space="preserve">Рис.  </w:t>
      </w:r>
      <w:r w:rsidR="00835C00">
        <w:t xml:space="preserve">2 </w:t>
      </w:r>
      <w:r>
        <w:t>Графическое представление</w:t>
      </w:r>
      <w:r>
        <w:t xml:space="preserve"> </w:t>
      </w:r>
      <w:proofErr w:type="gramStart"/>
      <w:r>
        <w:t xml:space="preserve">регрессионной </w:t>
      </w:r>
      <w:r>
        <w:t xml:space="preserve"> модели</w:t>
      </w:r>
      <w:proofErr w:type="gramEnd"/>
      <w:r>
        <w:t xml:space="preserve"> оценки инвестиционного риска </w:t>
      </w:r>
    </w:p>
    <w:p w:rsidR="00B93BBA" w:rsidRDefault="00B93BBA" w:rsidP="00B93BBA">
      <w:r>
        <w:t xml:space="preserve">Для устранения указанного </w:t>
      </w:r>
      <w:proofErr w:type="gramStart"/>
      <w:r>
        <w:t xml:space="preserve">нарушения </w:t>
      </w:r>
      <w:r w:rsidR="00835C00">
        <w:t xml:space="preserve"> с</w:t>
      </w:r>
      <w:proofErr w:type="gramEnd"/>
      <w:r w:rsidR="00835C00">
        <w:t xml:space="preserve"> помощью встроенного  в </w:t>
      </w:r>
      <w:proofErr w:type="spellStart"/>
      <w:r w:rsidR="00835C00" w:rsidRPr="00BC40D0">
        <w:t>Jupyter</w:t>
      </w:r>
      <w:proofErr w:type="spellEnd"/>
      <w:r w:rsidR="00835C00" w:rsidRPr="00BC40D0">
        <w:t xml:space="preserve"> </w:t>
      </w:r>
      <w:proofErr w:type="spellStart"/>
      <w:r w:rsidR="00835C00" w:rsidRPr="00BC40D0">
        <w:t>Notebook</w:t>
      </w:r>
      <w:proofErr w:type="spellEnd"/>
      <w:r w:rsidR="00835C00">
        <w:t xml:space="preserve"> </w:t>
      </w:r>
      <w:r w:rsidR="00835C00">
        <w:t xml:space="preserve">инструмента </w:t>
      </w:r>
      <w:r>
        <w:t xml:space="preserve">выберем  </w:t>
      </w:r>
      <w:r>
        <w:t xml:space="preserve">оптимальный </w:t>
      </w:r>
      <w:r>
        <w:t xml:space="preserve"> вариант </w:t>
      </w:r>
      <w:r w:rsidR="00835C00">
        <w:t xml:space="preserve"> регрессионной модели</w:t>
      </w:r>
      <w:r>
        <w:t xml:space="preserve"> по принципу минимизации</w:t>
      </w:r>
      <w:r>
        <w:t xml:space="preserve"> величины квадрат</w:t>
      </w:r>
      <w:r w:rsidR="00835C00">
        <w:t>а</w:t>
      </w:r>
      <w:r>
        <w:t xml:space="preserve"> стандартной ошибки регрессии</w:t>
      </w:r>
      <w:r w:rsidR="0071082C">
        <w:t xml:space="preserve"> </w:t>
      </w:r>
      <w:r w:rsidR="0071082C" w:rsidRPr="0071082C">
        <w:t>(</w:t>
      </w:r>
      <w:r w:rsidR="0071082C">
        <w:rPr>
          <w:lang w:val="en-US"/>
        </w:rPr>
        <w:t>MSE</w:t>
      </w:r>
      <w:r w:rsidR="0071082C" w:rsidRPr="0071082C">
        <w:t>)</w:t>
      </w:r>
      <w:r>
        <w:t>. Результаты отображены на рисунке</w:t>
      </w:r>
      <w:r w:rsidR="00835C00">
        <w:t xml:space="preserve"> 3</w:t>
      </w:r>
    </w:p>
    <w:p w:rsidR="00B93BBA" w:rsidRPr="00B93BBA" w:rsidRDefault="00B93BBA" w:rsidP="0004724A">
      <w:r w:rsidRPr="007A0E03">
        <w:rPr>
          <w:noProof/>
        </w:rPr>
        <w:drawing>
          <wp:inline distT="0" distB="0" distL="0" distR="0" wp14:anchorId="68A6B041" wp14:editId="5DC49CE1">
            <wp:extent cx="5936400" cy="3474000"/>
            <wp:effectExtent l="0" t="0" r="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36400" cy="347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724A" w:rsidRDefault="00B93BBA" w:rsidP="0004724A">
      <w:r>
        <w:t xml:space="preserve">Рис. </w:t>
      </w:r>
      <w:r w:rsidR="00835C00">
        <w:t xml:space="preserve">3. Регрессионная модель </w:t>
      </w:r>
      <w:proofErr w:type="gramStart"/>
      <w:r w:rsidR="00835C00">
        <w:t>оценки  инвестиционного</w:t>
      </w:r>
      <w:proofErr w:type="gramEnd"/>
      <w:r w:rsidR="00835C00">
        <w:t xml:space="preserve"> риска с минимальной стандартной ошибкой</w:t>
      </w:r>
    </w:p>
    <w:p w:rsidR="0004724A" w:rsidRDefault="001B49FE" w:rsidP="001B49FE">
      <w:pPr>
        <w:jc w:val="both"/>
      </w:pPr>
      <w:r>
        <w:t>П</w:t>
      </w:r>
      <w:r w:rsidR="00835C00">
        <w:t xml:space="preserve">редставленная модель включает демографические факторы </w:t>
      </w:r>
      <w:r>
        <w:t>и</w:t>
      </w:r>
      <w:r w:rsidR="00835C00">
        <w:t xml:space="preserve"> факторы, характеризующие уровень жизни населения. </w:t>
      </w:r>
      <w:r w:rsidR="00985036" w:rsidRPr="00985036">
        <w:t xml:space="preserve"> </w:t>
      </w:r>
      <w:proofErr w:type="spellStart"/>
      <w:r w:rsidR="00985036">
        <w:rPr>
          <w:lang w:val="en-US"/>
        </w:rPr>
        <w:t>Графиче</w:t>
      </w:r>
      <w:r w:rsidR="00985036">
        <w:t>ское</w:t>
      </w:r>
      <w:proofErr w:type="spellEnd"/>
      <w:r w:rsidR="00985036">
        <w:t xml:space="preserve"> </w:t>
      </w:r>
      <w:proofErr w:type="gramStart"/>
      <w:r w:rsidR="00985036">
        <w:t>представление  модели</w:t>
      </w:r>
      <w:proofErr w:type="gramEnd"/>
      <w:r w:rsidR="00985036">
        <w:t xml:space="preserve"> оцени инвестиционного риска  отображено на рисунке 4</w:t>
      </w:r>
    </w:p>
    <w:p w:rsidR="00985036" w:rsidRPr="00985036" w:rsidRDefault="00985036" w:rsidP="001B49FE">
      <w:pPr>
        <w:jc w:val="both"/>
      </w:pPr>
      <w:r>
        <w:rPr>
          <w:noProof/>
        </w:rPr>
        <w:drawing>
          <wp:inline distT="0" distB="0" distL="0" distR="0">
            <wp:extent cx="2452370" cy="1574800"/>
            <wp:effectExtent l="0" t="0" r="0" b="0"/>
            <wp:docPr id="20" name="Рисунок 20" descr="/var/folders/gh/ykzg104j4379z0qqnl1214400000gn/T/com.microsoft.Word/Content.MSO/5F6F75CD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var/folders/gh/ykzg104j4379z0qqnl1214400000gn/T/com.microsoft.Word/Content.MSO/5F6F75CD.tmp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2370" cy="157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5036" w:rsidRDefault="00985036" w:rsidP="00985036">
      <w:r>
        <w:t xml:space="preserve">Рис. </w:t>
      </w:r>
      <w:proofErr w:type="gramStart"/>
      <w:r>
        <w:t xml:space="preserve">4  </w:t>
      </w:r>
      <w:r>
        <w:t>Графическое</w:t>
      </w:r>
      <w:proofErr w:type="gramEnd"/>
      <w:r>
        <w:t xml:space="preserve"> представление регрессионной  модели оценки инвестиционного риска</w:t>
      </w:r>
      <w:r>
        <w:t xml:space="preserve"> с исключением взаимосвязанных регрессоров</w:t>
      </w:r>
      <w:r>
        <w:t xml:space="preserve"> </w:t>
      </w:r>
    </w:p>
    <w:p w:rsidR="00985036" w:rsidRDefault="00985036" w:rsidP="00AD5C8B">
      <w:pPr>
        <w:jc w:val="both"/>
      </w:pPr>
      <w:r>
        <w:t>Несмотря на высокое значение коэффициента детерминации в модели наблюдаются выбросы, устранить которые возможно путем кластеризации исходных данных</w:t>
      </w:r>
    </w:p>
    <w:p w:rsidR="001B49FE" w:rsidRDefault="001B49FE" w:rsidP="00AD5C8B">
      <w:pPr>
        <w:jc w:val="both"/>
      </w:pPr>
      <w:r>
        <w:lastRenderedPageBreak/>
        <w:t xml:space="preserve">Реализуем </w:t>
      </w:r>
      <w:proofErr w:type="gramStart"/>
      <w:r>
        <w:t>альтернативные  варианты</w:t>
      </w:r>
      <w:proofErr w:type="gramEnd"/>
      <w:r>
        <w:t xml:space="preserve"> прогнозирования инвестиционного риска.</w:t>
      </w:r>
    </w:p>
    <w:p w:rsidR="005B0040" w:rsidRDefault="001B49FE" w:rsidP="001B49FE">
      <w:pPr>
        <w:ind w:firstLine="708"/>
        <w:jc w:val="both"/>
      </w:pPr>
      <w:r>
        <w:t xml:space="preserve">Найдем взаимосвязь между социально-экономическими показателями развития региона и региональным инвестиционным климатом методом </w:t>
      </w:r>
      <w:r w:rsidR="005B0040">
        <w:t>k-ближайших соседей</w:t>
      </w:r>
      <w:r w:rsidR="005B0040">
        <w:t xml:space="preserve"> (</w:t>
      </w:r>
      <w:r w:rsidR="005B0040">
        <w:t>методом рассуждений на основе прецедентов</w:t>
      </w:r>
      <w:r w:rsidR="005B0040">
        <w:t xml:space="preserve">), который представляет собой </w:t>
      </w:r>
      <w:r w:rsidR="005B0040">
        <w:t>эвристический алгоритм</w:t>
      </w:r>
      <w:r w:rsidR="005B0040">
        <w:t xml:space="preserve">, основанный на </w:t>
      </w:r>
      <w:r w:rsidR="005B0040">
        <w:t>случайн</w:t>
      </w:r>
      <w:r w:rsidR="005B0040">
        <w:t>ом</w:t>
      </w:r>
      <w:r w:rsidR="005B0040">
        <w:t xml:space="preserve"> подбор</w:t>
      </w:r>
      <w:r w:rsidR="005B0040">
        <w:t>е</w:t>
      </w:r>
      <w:r w:rsidR="005B0040">
        <w:t>, комбинировани</w:t>
      </w:r>
      <w:r w:rsidR="005B0040">
        <w:t>и</w:t>
      </w:r>
      <w:r w:rsidR="005B0040">
        <w:t xml:space="preserve"> и вариации искомых параметров</w:t>
      </w:r>
      <w:r w:rsidR="005B0040">
        <w:t xml:space="preserve"> </w:t>
      </w:r>
    </w:p>
    <w:p w:rsidR="00EA3F70" w:rsidRDefault="008D5277" w:rsidP="00AD5C8B">
      <w:pPr>
        <w:jc w:val="both"/>
      </w:pPr>
      <w:r>
        <w:t>Нам удалось отобрать в</w:t>
      </w:r>
      <w:r w:rsidR="00EA3F70">
        <w:t>лиятельные предикторы</w:t>
      </w:r>
      <w:r>
        <w:t xml:space="preserve">, к которым отнесены </w:t>
      </w:r>
      <w:r w:rsidR="001B49FE">
        <w:t>расходы регионального бюджета на душу населения</w:t>
      </w:r>
      <w:r w:rsidR="00EA3F70">
        <w:t xml:space="preserve">, демографическая нагрузка, </w:t>
      </w:r>
      <w:r w:rsidR="00FD05B8">
        <w:t xml:space="preserve">уровень </w:t>
      </w:r>
      <w:r w:rsidR="00EA3F70">
        <w:t>образовани</w:t>
      </w:r>
      <w:r w:rsidR="00FD05B8">
        <w:t>я</w:t>
      </w:r>
      <w:r w:rsidR="00EA3F70">
        <w:t xml:space="preserve">, </w:t>
      </w:r>
      <w:r w:rsidR="00FD05B8" w:rsidRPr="008D5277">
        <w:t>д</w:t>
      </w:r>
      <w:r w:rsidR="00FD05B8" w:rsidRPr="008D5277">
        <w:t xml:space="preserve">оля продукции высокотехнологичных и наукоемких отраслей в валовом региональном </w:t>
      </w:r>
      <w:proofErr w:type="gramStart"/>
      <w:r w:rsidR="00FD05B8" w:rsidRPr="008D5277">
        <w:t>продукте</w:t>
      </w:r>
      <w:r w:rsidR="00EA3F70">
        <w:t xml:space="preserve">, </w:t>
      </w:r>
      <w:r w:rsidR="00FD05B8">
        <w:t xml:space="preserve"> </w:t>
      </w:r>
      <w:r w:rsidR="00FD05B8" w:rsidRPr="008D5277">
        <w:t>д</w:t>
      </w:r>
      <w:r w:rsidR="00FD05B8" w:rsidRPr="008D5277">
        <w:t>оля</w:t>
      </w:r>
      <w:proofErr w:type="gramEnd"/>
      <w:r w:rsidR="00FD05B8" w:rsidRPr="008D5277">
        <w:t xml:space="preserve"> автомобильных дорог  отвечающих нормативным требованиям</w:t>
      </w:r>
      <w:r w:rsidR="00EA3F70">
        <w:t xml:space="preserve">, потребление, урбанизация, уровень занятости, изменение </w:t>
      </w:r>
      <w:r w:rsidR="00FD05B8">
        <w:t xml:space="preserve">инвестиционного </w:t>
      </w:r>
      <w:r w:rsidR="00EA3F70">
        <w:t>потенциала</w:t>
      </w:r>
      <w:r>
        <w:t>. Коэффициент детерминации указанного прогноза составил 65%.</w:t>
      </w:r>
    </w:p>
    <w:p w:rsidR="008D5277" w:rsidRPr="0052521C" w:rsidRDefault="008D5277" w:rsidP="00AD5C8B">
      <w:pPr>
        <w:jc w:val="both"/>
      </w:pPr>
      <w:r>
        <w:t>Полученная модель, отражающая соотношение расчетного и фактического значения</w:t>
      </w:r>
      <w:r w:rsidR="0052521C">
        <w:t xml:space="preserve"> </w:t>
      </w:r>
      <w:proofErr w:type="gramStart"/>
      <w:r w:rsidR="0052521C">
        <w:t>риска</w:t>
      </w:r>
      <w:r w:rsidR="001B49FE">
        <w:t xml:space="preserve">, </w:t>
      </w:r>
      <w:r w:rsidR="0052521C">
        <w:t xml:space="preserve"> </w:t>
      </w:r>
      <w:r>
        <w:t xml:space="preserve"> </w:t>
      </w:r>
      <w:proofErr w:type="gramEnd"/>
      <w:r>
        <w:t>приведена на рисунке</w:t>
      </w:r>
      <w:r w:rsidR="001B49FE">
        <w:t xml:space="preserve"> </w:t>
      </w:r>
      <w:r w:rsidR="00985036">
        <w:t>5</w:t>
      </w:r>
      <w:r>
        <w:t xml:space="preserve">. </w:t>
      </w:r>
    </w:p>
    <w:p w:rsidR="00EA3F70" w:rsidRDefault="00FD05B8" w:rsidP="0071082C">
      <w:pPr>
        <w:pStyle w:val="a9"/>
        <w:jc w:val="center"/>
        <w:rPr>
          <w:noProof/>
        </w:rPr>
      </w:pPr>
      <w:r w:rsidRPr="00FD05B8">
        <w:drawing>
          <wp:inline distT="0" distB="0" distL="0" distR="0" wp14:anchorId="6284E025" wp14:editId="1E97C91B">
            <wp:extent cx="3261360" cy="2114219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73428" cy="2122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49FE" w:rsidRDefault="001B49FE" w:rsidP="00FD05B8"/>
    <w:p w:rsidR="001B49FE" w:rsidRPr="001B49FE" w:rsidRDefault="001B49FE" w:rsidP="00FD05B8">
      <w:r>
        <w:t xml:space="preserve">Рис. </w:t>
      </w:r>
      <w:r w:rsidR="00985036">
        <w:t>5</w:t>
      </w:r>
      <w:r>
        <w:t xml:space="preserve"> Прогнозирование значения инвестиционного риска методом ближайших соседей</w:t>
      </w:r>
    </w:p>
    <w:p w:rsidR="001B49FE" w:rsidRPr="0071082C" w:rsidRDefault="001B49FE" w:rsidP="00FD05B8">
      <w:r>
        <w:t>Очевидно, что прогнозирование методом ближайших соседей не дало адекватного результата – фактические значения</w:t>
      </w:r>
      <w:r w:rsidR="0071082C">
        <w:t xml:space="preserve"> риска</w:t>
      </w:r>
      <w:r>
        <w:t xml:space="preserve"> слишком удалены от расчетных. </w:t>
      </w:r>
    </w:p>
    <w:p w:rsidR="00EA3F70" w:rsidRDefault="0052521C" w:rsidP="00FD05B8">
      <w:r>
        <w:t xml:space="preserve">Альтернативным вариантом моделирования показателя инвестиционного риска служит построение </w:t>
      </w:r>
      <w:proofErr w:type="spellStart"/>
      <w:r>
        <w:t>нейросети</w:t>
      </w:r>
      <w:proofErr w:type="spellEnd"/>
      <w:r w:rsidR="0004724A">
        <w:t xml:space="preserve"> (</w:t>
      </w:r>
      <w:proofErr w:type="gramStart"/>
      <w:r w:rsidR="0004724A">
        <w:t>рис</w:t>
      </w:r>
      <w:r>
        <w:t xml:space="preserve">. </w:t>
      </w:r>
      <w:r w:rsidR="0004724A">
        <w:t>)</w:t>
      </w:r>
      <w:proofErr w:type="gramEnd"/>
    </w:p>
    <w:p w:rsidR="0004724A" w:rsidRDefault="0004724A" w:rsidP="0071082C">
      <w:pPr>
        <w:jc w:val="center"/>
      </w:pPr>
      <w:r>
        <w:t xml:space="preserve">Процесс </w:t>
      </w:r>
      <w:proofErr w:type="gramStart"/>
      <w:r w:rsidR="00AD5C8B">
        <w:t xml:space="preserve">создания </w:t>
      </w:r>
      <w:r>
        <w:t xml:space="preserve"> </w:t>
      </w:r>
      <w:proofErr w:type="spellStart"/>
      <w:r>
        <w:t>нейросети</w:t>
      </w:r>
      <w:proofErr w:type="spellEnd"/>
      <w:proofErr w:type="gramEnd"/>
      <w:r>
        <w:t xml:space="preserve"> отображен на рисунке </w:t>
      </w:r>
      <w:r w:rsidR="0071082C">
        <w:t>6</w:t>
      </w:r>
      <w:r w:rsidRPr="0004724A">
        <w:drawing>
          <wp:inline distT="0" distB="0" distL="0" distR="0" wp14:anchorId="2158C245" wp14:editId="56DD2101">
            <wp:extent cx="4381500" cy="274320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724A" w:rsidRDefault="0004724A" w:rsidP="0071082C">
      <w:pPr>
        <w:jc w:val="center"/>
      </w:pPr>
      <w:r>
        <w:t xml:space="preserve">Рис. </w:t>
      </w:r>
      <w:r w:rsidR="0071082C">
        <w:t xml:space="preserve"> 6. </w:t>
      </w:r>
      <w:r w:rsidR="00AD5C8B">
        <w:t xml:space="preserve">Схема </w:t>
      </w:r>
      <w:proofErr w:type="gramStart"/>
      <w:r w:rsidR="00AD5C8B">
        <w:t>п</w:t>
      </w:r>
      <w:r>
        <w:t>остроени</w:t>
      </w:r>
      <w:r w:rsidR="00AD5C8B">
        <w:t>я</w:t>
      </w:r>
      <w:r>
        <w:t xml:space="preserve">  </w:t>
      </w:r>
      <w:proofErr w:type="spellStart"/>
      <w:r>
        <w:t>нейросети</w:t>
      </w:r>
      <w:proofErr w:type="spellEnd"/>
      <w:proofErr w:type="gramEnd"/>
    </w:p>
    <w:p w:rsidR="0052521C" w:rsidRDefault="00AD5C8B" w:rsidP="00FD05B8">
      <w:r>
        <w:t xml:space="preserve">Значимость переменных для определения показателя риска в </w:t>
      </w:r>
      <w:proofErr w:type="spellStart"/>
      <w:proofErr w:type="gramStart"/>
      <w:r>
        <w:t>нейросети</w:t>
      </w:r>
      <w:proofErr w:type="spellEnd"/>
      <w:r>
        <w:t xml:space="preserve">  представлена</w:t>
      </w:r>
      <w:proofErr w:type="gramEnd"/>
      <w:r>
        <w:t xml:space="preserve"> на рисунке</w:t>
      </w:r>
      <w:r w:rsidR="0071082C">
        <w:t xml:space="preserve"> 7. </w:t>
      </w:r>
      <w:r>
        <w:t xml:space="preserve"> </w:t>
      </w:r>
    </w:p>
    <w:p w:rsidR="0052521C" w:rsidRDefault="0052521C" w:rsidP="0071082C">
      <w:pPr>
        <w:jc w:val="center"/>
      </w:pPr>
      <w:r w:rsidRPr="0052521C">
        <w:lastRenderedPageBreak/>
        <w:drawing>
          <wp:inline distT="0" distB="0" distL="0" distR="0" wp14:anchorId="15F63F57" wp14:editId="3406B06C">
            <wp:extent cx="3522494" cy="2241073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541421" cy="225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521C" w:rsidRPr="00BF73CD" w:rsidRDefault="0004724A" w:rsidP="0071082C">
      <w:pPr>
        <w:jc w:val="center"/>
      </w:pPr>
      <w:r>
        <w:t>Рис.</w:t>
      </w:r>
      <w:r w:rsidR="0071082C">
        <w:t xml:space="preserve"> 7</w:t>
      </w:r>
      <w:r>
        <w:t xml:space="preserve"> </w:t>
      </w:r>
      <w:r w:rsidR="0071082C">
        <w:t xml:space="preserve">Ранжирование </w:t>
      </w:r>
      <w:r>
        <w:t xml:space="preserve">экзогенных переменных </w:t>
      </w:r>
      <w:r w:rsidR="0071082C">
        <w:t>по значимости</w:t>
      </w:r>
    </w:p>
    <w:p w:rsidR="006F7DA9" w:rsidRPr="00726896" w:rsidRDefault="0004724A">
      <w:r>
        <w:t>Полученная модель обеспечивает коэффициент детерминации 0,75</w:t>
      </w:r>
      <w:r w:rsidR="00726896">
        <w:t xml:space="preserve">. </w:t>
      </w:r>
    </w:p>
    <w:p w:rsidR="0071082C" w:rsidRDefault="0071082C" w:rsidP="0071082C">
      <w:r>
        <w:t>Таким образом, наиболее удачной служит регрессионная модель инвестиционного риска, включающая демографические факторы.</w:t>
      </w:r>
    </w:p>
    <w:p w:rsidR="0071082C" w:rsidRDefault="00F34878" w:rsidP="002367E6">
      <w:pPr>
        <w:ind w:firstLine="708"/>
      </w:pPr>
      <w:r>
        <w:t>Полагаем, что у</w:t>
      </w:r>
      <w:r w:rsidR="0071082C">
        <w:t>точнить прогнозную модель возможно путем кластеризации исходных</w:t>
      </w:r>
      <w:r>
        <w:t xml:space="preserve"> данных</w:t>
      </w:r>
      <w:r w:rsidR="0071082C">
        <w:t xml:space="preserve">. </w:t>
      </w:r>
    </w:p>
    <w:p w:rsidR="0087085C" w:rsidRDefault="0071082C" w:rsidP="0071082C">
      <w:r>
        <w:t xml:space="preserve">Нами выполнены процедуры кластеризации методом </w:t>
      </w:r>
      <w:r>
        <w:rPr>
          <w:lang w:val="en-US"/>
        </w:rPr>
        <w:t>k</w:t>
      </w:r>
      <w:r>
        <w:t xml:space="preserve">-средних, в </w:t>
      </w:r>
      <w:proofErr w:type="gramStart"/>
      <w:r>
        <w:t xml:space="preserve">результате </w:t>
      </w:r>
      <w:r w:rsidR="00F34878">
        <w:t xml:space="preserve"> были</w:t>
      </w:r>
      <w:proofErr w:type="gramEnd"/>
      <w:r w:rsidR="00F34878">
        <w:t xml:space="preserve"> выделены 4 паттерна. Думается, что изучение каждого такого паттерна в отдельности позволит выделить приоритетные </w:t>
      </w:r>
      <w:proofErr w:type="gramStart"/>
      <w:r w:rsidR="00F34878">
        <w:t>индикаторы</w:t>
      </w:r>
      <w:r w:rsidR="00A1341E">
        <w:t xml:space="preserve">, </w:t>
      </w:r>
      <w:r w:rsidR="00F34878">
        <w:t xml:space="preserve">  </w:t>
      </w:r>
      <w:proofErr w:type="gramEnd"/>
      <w:r w:rsidR="00A1341E">
        <w:t xml:space="preserve">формирующие инвестиционный риск </w:t>
      </w:r>
      <w:r w:rsidR="00F34878">
        <w:t>с учетом региональных особенностей</w:t>
      </w:r>
      <w:r w:rsidR="00A1341E">
        <w:t xml:space="preserve">. </w:t>
      </w:r>
    </w:p>
    <w:p w:rsidR="00F34878" w:rsidRDefault="00F34878" w:rsidP="0071082C"/>
    <w:p w:rsidR="009C6B82" w:rsidRPr="0017410B" w:rsidRDefault="009C6B82" w:rsidP="009C6B82">
      <w:pPr>
        <w:jc w:val="both"/>
      </w:pPr>
      <w:r w:rsidRPr="0017410B">
        <w:t xml:space="preserve">Исследование выполнено в рамках базовой части государственного задания </w:t>
      </w:r>
      <w:proofErr w:type="spellStart"/>
      <w:r w:rsidRPr="0017410B">
        <w:t>Минобрнауки</w:t>
      </w:r>
      <w:proofErr w:type="spellEnd"/>
      <w:r w:rsidRPr="0017410B">
        <w:t xml:space="preserve"> РФ, проект 0729-2020-0056 «Современные методы и модели диагностики, мониторинга, предупреждения и преодоления кризисных явлений в экономике в условиях </w:t>
      </w:r>
      <w:proofErr w:type="spellStart"/>
      <w:r w:rsidRPr="0017410B">
        <w:t>цифровизации</w:t>
      </w:r>
      <w:proofErr w:type="spellEnd"/>
      <w:r w:rsidRPr="0017410B">
        <w:t xml:space="preserve"> как способ обеспечения экономической безопасности Российской Федерации»</w:t>
      </w:r>
    </w:p>
    <w:p w:rsidR="009C6B82" w:rsidRPr="00F34878" w:rsidRDefault="009C6B82" w:rsidP="0071082C"/>
    <w:p w:rsidR="00DB5888" w:rsidRDefault="00DB5888" w:rsidP="00726896">
      <w:pPr>
        <w:ind w:firstLine="708"/>
        <w:jc w:val="center"/>
      </w:pPr>
      <w:r>
        <w:t>Список литературы</w:t>
      </w:r>
    </w:p>
    <w:p w:rsidR="00726896" w:rsidRPr="00726896" w:rsidRDefault="00726896" w:rsidP="00726896">
      <w:pPr>
        <w:pStyle w:val="a9"/>
        <w:numPr>
          <w:ilvl w:val="0"/>
          <w:numId w:val="6"/>
        </w:numPr>
        <w:rPr>
          <w:rFonts w:ascii="Times New Roman" w:eastAsia="Times New Roman" w:hAnsi="Times New Roman" w:cs="Times New Roman"/>
          <w:lang w:eastAsia="ru-RU"/>
        </w:rPr>
      </w:pPr>
      <w:r w:rsidRPr="00726896">
        <w:rPr>
          <w:rFonts w:ascii="Times New Roman" w:eastAsia="Times New Roman" w:hAnsi="Times New Roman" w:cs="Times New Roman"/>
          <w:lang w:eastAsia="ru-RU"/>
        </w:rPr>
        <w:t>Леонидова Е.Г., Румянцев Н.М. К вопросу об активизации потребительского и инвестиционного внутреннего спроса // Проблемы развития территории. 2020. № 1 (105), С. 52–63.</w:t>
      </w:r>
    </w:p>
    <w:p w:rsidR="003D6263" w:rsidRDefault="003D6263" w:rsidP="00726896">
      <w:pPr>
        <w:pStyle w:val="a9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>Абрамова М</w:t>
      </w:r>
      <w:r w:rsid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>.А.</w:t>
      </w:r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Игонина </w:t>
      </w:r>
      <w:r w:rsid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Л.Л. </w:t>
      </w:r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Денежно-кредитные факторы активизации внутреннего инвестиционного спроса в российской экономике // Финансы: теория и практика. 2018. №1. URL: https://cyberleninka.ru/article/n/denezhno-kreditnye-faktory-aktivizatsii-vnutrennego-investitsionnogo-sprosa-v-rossiyskoy-ekonomike (дата обращения: 25.03.2021).</w:t>
      </w:r>
    </w:p>
    <w:p w:rsidR="004B62B9" w:rsidRPr="00726896" w:rsidRDefault="004B62B9" w:rsidP="004B62B9">
      <w:pPr>
        <w:pStyle w:val="a9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726896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ru-RU"/>
        </w:rPr>
        <w:t>Савчишина</w:t>
      </w:r>
      <w:proofErr w:type="spellEnd"/>
      <w:r w:rsidRPr="00726896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ru-RU"/>
        </w:rPr>
        <w:t xml:space="preserve"> К.Е</w:t>
      </w:r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. Современные проблемы и перспективы развития бюджетной системы России // Проблемы прогнозирования. 2017. Т. № 6. С. 101–114.</w:t>
      </w:r>
    </w:p>
    <w:p w:rsidR="00726896" w:rsidRDefault="00726896" w:rsidP="00726896">
      <w:pPr>
        <w:pStyle w:val="a9"/>
        <w:numPr>
          <w:ilvl w:val="0"/>
          <w:numId w:val="6"/>
        </w:numPr>
        <w:rPr>
          <w:rFonts w:ascii="Times New Roman" w:eastAsia="Times New Roman" w:hAnsi="Times New Roman" w:cs="Times New Roman"/>
          <w:lang w:eastAsia="ru-RU"/>
        </w:rPr>
      </w:pPr>
      <w:proofErr w:type="spellStart"/>
      <w:r w:rsidRPr="00726896">
        <w:rPr>
          <w:rFonts w:ascii="Times New Roman" w:eastAsia="Times New Roman" w:hAnsi="Times New Roman" w:cs="Times New Roman"/>
          <w:lang w:eastAsia="ru-RU"/>
        </w:rPr>
        <w:t>Бекларян</w:t>
      </w:r>
      <w:proofErr w:type="spellEnd"/>
      <w:r w:rsidRPr="00726896">
        <w:rPr>
          <w:rFonts w:ascii="Times New Roman" w:eastAsia="Times New Roman" w:hAnsi="Times New Roman" w:cs="Times New Roman"/>
          <w:lang w:eastAsia="ru-RU"/>
        </w:rPr>
        <w:t xml:space="preserve"> Г.Л. Система поддержки принятия решений для устойчивого экономического развития Дальневосточного федерального округа // Бизнес-информатика. 2018. № 4 (46). С. 66–75. </w:t>
      </w:r>
    </w:p>
    <w:p w:rsidR="004B62B9" w:rsidRPr="004B62B9" w:rsidRDefault="004B62B9" w:rsidP="004B62B9">
      <w:pPr>
        <w:pStyle w:val="a9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</w:pPr>
      <w:proofErr w:type="spellStart"/>
      <w:r w:rsidRPr="00726896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ru-RU"/>
        </w:rPr>
        <w:t>Беляничев</w:t>
      </w:r>
      <w:proofErr w:type="spellEnd"/>
      <w:r w:rsidRPr="00726896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ru-RU"/>
        </w:rPr>
        <w:t xml:space="preserve"> В.Г., </w:t>
      </w:r>
      <w:proofErr w:type="spellStart"/>
      <w:r w:rsidRPr="00726896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ru-RU"/>
        </w:rPr>
        <w:t>Савдерова</w:t>
      </w:r>
      <w:proofErr w:type="spellEnd"/>
      <w:r w:rsidRPr="00726896">
        <w:rPr>
          <w:rFonts w:ascii="Times New Roman" w:eastAsia="Times New Roman" w:hAnsi="Times New Roman" w:cs="Times New Roman"/>
          <w:iCs/>
          <w:color w:val="000000"/>
          <w:shd w:val="clear" w:color="auto" w:fill="FFFFFF"/>
          <w:lang w:eastAsia="ru-RU"/>
        </w:rPr>
        <w:t xml:space="preserve"> А.Ф.</w:t>
      </w:r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 Оценка влияния инвестиций в основной капитал на объем валового регионального продукта // </w:t>
      </w:r>
      <w:proofErr w:type="spellStart"/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Oeconomia</w:t>
      </w:r>
      <w:proofErr w:type="spellEnd"/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 </w:t>
      </w:r>
      <w:proofErr w:type="spellStart"/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et</w:t>
      </w:r>
      <w:proofErr w:type="spellEnd"/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 </w:t>
      </w:r>
      <w:proofErr w:type="spellStart"/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Jus</w:t>
      </w:r>
      <w:proofErr w:type="spellEnd"/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, 2019. № 1. </w:t>
      </w:r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val="en-US" w:eastAsia="ru-RU"/>
        </w:rPr>
        <w:t>C</w:t>
      </w:r>
      <w:r w:rsidRPr="00726896"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. 15-21</w:t>
      </w:r>
    </w:p>
    <w:p w:rsidR="00726896" w:rsidRPr="00726896" w:rsidRDefault="00726896" w:rsidP="00726896">
      <w:pPr>
        <w:pStyle w:val="a9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proofErr w:type="spellStart"/>
      <w:proofErr w:type="gramStart"/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>Granitsa</w:t>
      </w:r>
      <w:proofErr w:type="spellEnd"/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>,  Y</w:t>
      </w:r>
      <w:proofErr w:type="gramEnd"/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V. (2020). Some approaches to the selection of regional determinants financial instability. IOP Conf. Series: Materials Science and Engineering http://dx.doi.org/10.1088/1757-899X/753/8/082035</w:t>
      </w:r>
    </w:p>
    <w:p w:rsidR="004B62B9" w:rsidRPr="004B62B9" w:rsidRDefault="004B62B9" w:rsidP="004B62B9">
      <w:pPr>
        <w:pStyle w:val="a9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proofErr w:type="spellStart"/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>Кормишкина</w:t>
      </w:r>
      <w:proofErr w:type="spellEnd"/>
      <w:r w:rsidRPr="0072689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Л.А. Инновационные подходы к формированию инструментов инвестицион</w:t>
      </w:r>
      <w:r w:rsidRP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ной политики с позиции парадигмы </w:t>
      </w:r>
      <w:proofErr w:type="spellStart"/>
      <w:r w:rsidRP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>неоиндустриального</w:t>
      </w:r>
      <w:proofErr w:type="spellEnd"/>
      <w:r w:rsidRP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развития / Л.А. </w:t>
      </w:r>
      <w:proofErr w:type="spellStart"/>
      <w:r w:rsidRP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>Кормишкина</w:t>
      </w:r>
      <w:proofErr w:type="spellEnd"/>
      <w:r w:rsidRPr="004B62B9">
        <w:rPr>
          <w:rFonts w:ascii="Times New Roman" w:eastAsia="Times New Roman" w:hAnsi="Times New Roman" w:cs="Times New Roman"/>
          <w:color w:val="000000" w:themeColor="text1"/>
          <w:lang w:eastAsia="ru-RU"/>
        </w:rPr>
        <w:t>, Д.А. Колосков // Экономические и социальные перемены: факты, тенденции, прогноз. – 2017. – Т. 10. – № 6. – С. 218–233.</w:t>
      </w:r>
    </w:p>
    <w:p w:rsidR="003D6263" w:rsidRPr="00726896" w:rsidRDefault="003D6263" w:rsidP="00726896">
      <w:pPr>
        <w:pStyle w:val="a9"/>
        <w:numPr>
          <w:ilvl w:val="0"/>
          <w:numId w:val="6"/>
        </w:numPr>
        <w:jc w:val="both"/>
        <w:rPr>
          <w:rFonts w:ascii="Times New Roman" w:hAnsi="Times New Roman" w:cs="Times New Roman"/>
          <w:lang w:val="en-US"/>
        </w:rPr>
      </w:pPr>
      <w:r w:rsidRPr="00726896">
        <w:rPr>
          <w:rFonts w:ascii="Times New Roman" w:hAnsi="Times New Roman" w:cs="Times New Roman"/>
        </w:rPr>
        <w:lastRenderedPageBreak/>
        <w:t xml:space="preserve">Домнич Е.Л. Технологические инновации в экономике России и Дальнего Востока в 2015–2018 гг.: новые данные // </w:t>
      </w:r>
      <w:proofErr w:type="spellStart"/>
      <w:r w:rsidRPr="00726896">
        <w:rPr>
          <w:rFonts w:ascii="Times New Roman" w:hAnsi="Times New Roman" w:cs="Times New Roman"/>
        </w:rPr>
        <w:t>Регионалистика</w:t>
      </w:r>
      <w:proofErr w:type="spellEnd"/>
      <w:r w:rsidRPr="00726896">
        <w:rPr>
          <w:rFonts w:ascii="Times New Roman" w:hAnsi="Times New Roman" w:cs="Times New Roman"/>
        </w:rPr>
        <w:t xml:space="preserve">. </w:t>
      </w:r>
      <w:r w:rsidRPr="00726896">
        <w:rPr>
          <w:rFonts w:ascii="Times New Roman" w:hAnsi="Times New Roman" w:cs="Times New Roman"/>
          <w:lang w:val="en-US"/>
        </w:rPr>
        <w:t xml:space="preserve">2020. </w:t>
      </w:r>
      <w:r w:rsidRPr="00726896">
        <w:rPr>
          <w:rFonts w:ascii="Times New Roman" w:hAnsi="Times New Roman" w:cs="Times New Roman"/>
        </w:rPr>
        <w:t>Т</w:t>
      </w:r>
      <w:r w:rsidRPr="00726896">
        <w:rPr>
          <w:rFonts w:ascii="Times New Roman" w:hAnsi="Times New Roman" w:cs="Times New Roman"/>
          <w:lang w:val="en-US"/>
        </w:rPr>
        <w:t xml:space="preserve">. 7. № 1. </w:t>
      </w:r>
      <w:r w:rsidRPr="00726896">
        <w:rPr>
          <w:rFonts w:ascii="Times New Roman" w:hAnsi="Times New Roman" w:cs="Times New Roman"/>
        </w:rPr>
        <w:t>С</w:t>
      </w:r>
      <w:r w:rsidRPr="00726896">
        <w:rPr>
          <w:rFonts w:ascii="Times New Roman" w:hAnsi="Times New Roman" w:cs="Times New Roman"/>
          <w:lang w:val="en-US"/>
        </w:rPr>
        <w:t>. 46–59.</w:t>
      </w:r>
    </w:p>
    <w:p w:rsidR="004B62B9" w:rsidRPr="004B62B9" w:rsidRDefault="004B62B9" w:rsidP="004B62B9">
      <w:pPr>
        <w:pStyle w:val="a9"/>
        <w:numPr>
          <w:ilvl w:val="0"/>
          <w:numId w:val="6"/>
        </w:numPr>
        <w:jc w:val="both"/>
        <w:rPr>
          <w:rFonts w:ascii="Times New Roman" w:hAnsi="Times New Roman" w:cs="Times New Roman"/>
          <w:color w:val="000000" w:themeColor="text1"/>
        </w:rPr>
      </w:pPr>
      <w:r w:rsidRPr="004B62B9">
        <w:rPr>
          <w:rFonts w:ascii="Times New Roman" w:hAnsi="Times New Roman" w:cs="Times New Roman"/>
          <w:color w:val="000000" w:themeColor="text1"/>
        </w:rPr>
        <w:t>Макаров В</w:t>
      </w:r>
      <w:r>
        <w:rPr>
          <w:rFonts w:ascii="Times New Roman" w:hAnsi="Times New Roman" w:cs="Times New Roman"/>
          <w:color w:val="000000" w:themeColor="text1"/>
        </w:rPr>
        <w:t>.</w:t>
      </w:r>
      <w:r w:rsidRPr="004B62B9">
        <w:rPr>
          <w:rFonts w:ascii="Times New Roman" w:hAnsi="Times New Roman" w:cs="Times New Roman"/>
          <w:color w:val="000000" w:themeColor="text1"/>
        </w:rPr>
        <w:t>, Айвазян С</w:t>
      </w:r>
      <w:r>
        <w:rPr>
          <w:rFonts w:ascii="Times New Roman" w:hAnsi="Times New Roman" w:cs="Times New Roman"/>
          <w:color w:val="000000" w:themeColor="text1"/>
        </w:rPr>
        <w:t>.</w:t>
      </w:r>
      <w:r w:rsidRPr="004B62B9">
        <w:rPr>
          <w:rFonts w:ascii="Times New Roman" w:hAnsi="Times New Roman" w:cs="Times New Roman"/>
          <w:color w:val="000000" w:themeColor="text1"/>
        </w:rPr>
        <w:t>, Афанасьев М</w:t>
      </w:r>
      <w:r>
        <w:rPr>
          <w:rFonts w:ascii="Times New Roman" w:hAnsi="Times New Roman" w:cs="Times New Roman"/>
          <w:color w:val="000000" w:themeColor="text1"/>
        </w:rPr>
        <w:t>.</w:t>
      </w:r>
      <w:r w:rsidRPr="004B62B9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4B62B9">
        <w:rPr>
          <w:rFonts w:ascii="Times New Roman" w:hAnsi="Times New Roman" w:cs="Times New Roman"/>
          <w:color w:val="000000" w:themeColor="text1"/>
        </w:rPr>
        <w:t>Бахтизин</w:t>
      </w:r>
      <w:proofErr w:type="spellEnd"/>
      <w:r w:rsidRPr="004B62B9">
        <w:rPr>
          <w:rFonts w:ascii="Times New Roman" w:hAnsi="Times New Roman" w:cs="Times New Roman"/>
          <w:color w:val="000000" w:themeColor="text1"/>
        </w:rPr>
        <w:t xml:space="preserve"> А</w:t>
      </w:r>
      <w:r>
        <w:rPr>
          <w:rFonts w:ascii="Times New Roman" w:hAnsi="Times New Roman" w:cs="Times New Roman"/>
          <w:color w:val="000000" w:themeColor="text1"/>
        </w:rPr>
        <w:t>.</w:t>
      </w:r>
      <w:r w:rsidRPr="004B62B9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4B62B9">
        <w:rPr>
          <w:rFonts w:ascii="Times New Roman" w:hAnsi="Times New Roman" w:cs="Times New Roman"/>
          <w:color w:val="000000" w:themeColor="text1"/>
        </w:rPr>
        <w:t>Нанавян</w:t>
      </w:r>
      <w:proofErr w:type="spellEnd"/>
      <w:r w:rsidRPr="004B62B9">
        <w:rPr>
          <w:rFonts w:ascii="Times New Roman" w:hAnsi="Times New Roman" w:cs="Times New Roman"/>
          <w:color w:val="000000" w:themeColor="text1"/>
        </w:rPr>
        <w:t xml:space="preserve"> А</w:t>
      </w:r>
      <w:r>
        <w:rPr>
          <w:rFonts w:ascii="Times New Roman" w:hAnsi="Times New Roman" w:cs="Times New Roman"/>
          <w:color w:val="000000" w:themeColor="text1"/>
        </w:rPr>
        <w:t xml:space="preserve">. </w:t>
      </w:r>
      <w:r w:rsidRPr="004B62B9">
        <w:rPr>
          <w:rFonts w:ascii="Times New Roman" w:hAnsi="Times New Roman" w:cs="Times New Roman"/>
          <w:color w:val="000000" w:themeColor="text1"/>
        </w:rPr>
        <w:t>Моделирование развития экономики региона и эффективность пространства инноваций // Форсайт. 2016. №3. URL: https://cyberleninka.ru/article/n/modelirovanie-razvitiya-ekonomiki-regiona-i-effektivnost-prostranstva-innovatsiy (дата обращения: 20.06.2021).</w:t>
      </w:r>
    </w:p>
    <w:p w:rsidR="003D6263" w:rsidRPr="00726896" w:rsidRDefault="003D6263" w:rsidP="00726896">
      <w:pPr>
        <w:pStyle w:val="a9"/>
        <w:numPr>
          <w:ilvl w:val="0"/>
          <w:numId w:val="6"/>
        </w:numPr>
        <w:rPr>
          <w:rFonts w:ascii="Times New Roman" w:eastAsia="Times New Roman" w:hAnsi="Times New Roman" w:cs="Times New Roman"/>
          <w:lang w:eastAsia="ru-RU"/>
        </w:rPr>
      </w:pPr>
      <w:r w:rsidRPr="00726896">
        <w:rPr>
          <w:rFonts w:ascii="Times New Roman" w:eastAsia="Times New Roman" w:hAnsi="Times New Roman" w:cs="Times New Roman"/>
          <w:lang w:eastAsia="ru-RU"/>
        </w:rPr>
        <w:t xml:space="preserve">Черняховская Л.Р., </w:t>
      </w:r>
      <w:proofErr w:type="spellStart"/>
      <w:r w:rsidRPr="00726896">
        <w:rPr>
          <w:rFonts w:ascii="Times New Roman" w:eastAsia="Times New Roman" w:hAnsi="Times New Roman" w:cs="Times New Roman"/>
          <w:lang w:eastAsia="ru-RU"/>
        </w:rPr>
        <w:t>Низамутдинов</w:t>
      </w:r>
      <w:proofErr w:type="spellEnd"/>
      <w:r w:rsidRPr="00726896">
        <w:rPr>
          <w:rFonts w:ascii="Times New Roman" w:eastAsia="Times New Roman" w:hAnsi="Times New Roman" w:cs="Times New Roman"/>
          <w:lang w:eastAsia="ru-RU"/>
        </w:rPr>
        <w:t xml:space="preserve"> М.М., Орешников В.В., </w:t>
      </w:r>
      <w:proofErr w:type="spellStart"/>
      <w:r w:rsidRPr="00726896">
        <w:rPr>
          <w:rFonts w:ascii="Times New Roman" w:eastAsia="Times New Roman" w:hAnsi="Times New Roman" w:cs="Times New Roman"/>
          <w:lang w:eastAsia="ru-RU"/>
        </w:rPr>
        <w:t>Атнабаева</w:t>
      </w:r>
      <w:proofErr w:type="spellEnd"/>
      <w:r w:rsidRPr="00726896">
        <w:rPr>
          <w:rFonts w:ascii="Times New Roman" w:eastAsia="Times New Roman" w:hAnsi="Times New Roman" w:cs="Times New Roman"/>
          <w:lang w:eastAsia="ru-RU"/>
        </w:rPr>
        <w:t xml:space="preserve"> А.Р. Подход к организации поддержки принятия решений при разработке стратегий инновационного развития регионов с применением адаптивно</w:t>
      </w:r>
      <w:r w:rsidR="00880201">
        <w:rPr>
          <w:rFonts w:ascii="Times New Roman" w:eastAsia="Times New Roman" w:hAnsi="Times New Roman" w:cs="Times New Roman"/>
          <w:lang w:eastAsia="ru-RU"/>
        </w:rPr>
        <w:t>-</w:t>
      </w:r>
      <w:r w:rsidRPr="00726896">
        <w:rPr>
          <w:rFonts w:ascii="Times New Roman" w:eastAsia="Times New Roman" w:hAnsi="Times New Roman" w:cs="Times New Roman"/>
          <w:lang w:eastAsia="ru-RU"/>
        </w:rPr>
        <w:t xml:space="preserve">имитационной модели //Управление. </w:t>
      </w:r>
      <w:proofErr w:type="gramStart"/>
      <w:r w:rsidRPr="00726896">
        <w:rPr>
          <w:rFonts w:ascii="Times New Roman" w:eastAsia="Times New Roman" w:hAnsi="Times New Roman" w:cs="Times New Roman"/>
          <w:lang w:eastAsia="ru-RU"/>
        </w:rPr>
        <w:t>2019</w:t>
      </w:r>
      <w:r w:rsidR="00B910BA" w:rsidRPr="00726896">
        <w:rPr>
          <w:rFonts w:ascii="Times New Roman" w:eastAsia="Times New Roman" w:hAnsi="Times New Roman" w:cs="Times New Roman"/>
          <w:lang w:eastAsia="ru-RU"/>
        </w:rPr>
        <w:t xml:space="preserve">, </w:t>
      </w:r>
      <w:r w:rsidRPr="00726896">
        <w:rPr>
          <w:rFonts w:ascii="Times New Roman" w:eastAsia="Times New Roman" w:hAnsi="Times New Roman" w:cs="Times New Roman"/>
          <w:lang w:eastAsia="ru-RU"/>
        </w:rPr>
        <w:t xml:space="preserve"> №</w:t>
      </w:r>
      <w:proofErr w:type="gramEnd"/>
      <w:r w:rsidRPr="00726896">
        <w:rPr>
          <w:rFonts w:ascii="Times New Roman" w:eastAsia="Times New Roman" w:hAnsi="Times New Roman" w:cs="Times New Roman"/>
          <w:lang w:eastAsia="ru-RU"/>
        </w:rPr>
        <w:t xml:space="preserve"> 3. С. 103–112.</w:t>
      </w:r>
    </w:p>
    <w:p w:rsidR="00DB5888" w:rsidRDefault="00DB5888" w:rsidP="001F2418">
      <w:pPr>
        <w:ind w:firstLine="708"/>
        <w:rPr>
          <w:color w:val="000000" w:themeColor="text1"/>
        </w:rPr>
      </w:pPr>
    </w:p>
    <w:p w:rsidR="009C6B82" w:rsidRDefault="009C6B82" w:rsidP="009C6B82">
      <w:pPr>
        <w:ind w:firstLine="708"/>
        <w:jc w:val="center"/>
        <w:rPr>
          <w:b/>
          <w:color w:val="000000" w:themeColor="text1"/>
        </w:rPr>
      </w:pPr>
      <w:r w:rsidRPr="009C6B82">
        <w:rPr>
          <w:b/>
          <w:color w:val="000000" w:themeColor="text1"/>
        </w:rPr>
        <w:t>Информация об авторе</w:t>
      </w:r>
    </w:p>
    <w:p w:rsidR="009C6B82" w:rsidRDefault="009C6B82" w:rsidP="00C45464">
      <w:pPr>
        <w:spacing w:before="40" w:after="40"/>
        <w:jc w:val="both"/>
        <w:rPr>
          <w:rFonts w:eastAsia="SimSun"/>
        </w:rPr>
      </w:pPr>
      <w:r>
        <w:rPr>
          <w:rFonts w:eastAsia="SimSun"/>
          <w:b/>
        </w:rPr>
        <w:t>Граница Ю</w:t>
      </w:r>
      <w:r w:rsidRPr="00F07554">
        <w:rPr>
          <w:rFonts w:eastAsia="SimSun"/>
          <w:b/>
        </w:rPr>
        <w:t xml:space="preserve">лия </w:t>
      </w:r>
      <w:proofErr w:type="gramStart"/>
      <w:r>
        <w:rPr>
          <w:rFonts w:eastAsia="SimSun"/>
          <w:b/>
        </w:rPr>
        <w:t>В</w:t>
      </w:r>
      <w:r w:rsidRPr="00F07554">
        <w:rPr>
          <w:rFonts w:eastAsia="SimSun"/>
          <w:b/>
        </w:rPr>
        <w:t xml:space="preserve">алентиновна </w:t>
      </w:r>
      <w:r>
        <w:rPr>
          <w:rFonts w:eastAsia="SimSun"/>
          <w:b/>
        </w:rPr>
        <w:t xml:space="preserve"> (</w:t>
      </w:r>
      <w:proofErr w:type="gramEnd"/>
      <w:r>
        <w:rPr>
          <w:rFonts w:eastAsia="SimSun"/>
          <w:b/>
        </w:rPr>
        <w:t>Россия, Нижний Новгород)</w:t>
      </w:r>
      <w:r w:rsidR="00A1341E" w:rsidRPr="00A1341E">
        <w:rPr>
          <w:rFonts w:eastAsia="SimSun"/>
        </w:rPr>
        <w:t xml:space="preserve"> - </w:t>
      </w:r>
      <w:r w:rsidRPr="00F07554">
        <w:rPr>
          <w:rFonts w:eastAsia="SimSun"/>
        </w:rPr>
        <w:t>старший научный сотрудник центра м</w:t>
      </w:r>
      <w:r>
        <w:rPr>
          <w:rFonts w:eastAsia="SimSun"/>
        </w:rPr>
        <w:t>а</w:t>
      </w:r>
      <w:r w:rsidRPr="00F07554">
        <w:rPr>
          <w:rFonts w:eastAsia="SimSun"/>
        </w:rPr>
        <w:t>кро</w:t>
      </w:r>
      <w:r>
        <w:rPr>
          <w:rFonts w:eastAsia="SimSun"/>
        </w:rPr>
        <w:t>-</w:t>
      </w:r>
      <w:r w:rsidRPr="00F07554">
        <w:rPr>
          <w:rFonts w:eastAsia="SimSun"/>
        </w:rPr>
        <w:t xml:space="preserve"> и м</w:t>
      </w:r>
      <w:r>
        <w:rPr>
          <w:rFonts w:eastAsia="SimSun"/>
        </w:rPr>
        <w:t>икроэкономики</w:t>
      </w:r>
      <w:r w:rsidRPr="00F07554">
        <w:rPr>
          <w:rFonts w:eastAsia="SimSun"/>
        </w:rPr>
        <w:t>, Нижегородский государственный университет им. Н.И. Лобачевского, Нижний Новгород, Российская Федерация</w:t>
      </w:r>
      <w:r>
        <w:rPr>
          <w:rFonts w:eastAsia="SimSun"/>
        </w:rPr>
        <w:t xml:space="preserve"> (Россия,  6030</w:t>
      </w:r>
      <w:r w:rsidR="00880201" w:rsidRPr="00880201">
        <w:rPr>
          <w:rFonts w:eastAsia="SimSun"/>
        </w:rPr>
        <w:t>22</w:t>
      </w:r>
      <w:r>
        <w:rPr>
          <w:rFonts w:eastAsia="SimSun"/>
        </w:rPr>
        <w:t xml:space="preserve">, Нижний Новгород, </w:t>
      </w:r>
      <w:r w:rsidR="00880201">
        <w:rPr>
          <w:rFonts w:eastAsia="SimSun"/>
        </w:rPr>
        <w:t>проспект Гагарина</w:t>
      </w:r>
      <w:r>
        <w:rPr>
          <w:rFonts w:eastAsia="SimSun"/>
        </w:rPr>
        <w:t xml:space="preserve">, </w:t>
      </w:r>
      <w:r w:rsidR="00880201">
        <w:rPr>
          <w:rFonts w:eastAsia="SimSun"/>
        </w:rPr>
        <w:t xml:space="preserve">23 </w:t>
      </w:r>
      <w:r>
        <w:rPr>
          <w:rFonts w:eastAsia="SimSun"/>
          <w:lang w:val="en-US"/>
        </w:rPr>
        <w:t>y</w:t>
      </w:r>
      <w:proofErr w:type="spellStart"/>
      <w:r>
        <w:rPr>
          <w:rFonts w:eastAsia="SimSun"/>
        </w:rPr>
        <w:t>grani</w:t>
      </w:r>
      <w:proofErr w:type="spellEnd"/>
      <w:r>
        <w:rPr>
          <w:rFonts w:eastAsia="SimSun"/>
          <w:lang w:val="en-US"/>
        </w:rPr>
        <w:t>ca</w:t>
      </w:r>
      <w:r w:rsidRPr="00880201">
        <w:rPr>
          <w:rFonts w:eastAsia="SimSun"/>
        </w:rPr>
        <w:t>@</w:t>
      </w:r>
      <w:proofErr w:type="spellStart"/>
      <w:r>
        <w:rPr>
          <w:rFonts w:eastAsia="SimSun"/>
          <w:lang w:val="en-US"/>
        </w:rPr>
        <w:t>yandex</w:t>
      </w:r>
      <w:proofErr w:type="spellEnd"/>
      <w:r w:rsidRPr="00880201">
        <w:rPr>
          <w:rFonts w:eastAsia="SimSun"/>
        </w:rPr>
        <w:t>.</w:t>
      </w:r>
      <w:proofErr w:type="spellStart"/>
      <w:r>
        <w:rPr>
          <w:rFonts w:eastAsia="SimSun"/>
          <w:lang w:val="en-US"/>
        </w:rPr>
        <w:t>ru</w:t>
      </w:r>
      <w:proofErr w:type="spellEnd"/>
      <w:r>
        <w:rPr>
          <w:rFonts w:eastAsia="SimSun"/>
        </w:rPr>
        <w:t>)</w:t>
      </w:r>
    </w:p>
    <w:p w:rsidR="009C6B82" w:rsidRPr="009C6B82" w:rsidRDefault="009C6B82" w:rsidP="009C6B82">
      <w:pPr>
        <w:ind w:firstLine="708"/>
        <w:jc w:val="center"/>
        <w:rPr>
          <w:b/>
          <w:color w:val="000000" w:themeColor="text1"/>
        </w:rPr>
      </w:pPr>
    </w:p>
    <w:p w:rsidR="009C6B82" w:rsidRDefault="00880201" w:rsidP="00880201">
      <w:pPr>
        <w:ind w:firstLine="708"/>
        <w:jc w:val="right"/>
        <w:rPr>
          <w:color w:val="000000" w:themeColor="text1"/>
          <w:lang w:val="en-US"/>
        </w:rPr>
      </w:pPr>
      <w:proofErr w:type="spellStart"/>
      <w:r>
        <w:rPr>
          <w:color w:val="000000" w:themeColor="text1"/>
          <w:lang w:val="en-US"/>
        </w:rPr>
        <w:t>Granitsa</w:t>
      </w:r>
      <w:proofErr w:type="spellEnd"/>
      <w:r>
        <w:rPr>
          <w:color w:val="000000" w:themeColor="text1"/>
          <w:lang w:val="en-US"/>
        </w:rPr>
        <w:t xml:space="preserve"> Y.V.</w:t>
      </w:r>
    </w:p>
    <w:p w:rsidR="00BF5269" w:rsidRPr="00BF5269" w:rsidRDefault="00BF5269" w:rsidP="00BF5269">
      <w:pPr>
        <w:ind w:firstLine="708"/>
        <w:jc w:val="center"/>
        <w:rPr>
          <w:b/>
          <w:color w:val="000000" w:themeColor="text1"/>
          <w:lang w:val="en-US"/>
        </w:rPr>
      </w:pPr>
      <w:r w:rsidRPr="00BF5269">
        <w:rPr>
          <w:b/>
          <w:color w:val="000000" w:themeColor="text1"/>
          <w:lang w:val="en-US"/>
        </w:rPr>
        <w:t>MODELING REGIONAL INVESTMENT RISK</w:t>
      </w:r>
    </w:p>
    <w:p w:rsidR="00C45464" w:rsidRDefault="00C45464" w:rsidP="00880201">
      <w:pPr>
        <w:ind w:firstLine="708"/>
        <w:jc w:val="right"/>
        <w:rPr>
          <w:color w:val="000000" w:themeColor="text1"/>
          <w:lang w:val="en-US"/>
        </w:rPr>
      </w:pPr>
    </w:p>
    <w:p w:rsidR="00C45464" w:rsidRPr="008436FE" w:rsidRDefault="00C45464" w:rsidP="00C45464">
      <w:pPr>
        <w:jc w:val="both"/>
        <w:rPr>
          <w:lang w:val="en-US"/>
        </w:rPr>
      </w:pPr>
      <w:r w:rsidRPr="000C7A90">
        <w:rPr>
          <w:b/>
          <w:i/>
          <w:lang w:val="en-US"/>
        </w:rPr>
        <w:t>Abstract.</w:t>
      </w:r>
      <w:r w:rsidRPr="008436FE">
        <w:rPr>
          <w:b/>
          <w:i/>
          <w:lang w:val="en-US"/>
        </w:rPr>
        <w:t xml:space="preserve">  </w:t>
      </w:r>
      <w:r w:rsidRPr="008436FE">
        <w:rPr>
          <w:lang w:val="en-US"/>
        </w:rPr>
        <w:t xml:space="preserve">The article examines the indicators of the socio-economic development of the region that affect the investment risk and create a favorable regional investment climate. </w:t>
      </w:r>
    </w:p>
    <w:p w:rsidR="00C45464" w:rsidRPr="008436FE" w:rsidRDefault="00C45464" w:rsidP="00C45464">
      <w:pPr>
        <w:jc w:val="both"/>
        <w:rPr>
          <w:lang w:val="en-US"/>
        </w:rPr>
      </w:pPr>
      <w:r w:rsidRPr="008436FE">
        <w:rPr>
          <w:lang w:val="en-US"/>
        </w:rPr>
        <w:t xml:space="preserve">Using various analytical platforms, several alternative models have been built to predict investment risk, of which the most adequate has been selected. </w:t>
      </w:r>
    </w:p>
    <w:p w:rsidR="00C45464" w:rsidRPr="008436FE" w:rsidRDefault="00C45464" w:rsidP="00C45464">
      <w:pPr>
        <w:jc w:val="both"/>
        <w:rPr>
          <w:color w:val="000000" w:themeColor="text1"/>
          <w:lang w:val="en-US"/>
        </w:rPr>
      </w:pPr>
      <w:r w:rsidRPr="008436FE">
        <w:rPr>
          <w:lang w:val="en-US"/>
        </w:rPr>
        <w:t xml:space="preserve">To improve the quality of the model, all regions are divided into four patterns, which will allow to highlight priority indicators that formulate investment risk </w:t>
      </w:r>
      <w:proofErr w:type="gramStart"/>
      <w:r w:rsidRPr="008436FE">
        <w:rPr>
          <w:lang w:val="en-US"/>
        </w:rPr>
        <w:t>taking into account</w:t>
      </w:r>
      <w:proofErr w:type="gramEnd"/>
      <w:r w:rsidRPr="008436FE">
        <w:rPr>
          <w:lang w:val="en-US"/>
        </w:rPr>
        <w:t xml:space="preserve"> regional specifics</w:t>
      </w:r>
    </w:p>
    <w:p w:rsidR="00C45464" w:rsidRDefault="00C45464" w:rsidP="00C45464">
      <w:pPr>
        <w:jc w:val="both"/>
        <w:rPr>
          <w:b/>
          <w:i/>
          <w:lang w:val="en-US"/>
        </w:rPr>
      </w:pPr>
    </w:p>
    <w:p w:rsidR="00C45464" w:rsidRDefault="00C45464" w:rsidP="00C45464">
      <w:pPr>
        <w:jc w:val="both"/>
        <w:rPr>
          <w:color w:val="000000" w:themeColor="text1"/>
          <w:lang w:val="en-US"/>
        </w:rPr>
      </w:pPr>
      <w:r w:rsidRPr="000C7A90">
        <w:rPr>
          <w:b/>
          <w:i/>
          <w:lang w:val="en-US"/>
        </w:rPr>
        <w:t>Key words:</w:t>
      </w:r>
      <w:r w:rsidRPr="000C7A90">
        <w:rPr>
          <w:i/>
          <w:lang w:val="en-US"/>
        </w:rPr>
        <w:t xml:space="preserve"> </w:t>
      </w:r>
      <w:r w:rsidRPr="001100FA">
        <w:rPr>
          <w:bCs/>
          <w:iCs/>
          <w:color w:val="000000"/>
          <w:shd w:val="clear" w:color="auto" w:fill="FFFFFF"/>
          <w:lang w:val="en-US"/>
        </w:rPr>
        <w:t xml:space="preserve">investment risk, analytical platform, region, regression, investment climate, nearest </w:t>
      </w:r>
      <w:proofErr w:type="gramStart"/>
      <w:r w:rsidRPr="001100FA">
        <w:rPr>
          <w:bCs/>
          <w:iCs/>
          <w:color w:val="000000"/>
          <w:shd w:val="clear" w:color="auto" w:fill="FFFFFF"/>
          <w:lang w:val="en-US"/>
        </w:rPr>
        <w:t>neighbors</w:t>
      </w:r>
      <w:proofErr w:type="gramEnd"/>
      <w:r w:rsidRPr="001100FA">
        <w:rPr>
          <w:bCs/>
          <w:iCs/>
          <w:color w:val="000000"/>
          <w:shd w:val="clear" w:color="auto" w:fill="FFFFFF"/>
          <w:lang w:val="en-US"/>
        </w:rPr>
        <w:t xml:space="preserve"> method, neural network modeling</w:t>
      </w:r>
    </w:p>
    <w:p w:rsidR="00C45464" w:rsidRDefault="00C45464" w:rsidP="00C45464">
      <w:pPr>
        <w:jc w:val="center"/>
        <w:rPr>
          <w:b/>
          <w:lang w:val="en-US"/>
        </w:rPr>
      </w:pPr>
    </w:p>
    <w:p w:rsidR="00C45464" w:rsidRPr="000C7A90" w:rsidRDefault="00C45464" w:rsidP="00C45464">
      <w:pPr>
        <w:jc w:val="center"/>
        <w:rPr>
          <w:b/>
          <w:lang w:val="en-US"/>
        </w:rPr>
      </w:pPr>
      <w:r w:rsidRPr="000C7A90">
        <w:rPr>
          <w:b/>
          <w:lang w:val="en-US"/>
        </w:rPr>
        <w:t>Information about the author</w:t>
      </w:r>
    </w:p>
    <w:p w:rsidR="00880201" w:rsidRPr="00880201" w:rsidRDefault="00880201" w:rsidP="00880201">
      <w:pPr>
        <w:spacing w:before="40" w:after="40"/>
        <w:jc w:val="both"/>
        <w:rPr>
          <w:rFonts w:eastAsia="SimSun"/>
          <w:lang w:val="en-US"/>
        </w:rPr>
      </w:pPr>
      <w:proofErr w:type="spellStart"/>
      <w:r w:rsidRPr="00880201">
        <w:rPr>
          <w:rFonts w:eastAsia="SimSun"/>
          <w:lang w:val="en-US"/>
        </w:rPr>
        <w:t>Granitsa</w:t>
      </w:r>
      <w:proofErr w:type="spellEnd"/>
      <w:r w:rsidRPr="00880201">
        <w:rPr>
          <w:rFonts w:eastAsia="SimSun"/>
          <w:lang w:val="en-US"/>
        </w:rPr>
        <w:t xml:space="preserve"> </w:t>
      </w:r>
      <w:proofErr w:type="spellStart"/>
      <w:r w:rsidRPr="00880201">
        <w:rPr>
          <w:rFonts w:eastAsia="SimSun"/>
          <w:lang w:val="en-US"/>
        </w:rPr>
        <w:t>Yulia</w:t>
      </w:r>
      <w:proofErr w:type="spellEnd"/>
      <w:r w:rsidRPr="00880201">
        <w:rPr>
          <w:rFonts w:eastAsia="SimSun"/>
          <w:lang w:val="en-US"/>
        </w:rPr>
        <w:t xml:space="preserve"> </w:t>
      </w:r>
      <w:proofErr w:type="spellStart"/>
      <w:r w:rsidRPr="00880201">
        <w:rPr>
          <w:rFonts w:eastAsia="SimSun"/>
          <w:lang w:val="en-US"/>
        </w:rPr>
        <w:t>Valentinovna</w:t>
      </w:r>
      <w:proofErr w:type="spellEnd"/>
      <w:r w:rsidRPr="00880201">
        <w:rPr>
          <w:rFonts w:eastAsia="SimSun"/>
          <w:lang w:val="en-US"/>
        </w:rPr>
        <w:t xml:space="preserve"> </w:t>
      </w:r>
      <w:r>
        <w:rPr>
          <w:rFonts w:eastAsia="SimSun"/>
          <w:lang w:val="en-US"/>
        </w:rPr>
        <w:t>(</w:t>
      </w:r>
      <w:r w:rsidRPr="00880201">
        <w:rPr>
          <w:rFonts w:eastAsia="SimSun"/>
          <w:lang w:val="en-US"/>
        </w:rPr>
        <w:t>Russia, Nizhny Novgorod)</w:t>
      </w:r>
      <w:r>
        <w:rPr>
          <w:rFonts w:eastAsia="SimSun"/>
          <w:lang w:val="en-US"/>
        </w:rPr>
        <w:t xml:space="preserve"> - s</w:t>
      </w:r>
      <w:r w:rsidRPr="00880201">
        <w:rPr>
          <w:rFonts w:eastAsia="SimSun"/>
          <w:lang w:val="en-US"/>
        </w:rPr>
        <w:t>enior Researcher, Center for Macro- and Microeconomics, N.N. N.I. Lobachevsky, Nizhny Novgorod, Russian Federation (Russia, 6030</w:t>
      </w:r>
      <w:r>
        <w:rPr>
          <w:rFonts w:eastAsia="SimSun"/>
          <w:lang w:val="en-US"/>
        </w:rPr>
        <w:t>22</w:t>
      </w:r>
      <w:r w:rsidRPr="00880201">
        <w:rPr>
          <w:rFonts w:eastAsia="SimSun"/>
          <w:lang w:val="en-US"/>
        </w:rPr>
        <w:t>, Nizhny Novgorod, Gagarin Avenue, 23 ygranica@yandex.ru)</w:t>
      </w:r>
    </w:p>
    <w:p w:rsid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</w:p>
    <w:p w:rsidR="00880201" w:rsidRPr="000C7A90" w:rsidRDefault="00880201" w:rsidP="00880201">
      <w:pPr>
        <w:jc w:val="center"/>
        <w:rPr>
          <w:b/>
          <w:lang w:val="en-US"/>
        </w:rPr>
      </w:pPr>
      <w:r w:rsidRPr="000C7A90">
        <w:rPr>
          <w:b/>
          <w:lang w:val="en-US"/>
        </w:rPr>
        <w:t>References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1) </w:t>
      </w:r>
      <w:proofErr w:type="spellStart"/>
      <w:r w:rsidRPr="00880201">
        <w:rPr>
          <w:color w:val="000000" w:themeColor="text1"/>
          <w:lang w:val="en-US"/>
        </w:rPr>
        <w:t>Leonidova</w:t>
      </w:r>
      <w:proofErr w:type="spellEnd"/>
      <w:r w:rsidRPr="00880201">
        <w:rPr>
          <w:color w:val="000000" w:themeColor="text1"/>
          <w:lang w:val="en-US"/>
        </w:rPr>
        <w:t xml:space="preserve"> E.G., </w:t>
      </w:r>
      <w:proofErr w:type="spellStart"/>
      <w:r w:rsidRPr="00880201">
        <w:rPr>
          <w:color w:val="000000" w:themeColor="text1"/>
          <w:lang w:val="en-US"/>
        </w:rPr>
        <w:t>Rumyantsev</w:t>
      </w:r>
      <w:proofErr w:type="spellEnd"/>
      <w:r w:rsidRPr="00880201">
        <w:rPr>
          <w:color w:val="000000" w:themeColor="text1"/>
          <w:lang w:val="en-US"/>
        </w:rPr>
        <w:t xml:space="preserve"> N.M. On the question of activation of consumer and investment domestic demand // Problems of the development of the territory. 2020. No. 1 (105), pp. 52–63.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2) </w:t>
      </w:r>
      <w:proofErr w:type="spellStart"/>
      <w:r w:rsidRPr="00880201">
        <w:rPr>
          <w:color w:val="000000" w:themeColor="text1"/>
          <w:lang w:val="en-US"/>
        </w:rPr>
        <w:t>Abramova</w:t>
      </w:r>
      <w:proofErr w:type="spellEnd"/>
      <w:r w:rsidRPr="00880201">
        <w:rPr>
          <w:color w:val="000000" w:themeColor="text1"/>
          <w:lang w:val="en-US"/>
        </w:rPr>
        <w:t xml:space="preserve"> M.A., </w:t>
      </w:r>
      <w:proofErr w:type="spellStart"/>
      <w:r w:rsidRPr="00880201">
        <w:rPr>
          <w:color w:val="000000" w:themeColor="text1"/>
          <w:lang w:val="en-US"/>
        </w:rPr>
        <w:t>Igonina</w:t>
      </w:r>
      <w:proofErr w:type="spellEnd"/>
      <w:r w:rsidRPr="00880201">
        <w:rPr>
          <w:color w:val="000000" w:themeColor="text1"/>
          <w:lang w:val="en-US"/>
        </w:rPr>
        <w:t xml:space="preserve"> L.L. Monetary factors of activation of internal investment demand in the Russian economy // Finance: theory and practice. 2018. No. 1. URL: https://cyberleninka.ru/article/n/denezhno-kreditnye-faktory-aktivizatsii-vnutrennego-investitsionnogo-sprosa-v-rossiyskoy-ekonomike (date of access: 25.03.2021).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3) </w:t>
      </w:r>
      <w:proofErr w:type="spellStart"/>
      <w:r w:rsidRPr="00880201">
        <w:rPr>
          <w:color w:val="000000" w:themeColor="text1"/>
          <w:lang w:val="en-US"/>
        </w:rPr>
        <w:t>Savchishina</w:t>
      </w:r>
      <w:proofErr w:type="spellEnd"/>
      <w:r w:rsidRPr="00880201">
        <w:rPr>
          <w:color w:val="000000" w:themeColor="text1"/>
          <w:lang w:val="en-US"/>
        </w:rPr>
        <w:t xml:space="preserve"> K.E. Modern problems and prospects for the development of the budgetary system of Russia // Problems of forecasting. 2017. Vol. No. 6. P. 101–114.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4) </w:t>
      </w:r>
      <w:proofErr w:type="spellStart"/>
      <w:r w:rsidRPr="00880201">
        <w:rPr>
          <w:color w:val="000000" w:themeColor="text1"/>
          <w:lang w:val="en-US"/>
        </w:rPr>
        <w:t>Beklaryan</w:t>
      </w:r>
      <w:proofErr w:type="spellEnd"/>
      <w:r w:rsidRPr="00880201">
        <w:rPr>
          <w:color w:val="000000" w:themeColor="text1"/>
          <w:lang w:val="en-US"/>
        </w:rPr>
        <w:t xml:space="preserve"> G.L. Decision support system for sustainable economic development of the Far Eastern Federal District // Business Informatics. 2018. No. 4 (46). S. 66–75.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5) </w:t>
      </w:r>
      <w:proofErr w:type="spellStart"/>
      <w:r w:rsidRPr="00880201">
        <w:rPr>
          <w:color w:val="000000" w:themeColor="text1"/>
          <w:lang w:val="en-US"/>
        </w:rPr>
        <w:t>Belyanichev</w:t>
      </w:r>
      <w:proofErr w:type="spellEnd"/>
      <w:r w:rsidRPr="00880201">
        <w:rPr>
          <w:color w:val="000000" w:themeColor="text1"/>
          <w:lang w:val="en-US"/>
        </w:rPr>
        <w:t xml:space="preserve"> V.G., </w:t>
      </w:r>
      <w:proofErr w:type="spellStart"/>
      <w:r w:rsidRPr="00880201">
        <w:rPr>
          <w:color w:val="000000" w:themeColor="text1"/>
          <w:lang w:val="en-US"/>
        </w:rPr>
        <w:t>Savderova</w:t>
      </w:r>
      <w:proofErr w:type="spellEnd"/>
      <w:r w:rsidRPr="00880201">
        <w:rPr>
          <w:color w:val="000000" w:themeColor="text1"/>
          <w:lang w:val="en-US"/>
        </w:rPr>
        <w:t xml:space="preserve"> A.F. Assessment of the impact of investments in fixed assets on the gross regional product // </w:t>
      </w:r>
      <w:proofErr w:type="spellStart"/>
      <w:r w:rsidRPr="00880201">
        <w:rPr>
          <w:color w:val="000000" w:themeColor="text1"/>
          <w:lang w:val="en-US"/>
        </w:rPr>
        <w:t>Oeconomia</w:t>
      </w:r>
      <w:proofErr w:type="spellEnd"/>
      <w:r w:rsidRPr="00880201">
        <w:rPr>
          <w:color w:val="000000" w:themeColor="text1"/>
          <w:lang w:val="en-US"/>
        </w:rPr>
        <w:t xml:space="preserve"> et Jus, 2019. No. 1. P. 15-21 </w:t>
      </w:r>
    </w:p>
    <w:p w:rsid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6) </w:t>
      </w:r>
      <w:proofErr w:type="spellStart"/>
      <w:r w:rsidRPr="00880201">
        <w:rPr>
          <w:color w:val="000000" w:themeColor="text1"/>
          <w:lang w:val="en-US"/>
        </w:rPr>
        <w:t>Granitsa</w:t>
      </w:r>
      <w:proofErr w:type="spellEnd"/>
      <w:r w:rsidRPr="00880201">
        <w:rPr>
          <w:color w:val="000000" w:themeColor="text1"/>
          <w:lang w:val="en-US"/>
        </w:rPr>
        <w:t xml:space="preserve">, Y V. (2020). Some approaches to the selection of regional determinants financial instability. IOP Conf. Series: Materials Science and Engineering http://dx.doi.org/10.1088/1757-899X/753/8/082035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lastRenderedPageBreak/>
        <w:t xml:space="preserve">7) </w:t>
      </w:r>
      <w:proofErr w:type="spellStart"/>
      <w:r w:rsidRPr="00880201">
        <w:rPr>
          <w:color w:val="000000" w:themeColor="text1"/>
          <w:lang w:val="en-US"/>
        </w:rPr>
        <w:t>Kormishkina</w:t>
      </w:r>
      <w:proofErr w:type="spellEnd"/>
      <w:r w:rsidRPr="00880201">
        <w:rPr>
          <w:color w:val="000000" w:themeColor="text1"/>
          <w:lang w:val="en-US"/>
        </w:rPr>
        <w:t xml:space="preserve"> L.A. Innovative approaches to the formation of investment policy instruments from the perspective of the paradigm of neo-industrial development. </w:t>
      </w:r>
      <w:proofErr w:type="spellStart"/>
      <w:r w:rsidRPr="00880201">
        <w:rPr>
          <w:color w:val="000000" w:themeColor="text1"/>
          <w:lang w:val="en-US"/>
        </w:rPr>
        <w:t>Kormishkina</w:t>
      </w:r>
      <w:proofErr w:type="spellEnd"/>
      <w:r w:rsidRPr="00880201">
        <w:rPr>
          <w:color w:val="000000" w:themeColor="text1"/>
          <w:lang w:val="en-US"/>
        </w:rPr>
        <w:t xml:space="preserve">, D.A. </w:t>
      </w:r>
      <w:proofErr w:type="spellStart"/>
      <w:r w:rsidRPr="00880201">
        <w:rPr>
          <w:color w:val="000000" w:themeColor="text1"/>
          <w:lang w:val="en-US"/>
        </w:rPr>
        <w:t>Koloskov</w:t>
      </w:r>
      <w:proofErr w:type="spellEnd"/>
      <w:r w:rsidRPr="00880201">
        <w:rPr>
          <w:color w:val="000000" w:themeColor="text1"/>
          <w:lang w:val="en-US"/>
        </w:rPr>
        <w:t xml:space="preserve"> // Economic and social changes: facts, trends, forecast. - 2017. - T. 10. - No. 6. - P. 218–233.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8) </w:t>
      </w:r>
      <w:proofErr w:type="spellStart"/>
      <w:r w:rsidRPr="00880201">
        <w:rPr>
          <w:color w:val="000000" w:themeColor="text1"/>
          <w:lang w:val="en-US"/>
        </w:rPr>
        <w:t>Domnich</w:t>
      </w:r>
      <w:proofErr w:type="spellEnd"/>
      <w:r w:rsidRPr="00880201">
        <w:rPr>
          <w:color w:val="000000" w:themeColor="text1"/>
          <w:lang w:val="en-US"/>
        </w:rPr>
        <w:t xml:space="preserve"> E.L. Technological innovations in the economy of Russia and the Far East in 2015–2018: new data // </w:t>
      </w:r>
      <w:proofErr w:type="spellStart"/>
      <w:r w:rsidRPr="00880201">
        <w:rPr>
          <w:color w:val="000000" w:themeColor="text1"/>
          <w:lang w:val="en-US"/>
        </w:rPr>
        <w:t>Regionalistics</w:t>
      </w:r>
      <w:proofErr w:type="spellEnd"/>
      <w:r w:rsidRPr="00880201">
        <w:rPr>
          <w:color w:val="000000" w:themeColor="text1"/>
          <w:lang w:val="en-US"/>
        </w:rPr>
        <w:t xml:space="preserve">. 2020.Vol. </w:t>
      </w:r>
      <w:proofErr w:type="gramStart"/>
      <w:r w:rsidRPr="00880201">
        <w:rPr>
          <w:color w:val="000000" w:themeColor="text1"/>
          <w:lang w:val="en-US"/>
        </w:rPr>
        <w:t>7.No.</w:t>
      </w:r>
      <w:proofErr w:type="gramEnd"/>
      <w:r w:rsidRPr="00880201">
        <w:rPr>
          <w:color w:val="000000" w:themeColor="text1"/>
          <w:lang w:val="en-US"/>
        </w:rPr>
        <w:t xml:space="preserve"> 1. P. 46–59.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9) Makarov V., </w:t>
      </w:r>
      <w:proofErr w:type="spellStart"/>
      <w:r w:rsidRPr="00880201">
        <w:rPr>
          <w:color w:val="000000" w:themeColor="text1"/>
          <w:lang w:val="en-US"/>
        </w:rPr>
        <w:t>Ayvazyan</w:t>
      </w:r>
      <w:proofErr w:type="spellEnd"/>
      <w:r w:rsidRPr="00880201">
        <w:rPr>
          <w:color w:val="000000" w:themeColor="text1"/>
          <w:lang w:val="en-US"/>
        </w:rPr>
        <w:t xml:space="preserve"> S., </w:t>
      </w:r>
      <w:proofErr w:type="spellStart"/>
      <w:r w:rsidRPr="00880201">
        <w:rPr>
          <w:color w:val="000000" w:themeColor="text1"/>
          <w:lang w:val="en-US"/>
        </w:rPr>
        <w:t>Afanasyev</w:t>
      </w:r>
      <w:proofErr w:type="spellEnd"/>
      <w:r w:rsidRPr="00880201">
        <w:rPr>
          <w:color w:val="000000" w:themeColor="text1"/>
          <w:lang w:val="en-US"/>
        </w:rPr>
        <w:t xml:space="preserve"> M., </w:t>
      </w:r>
      <w:proofErr w:type="spellStart"/>
      <w:r w:rsidRPr="00880201">
        <w:rPr>
          <w:color w:val="000000" w:themeColor="text1"/>
          <w:lang w:val="en-US"/>
        </w:rPr>
        <w:t>Bakhtizin</w:t>
      </w:r>
      <w:proofErr w:type="spellEnd"/>
      <w:r w:rsidRPr="00880201">
        <w:rPr>
          <w:color w:val="000000" w:themeColor="text1"/>
          <w:lang w:val="en-US"/>
        </w:rPr>
        <w:t xml:space="preserve"> A., </w:t>
      </w:r>
      <w:proofErr w:type="spellStart"/>
      <w:r w:rsidRPr="00880201">
        <w:rPr>
          <w:color w:val="000000" w:themeColor="text1"/>
          <w:lang w:val="en-US"/>
        </w:rPr>
        <w:t>Nanavyan</w:t>
      </w:r>
      <w:proofErr w:type="spellEnd"/>
      <w:r w:rsidRPr="00880201">
        <w:rPr>
          <w:color w:val="000000" w:themeColor="text1"/>
          <w:lang w:val="en-US"/>
        </w:rPr>
        <w:t xml:space="preserve"> A. Modeling the development of the regional economy and the efficiency of the innovation space // Foresight. 2016. No. 3. URL: https://cyberleninka.ru/article/n/modelirovanie-razvitiya-ekonomiki-regiona-i-effektivnost-prostranstva-innovatsiy (date accessed: 20.06.2021). </w:t>
      </w:r>
    </w:p>
    <w:p w:rsidR="00880201" w:rsidRPr="00880201" w:rsidRDefault="00880201" w:rsidP="00880201">
      <w:pPr>
        <w:ind w:firstLine="708"/>
        <w:jc w:val="both"/>
        <w:rPr>
          <w:color w:val="000000" w:themeColor="text1"/>
          <w:lang w:val="en-US"/>
        </w:rPr>
      </w:pPr>
      <w:r w:rsidRPr="00880201">
        <w:rPr>
          <w:color w:val="000000" w:themeColor="text1"/>
          <w:lang w:val="en-US"/>
        </w:rPr>
        <w:t xml:space="preserve">10) </w:t>
      </w:r>
      <w:proofErr w:type="spellStart"/>
      <w:r w:rsidRPr="00880201">
        <w:rPr>
          <w:color w:val="000000" w:themeColor="text1"/>
          <w:lang w:val="en-US"/>
        </w:rPr>
        <w:t>Chernyakhovskaya</w:t>
      </w:r>
      <w:proofErr w:type="spellEnd"/>
      <w:r w:rsidRPr="00880201">
        <w:rPr>
          <w:color w:val="000000" w:themeColor="text1"/>
          <w:lang w:val="en-US"/>
        </w:rPr>
        <w:t xml:space="preserve"> </w:t>
      </w:r>
      <w:proofErr w:type="gramStart"/>
      <w:r w:rsidRPr="00880201">
        <w:rPr>
          <w:color w:val="000000" w:themeColor="text1"/>
          <w:lang w:val="en-US"/>
        </w:rPr>
        <w:t>L.R. ,</w:t>
      </w:r>
      <w:proofErr w:type="gramEnd"/>
      <w:r w:rsidRPr="00880201">
        <w:rPr>
          <w:color w:val="000000" w:themeColor="text1"/>
          <w:lang w:val="en-US"/>
        </w:rPr>
        <w:t xml:space="preserve"> </w:t>
      </w:r>
      <w:proofErr w:type="spellStart"/>
      <w:r w:rsidRPr="00880201">
        <w:rPr>
          <w:color w:val="000000" w:themeColor="text1"/>
          <w:lang w:val="en-US"/>
        </w:rPr>
        <w:t>Nizamutdinov</w:t>
      </w:r>
      <w:proofErr w:type="spellEnd"/>
      <w:r w:rsidRPr="00880201">
        <w:rPr>
          <w:color w:val="000000" w:themeColor="text1"/>
          <w:lang w:val="en-US"/>
        </w:rPr>
        <w:t xml:space="preserve"> M.M., </w:t>
      </w:r>
      <w:proofErr w:type="spellStart"/>
      <w:r w:rsidRPr="00880201">
        <w:rPr>
          <w:color w:val="000000" w:themeColor="text1"/>
          <w:lang w:val="en-US"/>
        </w:rPr>
        <w:t>Oreshnikov</w:t>
      </w:r>
      <w:proofErr w:type="spellEnd"/>
      <w:r w:rsidRPr="00880201">
        <w:rPr>
          <w:color w:val="000000" w:themeColor="text1"/>
          <w:lang w:val="en-US"/>
        </w:rPr>
        <w:t xml:space="preserve"> V.V., </w:t>
      </w:r>
      <w:proofErr w:type="spellStart"/>
      <w:r w:rsidRPr="00880201">
        <w:rPr>
          <w:color w:val="000000" w:themeColor="text1"/>
          <w:lang w:val="en-US"/>
        </w:rPr>
        <w:t>Atnabaeva</w:t>
      </w:r>
      <w:proofErr w:type="spellEnd"/>
      <w:r w:rsidRPr="00880201">
        <w:rPr>
          <w:color w:val="000000" w:themeColor="text1"/>
          <w:lang w:val="en-US"/>
        </w:rPr>
        <w:t xml:space="preserve"> A.R. An approach to organizing decision-making support when developing strategies for innovative development of regions using an adaptive-simulation model // Management. 2019, No. 3. P. 103–112.</w:t>
      </w:r>
    </w:p>
    <w:sectPr w:rsidR="00880201" w:rsidRPr="00880201" w:rsidSect="00B7128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631C" w:rsidRDefault="0057631C" w:rsidP="00BC40D0">
      <w:r>
        <w:separator/>
      </w:r>
    </w:p>
  </w:endnote>
  <w:endnote w:type="continuationSeparator" w:id="0">
    <w:p w:rsidR="0057631C" w:rsidRDefault="0057631C" w:rsidP="00BC4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631C" w:rsidRDefault="0057631C" w:rsidP="00BC40D0">
      <w:r>
        <w:separator/>
      </w:r>
    </w:p>
  </w:footnote>
  <w:footnote w:type="continuationSeparator" w:id="0">
    <w:p w:rsidR="0057631C" w:rsidRDefault="0057631C" w:rsidP="00BC40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6625E"/>
    <w:multiLevelType w:val="multilevel"/>
    <w:tmpl w:val="05B432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F773F0"/>
    <w:multiLevelType w:val="hybridMultilevel"/>
    <w:tmpl w:val="263C40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246D1E"/>
    <w:multiLevelType w:val="hybridMultilevel"/>
    <w:tmpl w:val="AC86FDB0"/>
    <w:lvl w:ilvl="0" w:tplc="FC1A07C8">
      <w:start w:val="1"/>
      <w:numFmt w:val="bullet"/>
      <w:lvlText w:val="•"/>
      <w:lvlJc w:val="left"/>
      <w:pPr>
        <w:tabs>
          <w:tab w:val="num" w:pos="928"/>
        </w:tabs>
        <w:ind w:left="928" w:hanging="360"/>
      </w:pPr>
      <w:rPr>
        <w:rFonts w:ascii="Arial" w:hAnsi="Arial" w:hint="default"/>
      </w:rPr>
    </w:lvl>
    <w:lvl w:ilvl="1" w:tplc="C0A87B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97696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7607F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04CAD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AA8B3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99831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C9A32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C649D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71D0AF8"/>
    <w:multiLevelType w:val="hybridMultilevel"/>
    <w:tmpl w:val="F0848EC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021E2"/>
    <w:multiLevelType w:val="hybridMultilevel"/>
    <w:tmpl w:val="2B42D75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1C02CFB"/>
    <w:multiLevelType w:val="hybridMultilevel"/>
    <w:tmpl w:val="AAD079C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D9521C8"/>
    <w:multiLevelType w:val="multilevel"/>
    <w:tmpl w:val="F35CB8F2"/>
    <w:styleLink w:val="referencelist"/>
    <w:lvl w:ilvl="0">
      <w:start w:val="1"/>
      <w:numFmt w:val="decimal"/>
      <w:pStyle w:val="referenceitem"/>
      <w:lvlText w:val="%1."/>
      <w:lvlJc w:val="right"/>
      <w:pPr>
        <w:tabs>
          <w:tab w:val="num" w:pos="341"/>
        </w:tabs>
        <w:ind w:left="341" w:hanging="1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96"/>
        </w:tabs>
        <w:ind w:left="189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616"/>
        </w:tabs>
        <w:ind w:left="261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336"/>
        </w:tabs>
        <w:ind w:left="333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056"/>
        </w:tabs>
        <w:ind w:left="405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776"/>
        </w:tabs>
        <w:ind w:left="477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96"/>
        </w:tabs>
        <w:ind w:left="549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16"/>
        </w:tabs>
        <w:ind w:left="621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936"/>
        </w:tabs>
        <w:ind w:left="6936" w:hanging="18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8BB"/>
    <w:rsid w:val="0004724A"/>
    <w:rsid w:val="000540D0"/>
    <w:rsid w:val="000E2354"/>
    <w:rsid w:val="0017410B"/>
    <w:rsid w:val="001B49FE"/>
    <w:rsid w:val="001F2418"/>
    <w:rsid w:val="002367E6"/>
    <w:rsid w:val="003C5E08"/>
    <w:rsid w:val="003D6263"/>
    <w:rsid w:val="004176E6"/>
    <w:rsid w:val="004578BB"/>
    <w:rsid w:val="004B62B9"/>
    <w:rsid w:val="0052521C"/>
    <w:rsid w:val="0057631C"/>
    <w:rsid w:val="005B0040"/>
    <w:rsid w:val="005D795B"/>
    <w:rsid w:val="005F6EF8"/>
    <w:rsid w:val="006039A1"/>
    <w:rsid w:val="006F49DD"/>
    <w:rsid w:val="006F7DA9"/>
    <w:rsid w:val="0071082C"/>
    <w:rsid w:val="00726896"/>
    <w:rsid w:val="007308F2"/>
    <w:rsid w:val="00751175"/>
    <w:rsid w:val="007A0E03"/>
    <w:rsid w:val="008237E7"/>
    <w:rsid w:val="00835C00"/>
    <w:rsid w:val="008436FE"/>
    <w:rsid w:val="0087085C"/>
    <w:rsid w:val="008748A5"/>
    <w:rsid w:val="00880201"/>
    <w:rsid w:val="008D5277"/>
    <w:rsid w:val="008F57CF"/>
    <w:rsid w:val="00967964"/>
    <w:rsid w:val="00971434"/>
    <w:rsid w:val="00985036"/>
    <w:rsid w:val="009A7088"/>
    <w:rsid w:val="009C6B82"/>
    <w:rsid w:val="00A1341E"/>
    <w:rsid w:val="00AB62CE"/>
    <w:rsid w:val="00AD5C8B"/>
    <w:rsid w:val="00AD66DD"/>
    <w:rsid w:val="00B71283"/>
    <w:rsid w:val="00B910BA"/>
    <w:rsid w:val="00B93BBA"/>
    <w:rsid w:val="00BC40D0"/>
    <w:rsid w:val="00BF31F7"/>
    <w:rsid w:val="00BF5269"/>
    <w:rsid w:val="00C3261D"/>
    <w:rsid w:val="00C45464"/>
    <w:rsid w:val="00C9338A"/>
    <w:rsid w:val="00D97E45"/>
    <w:rsid w:val="00DB2B49"/>
    <w:rsid w:val="00DB5888"/>
    <w:rsid w:val="00DE4B82"/>
    <w:rsid w:val="00E93478"/>
    <w:rsid w:val="00EA3F70"/>
    <w:rsid w:val="00EE7635"/>
    <w:rsid w:val="00F34878"/>
    <w:rsid w:val="00F65B47"/>
    <w:rsid w:val="00FD05B8"/>
    <w:rsid w:val="00FD7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6FC13"/>
  <w15:chartTrackingRefBased/>
  <w15:docId w15:val="{BD1C4386-C224-1746-A656-A093C07E2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B62B9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link w:val="10"/>
    <w:uiPriority w:val="9"/>
    <w:qFormat/>
    <w:rsid w:val="003D626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97E45"/>
    <w:rPr>
      <w:b/>
      <w:bCs/>
    </w:rPr>
  </w:style>
  <w:style w:type="paragraph" w:styleId="a4">
    <w:name w:val="header"/>
    <w:basedOn w:val="a"/>
    <w:link w:val="a5"/>
    <w:uiPriority w:val="99"/>
    <w:unhideWhenUsed/>
    <w:rsid w:val="00BC40D0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5">
    <w:name w:val="Верхний колонтитул Знак"/>
    <w:basedOn w:val="a0"/>
    <w:link w:val="a4"/>
    <w:uiPriority w:val="99"/>
    <w:rsid w:val="00BC40D0"/>
  </w:style>
  <w:style w:type="paragraph" w:styleId="a6">
    <w:name w:val="footer"/>
    <w:basedOn w:val="a"/>
    <w:link w:val="a7"/>
    <w:uiPriority w:val="99"/>
    <w:unhideWhenUsed/>
    <w:rsid w:val="00BC40D0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a7">
    <w:name w:val="Нижний колонтитул Знак"/>
    <w:basedOn w:val="a0"/>
    <w:link w:val="a6"/>
    <w:uiPriority w:val="99"/>
    <w:rsid w:val="00BC40D0"/>
  </w:style>
  <w:style w:type="paragraph" w:styleId="a8">
    <w:name w:val="Normal (Web)"/>
    <w:basedOn w:val="a"/>
    <w:uiPriority w:val="99"/>
    <w:semiHidden/>
    <w:unhideWhenUsed/>
    <w:rsid w:val="001F2418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EA3F70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aa">
    <w:name w:val="Hyperlink"/>
    <w:basedOn w:val="a0"/>
    <w:uiPriority w:val="99"/>
    <w:unhideWhenUsed/>
    <w:rsid w:val="003D6263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3D6263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3D626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referenceitem">
    <w:name w:val="referenceitem"/>
    <w:basedOn w:val="a"/>
    <w:rsid w:val="003D6263"/>
    <w:pPr>
      <w:numPr>
        <w:numId w:val="5"/>
      </w:numPr>
      <w:overflowPunct w:val="0"/>
      <w:autoSpaceDE w:val="0"/>
      <w:autoSpaceDN w:val="0"/>
      <w:adjustRightInd w:val="0"/>
      <w:spacing w:line="220" w:lineRule="atLeast"/>
      <w:jc w:val="both"/>
      <w:textAlignment w:val="baseline"/>
    </w:pPr>
    <w:rPr>
      <w:sz w:val="18"/>
      <w:szCs w:val="20"/>
      <w:lang w:val="en-US" w:eastAsia="en-US"/>
    </w:rPr>
  </w:style>
  <w:style w:type="numbering" w:customStyle="1" w:styleId="referencelist">
    <w:name w:val="referencelist"/>
    <w:basedOn w:val="a2"/>
    <w:semiHidden/>
    <w:rsid w:val="003D6263"/>
    <w:pPr>
      <w:numPr>
        <w:numId w:val="5"/>
      </w:numPr>
    </w:pPr>
  </w:style>
  <w:style w:type="character" w:styleId="ac">
    <w:name w:val="FollowedHyperlink"/>
    <w:basedOn w:val="a0"/>
    <w:uiPriority w:val="99"/>
    <w:semiHidden/>
    <w:unhideWhenUsed/>
    <w:rsid w:val="00C3261D"/>
    <w:rPr>
      <w:color w:val="954F72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8020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8020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880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0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7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52161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19617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108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727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61931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38440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19372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461772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498369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1972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36871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2267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11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6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79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2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42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58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edstat.ru/" TargetMode="Externa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rosstat.gov.ru/regional_statistics" TargetMode="Externa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tif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tiff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raex-a.ru/ratings/regions/2020" TargetMode="External"/><Relationship Id="rId14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457</TotalTime>
  <Pages>7</Pages>
  <Words>1743</Words>
  <Characters>12550</Characters>
  <Application>Microsoft Office Word</Application>
  <DocSecurity>0</DocSecurity>
  <Lines>570</Lines>
  <Paragraphs>408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Microsoft Office</cp:lastModifiedBy>
  <cp:revision>42</cp:revision>
  <dcterms:created xsi:type="dcterms:W3CDTF">2021-06-19T00:19:00Z</dcterms:created>
  <dcterms:modified xsi:type="dcterms:W3CDTF">2021-06-20T10:40:00Z</dcterms:modified>
</cp:coreProperties>
</file>