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C9CBB0" w14:textId="3A56D495" w:rsidR="002E7E4B" w:rsidRDefault="002E7E4B" w:rsidP="00E350AE">
      <w:pPr>
        <w:widowControl w:val="0"/>
        <w:spacing w:after="0" w:line="240" w:lineRule="auto"/>
        <w:ind w:left="454"/>
        <w:contextualSpacing/>
        <w:rPr>
          <w:rFonts w:ascii="Times New Roman" w:eastAsia="Times New Roman" w:hAnsi="Times New Roman" w:cs="Times New Roman"/>
          <w:b/>
          <w:bCs/>
          <w:sz w:val="24"/>
          <w:szCs w:val="24"/>
        </w:rPr>
      </w:pPr>
      <w:r w:rsidRPr="00136AF2">
        <w:rPr>
          <w:rFonts w:ascii="Times New Roman" w:eastAsia="Courier New" w:hAnsi="Times New Roman" w:cs="Courier New"/>
          <w:b/>
          <w:color w:val="000000"/>
          <w:sz w:val="24"/>
        </w:rPr>
        <w:t>УДК</w:t>
      </w:r>
      <w:r w:rsidR="002A2BB7">
        <w:rPr>
          <w:rFonts w:ascii="Times New Roman" w:eastAsia="Courier New" w:hAnsi="Times New Roman" w:cs="Courier New"/>
          <w:b/>
          <w:color w:val="000000"/>
          <w:sz w:val="24"/>
        </w:rPr>
        <w:t xml:space="preserve"> </w:t>
      </w:r>
      <w:r w:rsidR="002A2BB7" w:rsidRPr="002A2BB7">
        <w:rPr>
          <w:rFonts w:ascii="Times New Roman" w:eastAsia="Courier New" w:hAnsi="Times New Roman" w:cs="Courier New"/>
          <w:b/>
          <w:color w:val="000000"/>
          <w:sz w:val="24"/>
        </w:rPr>
        <w:t>331.108.2</w:t>
      </w:r>
      <w:r w:rsidRPr="00136AF2">
        <w:rPr>
          <w:rFonts w:ascii="Times New Roman" w:eastAsia="Courier New" w:hAnsi="Times New Roman" w:cs="Courier New"/>
          <w:b/>
          <w:color w:val="000000"/>
          <w:sz w:val="24"/>
        </w:rPr>
        <w:t>/ББК</w:t>
      </w:r>
      <w:r w:rsidRPr="006475A6">
        <w:rPr>
          <w:rFonts w:ascii="Times New Roman" w:eastAsia="Times New Roman" w:hAnsi="Times New Roman" w:cs="Times New Roman"/>
          <w:b/>
          <w:bCs/>
          <w:sz w:val="24"/>
          <w:szCs w:val="24"/>
        </w:rPr>
        <w:t xml:space="preserve"> </w:t>
      </w:r>
      <w:r w:rsidR="002A2BB7" w:rsidRPr="002A2BB7">
        <w:rPr>
          <w:rFonts w:ascii="Times New Roman" w:eastAsia="Times New Roman" w:hAnsi="Times New Roman" w:cs="Times New Roman"/>
          <w:b/>
          <w:bCs/>
          <w:sz w:val="24"/>
          <w:szCs w:val="24"/>
        </w:rPr>
        <w:t>65.054</w:t>
      </w:r>
    </w:p>
    <w:p w14:paraId="4DE02B44" w14:textId="77777777" w:rsidR="002E7E4B" w:rsidRPr="006475A6" w:rsidRDefault="002E7E4B" w:rsidP="00E350AE">
      <w:pPr>
        <w:widowControl w:val="0"/>
        <w:spacing w:after="0" w:line="240" w:lineRule="auto"/>
        <w:ind w:left="454"/>
        <w:contextualSpacing/>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Алексеева Н.С.</w:t>
      </w:r>
    </w:p>
    <w:p w14:paraId="08E17F60" w14:textId="77777777" w:rsidR="002E7E4B" w:rsidRDefault="002E7E4B" w:rsidP="00E350AE">
      <w:pPr>
        <w:widowControl w:val="0"/>
        <w:spacing w:after="0" w:line="240" w:lineRule="auto"/>
        <w:ind w:left="454"/>
        <w:contextualSpacing/>
        <w:jc w:val="center"/>
        <w:rPr>
          <w:rFonts w:ascii="Times New Roman" w:eastAsia="Times New Roman" w:hAnsi="Times New Roman" w:cs="Times New Roman"/>
          <w:b/>
          <w:bCs/>
          <w:sz w:val="24"/>
          <w:szCs w:val="24"/>
        </w:rPr>
      </w:pPr>
    </w:p>
    <w:p w14:paraId="4057C146" w14:textId="1C3552E8" w:rsidR="00224DDD" w:rsidRDefault="00A93096" w:rsidP="00E350AE">
      <w:pPr>
        <w:widowControl w:val="0"/>
        <w:spacing w:after="0" w:line="240" w:lineRule="auto"/>
        <w:ind w:left="454"/>
        <w:contextualSpacing/>
        <w:jc w:val="center"/>
        <w:rPr>
          <w:rFonts w:ascii="Times New Roman" w:eastAsia="Times New Roman" w:hAnsi="Times New Roman" w:cs="Times New Roman"/>
          <w:b/>
          <w:bCs/>
          <w:sz w:val="24"/>
          <w:szCs w:val="24"/>
        </w:rPr>
      </w:pPr>
      <w:r w:rsidRPr="006475A6">
        <w:rPr>
          <w:rFonts w:ascii="Times New Roman" w:eastAsia="Times New Roman" w:hAnsi="Times New Roman" w:cs="Times New Roman"/>
          <w:b/>
          <w:bCs/>
          <w:sz w:val="24"/>
          <w:szCs w:val="24"/>
        </w:rPr>
        <w:t xml:space="preserve">Тенденции и перспективы развития человеческого научно-технологического потенциала </w:t>
      </w:r>
      <w:r w:rsidR="002A2BB7" w:rsidRPr="006475A6">
        <w:rPr>
          <w:rFonts w:ascii="Times New Roman" w:eastAsia="Times New Roman" w:hAnsi="Times New Roman" w:cs="Times New Roman"/>
          <w:b/>
          <w:bCs/>
          <w:sz w:val="24"/>
          <w:szCs w:val="24"/>
        </w:rPr>
        <w:t>Санкт-Петербурга</w:t>
      </w:r>
    </w:p>
    <w:p w14:paraId="019E637D" w14:textId="77777777" w:rsidR="005B75FB" w:rsidRDefault="005B75FB" w:rsidP="00E350AE">
      <w:pPr>
        <w:widowControl w:val="0"/>
        <w:spacing w:after="0" w:line="240" w:lineRule="auto"/>
        <w:ind w:firstLine="709"/>
        <w:contextualSpacing/>
        <w:jc w:val="center"/>
        <w:rPr>
          <w:rFonts w:ascii="Times New Roman" w:eastAsia="Times New Roman" w:hAnsi="Times New Roman" w:cs="Times New Roman"/>
          <w:b/>
          <w:bCs/>
          <w:sz w:val="24"/>
          <w:szCs w:val="24"/>
        </w:rPr>
      </w:pPr>
    </w:p>
    <w:p w14:paraId="31F3208B" w14:textId="5A369007" w:rsidR="00A93096" w:rsidRPr="00573C85" w:rsidRDefault="002A2BB7" w:rsidP="00E350AE">
      <w:pPr>
        <w:widowControl w:val="0"/>
        <w:spacing w:after="0" w:line="240" w:lineRule="auto"/>
        <w:ind w:firstLine="709"/>
        <w:contextualSpacing/>
        <w:jc w:val="both"/>
        <w:rPr>
          <w:rFonts w:ascii="Times New Roman" w:eastAsia="Times New Roman" w:hAnsi="Times New Roman" w:cs="Times New Roman"/>
          <w:i/>
          <w:iCs/>
          <w:sz w:val="24"/>
          <w:szCs w:val="24"/>
        </w:rPr>
      </w:pPr>
      <w:r w:rsidRPr="00573C85">
        <w:rPr>
          <w:rFonts w:ascii="Times New Roman" w:eastAsia="Times New Roman" w:hAnsi="Times New Roman" w:cs="Times New Roman"/>
          <w:b/>
          <w:bCs/>
          <w:i/>
          <w:iCs/>
          <w:sz w:val="24"/>
          <w:szCs w:val="24"/>
        </w:rPr>
        <w:t>Аннотация:</w:t>
      </w:r>
      <w:r>
        <w:rPr>
          <w:rFonts w:ascii="Times New Roman" w:eastAsia="Times New Roman" w:hAnsi="Times New Roman" w:cs="Times New Roman"/>
          <w:sz w:val="24"/>
          <w:szCs w:val="24"/>
        </w:rPr>
        <w:t xml:space="preserve"> </w:t>
      </w:r>
      <w:r w:rsidRPr="00573C85">
        <w:rPr>
          <w:rFonts w:ascii="Times New Roman" w:eastAsia="Times New Roman" w:hAnsi="Times New Roman" w:cs="Times New Roman"/>
          <w:i/>
          <w:iCs/>
          <w:sz w:val="24"/>
          <w:szCs w:val="24"/>
        </w:rPr>
        <w:t xml:space="preserve">В статье анализируется </w:t>
      </w:r>
      <w:r w:rsidRPr="00573C85">
        <w:rPr>
          <w:rFonts w:ascii="Times New Roman" w:eastAsia="Times New Roman" w:hAnsi="Times New Roman" w:cs="Times New Roman"/>
          <w:i/>
          <w:iCs/>
          <w:sz w:val="24"/>
          <w:szCs w:val="24"/>
        </w:rPr>
        <w:t>человеческ</w:t>
      </w:r>
      <w:r w:rsidRPr="00573C85">
        <w:rPr>
          <w:rFonts w:ascii="Times New Roman" w:eastAsia="Times New Roman" w:hAnsi="Times New Roman" w:cs="Times New Roman"/>
          <w:i/>
          <w:iCs/>
          <w:sz w:val="24"/>
          <w:szCs w:val="24"/>
        </w:rPr>
        <w:t>ий</w:t>
      </w:r>
      <w:r w:rsidRPr="00573C85">
        <w:rPr>
          <w:rFonts w:ascii="Times New Roman" w:eastAsia="Times New Roman" w:hAnsi="Times New Roman" w:cs="Times New Roman"/>
          <w:i/>
          <w:iCs/>
          <w:sz w:val="24"/>
          <w:szCs w:val="24"/>
        </w:rPr>
        <w:t xml:space="preserve"> научно-технологическ</w:t>
      </w:r>
      <w:r w:rsidRPr="00573C85">
        <w:rPr>
          <w:rFonts w:ascii="Times New Roman" w:eastAsia="Times New Roman" w:hAnsi="Times New Roman" w:cs="Times New Roman"/>
          <w:i/>
          <w:iCs/>
          <w:sz w:val="24"/>
          <w:szCs w:val="24"/>
        </w:rPr>
        <w:t>ий</w:t>
      </w:r>
      <w:r w:rsidRPr="00573C85">
        <w:rPr>
          <w:rFonts w:ascii="Times New Roman" w:eastAsia="Times New Roman" w:hAnsi="Times New Roman" w:cs="Times New Roman"/>
          <w:i/>
          <w:iCs/>
          <w:sz w:val="24"/>
          <w:szCs w:val="24"/>
        </w:rPr>
        <w:t xml:space="preserve"> потенциал Санкт-Петербурга</w:t>
      </w:r>
      <w:r w:rsidRPr="00573C85">
        <w:rPr>
          <w:rFonts w:ascii="Times New Roman" w:eastAsia="Times New Roman" w:hAnsi="Times New Roman" w:cs="Times New Roman"/>
          <w:i/>
          <w:iCs/>
          <w:sz w:val="24"/>
          <w:szCs w:val="24"/>
        </w:rPr>
        <w:t xml:space="preserve"> в разрезе работы </w:t>
      </w:r>
      <w:r w:rsidR="004C23BA">
        <w:rPr>
          <w:rFonts w:ascii="Times New Roman" w:eastAsia="Times New Roman" w:hAnsi="Times New Roman" w:cs="Times New Roman"/>
          <w:i/>
          <w:iCs/>
          <w:sz w:val="24"/>
          <w:szCs w:val="24"/>
        </w:rPr>
        <w:t xml:space="preserve">исследователей </w:t>
      </w:r>
      <w:r w:rsidRPr="00573C85">
        <w:rPr>
          <w:rFonts w:ascii="Times New Roman" w:eastAsia="Times New Roman" w:hAnsi="Times New Roman" w:cs="Times New Roman"/>
          <w:i/>
          <w:iCs/>
          <w:sz w:val="24"/>
          <w:szCs w:val="24"/>
        </w:rPr>
        <w:t xml:space="preserve">по областям наук, возрастному и половому составу, наличию ученой степени. Делается вывод о медленном </w:t>
      </w:r>
      <w:r w:rsidRPr="00573C85">
        <w:rPr>
          <w:rFonts w:ascii="Times New Roman" w:hAnsi="Times New Roman" w:cs="Times New Roman"/>
          <w:i/>
          <w:iCs/>
          <w:sz w:val="24"/>
          <w:szCs w:val="24"/>
        </w:rPr>
        <w:t>развити</w:t>
      </w:r>
      <w:r w:rsidRPr="00573C85">
        <w:rPr>
          <w:rFonts w:ascii="Times New Roman" w:hAnsi="Times New Roman" w:cs="Times New Roman"/>
          <w:i/>
          <w:iCs/>
          <w:sz w:val="24"/>
          <w:szCs w:val="24"/>
        </w:rPr>
        <w:t>и</w:t>
      </w:r>
      <w:r w:rsidRPr="00573C85">
        <w:rPr>
          <w:rFonts w:ascii="Times New Roman" w:hAnsi="Times New Roman" w:cs="Times New Roman"/>
          <w:i/>
          <w:iCs/>
          <w:sz w:val="24"/>
          <w:szCs w:val="24"/>
        </w:rPr>
        <w:t xml:space="preserve"> </w:t>
      </w:r>
      <w:r w:rsidRPr="00573C85">
        <w:rPr>
          <w:rFonts w:ascii="Times New Roman" w:eastAsia="Times New Roman" w:hAnsi="Times New Roman" w:cs="Times New Roman"/>
          <w:i/>
          <w:iCs/>
          <w:sz w:val="24"/>
          <w:szCs w:val="24"/>
        </w:rPr>
        <w:t>человеческого научно-технологического потенциала Санкт-Петербурга.</w:t>
      </w:r>
    </w:p>
    <w:p w14:paraId="122800FD" w14:textId="364C90D8" w:rsidR="002A2BB7" w:rsidRPr="00573C85" w:rsidRDefault="002A2BB7" w:rsidP="00E350AE">
      <w:pPr>
        <w:widowControl w:val="0"/>
        <w:spacing w:after="0" w:line="240" w:lineRule="auto"/>
        <w:ind w:firstLine="709"/>
        <w:contextualSpacing/>
        <w:jc w:val="both"/>
        <w:rPr>
          <w:rFonts w:ascii="Times New Roman" w:eastAsia="Times New Roman" w:hAnsi="Times New Roman" w:cs="Times New Roman"/>
          <w:i/>
          <w:iCs/>
          <w:sz w:val="24"/>
          <w:szCs w:val="24"/>
        </w:rPr>
      </w:pPr>
      <w:r w:rsidRPr="00573C85">
        <w:rPr>
          <w:rFonts w:ascii="Times New Roman" w:eastAsia="Times New Roman" w:hAnsi="Times New Roman" w:cs="Times New Roman"/>
          <w:b/>
          <w:bCs/>
          <w:i/>
          <w:iCs/>
          <w:sz w:val="24"/>
          <w:szCs w:val="24"/>
        </w:rPr>
        <w:t>Ключевые слова:</w:t>
      </w:r>
      <w:r w:rsidRPr="00573C85">
        <w:rPr>
          <w:rFonts w:ascii="Times New Roman" w:eastAsia="Times New Roman" w:hAnsi="Times New Roman" w:cs="Times New Roman"/>
          <w:i/>
          <w:iCs/>
          <w:sz w:val="24"/>
          <w:szCs w:val="24"/>
        </w:rPr>
        <w:t xml:space="preserve"> человеческий потенциал, исследователь, область науки, научная степень, возрастной состав</w:t>
      </w:r>
      <w:r w:rsidR="00573C85">
        <w:rPr>
          <w:rFonts w:ascii="Times New Roman" w:eastAsia="Times New Roman" w:hAnsi="Times New Roman" w:cs="Times New Roman"/>
          <w:i/>
          <w:iCs/>
          <w:sz w:val="24"/>
          <w:szCs w:val="24"/>
        </w:rPr>
        <w:t>.</w:t>
      </w:r>
    </w:p>
    <w:p w14:paraId="57344707" w14:textId="77777777" w:rsidR="00A93096" w:rsidRPr="006475A6" w:rsidRDefault="00A93096" w:rsidP="00E350AE">
      <w:pPr>
        <w:widowControl w:val="0"/>
        <w:spacing w:after="0" w:line="240" w:lineRule="auto"/>
        <w:ind w:firstLine="709"/>
        <w:contextualSpacing/>
        <w:jc w:val="both"/>
        <w:rPr>
          <w:rFonts w:ascii="Times New Roman" w:eastAsia="Times New Roman" w:hAnsi="Times New Roman" w:cs="Times New Roman"/>
          <w:sz w:val="24"/>
          <w:szCs w:val="24"/>
        </w:rPr>
      </w:pPr>
    </w:p>
    <w:p w14:paraId="506E2A9C" w14:textId="5229F91F" w:rsidR="0077470D" w:rsidRDefault="0077470D" w:rsidP="00E350AE">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Научно-технологический потенциал определяется </w:t>
      </w:r>
      <w:r w:rsidR="00DD763F">
        <w:rPr>
          <w:rFonts w:ascii="Times New Roman" w:hAnsi="Times New Roman" w:cs="Times New Roman"/>
          <w:sz w:val="24"/>
          <w:szCs w:val="24"/>
        </w:rPr>
        <w:t>в большей степен</w:t>
      </w:r>
      <w:r w:rsidR="006428BF">
        <w:rPr>
          <w:rFonts w:ascii="Times New Roman" w:hAnsi="Times New Roman" w:cs="Times New Roman"/>
          <w:sz w:val="24"/>
          <w:szCs w:val="24"/>
        </w:rPr>
        <w:t>и</w:t>
      </w:r>
      <w:r w:rsidR="00DD763F">
        <w:rPr>
          <w:rFonts w:ascii="Times New Roman" w:hAnsi="Times New Roman" w:cs="Times New Roman"/>
          <w:sz w:val="24"/>
          <w:szCs w:val="24"/>
        </w:rPr>
        <w:t xml:space="preserve"> </w:t>
      </w:r>
      <w:r>
        <w:rPr>
          <w:rFonts w:ascii="Times New Roman" w:hAnsi="Times New Roman" w:cs="Times New Roman"/>
          <w:sz w:val="24"/>
          <w:szCs w:val="24"/>
        </w:rPr>
        <w:t>человеческими ресурсами</w:t>
      </w:r>
      <w:r w:rsidR="00DD763F">
        <w:rPr>
          <w:rFonts w:ascii="Times New Roman" w:hAnsi="Times New Roman" w:cs="Times New Roman"/>
          <w:sz w:val="24"/>
          <w:szCs w:val="24"/>
        </w:rPr>
        <w:t>, которые имеются у</w:t>
      </w:r>
      <w:r>
        <w:rPr>
          <w:rFonts w:ascii="Times New Roman" w:hAnsi="Times New Roman" w:cs="Times New Roman"/>
          <w:sz w:val="24"/>
          <w:szCs w:val="24"/>
        </w:rPr>
        <w:t xml:space="preserve"> региона</w:t>
      </w:r>
      <w:r w:rsidR="006428BF">
        <w:rPr>
          <w:rFonts w:ascii="Times New Roman" w:hAnsi="Times New Roman" w:cs="Times New Roman"/>
          <w:sz w:val="24"/>
          <w:szCs w:val="24"/>
        </w:rPr>
        <w:t xml:space="preserve"> [1]</w:t>
      </w:r>
      <w:r>
        <w:rPr>
          <w:rFonts w:ascii="Times New Roman" w:hAnsi="Times New Roman" w:cs="Times New Roman"/>
          <w:sz w:val="24"/>
          <w:szCs w:val="24"/>
        </w:rPr>
        <w:t>.</w:t>
      </w:r>
      <w:r w:rsidR="006428BF">
        <w:rPr>
          <w:rFonts w:ascii="Times New Roman" w:hAnsi="Times New Roman" w:cs="Times New Roman"/>
          <w:sz w:val="24"/>
          <w:szCs w:val="24"/>
        </w:rPr>
        <w:t xml:space="preserve"> Санкт-Петербург исторически является городом с большим количеством вузов, научно-исследовательских институтов, развитой промышленностью, совершенствующей технологические подходы ведения деятельности. Однако</w:t>
      </w:r>
      <w:r w:rsidR="00EE5963">
        <w:rPr>
          <w:rFonts w:ascii="Times New Roman" w:hAnsi="Times New Roman" w:cs="Times New Roman"/>
          <w:sz w:val="24"/>
          <w:szCs w:val="24"/>
        </w:rPr>
        <w:t>,</w:t>
      </w:r>
      <w:r w:rsidR="006428BF">
        <w:rPr>
          <w:rFonts w:ascii="Times New Roman" w:hAnsi="Times New Roman" w:cs="Times New Roman"/>
          <w:sz w:val="24"/>
          <w:szCs w:val="24"/>
        </w:rPr>
        <w:t xml:space="preserve"> условия увеличения личных свобод, открытости границ, развития информационно-телекоммуникационной отрасли [2], феминистические движения меняют н</w:t>
      </w:r>
      <w:r w:rsidR="006428BF">
        <w:rPr>
          <w:rFonts w:ascii="Times New Roman" w:hAnsi="Times New Roman" w:cs="Times New Roman"/>
          <w:sz w:val="24"/>
          <w:szCs w:val="24"/>
        </w:rPr>
        <w:t>аучно-технологический потенциал</w:t>
      </w:r>
      <w:r w:rsidR="006428BF">
        <w:rPr>
          <w:rFonts w:ascii="Times New Roman" w:hAnsi="Times New Roman" w:cs="Times New Roman"/>
          <w:sz w:val="24"/>
          <w:szCs w:val="24"/>
        </w:rPr>
        <w:t xml:space="preserve"> различных регионов. Для успешного развития </w:t>
      </w:r>
      <w:r w:rsidR="006428BF" w:rsidRPr="006428BF">
        <w:rPr>
          <w:rFonts w:ascii="Times New Roman" w:eastAsia="Times New Roman" w:hAnsi="Times New Roman" w:cs="Times New Roman"/>
          <w:sz w:val="24"/>
          <w:szCs w:val="24"/>
        </w:rPr>
        <w:t>научно-технологического потенциала</w:t>
      </w:r>
      <w:r w:rsidR="006428BF">
        <w:rPr>
          <w:rFonts w:ascii="Times New Roman" w:hAnsi="Times New Roman" w:cs="Times New Roman"/>
          <w:sz w:val="24"/>
          <w:szCs w:val="24"/>
        </w:rPr>
        <w:t xml:space="preserve"> государству и топ-менеджменту компаний необходимо уделять внимание вопросам создания командного капитала [3], управления и оценки человеческого капитала [4], исследовать тенденции и перспективы человеческого потенциала региона. В связи с этим </w:t>
      </w:r>
      <w:r w:rsidR="002A2BB7">
        <w:rPr>
          <w:rFonts w:ascii="Times New Roman" w:hAnsi="Times New Roman" w:cs="Times New Roman"/>
          <w:sz w:val="24"/>
          <w:szCs w:val="24"/>
        </w:rPr>
        <w:t>актуальным</w:t>
      </w:r>
      <w:r w:rsidR="006428BF">
        <w:rPr>
          <w:rFonts w:ascii="Times New Roman" w:hAnsi="Times New Roman" w:cs="Times New Roman"/>
          <w:sz w:val="24"/>
          <w:szCs w:val="24"/>
        </w:rPr>
        <w:t xml:space="preserve"> становится вопрос </w:t>
      </w:r>
      <w:r w:rsidR="002A2BB7">
        <w:rPr>
          <w:rFonts w:ascii="Times New Roman" w:hAnsi="Times New Roman" w:cs="Times New Roman"/>
          <w:sz w:val="24"/>
          <w:szCs w:val="24"/>
        </w:rPr>
        <w:t xml:space="preserve">текущего </w:t>
      </w:r>
      <w:r w:rsidR="002A2BB7" w:rsidRPr="002A2BB7">
        <w:rPr>
          <w:rFonts w:ascii="Times New Roman" w:hAnsi="Times New Roman" w:cs="Times New Roman"/>
          <w:sz w:val="24"/>
          <w:szCs w:val="24"/>
        </w:rPr>
        <w:t>человеческого научно-технологического потенциала</w:t>
      </w:r>
      <w:r w:rsidR="002A2BB7" w:rsidRPr="002A2BB7">
        <w:rPr>
          <w:rFonts w:ascii="Times New Roman" w:hAnsi="Times New Roman" w:cs="Times New Roman"/>
          <w:sz w:val="24"/>
          <w:szCs w:val="24"/>
        </w:rPr>
        <w:t xml:space="preserve"> </w:t>
      </w:r>
      <w:r w:rsidR="002A2BB7" w:rsidRPr="002A2BB7">
        <w:rPr>
          <w:rFonts w:ascii="Times New Roman" w:hAnsi="Times New Roman" w:cs="Times New Roman"/>
          <w:sz w:val="24"/>
          <w:szCs w:val="24"/>
        </w:rPr>
        <w:t>Санкт-Петербурга</w:t>
      </w:r>
      <w:r w:rsidR="002A2BB7" w:rsidRPr="002A2BB7">
        <w:rPr>
          <w:rFonts w:ascii="Times New Roman" w:hAnsi="Times New Roman" w:cs="Times New Roman"/>
          <w:sz w:val="24"/>
          <w:szCs w:val="24"/>
        </w:rPr>
        <w:t>, тенденций и перспектив его развития, чему и посвящена представленная работа</w:t>
      </w:r>
      <w:r w:rsidR="002A2BB7">
        <w:rPr>
          <w:rFonts w:ascii="Times New Roman" w:hAnsi="Times New Roman" w:cs="Times New Roman"/>
          <w:sz w:val="24"/>
          <w:szCs w:val="24"/>
        </w:rPr>
        <w:t>.</w:t>
      </w:r>
    </w:p>
    <w:p w14:paraId="0B95C787" w14:textId="76424178" w:rsidR="00E821C4" w:rsidRPr="006475A6" w:rsidRDefault="00E821C4" w:rsidP="00E350AE">
      <w:pPr>
        <w:widowControl w:val="0"/>
        <w:spacing w:after="0" w:line="240" w:lineRule="auto"/>
        <w:ind w:firstLine="709"/>
        <w:contextualSpacing/>
        <w:jc w:val="both"/>
        <w:rPr>
          <w:rFonts w:ascii="Times New Roman" w:hAnsi="Times New Roman" w:cs="Times New Roman"/>
          <w:sz w:val="24"/>
          <w:szCs w:val="24"/>
        </w:rPr>
      </w:pPr>
      <w:r w:rsidRPr="006475A6">
        <w:rPr>
          <w:rFonts w:ascii="Times New Roman" w:hAnsi="Times New Roman" w:cs="Times New Roman"/>
          <w:sz w:val="24"/>
          <w:szCs w:val="24"/>
        </w:rPr>
        <w:t xml:space="preserve">Численность сотрудников, работающих в организациях, занимающихся исследовательской работой, </w:t>
      </w:r>
      <w:r w:rsidR="00EE5963">
        <w:rPr>
          <w:rFonts w:ascii="Times New Roman" w:hAnsi="Times New Roman" w:cs="Times New Roman"/>
          <w:sz w:val="24"/>
          <w:szCs w:val="24"/>
        </w:rPr>
        <w:t>определяется</w:t>
      </w:r>
      <w:r w:rsidRPr="006475A6">
        <w:rPr>
          <w:rFonts w:ascii="Times New Roman" w:hAnsi="Times New Roman" w:cs="Times New Roman"/>
          <w:sz w:val="24"/>
          <w:szCs w:val="24"/>
        </w:rPr>
        <w:t xml:space="preserve"> в Санкт-Петербурге </w:t>
      </w:r>
      <w:r w:rsidR="00EE5963">
        <w:rPr>
          <w:rFonts w:ascii="Times New Roman" w:hAnsi="Times New Roman" w:cs="Times New Roman"/>
          <w:sz w:val="24"/>
          <w:szCs w:val="24"/>
        </w:rPr>
        <w:t xml:space="preserve">в размере </w:t>
      </w:r>
      <w:r w:rsidRPr="006475A6">
        <w:rPr>
          <w:rFonts w:ascii="Times New Roman" w:hAnsi="Times New Roman" w:cs="Times New Roman"/>
          <w:sz w:val="24"/>
          <w:szCs w:val="24"/>
        </w:rPr>
        <w:t>около 75 000 человек, что составляет 11% от показателя по России. При этом только около половины этих людей представляют собой непосредственно исследователей, остальные отнесены к группам вспомогательного, технического и прочего персонала. Численность непосредственно исследователей представлена в таблице 1.</w:t>
      </w:r>
    </w:p>
    <w:p w14:paraId="0C143819" w14:textId="325D6D7C" w:rsidR="00A93096" w:rsidRPr="006475A6" w:rsidRDefault="00A93096" w:rsidP="00E350AE">
      <w:pPr>
        <w:widowControl w:val="0"/>
        <w:spacing w:after="0" w:line="240" w:lineRule="auto"/>
        <w:ind w:firstLine="709"/>
        <w:contextualSpacing/>
        <w:jc w:val="both"/>
        <w:rPr>
          <w:rFonts w:ascii="Times New Roman" w:hAnsi="Times New Roman" w:cs="Times New Roman"/>
          <w:sz w:val="24"/>
          <w:szCs w:val="24"/>
        </w:rPr>
      </w:pPr>
    </w:p>
    <w:p w14:paraId="391BA1CC" w14:textId="488F96A1" w:rsidR="00573C85" w:rsidRPr="00573C85" w:rsidRDefault="00E821C4" w:rsidP="00E350AE">
      <w:pPr>
        <w:widowControl w:val="0"/>
        <w:spacing w:after="0" w:line="240" w:lineRule="auto"/>
        <w:ind w:firstLine="709"/>
        <w:contextualSpacing/>
        <w:jc w:val="right"/>
        <w:rPr>
          <w:rFonts w:ascii="Times New Roman" w:hAnsi="Times New Roman" w:cs="Times New Roman"/>
          <w:i/>
          <w:iCs/>
          <w:sz w:val="24"/>
          <w:szCs w:val="24"/>
        </w:rPr>
      </w:pPr>
      <w:r w:rsidRPr="00573C85">
        <w:rPr>
          <w:rFonts w:ascii="Times New Roman" w:hAnsi="Times New Roman" w:cs="Times New Roman"/>
          <w:i/>
          <w:iCs/>
          <w:sz w:val="24"/>
          <w:szCs w:val="24"/>
        </w:rPr>
        <w:t>Таблица 1</w:t>
      </w:r>
    </w:p>
    <w:p w14:paraId="7EB8D771" w14:textId="52D46460" w:rsidR="00E821C4" w:rsidRPr="006475A6" w:rsidRDefault="00E821C4" w:rsidP="00E350AE">
      <w:pPr>
        <w:widowControl w:val="0"/>
        <w:spacing w:after="0" w:line="240" w:lineRule="auto"/>
        <w:ind w:firstLine="709"/>
        <w:contextualSpacing/>
        <w:jc w:val="center"/>
        <w:rPr>
          <w:rFonts w:ascii="Times New Roman" w:hAnsi="Times New Roman" w:cs="Times New Roman"/>
          <w:sz w:val="24"/>
          <w:szCs w:val="24"/>
        </w:rPr>
      </w:pPr>
      <w:r w:rsidRPr="006475A6">
        <w:rPr>
          <w:rFonts w:ascii="Times New Roman" w:hAnsi="Times New Roman" w:cs="Times New Roman"/>
          <w:sz w:val="24"/>
          <w:szCs w:val="24"/>
        </w:rPr>
        <w:t>Численность исследователей по областям наук, человек</w:t>
      </w:r>
    </w:p>
    <w:tbl>
      <w:tblPr>
        <w:tblW w:w="9231" w:type="dxa"/>
        <w:tblLook w:val="04A0" w:firstRow="1" w:lastRow="0" w:firstColumn="1" w:lastColumn="0" w:noHBand="0" w:noVBand="1"/>
      </w:tblPr>
      <w:tblGrid>
        <w:gridCol w:w="2585"/>
        <w:gridCol w:w="1066"/>
        <w:gridCol w:w="1220"/>
        <w:gridCol w:w="9"/>
        <w:gridCol w:w="979"/>
        <w:gridCol w:w="1220"/>
        <w:gridCol w:w="18"/>
        <w:gridCol w:w="893"/>
        <w:gridCol w:w="1220"/>
        <w:gridCol w:w="21"/>
      </w:tblGrid>
      <w:tr w:rsidR="00E821C4" w:rsidRPr="00E821C4" w14:paraId="1FF0C984" w14:textId="77777777" w:rsidTr="00D77431">
        <w:trPr>
          <w:trHeight w:val="300"/>
        </w:trPr>
        <w:tc>
          <w:tcPr>
            <w:tcW w:w="258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5774F7F"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Область науки</w:t>
            </w:r>
          </w:p>
        </w:tc>
        <w:tc>
          <w:tcPr>
            <w:tcW w:w="2295" w:type="dxa"/>
            <w:gridSpan w:val="3"/>
            <w:tcBorders>
              <w:top w:val="single" w:sz="4" w:space="0" w:color="auto"/>
              <w:left w:val="nil"/>
              <w:bottom w:val="single" w:sz="4" w:space="0" w:color="auto"/>
              <w:right w:val="single" w:sz="4" w:space="0" w:color="auto"/>
            </w:tcBorders>
            <w:shd w:val="clear" w:color="auto" w:fill="auto"/>
            <w:noWrap/>
            <w:vAlign w:val="center"/>
            <w:hideMark/>
          </w:tcPr>
          <w:p w14:paraId="0D318B04"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2017</w:t>
            </w:r>
          </w:p>
        </w:tc>
        <w:tc>
          <w:tcPr>
            <w:tcW w:w="2217" w:type="dxa"/>
            <w:gridSpan w:val="3"/>
            <w:tcBorders>
              <w:top w:val="single" w:sz="4" w:space="0" w:color="auto"/>
              <w:left w:val="nil"/>
              <w:bottom w:val="single" w:sz="4" w:space="0" w:color="auto"/>
              <w:right w:val="single" w:sz="4" w:space="0" w:color="auto"/>
            </w:tcBorders>
            <w:shd w:val="clear" w:color="auto" w:fill="auto"/>
            <w:noWrap/>
            <w:vAlign w:val="center"/>
            <w:hideMark/>
          </w:tcPr>
          <w:p w14:paraId="40AEBDB1"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2018</w:t>
            </w:r>
          </w:p>
        </w:tc>
        <w:tc>
          <w:tcPr>
            <w:tcW w:w="2134" w:type="dxa"/>
            <w:gridSpan w:val="3"/>
            <w:tcBorders>
              <w:top w:val="single" w:sz="4" w:space="0" w:color="auto"/>
              <w:left w:val="nil"/>
              <w:bottom w:val="single" w:sz="4" w:space="0" w:color="auto"/>
              <w:right w:val="single" w:sz="4" w:space="0" w:color="auto"/>
            </w:tcBorders>
            <w:shd w:val="clear" w:color="auto" w:fill="auto"/>
            <w:noWrap/>
            <w:vAlign w:val="center"/>
            <w:hideMark/>
          </w:tcPr>
          <w:p w14:paraId="0AB013B5"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2019</w:t>
            </w:r>
          </w:p>
        </w:tc>
      </w:tr>
      <w:tr w:rsidR="00E821C4" w:rsidRPr="00E821C4" w14:paraId="37820D32" w14:textId="77777777" w:rsidTr="00D77431">
        <w:trPr>
          <w:gridAfter w:val="1"/>
          <w:wAfter w:w="21" w:type="dxa"/>
          <w:trHeight w:val="510"/>
        </w:trPr>
        <w:tc>
          <w:tcPr>
            <w:tcW w:w="2585" w:type="dxa"/>
            <w:vMerge/>
            <w:tcBorders>
              <w:top w:val="single" w:sz="4" w:space="0" w:color="auto"/>
              <w:left w:val="single" w:sz="4" w:space="0" w:color="auto"/>
              <w:bottom w:val="single" w:sz="4" w:space="0" w:color="000000"/>
              <w:right w:val="single" w:sz="4" w:space="0" w:color="auto"/>
            </w:tcBorders>
            <w:vAlign w:val="center"/>
            <w:hideMark/>
          </w:tcPr>
          <w:p w14:paraId="736FA0B8" w14:textId="77777777" w:rsidR="00E821C4" w:rsidRPr="00E821C4" w:rsidRDefault="00E821C4" w:rsidP="00E350AE">
            <w:pPr>
              <w:spacing w:after="0" w:line="240" w:lineRule="auto"/>
              <w:rPr>
                <w:rFonts w:ascii="Times New Roman" w:eastAsia="Times New Roman" w:hAnsi="Times New Roman" w:cs="Times New Roman"/>
                <w:sz w:val="24"/>
                <w:szCs w:val="24"/>
                <w:lang w:eastAsia="ru-RU"/>
              </w:rPr>
            </w:pPr>
          </w:p>
        </w:tc>
        <w:tc>
          <w:tcPr>
            <w:tcW w:w="1066" w:type="dxa"/>
            <w:tcBorders>
              <w:top w:val="nil"/>
              <w:left w:val="nil"/>
              <w:bottom w:val="single" w:sz="4" w:space="0" w:color="auto"/>
              <w:right w:val="single" w:sz="4" w:space="0" w:color="auto"/>
            </w:tcBorders>
            <w:shd w:val="clear" w:color="auto" w:fill="auto"/>
            <w:noWrap/>
            <w:vAlign w:val="center"/>
            <w:hideMark/>
          </w:tcPr>
          <w:p w14:paraId="1C75B5E5"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всего</w:t>
            </w:r>
          </w:p>
        </w:tc>
        <w:tc>
          <w:tcPr>
            <w:tcW w:w="1220" w:type="dxa"/>
            <w:tcBorders>
              <w:top w:val="nil"/>
              <w:left w:val="nil"/>
              <w:bottom w:val="single" w:sz="4" w:space="0" w:color="auto"/>
              <w:right w:val="single" w:sz="4" w:space="0" w:color="auto"/>
            </w:tcBorders>
            <w:shd w:val="clear" w:color="auto" w:fill="auto"/>
            <w:vAlign w:val="center"/>
            <w:hideMark/>
          </w:tcPr>
          <w:p w14:paraId="6ACFE031"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 т. ч. женщины</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43D89503"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всего</w:t>
            </w:r>
          </w:p>
        </w:tc>
        <w:tc>
          <w:tcPr>
            <w:tcW w:w="1220" w:type="dxa"/>
            <w:tcBorders>
              <w:top w:val="nil"/>
              <w:left w:val="nil"/>
              <w:bottom w:val="single" w:sz="4" w:space="0" w:color="auto"/>
              <w:right w:val="single" w:sz="4" w:space="0" w:color="auto"/>
            </w:tcBorders>
            <w:shd w:val="clear" w:color="auto" w:fill="auto"/>
            <w:vAlign w:val="center"/>
            <w:hideMark/>
          </w:tcPr>
          <w:p w14:paraId="66D96C6E"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 т. ч. женщины</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3E2197B8"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всего</w:t>
            </w:r>
          </w:p>
        </w:tc>
        <w:tc>
          <w:tcPr>
            <w:tcW w:w="1220" w:type="dxa"/>
            <w:tcBorders>
              <w:top w:val="nil"/>
              <w:left w:val="nil"/>
              <w:bottom w:val="single" w:sz="4" w:space="0" w:color="auto"/>
              <w:right w:val="single" w:sz="4" w:space="0" w:color="auto"/>
            </w:tcBorders>
            <w:shd w:val="clear" w:color="auto" w:fill="auto"/>
            <w:vAlign w:val="center"/>
            <w:hideMark/>
          </w:tcPr>
          <w:p w14:paraId="29C64CEE" w14:textId="77777777" w:rsidR="00E821C4" w:rsidRPr="00E821C4" w:rsidRDefault="00E821C4" w:rsidP="00E350AE">
            <w:pPr>
              <w:spacing w:after="0" w:line="240" w:lineRule="auto"/>
              <w:jc w:val="center"/>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в т. ч. женщины</w:t>
            </w:r>
          </w:p>
        </w:tc>
      </w:tr>
      <w:tr w:rsidR="00E821C4" w:rsidRPr="00E821C4" w14:paraId="6B5E2667" w14:textId="77777777" w:rsidTr="00D77431">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1340FCA0" w14:textId="2D92A61A"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 xml:space="preserve">Естественные </w:t>
            </w:r>
          </w:p>
        </w:tc>
        <w:tc>
          <w:tcPr>
            <w:tcW w:w="1066" w:type="dxa"/>
            <w:tcBorders>
              <w:top w:val="nil"/>
              <w:left w:val="nil"/>
              <w:bottom w:val="single" w:sz="4" w:space="0" w:color="auto"/>
              <w:right w:val="single" w:sz="4" w:space="0" w:color="auto"/>
            </w:tcBorders>
            <w:shd w:val="clear" w:color="auto" w:fill="auto"/>
            <w:noWrap/>
            <w:vAlign w:val="center"/>
            <w:hideMark/>
          </w:tcPr>
          <w:p w14:paraId="3F28483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7 681</w:t>
            </w:r>
          </w:p>
        </w:tc>
        <w:tc>
          <w:tcPr>
            <w:tcW w:w="1220" w:type="dxa"/>
            <w:tcBorders>
              <w:top w:val="nil"/>
              <w:left w:val="nil"/>
              <w:bottom w:val="single" w:sz="4" w:space="0" w:color="auto"/>
              <w:right w:val="single" w:sz="4" w:space="0" w:color="auto"/>
            </w:tcBorders>
            <w:shd w:val="clear" w:color="auto" w:fill="auto"/>
            <w:noWrap/>
            <w:vAlign w:val="center"/>
            <w:hideMark/>
          </w:tcPr>
          <w:p w14:paraId="07672167"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3 541</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1A792178"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6 872</w:t>
            </w:r>
          </w:p>
        </w:tc>
        <w:tc>
          <w:tcPr>
            <w:tcW w:w="1220" w:type="dxa"/>
            <w:tcBorders>
              <w:top w:val="nil"/>
              <w:left w:val="nil"/>
              <w:bottom w:val="single" w:sz="4" w:space="0" w:color="auto"/>
              <w:right w:val="single" w:sz="4" w:space="0" w:color="auto"/>
            </w:tcBorders>
            <w:shd w:val="clear" w:color="auto" w:fill="auto"/>
            <w:noWrap/>
            <w:vAlign w:val="center"/>
            <w:hideMark/>
          </w:tcPr>
          <w:p w14:paraId="3405C32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3 094</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5C1C5861"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7 281</w:t>
            </w:r>
          </w:p>
        </w:tc>
        <w:tc>
          <w:tcPr>
            <w:tcW w:w="1220" w:type="dxa"/>
            <w:tcBorders>
              <w:top w:val="nil"/>
              <w:left w:val="nil"/>
              <w:bottom w:val="single" w:sz="4" w:space="0" w:color="auto"/>
              <w:right w:val="single" w:sz="4" w:space="0" w:color="auto"/>
            </w:tcBorders>
            <w:shd w:val="clear" w:color="auto" w:fill="auto"/>
            <w:noWrap/>
            <w:vAlign w:val="center"/>
            <w:hideMark/>
          </w:tcPr>
          <w:p w14:paraId="46775755"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3 354</w:t>
            </w:r>
          </w:p>
        </w:tc>
      </w:tr>
      <w:tr w:rsidR="00E821C4" w:rsidRPr="00E821C4" w14:paraId="1B7C7DD4" w14:textId="77777777" w:rsidTr="00D77431">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15F4250C" w14:textId="522E2738"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 xml:space="preserve">Технические </w:t>
            </w:r>
          </w:p>
        </w:tc>
        <w:tc>
          <w:tcPr>
            <w:tcW w:w="1066" w:type="dxa"/>
            <w:tcBorders>
              <w:top w:val="nil"/>
              <w:left w:val="nil"/>
              <w:bottom w:val="single" w:sz="4" w:space="0" w:color="auto"/>
              <w:right w:val="single" w:sz="4" w:space="0" w:color="auto"/>
            </w:tcBorders>
            <w:shd w:val="clear" w:color="auto" w:fill="auto"/>
            <w:noWrap/>
            <w:vAlign w:val="center"/>
            <w:hideMark/>
          </w:tcPr>
          <w:p w14:paraId="523DF8E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28 448</w:t>
            </w:r>
          </w:p>
        </w:tc>
        <w:tc>
          <w:tcPr>
            <w:tcW w:w="1220" w:type="dxa"/>
            <w:tcBorders>
              <w:top w:val="nil"/>
              <w:left w:val="nil"/>
              <w:bottom w:val="single" w:sz="4" w:space="0" w:color="auto"/>
              <w:right w:val="single" w:sz="4" w:space="0" w:color="auto"/>
            </w:tcBorders>
            <w:shd w:val="clear" w:color="auto" w:fill="auto"/>
            <w:noWrap/>
            <w:vAlign w:val="center"/>
            <w:hideMark/>
          </w:tcPr>
          <w:p w14:paraId="2E838573"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9 429</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06A34F18"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27 359</w:t>
            </w:r>
          </w:p>
        </w:tc>
        <w:tc>
          <w:tcPr>
            <w:tcW w:w="1220" w:type="dxa"/>
            <w:tcBorders>
              <w:top w:val="nil"/>
              <w:left w:val="nil"/>
              <w:bottom w:val="single" w:sz="4" w:space="0" w:color="auto"/>
              <w:right w:val="single" w:sz="4" w:space="0" w:color="auto"/>
            </w:tcBorders>
            <w:shd w:val="clear" w:color="auto" w:fill="auto"/>
            <w:noWrap/>
            <w:vAlign w:val="center"/>
            <w:hideMark/>
          </w:tcPr>
          <w:p w14:paraId="421DF5AE"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8 923</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1266E343"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26 715</w:t>
            </w:r>
          </w:p>
        </w:tc>
        <w:tc>
          <w:tcPr>
            <w:tcW w:w="1220" w:type="dxa"/>
            <w:tcBorders>
              <w:top w:val="nil"/>
              <w:left w:val="nil"/>
              <w:bottom w:val="single" w:sz="4" w:space="0" w:color="auto"/>
              <w:right w:val="single" w:sz="4" w:space="0" w:color="auto"/>
            </w:tcBorders>
            <w:shd w:val="clear" w:color="auto" w:fill="auto"/>
            <w:noWrap/>
            <w:vAlign w:val="center"/>
            <w:hideMark/>
          </w:tcPr>
          <w:p w14:paraId="10294D05"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8 613</w:t>
            </w:r>
          </w:p>
        </w:tc>
      </w:tr>
      <w:tr w:rsidR="00E821C4" w:rsidRPr="00E821C4" w14:paraId="32A74B5D" w14:textId="77777777" w:rsidTr="00D77431">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11F3ECA9" w14:textId="4FA3686F"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Медицинские</w:t>
            </w:r>
          </w:p>
        </w:tc>
        <w:tc>
          <w:tcPr>
            <w:tcW w:w="1066" w:type="dxa"/>
            <w:tcBorders>
              <w:top w:val="nil"/>
              <w:left w:val="nil"/>
              <w:bottom w:val="single" w:sz="4" w:space="0" w:color="auto"/>
              <w:right w:val="single" w:sz="4" w:space="0" w:color="auto"/>
            </w:tcBorders>
            <w:shd w:val="clear" w:color="auto" w:fill="auto"/>
            <w:noWrap/>
            <w:vAlign w:val="center"/>
            <w:hideMark/>
          </w:tcPr>
          <w:p w14:paraId="55CABD2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1 790</w:t>
            </w:r>
          </w:p>
        </w:tc>
        <w:tc>
          <w:tcPr>
            <w:tcW w:w="1220" w:type="dxa"/>
            <w:tcBorders>
              <w:top w:val="nil"/>
              <w:left w:val="nil"/>
              <w:bottom w:val="single" w:sz="4" w:space="0" w:color="auto"/>
              <w:right w:val="single" w:sz="4" w:space="0" w:color="auto"/>
            </w:tcBorders>
            <w:shd w:val="clear" w:color="auto" w:fill="auto"/>
            <w:noWrap/>
            <w:vAlign w:val="center"/>
            <w:hideMark/>
          </w:tcPr>
          <w:p w14:paraId="5DC84083"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956</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665FC145"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1 549</w:t>
            </w:r>
          </w:p>
        </w:tc>
        <w:tc>
          <w:tcPr>
            <w:tcW w:w="1220" w:type="dxa"/>
            <w:tcBorders>
              <w:top w:val="nil"/>
              <w:left w:val="nil"/>
              <w:bottom w:val="single" w:sz="4" w:space="0" w:color="auto"/>
              <w:right w:val="single" w:sz="4" w:space="0" w:color="auto"/>
            </w:tcBorders>
            <w:shd w:val="clear" w:color="auto" w:fill="auto"/>
            <w:noWrap/>
            <w:vAlign w:val="center"/>
            <w:hideMark/>
          </w:tcPr>
          <w:p w14:paraId="0286728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849</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7AE52FB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1 742</w:t>
            </w:r>
          </w:p>
        </w:tc>
        <w:tc>
          <w:tcPr>
            <w:tcW w:w="1220" w:type="dxa"/>
            <w:tcBorders>
              <w:top w:val="nil"/>
              <w:left w:val="nil"/>
              <w:bottom w:val="single" w:sz="4" w:space="0" w:color="auto"/>
              <w:right w:val="single" w:sz="4" w:space="0" w:color="auto"/>
            </w:tcBorders>
            <w:shd w:val="clear" w:color="auto" w:fill="auto"/>
            <w:noWrap/>
            <w:vAlign w:val="center"/>
            <w:hideMark/>
          </w:tcPr>
          <w:p w14:paraId="45644491"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936</w:t>
            </w:r>
          </w:p>
        </w:tc>
      </w:tr>
      <w:tr w:rsidR="00E821C4" w:rsidRPr="00E821C4" w14:paraId="2FAF95DA" w14:textId="77777777" w:rsidTr="00E350AE">
        <w:trPr>
          <w:gridAfter w:val="1"/>
          <w:wAfter w:w="21" w:type="dxa"/>
          <w:trHeight w:val="280"/>
        </w:trPr>
        <w:tc>
          <w:tcPr>
            <w:tcW w:w="2585" w:type="dxa"/>
            <w:tcBorders>
              <w:top w:val="nil"/>
              <w:left w:val="single" w:sz="4" w:space="0" w:color="auto"/>
              <w:bottom w:val="single" w:sz="4" w:space="0" w:color="auto"/>
              <w:right w:val="single" w:sz="4" w:space="0" w:color="auto"/>
            </w:tcBorders>
            <w:shd w:val="clear" w:color="auto" w:fill="auto"/>
            <w:vAlign w:val="center"/>
            <w:hideMark/>
          </w:tcPr>
          <w:p w14:paraId="5702FCB6" w14:textId="4AEA430A"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 xml:space="preserve">Сельскохозяйственные </w:t>
            </w:r>
          </w:p>
        </w:tc>
        <w:tc>
          <w:tcPr>
            <w:tcW w:w="1066" w:type="dxa"/>
            <w:tcBorders>
              <w:top w:val="nil"/>
              <w:left w:val="nil"/>
              <w:bottom w:val="single" w:sz="4" w:space="0" w:color="auto"/>
              <w:right w:val="single" w:sz="4" w:space="0" w:color="auto"/>
            </w:tcBorders>
            <w:shd w:val="clear" w:color="auto" w:fill="auto"/>
            <w:noWrap/>
            <w:vAlign w:val="center"/>
            <w:hideMark/>
          </w:tcPr>
          <w:p w14:paraId="28A5A85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344</w:t>
            </w:r>
          </w:p>
        </w:tc>
        <w:tc>
          <w:tcPr>
            <w:tcW w:w="1220" w:type="dxa"/>
            <w:tcBorders>
              <w:top w:val="nil"/>
              <w:left w:val="nil"/>
              <w:bottom w:val="single" w:sz="4" w:space="0" w:color="auto"/>
              <w:right w:val="single" w:sz="4" w:space="0" w:color="auto"/>
            </w:tcBorders>
            <w:shd w:val="clear" w:color="auto" w:fill="auto"/>
            <w:noWrap/>
            <w:vAlign w:val="center"/>
            <w:hideMark/>
          </w:tcPr>
          <w:p w14:paraId="7638ADE1"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214</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7773967B"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265</w:t>
            </w:r>
          </w:p>
        </w:tc>
        <w:tc>
          <w:tcPr>
            <w:tcW w:w="1220" w:type="dxa"/>
            <w:tcBorders>
              <w:top w:val="nil"/>
              <w:left w:val="nil"/>
              <w:bottom w:val="single" w:sz="4" w:space="0" w:color="auto"/>
              <w:right w:val="single" w:sz="4" w:space="0" w:color="auto"/>
            </w:tcBorders>
            <w:shd w:val="clear" w:color="auto" w:fill="auto"/>
            <w:noWrap/>
            <w:vAlign w:val="center"/>
            <w:hideMark/>
          </w:tcPr>
          <w:p w14:paraId="2860F5BB"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166</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2ABFC2F4"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284</w:t>
            </w:r>
          </w:p>
        </w:tc>
        <w:tc>
          <w:tcPr>
            <w:tcW w:w="1220" w:type="dxa"/>
            <w:tcBorders>
              <w:top w:val="nil"/>
              <w:left w:val="nil"/>
              <w:bottom w:val="single" w:sz="4" w:space="0" w:color="auto"/>
              <w:right w:val="single" w:sz="4" w:space="0" w:color="auto"/>
            </w:tcBorders>
            <w:shd w:val="clear" w:color="auto" w:fill="auto"/>
            <w:noWrap/>
            <w:vAlign w:val="center"/>
            <w:hideMark/>
          </w:tcPr>
          <w:p w14:paraId="19A6D113"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151</w:t>
            </w:r>
          </w:p>
        </w:tc>
      </w:tr>
      <w:tr w:rsidR="00E821C4" w:rsidRPr="00E821C4" w14:paraId="647527E0" w14:textId="77777777" w:rsidTr="00D77431">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7E149EC3" w14:textId="181AB2DF"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 xml:space="preserve">Общественные </w:t>
            </w:r>
          </w:p>
        </w:tc>
        <w:tc>
          <w:tcPr>
            <w:tcW w:w="1066" w:type="dxa"/>
            <w:tcBorders>
              <w:top w:val="nil"/>
              <w:left w:val="nil"/>
              <w:bottom w:val="single" w:sz="4" w:space="0" w:color="auto"/>
              <w:right w:val="single" w:sz="4" w:space="0" w:color="auto"/>
            </w:tcBorders>
            <w:shd w:val="clear" w:color="auto" w:fill="auto"/>
            <w:noWrap/>
            <w:vAlign w:val="center"/>
            <w:hideMark/>
          </w:tcPr>
          <w:p w14:paraId="781BA57C"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818</w:t>
            </w:r>
          </w:p>
        </w:tc>
        <w:tc>
          <w:tcPr>
            <w:tcW w:w="1220" w:type="dxa"/>
            <w:tcBorders>
              <w:top w:val="nil"/>
              <w:left w:val="nil"/>
              <w:bottom w:val="single" w:sz="4" w:space="0" w:color="auto"/>
              <w:right w:val="single" w:sz="4" w:space="0" w:color="auto"/>
            </w:tcBorders>
            <w:shd w:val="clear" w:color="auto" w:fill="auto"/>
            <w:noWrap/>
            <w:vAlign w:val="center"/>
            <w:hideMark/>
          </w:tcPr>
          <w:p w14:paraId="57A86F9F"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518</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73CEFE0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1 355</w:t>
            </w:r>
          </w:p>
        </w:tc>
        <w:tc>
          <w:tcPr>
            <w:tcW w:w="1220" w:type="dxa"/>
            <w:tcBorders>
              <w:top w:val="nil"/>
              <w:left w:val="nil"/>
              <w:bottom w:val="single" w:sz="4" w:space="0" w:color="auto"/>
              <w:right w:val="single" w:sz="4" w:space="0" w:color="auto"/>
            </w:tcBorders>
            <w:shd w:val="clear" w:color="auto" w:fill="auto"/>
            <w:noWrap/>
            <w:vAlign w:val="center"/>
            <w:hideMark/>
          </w:tcPr>
          <w:p w14:paraId="66F52A03"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823</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6659A781"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1 408</w:t>
            </w:r>
          </w:p>
        </w:tc>
        <w:tc>
          <w:tcPr>
            <w:tcW w:w="1220" w:type="dxa"/>
            <w:tcBorders>
              <w:top w:val="nil"/>
              <w:left w:val="nil"/>
              <w:bottom w:val="single" w:sz="4" w:space="0" w:color="auto"/>
              <w:right w:val="single" w:sz="4" w:space="0" w:color="auto"/>
            </w:tcBorders>
            <w:shd w:val="clear" w:color="auto" w:fill="auto"/>
            <w:noWrap/>
            <w:vAlign w:val="center"/>
            <w:hideMark/>
          </w:tcPr>
          <w:p w14:paraId="187BE7B7"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854</w:t>
            </w:r>
          </w:p>
        </w:tc>
      </w:tr>
      <w:tr w:rsidR="00E821C4" w:rsidRPr="00E821C4" w14:paraId="5B8B2160" w14:textId="77777777" w:rsidTr="00D77431">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7D87B8C1" w14:textId="534CDF7D" w:rsidR="00E821C4" w:rsidRPr="00E821C4" w:rsidRDefault="00E821C4" w:rsidP="00E350AE">
            <w:pPr>
              <w:spacing w:after="0" w:line="240" w:lineRule="auto"/>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 xml:space="preserve">Гуманитарные </w:t>
            </w:r>
          </w:p>
        </w:tc>
        <w:tc>
          <w:tcPr>
            <w:tcW w:w="1066" w:type="dxa"/>
            <w:tcBorders>
              <w:top w:val="nil"/>
              <w:left w:val="nil"/>
              <w:bottom w:val="single" w:sz="4" w:space="0" w:color="auto"/>
              <w:right w:val="single" w:sz="4" w:space="0" w:color="auto"/>
            </w:tcBorders>
            <w:shd w:val="clear" w:color="auto" w:fill="auto"/>
            <w:noWrap/>
            <w:vAlign w:val="center"/>
            <w:hideMark/>
          </w:tcPr>
          <w:p w14:paraId="5AC7B208"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1 304</w:t>
            </w:r>
          </w:p>
        </w:tc>
        <w:tc>
          <w:tcPr>
            <w:tcW w:w="1220" w:type="dxa"/>
            <w:tcBorders>
              <w:top w:val="nil"/>
              <w:left w:val="nil"/>
              <w:bottom w:val="single" w:sz="4" w:space="0" w:color="auto"/>
              <w:right w:val="single" w:sz="4" w:space="0" w:color="auto"/>
            </w:tcBorders>
            <w:shd w:val="clear" w:color="auto" w:fill="auto"/>
            <w:noWrap/>
            <w:vAlign w:val="center"/>
            <w:hideMark/>
          </w:tcPr>
          <w:p w14:paraId="3A05C8BB"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800</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0AF2700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1 413</w:t>
            </w:r>
          </w:p>
        </w:tc>
        <w:tc>
          <w:tcPr>
            <w:tcW w:w="1220" w:type="dxa"/>
            <w:tcBorders>
              <w:top w:val="nil"/>
              <w:left w:val="nil"/>
              <w:bottom w:val="single" w:sz="4" w:space="0" w:color="auto"/>
              <w:right w:val="single" w:sz="4" w:space="0" w:color="auto"/>
            </w:tcBorders>
            <w:shd w:val="clear" w:color="auto" w:fill="auto"/>
            <w:noWrap/>
            <w:vAlign w:val="center"/>
            <w:hideMark/>
          </w:tcPr>
          <w:p w14:paraId="11C0519A"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909</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1A0735FF"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1 390</w:t>
            </w:r>
          </w:p>
        </w:tc>
        <w:tc>
          <w:tcPr>
            <w:tcW w:w="1220" w:type="dxa"/>
            <w:tcBorders>
              <w:top w:val="nil"/>
              <w:left w:val="nil"/>
              <w:bottom w:val="single" w:sz="4" w:space="0" w:color="auto"/>
              <w:right w:val="single" w:sz="4" w:space="0" w:color="auto"/>
            </w:tcBorders>
            <w:shd w:val="clear" w:color="auto" w:fill="auto"/>
            <w:noWrap/>
            <w:vAlign w:val="center"/>
            <w:hideMark/>
          </w:tcPr>
          <w:p w14:paraId="21AF4231"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898</w:t>
            </w:r>
          </w:p>
        </w:tc>
      </w:tr>
      <w:tr w:rsidR="00E821C4" w:rsidRPr="00E821C4" w14:paraId="59F70627" w14:textId="77777777" w:rsidTr="00573C85">
        <w:trPr>
          <w:gridAfter w:val="1"/>
          <w:wAfter w:w="21" w:type="dxa"/>
          <w:trHeight w:val="300"/>
        </w:trPr>
        <w:tc>
          <w:tcPr>
            <w:tcW w:w="2585" w:type="dxa"/>
            <w:tcBorders>
              <w:top w:val="nil"/>
              <w:left w:val="single" w:sz="4" w:space="0" w:color="auto"/>
              <w:bottom w:val="single" w:sz="4" w:space="0" w:color="auto"/>
              <w:right w:val="single" w:sz="4" w:space="0" w:color="auto"/>
            </w:tcBorders>
            <w:shd w:val="clear" w:color="auto" w:fill="auto"/>
            <w:noWrap/>
            <w:vAlign w:val="center"/>
            <w:hideMark/>
          </w:tcPr>
          <w:p w14:paraId="038C35F9" w14:textId="77777777" w:rsidR="00E821C4" w:rsidRPr="00E821C4" w:rsidRDefault="00E821C4" w:rsidP="00E350AE">
            <w:pPr>
              <w:spacing w:after="0" w:line="240" w:lineRule="auto"/>
              <w:rPr>
                <w:rFonts w:ascii="Times New Roman" w:eastAsia="Times New Roman" w:hAnsi="Times New Roman" w:cs="Times New Roman"/>
                <w:color w:val="000000"/>
                <w:sz w:val="24"/>
                <w:szCs w:val="24"/>
                <w:lang w:eastAsia="ru-RU"/>
              </w:rPr>
            </w:pPr>
            <w:r w:rsidRPr="00E821C4">
              <w:rPr>
                <w:rFonts w:ascii="Times New Roman" w:eastAsia="Times New Roman" w:hAnsi="Times New Roman" w:cs="Times New Roman"/>
                <w:color w:val="000000"/>
                <w:sz w:val="24"/>
                <w:szCs w:val="24"/>
                <w:lang w:eastAsia="ru-RU"/>
              </w:rPr>
              <w:t>Всего</w:t>
            </w:r>
          </w:p>
        </w:tc>
        <w:tc>
          <w:tcPr>
            <w:tcW w:w="1066" w:type="dxa"/>
            <w:tcBorders>
              <w:top w:val="nil"/>
              <w:left w:val="nil"/>
              <w:bottom w:val="single" w:sz="4" w:space="0" w:color="auto"/>
              <w:right w:val="single" w:sz="4" w:space="0" w:color="auto"/>
            </w:tcBorders>
            <w:shd w:val="clear" w:color="auto" w:fill="auto"/>
            <w:noWrap/>
            <w:vAlign w:val="center"/>
            <w:hideMark/>
          </w:tcPr>
          <w:p w14:paraId="34FF399F"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40 385</w:t>
            </w:r>
          </w:p>
        </w:tc>
        <w:tc>
          <w:tcPr>
            <w:tcW w:w="1220" w:type="dxa"/>
            <w:tcBorders>
              <w:top w:val="nil"/>
              <w:left w:val="nil"/>
              <w:bottom w:val="single" w:sz="4" w:space="0" w:color="auto"/>
              <w:right w:val="single" w:sz="4" w:space="0" w:color="auto"/>
            </w:tcBorders>
            <w:shd w:val="clear" w:color="auto" w:fill="auto"/>
            <w:noWrap/>
            <w:vAlign w:val="center"/>
            <w:hideMark/>
          </w:tcPr>
          <w:p w14:paraId="3E524A0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15 458</w:t>
            </w:r>
          </w:p>
        </w:tc>
        <w:tc>
          <w:tcPr>
            <w:tcW w:w="988" w:type="dxa"/>
            <w:gridSpan w:val="2"/>
            <w:tcBorders>
              <w:top w:val="nil"/>
              <w:left w:val="nil"/>
              <w:bottom w:val="single" w:sz="4" w:space="0" w:color="auto"/>
              <w:right w:val="single" w:sz="4" w:space="0" w:color="auto"/>
            </w:tcBorders>
            <w:shd w:val="clear" w:color="auto" w:fill="auto"/>
            <w:noWrap/>
            <w:vAlign w:val="center"/>
            <w:hideMark/>
          </w:tcPr>
          <w:p w14:paraId="75EEAA08"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38 813</w:t>
            </w:r>
          </w:p>
        </w:tc>
        <w:tc>
          <w:tcPr>
            <w:tcW w:w="1220" w:type="dxa"/>
            <w:tcBorders>
              <w:top w:val="nil"/>
              <w:left w:val="nil"/>
              <w:bottom w:val="single" w:sz="4" w:space="0" w:color="auto"/>
              <w:right w:val="single" w:sz="4" w:space="0" w:color="auto"/>
            </w:tcBorders>
            <w:shd w:val="clear" w:color="auto" w:fill="auto"/>
            <w:noWrap/>
            <w:vAlign w:val="center"/>
            <w:hideMark/>
          </w:tcPr>
          <w:p w14:paraId="5FFDFDA6"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14 764</w:t>
            </w:r>
          </w:p>
        </w:tc>
        <w:tc>
          <w:tcPr>
            <w:tcW w:w="911" w:type="dxa"/>
            <w:gridSpan w:val="2"/>
            <w:tcBorders>
              <w:top w:val="nil"/>
              <w:left w:val="nil"/>
              <w:bottom w:val="single" w:sz="4" w:space="0" w:color="auto"/>
              <w:right w:val="single" w:sz="4" w:space="0" w:color="auto"/>
            </w:tcBorders>
            <w:shd w:val="clear" w:color="auto" w:fill="auto"/>
            <w:noWrap/>
            <w:vAlign w:val="center"/>
            <w:hideMark/>
          </w:tcPr>
          <w:p w14:paraId="2DF8B62D"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38 820</w:t>
            </w:r>
          </w:p>
        </w:tc>
        <w:tc>
          <w:tcPr>
            <w:tcW w:w="1220" w:type="dxa"/>
            <w:tcBorders>
              <w:top w:val="nil"/>
              <w:left w:val="nil"/>
              <w:bottom w:val="single" w:sz="4" w:space="0" w:color="auto"/>
              <w:right w:val="single" w:sz="4" w:space="0" w:color="auto"/>
            </w:tcBorders>
            <w:shd w:val="clear" w:color="auto" w:fill="auto"/>
            <w:noWrap/>
            <w:vAlign w:val="center"/>
            <w:hideMark/>
          </w:tcPr>
          <w:p w14:paraId="3971B344" w14:textId="77777777" w:rsidR="00E821C4" w:rsidRPr="00E821C4" w:rsidRDefault="00E821C4" w:rsidP="00E350AE">
            <w:pPr>
              <w:spacing w:after="0" w:line="240" w:lineRule="auto"/>
              <w:jc w:val="right"/>
              <w:rPr>
                <w:rFonts w:ascii="Times New Roman" w:eastAsia="Times New Roman" w:hAnsi="Times New Roman" w:cs="Times New Roman"/>
                <w:sz w:val="24"/>
                <w:szCs w:val="24"/>
                <w:lang w:eastAsia="ru-RU"/>
              </w:rPr>
            </w:pPr>
            <w:r w:rsidRPr="00E821C4">
              <w:rPr>
                <w:rFonts w:ascii="Times New Roman" w:eastAsia="Times New Roman" w:hAnsi="Times New Roman" w:cs="Times New Roman"/>
                <w:sz w:val="24"/>
                <w:szCs w:val="24"/>
                <w:lang w:eastAsia="ru-RU"/>
              </w:rPr>
              <w:t>14 806</w:t>
            </w:r>
          </w:p>
        </w:tc>
      </w:tr>
      <w:tr w:rsidR="00573C85" w:rsidRPr="00E821C4" w14:paraId="00A157B3" w14:textId="77777777" w:rsidTr="00573C85">
        <w:trPr>
          <w:gridAfter w:val="1"/>
          <w:wAfter w:w="21" w:type="dxa"/>
          <w:trHeight w:val="300"/>
        </w:trPr>
        <w:tc>
          <w:tcPr>
            <w:tcW w:w="9210" w:type="dxa"/>
            <w:gridSpan w:val="9"/>
            <w:tcBorders>
              <w:top w:val="single" w:sz="4" w:space="0" w:color="auto"/>
              <w:left w:val="single" w:sz="4" w:space="0" w:color="auto"/>
              <w:bottom w:val="single" w:sz="4" w:space="0" w:color="auto"/>
              <w:right w:val="single" w:sz="4" w:space="0" w:color="auto"/>
            </w:tcBorders>
            <w:shd w:val="clear" w:color="auto" w:fill="auto"/>
            <w:noWrap/>
            <w:vAlign w:val="center"/>
          </w:tcPr>
          <w:p w14:paraId="1839E8B6" w14:textId="790513C5" w:rsidR="00573C85" w:rsidRPr="00E821C4" w:rsidRDefault="00573C85" w:rsidP="00E350AE">
            <w:pPr>
              <w:widowControl w:val="0"/>
              <w:spacing w:after="0" w:line="240" w:lineRule="auto"/>
              <w:contextualSpacing/>
              <w:jc w:val="both"/>
              <w:rPr>
                <w:rFonts w:ascii="Times New Roman" w:eastAsia="Times New Roman" w:hAnsi="Times New Roman" w:cs="Times New Roman"/>
                <w:sz w:val="24"/>
                <w:szCs w:val="24"/>
                <w:lang w:eastAsia="ru-RU"/>
              </w:rPr>
            </w:pPr>
            <w:r w:rsidRPr="006475A6">
              <w:rPr>
                <w:rFonts w:ascii="Times New Roman" w:hAnsi="Times New Roman" w:cs="Times New Roman"/>
                <w:sz w:val="24"/>
                <w:szCs w:val="24"/>
              </w:rPr>
              <w:t xml:space="preserve">Источник: </w:t>
            </w:r>
            <w:r>
              <w:rPr>
                <w:rFonts w:ascii="Times New Roman" w:hAnsi="Times New Roman" w:cs="Times New Roman"/>
                <w:sz w:val="24"/>
                <w:szCs w:val="24"/>
              </w:rPr>
              <w:t>С</w:t>
            </w:r>
            <w:r w:rsidRPr="006475A6">
              <w:rPr>
                <w:rFonts w:ascii="Times New Roman" w:hAnsi="Times New Roman" w:cs="Times New Roman"/>
                <w:sz w:val="24"/>
                <w:szCs w:val="24"/>
              </w:rPr>
              <w:t xml:space="preserve">татистический бюллетень «Наука и инновации Санкт-Петербурга в 2019 году», Исх. № ЛД – 230/1060 от 30.10.2020 г. </w:t>
            </w:r>
          </w:p>
        </w:tc>
      </w:tr>
    </w:tbl>
    <w:p w14:paraId="34AB12A1" w14:textId="77777777" w:rsidR="006475A6" w:rsidRDefault="006475A6" w:rsidP="00E350AE">
      <w:pPr>
        <w:widowControl w:val="0"/>
        <w:spacing w:after="0" w:line="240" w:lineRule="auto"/>
        <w:ind w:firstLine="709"/>
        <w:contextualSpacing/>
        <w:jc w:val="both"/>
        <w:rPr>
          <w:rFonts w:ascii="Times New Roman" w:hAnsi="Times New Roman" w:cs="Times New Roman"/>
          <w:sz w:val="24"/>
          <w:szCs w:val="24"/>
        </w:rPr>
      </w:pPr>
    </w:p>
    <w:p w14:paraId="21F68C92" w14:textId="4792757B" w:rsidR="006475A6" w:rsidRDefault="006475A6" w:rsidP="00E350AE">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Согласно данным таблицы 1, наибольшее количество исследователей работает в технических науках, вторыми по численности являются естественные науки</w:t>
      </w:r>
      <w:r w:rsidR="00D77431">
        <w:rPr>
          <w:rFonts w:ascii="Times New Roman" w:hAnsi="Times New Roman" w:cs="Times New Roman"/>
          <w:sz w:val="24"/>
          <w:szCs w:val="24"/>
        </w:rPr>
        <w:t xml:space="preserve"> (рисунок 2)</w:t>
      </w:r>
      <w:r>
        <w:rPr>
          <w:rFonts w:ascii="Times New Roman" w:hAnsi="Times New Roman" w:cs="Times New Roman"/>
          <w:sz w:val="24"/>
          <w:szCs w:val="24"/>
        </w:rPr>
        <w:t xml:space="preserve">. Общее количество исследователей снизилось в 2018 и 2019 гг. по сравнению с 2017 г. на </w:t>
      </w:r>
      <w:r>
        <w:rPr>
          <w:rFonts w:ascii="Times New Roman" w:hAnsi="Times New Roman" w:cs="Times New Roman"/>
          <w:sz w:val="24"/>
          <w:szCs w:val="24"/>
        </w:rPr>
        <w:lastRenderedPageBreak/>
        <w:t>4%. Такая же тенденция наблюдалась и в общем по стране.</w:t>
      </w:r>
      <w:r w:rsidR="005B75FB">
        <w:rPr>
          <w:rFonts w:ascii="Times New Roman" w:hAnsi="Times New Roman" w:cs="Times New Roman"/>
          <w:sz w:val="24"/>
          <w:szCs w:val="24"/>
        </w:rPr>
        <w:t xml:space="preserve"> Отметим, что при сокращении численности исследователей, наблюдается рост </w:t>
      </w:r>
      <w:r w:rsidR="005B75FB" w:rsidRPr="005B75FB">
        <w:rPr>
          <w:rFonts w:ascii="Times New Roman" w:hAnsi="Times New Roman" w:cs="Times New Roman"/>
          <w:sz w:val="24"/>
          <w:szCs w:val="24"/>
        </w:rPr>
        <w:t>числ</w:t>
      </w:r>
      <w:r w:rsidR="005B75FB">
        <w:rPr>
          <w:rFonts w:ascii="Times New Roman" w:hAnsi="Times New Roman" w:cs="Times New Roman"/>
          <w:sz w:val="24"/>
          <w:szCs w:val="24"/>
        </w:rPr>
        <w:t>а</w:t>
      </w:r>
      <w:r w:rsidR="005B75FB" w:rsidRPr="005B75FB">
        <w:rPr>
          <w:rFonts w:ascii="Times New Roman" w:hAnsi="Times New Roman" w:cs="Times New Roman"/>
          <w:sz w:val="24"/>
          <w:szCs w:val="24"/>
        </w:rPr>
        <w:t xml:space="preserve"> </w:t>
      </w:r>
      <w:r w:rsidR="005B75FB">
        <w:rPr>
          <w:rFonts w:ascii="Times New Roman" w:hAnsi="Times New Roman" w:cs="Times New Roman"/>
          <w:sz w:val="24"/>
          <w:szCs w:val="24"/>
        </w:rPr>
        <w:t>предприятий</w:t>
      </w:r>
      <w:r w:rsidR="005B75FB" w:rsidRPr="005B75FB">
        <w:rPr>
          <w:rFonts w:ascii="Times New Roman" w:hAnsi="Times New Roman" w:cs="Times New Roman"/>
          <w:sz w:val="24"/>
          <w:szCs w:val="24"/>
        </w:rPr>
        <w:t xml:space="preserve">, </w:t>
      </w:r>
      <w:r w:rsidR="005B75FB">
        <w:rPr>
          <w:rFonts w:ascii="Times New Roman" w:hAnsi="Times New Roman" w:cs="Times New Roman"/>
          <w:sz w:val="24"/>
          <w:szCs w:val="24"/>
        </w:rPr>
        <w:t>занятых</w:t>
      </w:r>
      <w:r w:rsidR="005B75FB" w:rsidRPr="005B75FB">
        <w:rPr>
          <w:rFonts w:ascii="Times New Roman" w:hAnsi="Times New Roman" w:cs="Times New Roman"/>
          <w:sz w:val="24"/>
          <w:szCs w:val="24"/>
        </w:rPr>
        <w:t xml:space="preserve"> научны</w:t>
      </w:r>
      <w:r w:rsidR="005B75FB">
        <w:rPr>
          <w:rFonts w:ascii="Times New Roman" w:hAnsi="Times New Roman" w:cs="Times New Roman"/>
          <w:sz w:val="24"/>
          <w:szCs w:val="24"/>
        </w:rPr>
        <w:t>ми</w:t>
      </w:r>
      <w:r w:rsidR="005B75FB" w:rsidRPr="005B75FB">
        <w:rPr>
          <w:rFonts w:ascii="Times New Roman" w:hAnsi="Times New Roman" w:cs="Times New Roman"/>
          <w:sz w:val="24"/>
          <w:szCs w:val="24"/>
        </w:rPr>
        <w:t xml:space="preserve"> исследования</w:t>
      </w:r>
      <w:r w:rsidR="005B75FB">
        <w:rPr>
          <w:rFonts w:ascii="Times New Roman" w:hAnsi="Times New Roman" w:cs="Times New Roman"/>
          <w:sz w:val="24"/>
          <w:szCs w:val="24"/>
        </w:rPr>
        <w:t>ми</w:t>
      </w:r>
      <w:r w:rsidR="005B75FB" w:rsidRPr="005B75FB">
        <w:rPr>
          <w:rFonts w:ascii="Times New Roman" w:hAnsi="Times New Roman" w:cs="Times New Roman"/>
          <w:sz w:val="24"/>
          <w:szCs w:val="24"/>
        </w:rPr>
        <w:t xml:space="preserve"> и разработк</w:t>
      </w:r>
      <w:r w:rsidR="005B75FB">
        <w:rPr>
          <w:rFonts w:ascii="Times New Roman" w:hAnsi="Times New Roman" w:cs="Times New Roman"/>
          <w:sz w:val="24"/>
          <w:szCs w:val="24"/>
        </w:rPr>
        <w:t>ами. В 2017 г. их было 295, тогда как в 2019 г. – 317 г. (прирост 7,5%).</w:t>
      </w:r>
    </w:p>
    <w:p w14:paraId="58B1C51A" w14:textId="77777777" w:rsidR="00573C85" w:rsidRDefault="00573C85" w:rsidP="00E350AE">
      <w:pPr>
        <w:widowControl w:val="0"/>
        <w:spacing w:after="0" w:line="240" w:lineRule="auto"/>
        <w:ind w:left="454"/>
        <w:contextualSpacing/>
        <w:jc w:val="both"/>
        <w:rPr>
          <w:rFonts w:ascii="Times New Roman" w:hAnsi="Times New Roman" w:cs="Times New Roman"/>
          <w:sz w:val="24"/>
          <w:szCs w:val="24"/>
        </w:rPr>
      </w:pPr>
    </w:p>
    <w:p w14:paraId="0A7B8DF7" w14:textId="77777777" w:rsidR="00420937" w:rsidRDefault="00420937" w:rsidP="00E350AE">
      <w:pPr>
        <w:widowControl w:val="0"/>
        <w:spacing w:after="0" w:line="240" w:lineRule="auto"/>
        <w:ind w:left="454"/>
        <w:contextualSpacing/>
        <w:jc w:val="both"/>
        <w:rPr>
          <w:rFonts w:ascii="Times New Roman" w:hAnsi="Times New Roman" w:cs="Times New Roman"/>
          <w:sz w:val="24"/>
          <w:szCs w:val="24"/>
        </w:rPr>
      </w:pPr>
      <w:r>
        <w:rPr>
          <w:noProof/>
        </w:rPr>
        <w:drawing>
          <wp:inline distT="0" distB="0" distL="0" distR="0" wp14:anchorId="63F4542F" wp14:editId="6CBE68BC">
            <wp:extent cx="5686425" cy="2743200"/>
            <wp:effectExtent l="0" t="0" r="0" b="0"/>
            <wp:docPr id="1" name="Диаграмма 1">
              <a:extLst xmlns:a="http://schemas.openxmlformats.org/drawingml/2006/main">
                <a:ext uri="{FF2B5EF4-FFF2-40B4-BE49-F238E27FC236}">
                  <a16:creationId xmlns:a16="http://schemas.microsoft.com/office/drawing/2014/main" id="{65E17848-95FB-44C8-8AF8-2EC71ACECB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4101F6CD" w14:textId="36E352FC" w:rsidR="00420937" w:rsidRDefault="00420937" w:rsidP="00E350AE">
      <w:pPr>
        <w:widowControl w:val="0"/>
        <w:spacing w:after="0" w:line="240" w:lineRule="auto"/>
        <w:ind w:left="454"/>
        <w:contextualSpacing/>
        <w:jc w:val="center"/>
        <w:rPr>
          <w:rFonts w:ascii="Times New Roman" w:hAnsi="Times New Roman" w:cs="Times New Roman"/>
          <w:sz w:val="24"/>
          <w:szCs w:val="24"/>
        </w:rPr>
      </w:pPr>
      <w:r>
        <w:rPr>
          <w:rFonts w:ascii="Times New Roman" w:hAnsi="Times New Roman" w:cs="Times New Roman"/>
          <w:sz w:val="24"/>
          <w:szCs w:val="24"/>
        </w:rPr>
        <w:t>Рисунок 1. Распределение численности исследователей по областям науки на 2019 г.</w:t>
      </w:r>
    </w:p>
    <w:p w14:paraId="49F34D89" w14:textId="2F4BA8FA" w:rsidR="00573C85" w:rsidRDefault="00573C85" w:rsidP="00E350AE">
      <w:pPr>
        <w:widowControl w:val="0"/>
        <w:spacing w:after="0" w:line="240" w:lineRule="auto"/>
        <w:ind w:left="454"/>
        <w:contextualSpacing/>
        <w:jc w:val="center"/>
        <w:rPr>
          <w:rFonts w:ascii="Times New Roman" w:hAnsi="Times New Roman" w:cs="Times New Roman"/>
          <w:sz w:val="24"/>
          <w:szCs w:val="24"/>
        </w:rPr>
      </w:pPr>
      <w:r>
        <w:rPr>
          <w:rFonts w:ascii="Times New Roman" w:hAnsi="Times New Roman" w:cs="Times New Roman"/>
          <w:sz w:val="24"/>
          <w:szCs w:val="24"/>
        </w:rPr>
        <w:t xml:space="preserve">Источник: </w:t>
      </w:r>
      <w:r>
        <w:rPr>
          <w:rFonts w:ascii="Times New Roman" w:hAnsi="Times New Roman" w:cs="Times New Roman"/>
          <w:sz w:val="24"/>
          <w:szCs w:val="24"/>
        </w:rPr>
        <w:t>С</w:t>
      </w:r>
      <w:r w:rsidRPr="006475A6">
        <w:rPr>
          <w:rFonts w:ascii="Times New Roman" w:hAnsi="Times New Roman" w:cs="Times New Roman"/>
          <w:sz w:val="24"/>
          <w:szCs w:val="24"/>
        </w:rPr>
        <w:t>татистический бюллетень «Наука и инновации Санкт-Петербурга в 2019 году», Исх. № ЛД – 230/1060 от 30.10.2020 г.</w:t>
      </w:r>
    </w:p>
    <w:p w14:paraId="0365E78D" w14:textId="77777777" w:rsidR="005B75FB" w:rsidRDefault="005B75FB" w:rsidP="00E350AE">
      <w:pPr>
        <w:widowControl w:val="0"/>
        <w:spacing w:after="0" w:line="240" w:lineRule="auto"/>
        <w:ind w:firstLine="709"/>
        <w:contextualSpacing/>
        <w:jc w:val="both"/>
        <w:rPr>
          <w:rFonts w:ascii="Times New Roman" w:hAnsi="Times New Roman" w:cs="Times New Roman"/>
          <w:sz w:val="24"/>
          <w:szCs w:val="24"/>
        </w:rPr>
      </w:pPr>
    </w:p>
    <w:p w14:paraId="7770ADDD" w14:textId="3B649F12" w:rsidR="006475A6" w:rsidRDefault="006475A6" w:rsidP="00E350AE">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Интересно отметить, что в </w:t>
      </w:r>
      <w:r w:rsidR="00EE5963">
        <w:rPr>
          <w:rFonts w:ascii="Times New Roman" w:hAnsi="Times New Roman" w:cs="Times New Roman"/>
          <w:sz w:val="24"/>
          <w:szCs w:val="24"/>
        </w:rPr>
        <w:t xml:space="preserve">научной </w:t>
      </w:r>
      <w:r>
        <w:rPr>
          <w:rFonts w:ascii="Times New Roman" w:hAnsi="Times New Roman" w:cs="Times New Roman"/>
          <w:sz w:val="24"/>
          <w:szCs w:val="24"/>
        </w:rPr>
        <w:t>области, где задействовано наибольшее количество исследователей</w:t>
      </w:r>
      <w:r w:rsidR="00EE5963">
        <w:rPr>
          <w:rFonts w:ascii="Times New Roman" w:hAnsi="Times New Roman" w:cs="Times New Roman"/>
          <w:sz w:val="24"/>
          <w:szCs w:val="24"/>
        </w:rPr>
        <w:t>,</w:t>
      </w:r>
      <w:r>
        <w:rPr>
          <w:rFonts w:ascii="Times New Roman" w:hAnsi="Times New Roman" w:cs="Times New Roman"/>
          <w:sz w:val="24"/>
          <w:szCs w:val="24"/>
        </w:rPr>
        <w:t xml:space="preserve"> количество женщин составляет около 30%. Отрасль, занявшее второе место по количеств</w:t>
      </w:r>
      <w:r w:rsidR="00EE5963">
        <w:rPr>
          <w:rFonts w:ascii="Times New Roman" w:hAnsi="Times New Roman" w:cs="Times New Roman"/>
          <w:sz w:val="24"/>
          <w:szCs w:val="24"/>
        </w:rPr>
        <w:t>у</w:t>
      </w:r>
      <w:r>
        <w:rPr>
          <w:rFonts w:ascii="Times New Roman" w:hAnsi="Times New Roman" w:cs="Times New Roman"/>
          <w:sz w:val="24"/>
          <w:szCs w:val="24"/>
        </w:rPr>
        <w:t xml:space="preserve"> исследователей, </w:t>
      </w:r>
      <w:r w:rsidR="00420937">
        <w:rPr>
          <w:rFonts w:ascii="Times New Roman" w:hAnsi="Times New Roman" w:cs="Times New Roman"/>
          <w:sz w:val="24"/>
          <w:szCs w:val="24"/>
        </w:rPr>
        <w:t>имеет в своем составе около 45% женщин. В медицине исследованиями занимаются около 50% женщин. А там, где численность исследователей мала, женщины составляют 60% контингента.</w:t>
      </w:r>
    </w:p>
    <w:p w14:paraId="38CAE67B" w14:textId="2A9B031D" w:rsidR="00652D47" w:rsidRDefault="00652D47" w:rsidP="00E350AE">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Проследим возрастной состав исследователей (рисунок 2</w:t>
      </w:r>
      <w:r w:rsidR="00D77431">
        <w:rPr>
          <w:rFonts w:ascii="Times New Roman" w:hAnsi="Times New Roman" w:cs="Times New Roman"/>
          <w:sz w:val="24"/>
          <w:szCs w:val="24"/>
        </w:rPr>
        <w:t>).</w:t>
      </w:r>
    </w:p>
    <w:p w14:paraId="5AF8C570" w14:textId="77777777" w:rsidR="005B75FB" w:rsidRDefault="005B75FB" w:rsidP="00E350AE">
      <w:pPr>
        <w:widowControl w:val="0"/>
        <w:spacing w:after="0" w:line="240" w:lineRule="auto"/>
        <w:ind w:firstLine="709"/>
        <w:contextualSpacing/>
        <w:jc w:val="both"/>
        <w:rPr>
          <w:rFonts w:ascii="Times New Roman" w:hAnsi="Times New Roman" w:cs="Times New Roman"/>
          <w:sz w:val="24"/>
          <w:szCs w:val="24"/>
        </w:rPr>
      </w:pPr>
    </w:p>
    <w:p w14:paraId="14BB41D7" w14:textId="77777777" w:rsidR="005B75FB" w:rsidRDefault="005B75FB" w:rsidP="00D77431">
      <w:pPr>
        <w:widowControl w:val="0"/>
        <w:spacing w:after="0" w:line="240" w:lineRule="auto"/>
        <w:ind w:left="454"/>
        <w:contextualSpacing/>
        <w:jc w:val="center"/>
        <w:rPr>
          <w:rFonts w:ascii="Times New Roman" w:hAnsi="Times New Roman" w:cs="Times New Roman"/>
          <w:sz w:val="24"/>
          <w:szCs w:val="24"/>
        </w:rPr>
      </w:pPr>
      <w:r>
        <w:rPr>
          <w:noProof/>
        </w:rPr>
        <w:drawing>
          <wp:inline distT="0" distB="0" distL="0" distR="0" wp14:anchorId="7326509C" wp14:editId="16FAE54D">
            <wp:extent cx="4598504" cy="2842591"/>
            <wp:effectExtent l="0" t="0" r="0" b="0"/>
            <wp:docPr id="2" name="Диаграмма 2">
              <a:extLst xmlns:a="http://schemas.openxmlformats.org/drawingml/2006/main">
                <a:ext uri="{FF2B5EF4-FFF2-40B4-BE49-F238E27FC236}">
                  <a16:creationId xmlns:a16="http://schemas.microsoft.com/office/drawing/2014/main" id="{BFAD62EE-07EB-4A10-BA41-7A3A12162F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6ED99B03" w14:textId="7FEDCA7C" w:rsidR="00420937" w:rsidRDefault="005B75FB" w:rsidP="002E7E4B">
      <w:pPr>
        <w:widowControl w:val="0"/>
        <w:spacing w:after="0" w:line="240" w:lineRule="auto"/>
        <w:ind w:left="454"/>
        <w:contextualSpacing/>
        <w:jc w:val="center"/>
        <w:rPr>
          <w:rFonts w:ascii="Times New Roman" w:hAnsi="Times New Roman" w:cs="Times New Roman"/>
          <w:sz w:val="24"/>
          <w:szCs w:val="24"/>
        </w:rPr>
      </w:pPr>
      <w:r>
        <w:rPr>
          <w:rFonts w:ascii="Times New Roman" w:hAnsi="Times New Roman" w:cs="Times New Roman"/>
          <w:sz w:val="24"/>
          <w:szCs w:val="24"/>
        </w:rPr>
        <w:t xml:space="preserve">Рисунок 2. </w:t>
      </w:r>
      <w:r w:rsidR="00652D47">
        <w:rPr>
          <w:rFonts w:ascii="Times New Roman" w:hAnsi="Times New Roman" w:cs="Times New Roman"/>
          <w:sz w:val="24"/>
          <w:szCs w:val="24"/>
        </w:rPr>
        <w:t>Возрастной состав исследователей с учетом наличия ученой степени</w:t>
      </w:r>
      <w:r w:rsidR="00D77431">
        <w:rPr>
          <w:rFonts w:ascii="Times New Roman" w:hAnsi="Times New Roman" w:cs="Times New Roman"/>
          <w:sz w:val="24"/>
          <w:szCs w:val="24"/>
        </w:rPr>
        <w:t xml:space="preserve"> в 2019 г.</w:t>
      </w:r>
    </w:p>
    <w:p w14:paraId="5AD6ABC1" w14:textId="77777777" w:rsidR="00573C85" w:rsidRDefault="00573C85" w:rsidP="00573C85">
      <w:pPr>
        <w:widowControl w:val="0"/>
        <w:spacing w:after="0" w:line="240" w:lineRule="auto"/>
        <w:ind w:left="454"/>
        <w:contextualSpacing/>
        <w:jc w:val="center"/>
        <w:rPr>
          <w:rFonts w:ascii="Times New Roman" w:hAnsi="Times New Roman" w:cs="Times New Roman"/>
          <w:sz w:val="24"/>
          <w:szCs w:val="24"/>
        </w:rPr>
      </w:pPr>
      <w:r>
        <w:rPr>
          <w:rFonts w:ascii="Times New Roman" w:hAnsi="Times New Roman" w:cs="Times New Roman"/>
          <w:sz w:val="24"/>
          <w:szCs w:val="24"/>
        </w:rPr>
        <w:t>Источник: С</w:t>
      </w:r>
      <w:r w:rsidRPr="006475A6">
        <w:rPr>
          <w:rFonts w:ascii="Times New Roman" w:hAnsi="Times New Roman" w:cs="Times New Roman"/>
          <w:sz w:val="24"/>
          <w:szCs w:val="24"/>
        </w:rPr>
        <w:t>татистический бюллетень «Наука и инновации Санкт-Петербурга в 2019 году», Исх. № ЛД – 230/1060 от 30.10.2020 г.</w:t>
      </w:r>
    </w:p>
    <w:p w14:paraId="404B8BF7" w14:textId="77777777" w:rsidR="00652D47" w:rsidRDefault="00652D47"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Отметим преобладающее количество исследователей в возрасте до 29 лет. При этом мало кто из них имеет ученую степень. Такая же ситуация отмечается во всех возрастных группах, что указывает на отсутствие необходимости в ученой степени для занятия наукой.</w:t>
      </w:r>
    </w:p>
    <w:p w14:paraId="2D456064" w14:textId="1CFE385E" w:rsidR="00652D47" w:rsidRDefault="00652D47"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Очевидн</w:t>
      </w:r>
      <w:r w:rsidR="00D77431">
        <w:rPr>
          <w:rFonts w:ascii="Times New Roman" w:hAnsi="Times New Roman" w:cs="Times New Roman"/>
          <w:sz w:val="24"/>
          <w:szCs w:val="24"/>
        </w:rPr>
        <w:t>ым</w:t>
      </w:r>
      <w:r>
        <w:rPr>
          <w:rFonts w:ascii="Times New Roman" w:hAnsi="Times New Roman" w:cs="Times New Roman"/>
          <w:sz w:val="24"/>
          <w:szCs w:val="24"/>
        </w:rPr>
        <w:t xml:space="preserve"> на рисунке 2 является </w:t>
      </w:r>
      <w:r w:rsidR="00D77431">
        <w:rPr>
          <w:rFonts w:ascii="Times New Roman" w:hAnsi="Times New Roman" w:cs="Times New Roman"/>
          <w:sz w:val="24"/>
          <w:szCs w:val="24"/>
        </w:rPr>
        <w:t xml:space="preserve">тренд </w:t>
      </w:r>
      <w:r>
        <w:rPr>
          <w:rFonts w:ascii="Times New Roman" w:hAnsi="Times New Roman" w:cs="Times New Roman"/>
          <w:sz w:val="24"/>
          <w:szCs w:val="24"/>
        </w:rPr>
        <w:t>снижени</w:t>
      </w:r>
      <w:r w:rsidR="00D77431">
        <w:rPr>
          <w:rFonts w:ascii="Times New Roman" w:hAnsi="Times New Roman" w:cs="Times New Roman"/>
          <w:sz w:val="24"/>
          <w:szCs w:val="24"/>
        </w:rPr>
        <w:t>я</w:t>
      </w:r>
      <w:r>
        <w:rPr>
          <w:rFonts w:ascii="Times New Roman" w:hAnsi="Times New Roman" w:cs="Times New Roman"/>
          <w:sz w:val="24"/>
          <w:szCs w:val="24"/>
        </w:rPr>
        <w:t xml:space="preserve"> количества исследователей с увеличением возраста до 50-54 лет, а также последующее их увеличение. По состоянию на 2019 г. люди в возрасте 50-54</w:t>
      </w:r>
      <w:r w:rsidR="00592562">
        <w:rPr>
          <w:rFonts w:ascii="Times New Roman" w:hAnsi="Times New Roman" w:cs="Times New Roman"/>
          <w:sz w:val="24"/>
          <w:szCs w:val="24"/>
        </w:rPr>
        <w:t xml:space="preserve"> лет </w:t>
      </w:r>
      <w:r>
        <w:rPr>
          <w:rFonts w:ascii="Times New Roman" w:hAnsi="Times New Roman" w:cs="Times New Roman"/>
          <w:sz w:val="24"/>
          <w:szCs w:val="24"/>
        </w:rPr>
        <w:t>рождены в 1965-1969 гг. В 1990 г. им было чуть более 20 лет.</w:t>
      </w:r>
      <w:r w:rsidR="00592562">
        <w:rPr>
          <w:rFonts w:ascii="Times New Roman" w:hAnsi="Times New Roman" w:cs="Times New Roman"/>
          <w:sz w:val="24"/>
          <w:szCs w:val="24"/>
        </w:rPr>
        <w:t xml:space="preserve"> Согласно исследованиям Вальдена П.И. наибольшей расцвет научного творчества наступает в возрасте от 40 лет</w:t>
      </w:r>
      <w:r w:rsidR="00573C85">
        <w:rPr>
          <w:rFonts w:ascii="Times New Roman" w:hAnsi="Times New Roman" w:cs="Times New Roman"/>
          <w:sz w:val="24"/>
          <w:szCs w:val="24"/>
        </w:rPr>
        <w:t xml:space="preserve"> [5]</w:t>
      </w:r>
      <w:r w:rsidR="00592562">
        <w:rPr>
          <w:rFonts w:ascii="Times New Roman" w:hAnsi="Times New Roman" w:cs="Times New Roman"/>
          <w:sz w:val="24"/>
          <w:szCs w:val="24"/>
        </w:rPr>
        <w:t>. Учитывая эти сведения</w:t>
      </w:r>
      <w:r w:rsidR="00573C85">
        <w:rPr>
          <w:rFonts w:ascii="Times New Roman" w:hAnsi="Times New Roman" w:cs="Times New Roman"/>
          <w:sz w:val="24"/>
          <w:szCs w:val="24"/>
        </w:rPr>
        <w:t>,</w:t>
      </w:r>
      <w:r w:rsidR="00592562">
        <w:rPr>
          <w:rFonts w:ascii="Times New Roman" w:hAnsi="Times New Roman" w:cs="Times New Roman"/>
          <w:sz w:val="24"/>
          <w:szCs w:val="24"/>
        </w:rPr>
        <w:t xml:space="preserve"> можно говорить о том, что изменение политического и экономического строя страны в конце 80-х </w:t>
      </w:r>
      <w:r w:rsidR="00EE5963">
        <w:rPr>
          <w:rFonts w:ascii="Times New Roman" w:hAnsi="Times New Roman" w:cs="Times New Roman"/>
          <w:sz w:val="24"/>
          <w:szCs w:val="24"/>
        </w:rPr>
        <w:t xml:space="preserve">– </w:t>
      </w:r>
      <w:r w:rsidR="00592562">
        <w:rPr>
          <w:rFonts w:ascii="Times New Roman" w:hAnsi="Times New Roman" w:cs="Times New Roman"/>
          <w:sz w:val="24"/>
          <w:szCs w:val="24"/>
        </w:rPr>
        <w:t>начале 90-х годов</w:t>
      </w:r>
      <w:r w:rsidR="00EE5963">
        <w:rPr>
          <w:rFonts w:ascii="Times New Roman" w:hAnsi="Times New Roman" w:cs="Times New Roman"/>
          <w:sz w:val="24"/>
          <w:szCs w:val="24"/>
        </w:rPr>
        <w:t xml:space="preserve"> </w:t>
      </w:r>
      <w:r w:rsidR="00EE5963">
        <w:rPr>
          <w:rFonts w:ascii="Times New Roman" w:hAnsi="Times New Roman" w:cs="Times New Roman"/>
          <w:sz w:val="24"/>
          <w:szCs w:val="24"/>
          <w:lang w:val="en-US"/>
        </w:rPr>
        <w:t>XX</w:t>
      </w:r>
      <w:r w:rsidR="00EE5963" w:rsidRPr="00EE5963">
        <w:rPr>
          <w:rFonts w:ascii="Times New Roman" w:hAnsi="Times New Roman" w:cs="Times New Roman"/>
          <w:sz w:val="24"/>
          <w:szCs w:val="24"/>
        </w:rPr>
        <w:t xml:space="preserve"> </w:t>
      </w:r>
      <w:r w:rsidR="00EE5963">
        <w:rPr>
          <w:rFonts w:ascii="Times New Roman" w:hAnsi="Times New Roman" w:cs="Times New Roman"/>
          <w:sz w:val="24"/>
          <w:szCs w:val="24"/>
        </w:rPr>
        <w:t>века</w:t>
      </w:r>
      <w:r w:rsidR="00592562">
        <w:rPr>
          <w:rFonts w:ascii="Times New Roman" w:hAnsi="Times New Roman" w:cs="Times New Roman"/>
          <w:sz w:val="24"/>
          <w:szCs w:val="24"/>
        </w:rPr>
        <w:t xml:space="preserve"> до сих пор оказывает влияние на научно-технический потенциал Санкт-Петербурга. Такая тенденция будет медленно идти на спад с учетом более высоких показателей более молодых возрастных групп.</w:t>
      </w:r>
    </w:p>
    <w:p w14:paraId="598FB81D" w14:textId="0DC6E0F0" w:rsidR="00592562" w:rsidRDefault="00592562"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На рисунке 2 наблюдает</w:t>
      </w:r>
      <w:r w:rsidR="00D77431">
        <w:rPr>
          <w:rFonts w:ascii="Times New Roman" w:hAnsi="Times New Roman" w:cs="Times New Roman"/>
          <w:sz w:val="24"/>
          <w:szCs w:val="24"/>
        </w:rPr>
        <w:t>ся</w:t>
      </w:r>
      <w:r>
        <w:rPr>
          <w:rFonts w:ascii="Times New Roman" w:hAnsi="Times New Roman" w:cs="Times New Roman"/>
          <w:sz w:val="24"/>
          <w:szCs w:val="24"/>
        </w:rPr>
        <w:t xml:space="preserve"> увеличение роста ис</w:t>
      </w:r>
      <w:r w:rsidR="007627B6">
        <w:rPr>
          <w:rFonts w:ascii="Times New Roman" w:hAnsi="Times New Roman" w:cs="Times New Roman"/>
          <w:sz w:val="24"/>
          <w:szCs w:val="24"/>
        </w:rPr>
        <w:t>с</w:t>
      </w:r>
      <w:r>
        <w:rPr>
          <w:rFonts w:ascii="Times New Roman" w:hAnsi="Times New Roman" w:cs="Times New Roman"/>
          <w:sz w:val="24"/>
          <w:szCs w:val="24"/>
        </w:rPr>
        <w:t xml:space="preserve">ледователей </w:t>
      </w:r>
      <w:r w:rsidR="007627B6">
        <w:rPr>
          <w:rFonts w:ascii="Times New Roman" w:hAnsi="Times New Roman" w:cs="Times New Roman"/>
          <w:sz w:val="24"/>
          <w:szCs w:val="24"/>
        </w:rPr>
        <w:t xml:space="preserve">с докторскими степенями по мере увеличения возраста исследователей, что объективно обосновано требованиями ВАК. </w:t>
      </w:r>
    </w:p>
    <w:p w14:paraId="21B00F29" w14:textId="74023945" w:rsidR="00D77431" w:rsidRDefault="00D77431"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Среди исследователей без степени и с кандидатской степенью женщины составляют 40%, среди докторов наук женщин меньше – 30%. В возрасте после 65 лет по всем группам доля женщин среди исследователей становится самой низкой.</w:t>
      </w:r>
    </w:p>
    <w:p w14:paraId="18FA054C" w14:textId="5FC527EB" w:rsidR="00DF7B2E" w:rsidRDefault="00DF7B2E"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Санкт-Петербурге работает около 11% сотрудников, занимающихся исследовательской деятельностью в России, из них непосредственно исследователями является около половины. В Санкт-Петербурге </w:t>
      </w:r>
      <w:r>
        <w:rPr>
          <w:rFonts w:ascii="Times New Roman" w:hAnsi="Times New Roman" w:cs="Times New Roman"/>
          <w:sz w:val="24"/>
          <w:szCs w:val="24"/>
        </w:rPr>
        <w:t>наибольшее количество исследователей работает в технических науках, вторыми по численности являются естественные науки</w:t>
      </w:r>
      <w:r>
        <w:rPr>
          <w:rFonts w:ascii="Times New Roman" w:hAnsi="Times New Roman" w:cs="Times New Roman"/>
          <w:sz w:val="24"/>
          <w:szCs w:val="24"/>
        </w:rPr>
        <w:t xml:space="preserve">. Данные об изменении этих трендов не выявлены. </w:t>
      </w:r>
    </w:p>
    <w:p w14:paraId="145C0215" w14:textId="033634C3" w:rsidR="00DF7B2E" w:rsidRDefault="00DF7B2E"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П</w:t>
      </w:r>
      <w:r>
        <w:rPr>
          <w:rFonts w:ascii="Times New Roman" w:hAnsi="Times New Roman" w:cs="Times New Roman"/>
          <w:sz w:val="24"/>
          <w:szCs w:val="24"/>
        </w:rPr>
        <w:t>ри сокращении численности исследователей</w:t>
      </w:r>
      <w:r w:rsidR="00EE5963">
        <w:rPr>
          <w:rFonts w:ascii="Times New Roman" w:hAnsi="Times New Roman" w:cs="Times New Roman"/>
          <w:sz w:val="24"/>
          <w:szCs w:val="24"/>
        </w:rPr>
        <w:t>,</w:t>
      </w:r>
      <w:r>
        <w:rPr>
          <w:rFonts w:ascii="Times New Roman" w:hAnsi="Times New Roman" w:cs="Times New Roman"/>
          <w:sz w:val="24"/>
          <w:szCs w:val="24"/>
        </w:rPr>
        <w:t xml:space="preserve"> в Санкт-Петербурге</w:t>
      </w:r>
      <w:r>
        <w:rPr>
          <w:rFonts w:ascii="Times New Roman" w:hAnsi="Times New Roman" w:cs="Times New Roman"/>
          <w:sz w:val="24"/>
          <w:szCs w:val="24"/>
        </w:rPr>
        <w:t xml:space="preserve"> наблюдается рост </w:t>
      </w:r>
      <w:r w:rsidRPr="005B75FB">
        <w:rPr>
          <w:rFonts w:ascii="Times New Roman" w:hAnsi="Times New Roman" w:cs="Times New Roman"/>
          <w:sz w:val="24"/>
          <w:szCs w:val="24"/>
        </w:rPr>
        <w:t>числ</w:t>
      </w:r>
      <w:r>
        <w:rPr>
          <w:rFonts w:ascii="Times New Roman" w:hAnsi="Times New Roman" w:cs="Times New Roman"/>
          <w:sz w:val="24"/>
          <w:szCs w:val="24"/>
        </w:rPr>
        <w:t>а</w:t>
      </w:r>
      <w:r w:rsidRPr="005B75FB">
        <w:rPr>
          <w:rFonts w:ascii="Times New Roman" w:hAnsi="Times New Roman" w:cs="Times New Roman"/>
          <w:sz w:val="24"/>
          <w:szCs w:val="24"/>
        </w:rPr>
        <w:t xml:space="preserve"> </w:t>
      </w:r>
      <w:r>
        <w:rPr>
          <w:rFonts w:ascii="Times New Roman" w:hAnsi="Times New Roman" w:cs="Times New Roman"/>
          <w:sz w:val="24"/>
          <w:szCs w:val="24"/>
        </w:rPr>
        <w:t>предприятий</w:t>
      </w:r>
      <w:r w:rsidRPr="005B75FB">
        <w:rPr>
          <w:rFonts w:ascii="Times New Roman" w:hAnsi="Times New Roman" w:cs="Times New Roman"/>
          <w:sz w:val="24"/>
          <w:szCs w:val="24"/>
        </w:rPr>
        <w:t xml:space="preserve">, </w:t>
      </w:r>
      <w:r>
        <w:rPr>
          <w:rFonts w:ascii="Times New Roman" w:hAnsi="Times New Roman" w:cs="Times New Roman"/>
          <w:sz w:val="24"/>
          <w:szCs w:val="24"/>
        </w:rPr>
        <w:t>занятых</w:t>
      </w:r>
      <w:r w:rsidRPr="005B75FB">
        <w:rPr>
          <w:rFonts w:ascii="Times New Roman" w:hAnsi="Times New Roman" w:cs="Times New Roman"/>
          <w:sz w:val="24"/>
          <w:szCs w:val="24"/>
        </w:rPr>
        <w:t xml:space="preserve"> научны</w:t>
      </w:r>
      <w:r>
        <w:rPr>
          <w:rFonts w:ascii="Times New Roman" w:hAnsi="Times New Roman" w:cs="Times New Roman"/>
          <w:sz w:val="24"/>
          <w:szCs w:val="24"/>
        </w:rPr>
        <w:t>ми</w:t>
      </w:r>
      <w:r w:rsidRPr="005B75FB">
        <w:rPr>
          <w:rFonts w:ascii="Times New Roman" w:hAnsi="Times New Roman" w:cs="Times New Roman"/>
          <w:sz w:val="24"/>
          <w:szCs w:val="24"/>
        </w:rPr>
        <w:t xml:space="preserve"> исследования</w:t>
      </w:r>
      <w:r>
        <w:rPr>
          <w:rFonts w:ascii="Times New Roman" w:hAnsi="Times New Roman" w:cs="Times New Roman"/>
          <w:sz w:val="24"/>
          <w:szCs w:val="24"/>
        </w:rPr>
        <w:t>ми</w:t>
      </w:r>
      <w:r w:rsidRPr="005B75FB">
        <w:rPr>
          <w:rFonts w:ascii="Times New Roman" w:hAnsi="Times New Roman" w:cs="Times New Roman"/>
          <w:sz w:val="24"/>
          <w:szCs w:val="24"/>
        </w:rPr>
        <w:t xml:space="preserve"> и разработк</w:t>
      </w:r>
      <w:r>
        <w:rPr>
          <w:rFonts w:ascii="Times New Roman" w:hAnsi="Times New Roman" w:cs="Times New Roman"/>
          <w:sz w:val="24"/>
          <w:szCs w:val="24"/>
        </w:rPr>
        <w:t>ами</w:t>
      </w:r>
      <w:r>
        <w:rPr>
          <w:rFonts w:ascii="Times New Roman" w:hAnsi="Times New Roman" w:cs="Times New Roman"/>
          <w:sz w:val="24"/>
          <w:szCs w:val="24"/>
        </w:rPr>
        <w:t xml:space="preserve">. Выявлено, что изменения, произошедшие в стране в конце 80-х – начале 90-х гг. </w:t>
      </w:r>
      <w:r w:rsidRPr="00DF7B2E">
        <w:rPr>
          <w:rFonts w:ascii="Times New Roman" w:hAnsi="Times New Roman" w:cs="Times New Roman"/>
          <w:sz w:val="24"/>
          <w:szCs w:val="24"/>
        </w:rPr>
        <w:t xml:space="preserve">XX </w:t>
      </w:r>
      <w:r>
        <w:rPr>
          <w:rFonts w:ascii="Times New Roman" w:hAnsi="Times New Roman" w:cs="Times New Roman"/>
          <w:sz w:val="24"/>
          <w:szCs w:val="24"/>
        </w:rPr>
        <w:t xml:space="preserve">века, до сих пор оказывают негативное влияние на </w:t>
      </w:r>
      <w:r w:rsidRPr="00DF7B2E">
        <w:rPr>
          <w:rFonts w:ascii="Times New Roman" w:hAnsi="Times New Roman" w:cs="Times New Roman"/>
          <w:sz w:val="24"/>
          <w:szCs w:val="24"/>
        </w:rPr>
        <w:t>научно-технологическ</w:t>
      </w:r>
      <w:r w:rsidRPr="00DF7B2E">
        <w:rPr>
          <w:rFonts w:ascii="Times New Roman" w:hAnsi="Times New Roman" w:cs="Times New Roman"/>
          <w:sz w:val="24"/>
          <w:szCs w:val="24"/>
        </w:rPr>
        <w:t>ий</w:t>
      </w:r>
      <w:r w:rsidRPr="00DF7B2E">
        <w:rPr>
          <w:rFonts w:ascii="Times New Roman" w:hAnsi="Times New Roman" w:cs="Times New Roman"/>
          <w:sz w:val="24"/>
          <w:szCs w:val="24"/>
        </w:rPr>
        <w:t xml:space="preserve"> потенциал Санкт-Петербурга</w:t>
      </w:r>
      <w:r w:rsidRPr="00DF7B2E">
        <w:rPr>
          <w:rFonts w:ascii="Times New Roman" w:hAnsi="Times New Roman" w:cs="Times New Roman"/>
          <w:sz w:val="24"/>
          <w:szCs w:val="24"/>
        </w:rPr>
        <w:t>.</w:t>
      </w:r>
      <w:r>
        <w:rPr>
          <w:rFonts w:ascii="Times New Roman" w:hAnsi="Times New Roman" w:cs="Times New Roman"/>
          <w:sz w:val="24"/>
          <w:szCs w:val="24"/>
        </w:rPr>
        <w:t xml:space="preserve"> Отмечено, что наличие ученой степени не является существенным для работы исследователя. Отмечается тенденция осуществления научной деятельностью молодым поколением.  </w:t>
      </w:r>
      <w:r w:rsidR="005D72C3">
        <w:rPr>
          <w:rFonts w:ascii="Times New Roman" w:hAnsi="Times New Roman" w:cs="Times New Roman"/>
          <w:sz w:val="24"/>
          <w:szCs w:val="24"/>
        </w:rPr>
        <w:t>Количество женщин, занимающихся научными исследованиями</w:t>
      </w:r>
      <w:r w:rsidR="00EE5963">
        <w:rPr>
          <w:rFonts w:ascii="Times New Roman" w:hAnsi="Times New Roman" w:cs="Times New Roman"/>
          <w:sz w:val="24"/>
          <w:szCs w:val="24"/>
        </w:rPr>
        <w:t>,</w:t>
      </w:r>
      <w:r w:rsidR="005D72C3">
        <w:rPr>
          <w:rFonts w:ascii="Times New Roman" w:hAnsi="Times New Roman" w:cs="Times New Roman"/>
          <w:sz w:val="24"/>
          <w:szCs w:val="24"/>
        </w:rPr>
        <w:t xml:space="preserve"> существенно. </w:t>
      </w:r>
      <w:r>
        <w:rPr>
          <w:rFonts w:ascii="Times New Roman" w:hAnsi="Times New Roman" w:cs="Times New Roman"/>
          <w:sz w:val="24"/>
          <w:szCs w:val="24"/>
        </w:rPr>
        <w:t>Выявлено, что мужчины дольше занимаются научными исследованиями</w:t>
      </w:r>
      <w:r w:rsidR="00EE5963">
        <w:rPr>
          <w:rFonts w:ascii="Times New Roman" w:hAnsi="Times New Roman" w:cs="Times New Roman"/>
          <w:sz w:val="24"/>
          <w:szCs w:val="24"/>
        </w:rPr>
        <w:t>,</w:t>
      </w:r>
      <w:bookmarkStart w:id="0" w:name="_GoBack"/>
      <w:bookmarkEnd w:id="0"/>
      <w:r>
        <w:rPr>
          <w:rFonts w:ascii="Times New Roman" w:hAnsi="Times New Roman" w:cs="Times New Roman"/>
          <w:sz w:val="24"/>
          <w:szCs w:val="24"/>
        </w:rPr>
        <w:t xml:space="preserve"> чем женщ</w:t>
      </w:r>
      <w:r w:rsidR="005D72C3">
        <w:rPr>
          <w:rFonts w:ascii="Times New Roman" w:hAnsi="Times New Roman" w:cs="Times New Roman"/>
          <w:sz w:val="24"/>
          <w:szCs w:val="24"/>
        </w:rPr>
        <w:t>и</w:t>
      </w:r>
      <w:r>
        <w:rPr>
          <w:rFonts w:ascii="Times New Roman" w:hAnsi="Times New Roman" w:cs="Times New Roman"/>
          <w:sz w:val="24"/>
          <w:szCs w:val="24"/>
        </w:rPr>
        <w:t>ны.</w:t>
      </w:r>
    </w:p>
    <w:p w14:paraId="25898F03" w14:textId="7AF85647" w:rsidR="005D72C3" w:rsidRPr="005D72C3" w:rsidRDefault="005D72C3" w:rsidP="00573C85">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говорить о стабильном этапе развития </w:t>
      </w:r>
      <w:r w:rsidRPr="00573C85">
        <w:rPr>
          <w:rFonts w:ascii="Times New Roman" w:hAnsi="Times New Roman" w:cs="Times New Roman"/>
          <w:sz w:val="24"/>
          <w:szCs w:val="24"/>
        </w:rPr>
        <w:t>человеческого научно-технологического потенциала Санкт-Петербурга</w:t>
      </w:r>
      <w:r w:rsidRPr="00573C85">
        <w:rPr>
          <w:rFonts w:ascii="Times New Roman" w:hAnsi="Times New Roman" w:cs="Times New Roman"/>
          <w:sz w:val="24"/>
          <w:szCs w:val="24"/>
        </w:rPr>
        <w:t xml:space="preserve"> и медленно развивающейся тенденции его перспективного развития.</w:t>
      </w:r>
    </w:p>
    <w:p w14:paraId="4313D106" w14:textId="77777777" w:rsidR="00573C85" w:rsidRPr="00136AF2" w:rsidRDefault="00573C85" w:rsidP="00573C85">
      <w:pPr>
        <w:spacing w:after="0" w:line="240" w:lineRule="auto"/>
        <w:rPr>
          <w:rFonts w:ascii="Times New Roman" w:eastAsia="Courier New" w:hAnsi="Times New Roman" w:cs="Courier New"/>
          <w:color w:val="000000"/>
          <w:sz w:val="24"/>
          <w:u w:val="single"/>
        </w:rPr>
      </w:pPr>
    </w:p>
    <w:p w14:paraId="6A46BEA0" w14:textId="370BEC19" w:rsidR="00573C85" w:rsidRPr="00136AF2" w:rsidRDefault="00573C85" w:rsidP="00573C85">
      <w:pPr>
        <w:spacing w:after="0" w:line="240" w:lineRule="auto"/>
        <w:jc w:val="center"/>
        <w:rPr>
          <w:rFonts w:ascii="Times New Roman" w:eastAsia="Courier New" w:hAnsi="Times New Roman" w:cs="Courier New"/>
          <w:b/>
          <w:color w:val="000000"/>
          <w:sz w:val="24"/>
        </w:rPr>
      </w:pPr>
      <w:r w:rsidRPr="00136AF2">
        <w:rPr>
          <w:rFonts w:ascii="Times New Roman" w:eastAsia="Courier New" w:hAnsi="Times New Roman" w:cs="Courier New"/>
          <w:b/>
          <w:color w:val="000000"/>
          <w:sz w:val="24"/>
        </w:rPr>
        <w:t xml:space="preserve">Библиографический список </w:t>
      </w:r>
    </w:p>
    <w:p w14:paraId="682524EF" w14:textId="77777777" w:rsidR="006428BF" w:rsidRPr="00DD763F" w:rsidRDefault="006428BF" w:rsidP="004C23BA">
      <w:pPr>
        <w:pStyle w:val="3"/>
        <w:spacing w:after="0" w:line="240" w:lineRule="auto"/>
        <w:ind w:firstLine="709"/>
        <w:rPr>
          <w:rFonts w:ascii="Times New Roman" w:hAnsi="Times New Roman" w:cs="Times New Roman"/>
          <w:sz w:val="24"/>
          <w:szCs w:val="24"/>
          <w:shd w:val="clear" w:color="auto" w:fill="auto"/>
        </w:rPr>
      </w:pPr>
      <w:r>
        <w:rPr>
          <w:rFonts w:ascii="Times New Roman" w:hAnsi="Times New Roman" w:cs="Times New Roman"/>
          <w:sz w:val="24"/>
          <w:szCs w:val="24"/>
          <w:shd w:val="clear" w:color="auto" w:fill="auto"/>
        </w:rPr>
        <w:t>1.</w:t>
      </w:r>
      <w:r>
        <w:t> </w:t>
      </w:r>
      <w:r w:rsidRPr="00DD763F">
        <w:rPr>
          <w:rFonts w:ascii="Times New Roman" w:hAnsi="Times New Roman" w:cs="Times New Roman"/>
          <w:sz w:val="24"/>
          <w:szCs w:val="24"/>
          <w:shd w:val="clear" w:color="auto" w:fill="auto"/>
        </w:rPr>
        <w:t>Николаенко В.О., Калинина О.В. К вопросу о сущности и роли человеческого потенциала региона // В сборнике: Неделя науки СПбПУ. Материалы научной конференции с международным участием. Институт промышленного менеджмента, экономики и торговли. В 3-х частях. 2019. С. 418-420.</w:t>
      </w:r>
    </w:p>
    <w:p w14:paraId="7406E566" w14:textId="77777777" w:rsidR="006428BF" w:rsidRPr="00FC4B47" w:rsidRDefault="006428BF" w:rsidP="004C23BA">
      <w:pPr>
        <w:spacing w:after="0" w:line="240" w:lineRule="auto"/>
        <w:ind w:firstLine="709"/>
        <w:jc w:val="both"/>
        <w:rPr>
          <w:rFonts w:ascii="Times New Roman" w:hAnsi="Times New Roman" w:cs="Times New Roman"/>
          <w:sz w:val="24"/>
          <w:szCs w:val="24"/>
          <w:shd w:val="clear" w:color="auto" w:fill="FFFFFF"/>
        </w:rPr>
      </w:pPr>
      <w:bookmarkStart w:id="1" w:name="_Hlk71311985"/>
      <w:r>
        <w:rPr>
          <w:rFonts w:ascii="Times New Roman" w:hAnsi="Times New Roman" w:cs="Times New Roman"/>
          <w:sz w:val="24"/>
          <w:szCs w:val="24"/>
          <w:shd w:val="clear" w:color="auto" w:fill="FFFFFF"/>
        </w:rPr>
        <w:t xml:space="preserve">2. Бабкин А.В., </w:t>
      </w:r>
      <w:r w:rsidRPr="00BB690B">
        <w:rPr>
          <w:rFonts w:ascii="Times New Roman" w:hAnsi="Times New Roman" w:cs="Times New Roman"/>
          <w:sz w:val="24"/>
          <w:szCs w:val="24"/>
          <w:shd w:val="clear" w:color="auto" w:fill="FFFFFF"/>
        </w:rPr>
        <w:t>Алексеева Н.С.</w:t>
      </w:r>
      <w:r>
        <w:rPr>
          <w:rFonts w:ascii="Times New Roman" w:hAnsi="Times New Roman" w:cs="Times New Roman"/>
          <w:sz w:val="24"/>
          <w:szCs w:val="24"/>
          <w:shd w:val="clear" w:color="auto" w:fill="FFFFFF"/>
        </w:rPr>
        <w:t xml:space="preserve"> Анализ развития телекоммуникационной </w:t>
      </w:r>
      <w:bookmarkEnd w:id="1"/>
      <w:r>
        <w:rPr>
          <w:rFonts w:ascii="Times New Roman" w:hAnsi="Times New Roman" w:cs="Times New Roman"/>
          <w:sz w:val="24"/>
          <w:szCs w:val="24"/>
          <w:shd w:val="clear" w:color="auto" w:fill="FFFFFF"/>
        </w:rPr>
        <w:t xml:space="preserve">отрасли по данным </w:t>
      </w:r>
      <w:r w:rsidRPr="00FC4B47">
        <w:rPr>
          <w:rFonts w:ascii="Times New Roman" w:hAnsi="Times New Roman" w:cs="Times New Roman"/>
          <w:sz w:val="24"/>
          <w:szCs w:val="24"/>
          <w:shd w:val="clear" w:color="auto" w:fill="FFFFFF"/>
        </w:rPr>
        <w:t xml:space="preserve">Web of Science // </w:t>
      </w:r>
      <w:r>
        <w:rPr>
          <w:rFonts w:ascii="Times New Roman" w:hAnsi="Times New Roman" w:cs="Times New Roman"/>
          <w:sz w:val="24"/>
          <w:szCs w:val="24"/>
          <w:shd w:val="clear" w:color="auto" w:fill="FFFFFF"/>
        </w:rPr>
        <w:t>М</w:t>
      </w:r>
      <w:r w:rsidRPr="00FC4B47">
        <w:rPr>
          <w:rFonts w:ascii="Times New Roman" w:hAnsi="Times New Roman" w:cs="Times New Roman"/>
          <w:sz w:val="24"/>
          <w:szCs w:val="24"/>
          <w:shd w:val="clear" w:color="auto" w:fill="FFFFFF"/>
        </w:rPr>
        <w:t>атериалы Всероссийской научно-практической конференции: Экономика и управление в XXI веке: новые вызовы и возможности. Редкол.</w:t>
      </w:r>
      <w:r>
        <w:rPr>
          <w:rFonts w:ascii="Times New Roman" w:hAnsi="Times New Roman" w:cs="Times New Roman"/>
          <w:sz w:val="24"/>
          <w:szCs w:val="24"/>
          <w:shd w:val="clear" w:color="auto" w:fill="FFFFFF"/>
        </w:rPr>
        <w:t>: С.</w:t>
      </w:r>
      <w:r w:rsidRPr="00FC4B47">
        <w:rPr>
          <w:rFonts w:ascii="Times New Roman" w:hAnsi="Times New Roman" w:cs="Times New Roman"/>
          <w:sz w:val="24"/>
          <w:szCs w:val="24"/>
          <w:shd w:val="clear" w:color="auto" w:fill="FFFFFF"/>
        </w:rPr>
        <w:t>М. Вдовин (председатель) [и др.]</w:t>
      </w:r>
      <w:r>
        <w:rPr>
          <w:rFonts w:ascii="Times New Roman" w:hAnsi="Times New Roman" w:cs="Times New Roman"/>
          <w:sz w:val="24"/>
          <w:szCs w:val="24"/>
          <w:shd w:val="clear" w:color="auto" w:fill="FFFFFF"/>
        </w:rPr>
        <w:t>.</w:t>
      </w:r>
      <w:r w:rsidRPr="00FC4B47">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Саранск: Издатель </w:t>
      </w:r>
      <w:r w:rsidRPr="00FC4B47">
        <w:rPr>
          <w:rFonts w:ascii="Times New Roman" w:hAnsi="Times New Roman" w:cs="Times New Roman"/>
          <w:sz w:val="24"/>
          <w:szCs w:val="24"/>
          <w:shd w:val="clear" w:color="auto" w:fill="FFFFFF"/>
        </w:rPr>
        <w:t>Афанасьев В.С</w:t>
      </w:r>
      <w:r>
        <w:rPr>
          <w:rFonts w:ascii="Times New Roman" w:hAnsi="Times New Roman" w:cs="Times New Roman"/>
          <w:sz w:val="24"/>
          <w:szCs w:val="24"/>
          <w:shd w:val="clear" w:color="auto" w:fill="FFFFFF"/>
        </w:rPr>
        <w:t>.,</w:t>
      </w:r>
      <w:r w:rsidRPr="00FC4B47">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2019.</w:t>
      </w:r>
      <w:r w:rsidRPr="00FC4B47">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С. 132-135.</w:t>
      </w:r>
    </w:p>
    <w:p w14:paraId="479B6E91" w14:textId="77777777" w:rsidR="006428BF" w:rsidRPr="00744D2C" w:rsidRDefault="006428BF" w:rsidP="004C23BA">
      <w:pPr>
        <w:pStyle w:val="3"/>
        <w:spacing w:after="0" w:line="240" w:lineRule="auto"/>
        <w:ind w:firstLine="709"/>
        <w:rPr>
          <w:rFonts w:ascii="Times New Roman" w:hAnsi="Times New Roman" w:cs="Times New Roman"/>
          <w:sz w:val="24"/>
          <w:szCs w:val="24"/>
          <w:shd w:val="clear" w:color="auto" w:fill="auto"/>
        </w:rPr>
      </w:pPr>
      <w:r>
        <w:rPr>
          <w:rFonts w:ascii="Times New Roman" w:hAnsi="Times New Roman" w:cs="Times New Roman"/>
          <w:sz w:val="24"/>
          <w:szCs w:val="24"/>
          <w:shd w:val="clear" w:color="auto" w:fill="auto"/>
        </w:rPr>
        <w:t>3. </w:t>
      </w:r>
      <w:r w:rsidRPr="00744D2C">
        <w:rPr>
          <w:rFonts w:ascii="Times New Roman" w:hAnsi="Times New Roman" w:cs="Times New Roman"/>
          <w:sz w:val="24"/>
          <w:szCs w:val="24"/>
          <w:shd w:val="clear" w:color="auto" w:fill="auto"/>
        </w:rPr>
        <w:t>Алексеева Н.С. Управление командным капиталом инновационно-промышленного кластера // В сборнике: Цифровая экономика, умные инновации и технологии. Сборник трудов Национальной (Всероссийской) научно-практической конференции с зарубежным участием. Санкт-Петербург, 2021. С. 262-264.</w:t>
      </w:r>
    </w:p>
    <w:p w14:paraId="30ED9BE6" w14:textId="7CB1AD5E" w:rsidR="006428BF" w:rsidRPr="009D74AE" w:rsidRDefault="006428BF" w:rsidP="004C23BA">
      <w:pPr>
        <w:pStyle w:val="3"/>
        <w:spacing w:after="0" w:line="240" w:lineRule="auto"/>
        <w:ind w:firstLine="709"/>
        <w:rPr>
          <w:rFonts w:ascii="Times New Roman" w:hAnsi="Times New Roman" w:cs="Times New Roman"/>
          <w:sz w:val="24"/>
          <w:szCs w:val="24"/>
          <w:shd w:val="clear" w:color="auto" w:fill="auto"/>
          <w:lang w:val="en-US"/>
        </w:rPr>
      </w:pPr>
      <w:r>
        <w:rPr>
          <w:rFonts w:ascii="Times New Roman" w:hAnsi="Times New Roman" w:cs="Times New Roman"/>
          <w:sz w:val="24"/>
          <w:szCs w:val="24"/>
          <w:shd w:val="clear" w:color="auto" w:fill="auto"/>
        </w:rPr>
        <w:t>4. </w:t>
      </w:r>
      <w:r w:rsidRPr="00DD763F">
        <w:rPr>
          <w:rFonts w:ascii="Times New Roman" w:hAnsi="Times New Roman" w:cs="Times New Roman"/>
          <w:sz w:val="24"/>
          <w:szCs w:val="24"/>
          <w:shd w:val="clear" w:color="auto" w:fill="auto"/>
        </w:rPr>
        <w:t>Заковоротный В.Л., Флек М.Б., Угнич Е.А. Синергетический подход к оценке человеческого капитала предприятия // Научно-технические ведомости Санкт-</w:t>
      </w:r>
      <w:r w:rsidRPr="00DD763F">
        <w:rPr>
          <w:rFonts w:ascii="Times New Roman" w:hAnsi="Times New Roman" w:cs="Times New Roman"/>
          <w:sz w:val="24"/>
          <w:szCs w:val="24"/>
          <w:shd w:val="clear" w:color="auto" w:fill="auto"/>
        </w:rPr>
        <w:lastRenderedPageBreak/>
        <w:t>Петербургского государственного политехнического университета. Экономические науки. 2019. Т. 12. № 6. С. 161-173</w:t>
      </w:r>
      <w:r w:rsidR="009D74AE">
        <w:rPr>
          <w:rFonts w:ascii="Times New Roman" w:hAnsi="Times New Roman" w:cs="Times New Roman"/>
          <w:sz w:val="24"/>
          <w:szCs w:val="24"/>
          <w:shd w:val="clear" w:color="auto" w:fill="auto"/>
          <w:lang w:val="en-US"/>
        </w:rPr>
        <w:t>.</w:t>
      </w:r>
    </w:p>
    <w:p w14:paraId="356414CB" w14:textId="243CF3F4" w:rsidR="00592562" w:rsidRDefault="00573C85" w:rsidP="004C23BA">
      <w:pPr>
        <w:widowControl w:val="0"/>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5. </w:t>
      </w:r>
      <w:r w:rsidRPr="00573C85">
        <w:rPr>
          <w:rFonts w:ascii="Times New Roman" w:hAnsi="Times New Roman" w:cs="Times New Roman"/>
          <w:sz w:val="24"/>
          <w:szCs w:val="24"/>
        </w:rPr>
        <w:t>Холодов</w:t>
      </w:r>
      <w:r>
        <w:rPr>
          <w:rFonts w:ascii="Times New Roman" w:hAnsi="Times New Roman" w:cs="Times New Roman"/>
          <w:sz w:val="24"/>
          <w:szCs w:val="24"/>
        </w:rPr>
        <w:t xml:space="preserve"> </w:t>
      </w:r>
      <w:r w:rsidRPr="00573C85">
        <w:rPr>
          <w:rFonts w:ascii="Times New Roman" w:hAnsi="Times New Roman" w:cs="Times New Roman"/>
          <w:sz w:val="24"/>
          <w:szCs w:val="24"/>
        </w:rPr>
        <w:t>В</w:t>
      </w:r>
      <w:r>
        <w:rPr>
          <w:rFonts w:ascii="Times New Roman" w:hAnsi="Times New Roman" w:cs="Times New Roman"/>
          <w:sz w:val="24"/>
          <w:szCs w:val="24"/>
        </w:rPr>
        <w:t>.</w:t>
      </w:r>
      <w:r>
        <w:rPr>
          <w:rFonts w:ascii="Times New Roman" w:hAnsi="Times New Roman" w:cs="Times New Roman"/>
          <w:sz w:val="24"/>
          <w:szCs w:val="24"/>
        </w:rPr>
        <w:t xml:space="preserve"> </w:t>
      </w:r>
      <w:r w:rsidRPr="00573C85">
        <w:rPr>
          <w:rFonts w:ascii="Times New Roman" w:hAnsi="Times New Roman" w:cs="Times New Roman"/>
          <w:sz w:val="24"/>
          <w:szCs w:val="24"/>
        </w:rPr>
        <w:t>Научное творчество и возраст исследователя</w:t>
      </w:r>
      <w:r>
        <w:rPr>
          <w:rFonts w:ascii="Times New Roman" w:hAnsi="Times New Roman" w:cs="Times New Roman"/>
          <w:sz w:val="24"/>
          <w:szCs w:val="24"/>
        </w:rPr>
        <w:t xml:space="preserve"> // </w:t>
      </w:r>
      <w:r w:rsidRPr="00573C85">
        <w:rPr>
          <w:rFonts w:ascii="Times New Roman" w:hAnsi="Times New Roman" w:cs="Times New Roman"/>
          <w:sz w:val="24"/>
          <w:szCs w:val="24"/>
        </w:rPr>
        <w:t>Природа</w:t>
      </w:r>
      <w:r>
        <w:rPr>
          <w:rFonts w:ascii="Times New Roman" w:hAnsi="Times New Roman" w:cs="Times New Roman"/>
          <w:sz w:val="24"/>
          <w:szCs w:val="24"/>
        </w:rPr>
        <w:t>. 2014.</w:t>
      </w:r>
      <w:r w:rsidRPr="00573C85">
        <w:rPr>
          <w:rFonts w:ascii="Times New Roman" w:hAnsi="Times New Roman" w:cs="Times New Roman"/>
          <w:sz w:val="24"/>
          <w:szCs w:val="24"/>
        </w:rPr>
        <w:t xml:space="preserve"> №12</w:t>
      </w:r>
      <w:r>
        <w:rPr>
          <w:rFonts w:ascii="Times New Roman" w:hAnsi="Times New Roman" w:cs="Times New Roman"/>
          <w:sz w:val="24"/>
          <w:szCs w:val="24"/>
        </w:rPr>
        <w:t>. С. 55-65.</w:t>
      </w:r>
    </w:p>
    <w:p w14:paraId="5167AEB5" w14:textId="11A63225" w:rsidR="00573C85" w:rsidRDefault="00573C85" w:rsidP="004C23BA">
      <w:pPr>
        <w:widowControl w:val="0"/>
        <w:spacing w:after="0" w:line="240" w:lineRule="auto"/>
        <w:contextualSpacing/>
        <w:jc w:val="both"/>
        <w:rPr>
          <w:rFonts w:ascii="Times New Roman" w:hAnsi="Times New Roman" w:cs="Times New Roman"/>
          <w:sz w:val="24"/>
          <w:szCs w:val="24"/>
        </w:rPr>
      </w:pPr>
    </w:p>
    <w:p w14:paraId="02353381" w14:textId="77777777" w:rsidR="00573C85" w:rsidRPr="0031589E" w:rsidRDefault="00573C85" w:rsidP="004C23BA">
      <w:pPr>
        <w:spacing w:after="0" w:line="240" w:lineRule="auto"/>
        <w:jc w:val="center"/>
        <w:rPr>
          <w:rFonts w:ascii="Times New Roman" w:eastAsia="Times New Roman" w:hAnsi="Times New Roman"/>
          <w:b/>
          <w:sz w:val="24"/>
        </w:rPr>
      </w:pPr>
      <w:r w:rsidRPr="0031589E">
        <w:rPr>
          <w:rFonts w:ascii="Times New Roman" w:eastAsia="Times New Roman" w:hAnsi="Times New Roman"/>
          <w:b/>
          <w:sz w:val="24"/>
        </w:rPr>
        <w:t>Информация об авторе</w:t>
      </w:r>
    </w:p>
    <w:p w14:paraId="4E059076" w14:textId="5D42F995" w:rsidR="00573C85" w:rsidRPr="004C23BA" w:rsidRDefault="00573C85" w:rsidP="004C23BA">
      <w:pPr>
        <w:spacing w:after="0" w:line="240" w:lineRule="auto"/>
        <w:ind w:firstLine="709"/>
        <w:jc w:val="both"/>
        <w:rPr>
          <w:rFonts w:ascii="Times New Roman" w:eastAsia="Times New Roman" w:hAnsi="Times New Roman"/>
          <w:sz w:val="24"/>
          <w:lang w:val="en-US"/>
        </w:rPr>
      </w:pPr>
      <w:r>
        <w:rPr>
          <w:rFonts w:ascii="Times New Roman" w:eastAsia="Times New Roman" w:hAnsi="Times New Roman"/>
          <w:color w:val="000000" w:themeColor="text1"/>
          <w:sz w:val="24"/>
        </w:rPr>
        <w:t>Алексеева Наталья Сергеевна</w:t>
      </w:r>
      <w:r w:rsidRPr="00F44DC4">
        <w:rPr>
          <w:rFonts w:ascii="Times New Roman" w:eastAsia="Times New Roman" w:hAnsi="Times New Roman"/>
          <w:color w:val="000000" w:themeColor="text1"/>
          <w:sz w:val="24"/>
        </w:rPr>
        <w:t xml:space="preserve"> (Россия, </w:t>
      </w:r>
      <w:r>
        <w:rPr>
          <w:rFonts w:ascii="Times New Roman" w:eastAsia="Times New Roman" w:hAnsi="Times New Roman"/>
          <w:color w:val="000000" w:themeColor="text1"/>
          <w:sz w:val="24"/>
        </w:rPr>
        <w:t>Санкт-Пет</w:t>
      </w:r>
      <w:r w:rsidR="004C23BA">
        <w:rPr>
          <w:rFonts w:ascii="Times New Roman" w:eastAsia="Times New Roman" w:hAnsi="Times New Roman"/>
          <w:color w:val="000000" w:themeColor="text1"/>
          <w:sz w:val="24"/>
        </w:rPr>
        <w:t>е</w:t>
      </w:r>
      <w:r>
        <w:rPr>
          <w:rFonts w:ascii="Times New Roman" w:eastAsia="Times New Roman" w:hAnsi="Times New Roman"/>
          <w:color w:val="000000" w:themeColor="text1"/>
          <w:sz w:val="24"/>
        </w:rPr>
        <w:t>рбург</w:t>
      </w:r>
      <w:r w:rsidRPr="00F44DC4">
        <w:rPr>
          <w:rFonts w:ascii="Times New Roman" w:eastAsia="Times New Roman" w:hAnsi="Times New Roman"/>
          <w:color w:val="000000" w:themeColor="text1"/>
          <w:sz w:val="24"/>
        </w:rPr>
        <w:t xml:space="preserve">) – </w:t>
      </w:r>
      <w:r>
        <w:rPr>
          <w:rFonts w:ascii="Times New Roman" w:eastAsia="Times New Roman" w:hAnsi="Times New Roman"/>
          <w:color w:val="000000" w:themeColor="text1"/>
          <w:sz w:val="24"/>
        </w:rPr>
        <w:t>ассистент</w:t>
      </w:r>
      <w:r w:rsidRPr="00F44DC4">
        <w:rPr>
          <w:rFonts w:ascii="Times New Roman" w:eastAsia="Times New Roman" w:hAnsi="Times New Roman"/>
          <w:color w:val="000000" w:themeColor="text1"/>
          <w:sz w:val="24"/>
        </w:rPr>
        <w:t xml:space="preserve">, </w:t>
      </w:r>
      <w:r w:rsidR="004C23BA">
        <w:rPr>
          <w:rFonts w:ascii="Times New Roman" w:eastAsia="Times New Roman" w:hAnsi="Times New Roman"/>
          <w:color w:val="000000" w:themeColor="text1"/>
          <w:sz w:val="24"/>
        </w:rPr>
        <w:t>Ф</w:t>
      </w:r>
      <w:r w:rsidR="004C23BA" w:rsidRPr="004C23BA">
        <w:rPr>
          <w:rFonts w:ascii="Times New Roman" w:eastAsia="Times New Roman" w:hAnsi="Times New Roman"/>
          <w:color w:val="000000" w:themeColor="text1"/>
          <w:sz w:val="24"/>
        </w:rPr>
        <w:t>едеральное государственное автономное образовательное учреждение высшего образования «Санкт-Петербургский политехнический университет Петра Великого».</w:t>
      </w:r>
      <w:r w:rsidRPr="00F44DC4">
        <w:rPr>
          <w:rFonts w:ascii="Times New Roman" w:eastAsia="Times New Roman" w:hAnsi="Times New Roman"/>
          <w:color w:val="000000" w:themeColor="text1"/>
          <w:sz w:val="24"/>
        </w:rPr>
        <w:t xml:space="preserve"> (Россия, </w:t>
      </w:r>
      <w:r w:rsidR="004C23BA">
        <w:rPr>
          <w:rFonts w:ascii="Times New Roman" w:eastAsia="Times New Roman" w:hAnsi="Times New Roman"/>
          <w:color w:val="000000" w:themeColor="text1"/>
          <w:sz w:val="24"/>
        </w:rPr>
        <w:t>195251</w:t>
      </w:r>
      <w:r w:rsidRPr="00F44DC4">
        <w:rPr>
          <w:rFonts w:ascii="Times New Roman" w:eastAsia="Times New Roman" w:hAnsi="Times New Roman"/>
          <w:color w:val="000000" w:themeColor="text1"/>
          <w:sz w:val="24"/>
        </w:rPr>
        <w:t xml:space="preserve">, г. </w:t>
      </w:r>
      <w:r w:rsidR="004C23BA">
        <w:rPr>
          <w:rFonts w:ascii="Times New Roman" w:eastAsia="Times New Roman" w:hAnsi="Times New Roman"/>
          <w:color w:val="000000" w:themeColor="text1"/>
          <w:sz w:val="24"/>
        </w:rPr>
        <w:t>Санкт-Петербург</w:t>
      </w:r>
      <w:r w:rsidRPr="00F44DC4">
        <w:rPr>
          <w:rFonts w:ascii="Times New Roman" w:eastAsia="Times New Roman" w:hAnsi="Times New Roman"/>
          <w:color w:val="000000" w:themeColor="text1"/>
          <w:sz w:val="24"/>
        </w:rPr>
        <w:t xml:space="preserve">, ул. </w:t>
      </w:r>
      <w:r w:rsidR="004C23BA">
        <w:rPr>
          <w:rFonts w:ascii="Times New Roman" w:eastAsia="Times New Roman" w:hAnsi="Times New Roman"/>
          <w:color w:val="000000" w:themeColor="text1"/>
          <w:sz w:val="24"/>
        </w:rPr>
        <w:t>Политехническая</w:t>
      </w:r>
      <w:r w:rsidR="004C23BA" w:rsidRPr="004C23BA">
        <w:rPr>
          <w:rFonts w:ascii="Times New Roman" w:eastAsia="Times New Roman" w:hAnsi="Times New Roman"/>
          <w:color w:val="000000" w:themeColor="text1"/>
          <w:sz w:val="24"/>
          <w:lang w:val="en-US"/>
        </w:rPr>
        <w:t>, 29</w:t>
      </w:r>
      <w:r w:rsidRPr="004C23BA">
        <w:rPr>
          <w:rFonts w:ascii="Times New Roman" w:eastAsia="Times New Roman" w:hAnsi="Times New Roman"/>
          <w:color w:val="000000" w:themeColor="text1"/>
          <w:sz w:val="24"/>
          <w:lang w:val="en-US"/>
        </w:rPr>
        <w:t>,</w:t>
      </w:r>
      <w:r w:rsidR="004C23BA" w:rsidRPr="004C23BA">
        <w:rPr>
          <w:rFonts w:ascii="Times New Roman" w:eastAsia="Times New Roman" w:hAnsi="Times New Roman"/>
          <w:color w:val="000000" w:themeColor="text1"/>
          <w:sz w:val="24"/>
          <w:lang w:val="en-US"/>
        </w:rPr>
        <w:t xml:space="preserve"> </w:t>
      </w:r>
      <w:r w:rsidR="004C23BA">
        <w:rPr>
          <w:rFonts w:ascii="Times New Roman" w:eastAsia="Times New Roman" w:hAnsi="Times New Roman"/>
          <w:color w:val="000000" w:themeColor="text1"/>
          <w:sz w:val="24"/>
          <w:lang w:val="en-US"/>
        </w:rPr>
        <w:t>alekseeva_ns@spbstu.ru</w:t>
      </w:r>
      <w:r w:rsidRPr="004C23BA">
        <w:rPr>
          <w:rFonts w:ascii="Times New Roman" w:eastAsia="Times New Roman" w:hAnsi="Times New Roman"/>
          <w:color w:val="000000" w:themeColor="text1"/>
          <w:sz w:val="24"/>
          <w:lang w:val="en-US"/>
        </w:rPr>
        <w:t>)</w:t>
      </w:r>
    </w:p>
    <w:p w14:paraId="7CC7BFFF" w14:textId="3879D237" w:rsidR="004C23BA" w:rsidRPr="00D05B52" w:rsidRDefault="004C23BA" w:rsidP="004C23BA">
      <w:pPr>
        <w:spacing w:after="0" w:line="240" w:lineRule="auto"/>
        <w:jc w:val="right"/>
        <w:rPr>
          <w:rFonts w:ascii="Times New Roman" w:eastAsia="Times New Roman" w:hAnsi="Times New Roman"/>
          <w:b/>
          <w:sz w:val="24"/>
          <w:lang w:val="en-US"/>
        </w:rPr>
      </w:pPr>
      <w:r>
        <w:rPr>
          <w:rFonts w:ascii="Times New Roman" w:eastAsia="Times New Roman" w:hAnsi="Times New Roman"/>
          <w:b/>
          <w:sz w:val="24"/>
          <w:lang w:val="en-US"/>
        </w:rPr>
        <w:t>Alekseeva N.S.</w:t>
      </w:r>
    </w:p>
    <w:p w14:paraId="686C8D76" w14:textId="2313A95D" w:rsidR="004C23BA" w:rsidRDefault="004C23BA" w:rsidP="004C23BA">
      <w:pPr>
        <w:spacing w:after="0" w:line="240" w:lineRule="auto"/>
        <w:ind w:firstLine="709"/>
        <w:jc w:val="center"/>
        <w:rPr>
          <w:rFonts w:ascii="Times New Roman" w:eastAsia="Times New Roman" w:hAnsi="Times New Roman"/>
          <w:b/>
          <w:sz w:val="24"/>
          <w:lang w:val="en-US"/>
        </w:rPr>
      </w:pPr>
      <w:r w:rsidRPr="004C23BA">
        <w:rPr>
          <w:rFonts w:ascii="Times New Roman" w:eastAsia="Times New Roman" w:hAnsi="Times New Roman"/>
          <w:b/>
          <w:sz w:val="24"/>
          <w:lang w:val="en-US"/>
        </w:rPr>
        <w:t>TRENDS AND PROSPECTS FOR THE DEVELOPMENT OF THE HUMAN SCIENTIFIC AND TECHNOLOGICAL POTENTIAL OF ST. PETERSBURG</w:t>
      </w:r>
    </w:p>
    <w:p w14:paraId="7F832D64" w14:textId="77777777" w:rsidR="004C23BA" w:rsidRDefault="004C23BA" w:rsidP="004C23BA">
      <w:pPr>
        <w:spacing w:after="0" w:line="240" w:lineRule="auto"/>
        <w:ind w:firstLine="709"/>
        <w:jc w:val="both"/>
        <w:rPr>
          <w:rFonts w:ascii="Times New Roman" w:eastAsia="Times New Roman" w:hAnsi="Times New Roman"/>
          <w:b/>
          <w:i/>
          <w:sz w:val="24"/>
          <w:lang w:val="en-US"/>
        </w:rPr>
      </w:pPr>
    </w:p>
    <w:p w14:paraId="277BCDB2" w14:textId="70675890" w:rsidR="004C23BA" w:rsidRPr="0031589E" w:rsidRDefault="004C23BA" w:rsidP="004C23BA">
      <w:pPr>
        <w:spacing w:after="0" w:line="240" w:lineRule="auto"/>
        <w:ind w:firstLine="709"/>
        <w:jc w:val="both"/>
        <w:rPr>
          <w:rFonts w:ascii="Times New Roman" w:eastAsia="Times New Roman" w:hAnsi="Times New Roman"/>
          <w:i/>
          <w:sz w:val="24"/>
          <w:lang w:val="en-US"/>
        </w:rPr>
      </w:pPr>
      <w:r w:rsidRPr="00A33D90">
        <w:rPr>
          <w:rFonts w:ascii="Times New Roman" w:eastAsia="Times New Roman" w:hAnsi="Times New Roman"/>
          <w:b/>
          <w:i/>
          <w:sz w:val="24"/>
          <w:lang w:val="en-US"/>
        </w:rPr>
        <w:t xml:space="preserve">Abstract. </w:t>
      </w:r>
      <w:r w:rsidRPr="004C23BA">
        <w:rPr>
          <w:rFonts w:ascii="Times New Roman" w:eastAsia="Times New Roman" w:hAnsi="Times New Roman"/>
          <w:i/>
          <w:sz w:val="24"/>
          <w:lang w:val="en-US"/>
        </w:rPr>
        <w:t>The article analyzes the human scientific and technological potential of St. Petersburg in the context of the work of researchers in the fields of science, age and gender composition, and the presence of an academic degree. The conclusion is made about the slow development of the human scientific and technological potential of St. Petersburg.</w:t>
      </w:r>
    </w:p>
    <w:p w14:paraId="538EF9BC" w14:textId="4E630DE6" w:rsidR="004C23BA" w:rsidRPr="0031589E" w:rsidRDefault="004C23BA" w:rsidP="004C23BA">
      <w:pPr>
        <w:spacing w:after="0" w:line="240" w:lineRule="auto"/>
        <w:ind w:firstLine="709"/>
        <w:jc w:val="both"/>
        <w:rPr>
          <w:rFonts w:ascii="Times New Roman" w:eastAsia="Times New Roman" w:hAnsi="Times New Roman"/>
          <w:i/>
          <w:sz w:val="24"/>
          <w:lang w:val="en-US"/>
        </w:rPr>
      </w:pPr>
      <w:r w:rsidRPr="0031589E">
        <w:rPr>
          <w:rFonts w:ascii="Times New Roman" w:eastAsia="Times New Roman" w:hAnsi="Times New Roman"/>
          <w:b/>
          <w:i/>
          <w:sz w:val="24"/>
          <w:lang w:val="en-US"/>
        </w:rPr>
        <w:t>Key</w:t>
      </w:r>
      <w:r w:rsidRPr="00E31ACC">
        <w:rPr>
          <w:rFonts w:ascii="Times New Roman" w:eastAsia="Times New Roman" w:hAnsi="Times New Roman"/>
          <w:b/>
          <w:i/>
          <w:sz w:val="24"/>
          <w:lang w:val="en-US"/>
        </w:rPr>
        <w:t xml:space="preserve"> </w:t>
      </w:r>
      <w:r w:rsidRPr="0031589E">
        <w:rPr>
          <w:rFonts w:ascii="Times New Roman" w:eastAsia="Times New Roman" w:hAnsi="Times New Roman"/>
          <w:b/>
          <w:i/>
          <w:sz w:val="24"/>
          <w:lang w:val="en-US"/>
        </w:rPr>
        <w:t>words:</w:t>
      </w:r>
      <w:r>
        <w:rPr>
          <w:rFonts w:ascii="Times New Roman" w:eastAsia="Times New Roman" w:hAnsi="Times New Roman"/>
          <w:i/>
          <w:sz w:val="24"/>
          <w:lang w:val="en-US"/>
        </w:rPr>
        <w:t xml:space="preserve"> </w:t>
      </w:r>
      <w:r w:rsidRPr="004C23BA">
        <w:rPr>
          <w:rFonts w:ascii="Times New Roman" w:eastAsia="Times New Roman" w:hAnsi="Times New Roman"/>
          <w:i/>
          <w:sz w:val="24"/>
          <w:lang w:val="en-US"/>
        </w:rPr>
        <w:t>human potential, researcher, field of science, scientific degree, age composition.</w:t>
      </w:r>
    </w:p>
    <w:p w14:paraId="2F0F737F" w14:textId="77777777" w:rsidR="004C23BA" w:rsidRPr="0031589E" w:rsidRDefault="004C23BA" w:rsidP="004C23BA">
      <w:pPr>
        <w:spacing w:after="0" w:line="240" w:lineRule="auto"/>
        <w:rPr>
          <w:rFonts w:ascii="Times New Roman" w:eastAsia="Times New Roman" w:hAnsi="Times New Roman"/>
          <w:b/>
          <w:sz w:val="24"/>
          <w:lang w:val="en-US"/>
        </w:rPr>
      </w:pPr>
    </w:p>
    <w:p w14:paraId="7ECE8C93" w14:textId="77777777" w:rsidR="004C23BA" w:rsidRPr="0031589E" w:rsidRDefault="004C23BA" w:rsidP="004C23BA">
      <w:pPr>
        <w:spacing w:after="0" w:line="240" w:lineRule="auto"/>
        <w:jc w:val="center"/>
        <w:rPr>
          <w:rFonts w:ascii="Times New Roman" w:eastAsia="Times New Roman" w:hAnsi="Times New Roman"/>
          <w:b/>
          <w:sz w:val="24"/>
          <w:lang w:val="en-US"/>
        </w:rPr>
      </w:pPr>
      <w:r w:rsidRPr="0031589E">
        <w:rPr>
          <w:rFonts w:ascii="Times New Roman" w:eastAsia="Times New Roman" w:hAnsi="Times New Roman"/>
          <w:b/>
          <w:sz w:val="24"/>
          <w:lang w:val="en-US"/>
        </w:rPr>
        <w:t>Information about the author</w:t>
      </w:r>
    </w:p>
    <w:p w14:paraId="584E3A73" w14:textId="323B7F62" w:rsidR="004C23BA" w:rsidRPr="005F250F" w:rsidRDefault="004C23BA" w:rsidP="004C23BA">
      <w:pPr>
        <w:spacing w:after="0" w:line="240" w:lineRule="auto"/>
        <w:ind w:firstLine="709"/>
        <w:jc w:val="both"/>
        <w:rPr>
          <w:rFonts w:ascii="Times New Roman" w:eastAsia="Calibri" w:hAnsi="Times New Roman"/>
          <w:sz w:val="24"/>
          <w:lang w:val="en-US"/>
        </w:rPr>
      </w:pPr>
      <w:r w:rsidRPr="004C23BA">
        <w:rPr>
          <w:rFonts w:ascii="Times New Roman" w:eastAsia="Calibri" w:hAnsi="Times New Roman"/>
          <w:sz w:val="24"/>
          <w:lang w:val="en-US"/>
        </w:rPr>
        <w:t>Alekseeva</w:t>
      </w:r>
      <w:r w:rsidRPr="004C23BA">
        <w:rPr>
          <w:rFonts w:ascii="Times New Roman" w:eastAsia="Calibri" w:hAnsi="Times New Roman"/>
          <w:sz w:val="24"/>
          <w:lang w:val="en-US"/>
        </w:rPr>
        <w:t xml:space="preserve"> </w:t>
      </w:r>
      <w:r w:rsidRPr="004C23BA">
        <w:rPr>
          <w:rFonts w:ascii="Times New Roman" w:eastAsia="Calibri" w:hAnsi="Times New Roman"/>
          <w:sz w:val="24"/>
          <w:lang w:val="en-US"/>
        </w:rPr>
        <w:t>Natalia Sergeevna (Russia, Saint Petersburg)</w:t>
      </w:r>
      <w:r w:rsidRPr="004C23BA">
        <w:rPr>
          <w:rFonts w:ascii="Times New Roman" w:eastAsia="Calibri" w:hAnsi="Times New Roman"/>
          <w:sz w:val="24"/>
          <w:lang w:val="en-US"/>
        </w:rPr>
        <w:t xml:space="preserve"> – </w:t>
      </w:r>
      <w:r>
        <w:rPr>
          <w:rFonts w:ascii="Times New Roman" w:eastAsia="Calibri" w:hAnsi="Times New Roman"/>
          <w:sz w:val="24"/>
          <w:lang w:val="en-US"/>
        </w:rPr>
        <w:t>a</w:t>
      </w:r>
      <w:r w:rsidRPr="004C23BA">
        <w:rPr>
          <w:rFonts w:ascii="Times New Roman" w:eastAsia="Calibri" w:hAnsi="Times New Roman"/>
          <w:sz w:val="24"/>
          <w:lang w:val="en-US"/>
        </w:rPr>
        <w:t xml:space="preserve">ssistant, Federal State Autonomous Educational Institution of Higher Education "Peter the Great St.Petersburg Polytechnic University". (29, Politechnicheskaya str., Saint Petersburg, </w:t>
      </w:r>
      <w:r w:rsidRPr="00A33D90">
        <w:rPr>
          <w:rFonts w:ascii="Times New Roman" w:eastAsia="Calibri" w:hAnsi="Times New Roman"/>
          <w:sz w:val="24"/>
          <w:lang w:val="en-US"/>
        </w:rPr>
        <w:t xml:space="preserve">Russian Federation, </w:t>
      </w:r>
      <w:r w:rsidRPr="004C23BA">
        <w:rPr>
          <w:rFonts w:ascii="Times New Roman" w:eastAsia="Calibri" w:hAnsi="Times New Roman"/>
          <w:sz w:val="24"/>
          <w:lang w:val="en-US"/>
        </w:rPr>
        <w:t>195251, alekseeva_ns@spbstu.ru)</w:t>
      </w:r>
    </w:p>
    <w:p w14:paraId="2B1F06AE" w14:textId="77777777" w:rsidR="004C23BA" w:rsidRPr="005F250F" w:rsidRDefault="004C23BA" w:rsidP="004C23BA">
      <w:pPr>
        <w:spacing w:after="0" w:line="240" w:lineRule="auto"/>
        <w:ind w:firstLine="709"/>
        <w:jc w:val="both"/>
        <w:rPr>
          <w:rFonts w:ascii="Times New Roman" w:eastAsia="Calibri" w:hAnsi="Times New Roman"/>
          <w:sz w:val="24"/>
          <w:lang w:val="en-US"/>
        </w:rPr>
      </w:pPr>
    </w:p>
    <w:p w14:paraId="604FFB81" w14:textId="77777777" w:rsidR="004C23BA" w:rsidRPr="00E31ACC" w:rsidRDefault="004C23BA" w:rsidP="004C23BA">
      <w:pPr>
        <w:spacing w:after="0" w:line="240" w:lineRule="auto"/>
        <w:jc w:val="center"/>
        <w:rPr>
          <w:rFonts w:ascii="Times New Roman" w:eastAsia="Times New Roman" w:hAnsi="Times New Roman"/>
          <w:b/>
          <w:sz w:val="24"/>
          <w:lang w:val="en-US"/>
        </w:rPr>
      </w:pPr>
      <w:r w:rsidRPr="00E31ACC">
        <w:rPr>
          <w:rFonts w:ascii="Times New Roman" w:eastAsia="Times New Roman" w:hAnsi="Times New Roman"/>
          <w:b/>
          <w:sz w:val="24"/>
          <w:lang w:val="en-US"/>
        </w:rPr>
        <w:t>References</w:t>
      </w:r>
    </w:p>
    <w:p w14:paraId="288E57EC" w14:textId="41458324" w:rsidR="004C23BA" w:rsidRPr="004C23BA" w:rsidRDefault="004C23BA" w:rsidP="004C23BA">
      <w:pPr>
        <w:widowControl w:val="0"/>
        <w:spacing w:after="0" w:line="240" w:lineRule="auto"/>
        <w:ind w:firstLine="709"/>
        <w:contextualSpacing/>
        <w:jc w:val="both"/>
        <w:rPr>
          <w:rFonts w:ascii="Times New Roman" w:hAnsi="Times New Roman" w:cs="Times New Roman"/>
          <w:sz w:val="24"/>
          <w:szCs w:val="24"/>
          <w:lang w:val="en-US"/>
        </w:rPr>
      </w:pPr>
      <w:r w:rsidRPr="004C23BA">
        <w:rPr>
          <w:rFonts w:ascii="Times New Roman" w:hAnsi="Times New Roman" w:cs="Times New Roman"/>
          <w:sz w:val="24"/>
          <w:szCs w:val="24"/>
          <w:lang w:val="en-US"/>
        </w:rPr>
        <w:t>1. Nikolaenko V. O., Kalinina O. V. On the question of the essence and role of the human potential of the region // In the collection: SPbPU Science Week. Materials of the scientific conference with international participation. Institute of Industrial Management, Economics and Trade. In 3 parts. 2019</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w:t>
      </w:r>
      <w:r w:rsidR="009D74AE" w:rsidRPr="004C23BA">
        <w:rPr>
          <w:rFonts w:ascii="Times New Roman" w:hAnsi="Times New Roman" w:cs="Times New Roman"/>
          <w:sz w:val="24"/>
          <w:szCs w:val="24"/>
          <w:lang w:val="en-US"/>
        </w:rPr>
        <w:t>P</w:t>
      </w:r>
      <w:r w:rsidRPr="004C23BA">
        <w:rPr>
          <w:rFonts w:ascii="Times New Roman" w:hAnsi="Times New Roman" w:cs="Times New Roman"/>
          <w:sz w:val="24"/>
          <w:szCs w:val="24"/>
          <w:lang w:val="en-US"/>
        </w:rPr>
        <w:t>. 418-420.</w:t>
      </w:r>
    </w:p>
    <w:p w14:paraId="77CFCC47" w14:textId="549FA318" w:rsidR="004C23BA" w:rsidRPr="004C23BA" w:rsidRDefault="004C23BA" w:rsidP="004C23BA">
      <w:pPr>
        <w:widowControl w:val="0"/>
        <w:spacing w:after="0" w:line="240" w:lineRule="auto"/>
        <w:ind w:firstLine="709"/>
        <w:contextualSpacing/>
        <w:jc w:val="both"/>
        <w:rPr>
          <w:rFonts w:ascii="Times New Roman" w:hAnsi="Times New Roman" w:cs="Times New Roman"/>
          <w:sz w:val="24"/>
          <w:szCs w:val="24"/>
          <w:lang w:val="en-US"/>
        </w:rPr>
      </w:pPr>
      <w:r w:rsidRPr="004C23BA">
        <w:rPr>
          <w:rFonts w:ascii="Times New Roman" w:hAnsi="Times New Roman" w:cs="Times New Roman"/>
          <w:sz w:val="24"/>
          <w:szCs w:val="24"/>
          <w:lang w:val="en-US"/>
        </w:rPr>
        <w:t xml:space="preserve">2. Babkin A.V., Alekseeva N. S. Analysis of the development of the telecommunications industry according to the Web of Science / / Materials of the All-Russian Scientific and Practical Conference: Economics and Management in the XXI century: new challenges and opportunities. Editorial Board: S. M. Vdovin (Chairman) [et al.]. Saransk: Publisher Afanasyev V. S., 2019. </w:t>
      </w:r>
      <w:r w:rsidR="009D74AE" w:rsidRPr="004C23BA">
        <w:rPr>
          <w:rFonts w:ascii="Times New Roman" w:hAnsi="Times New Roman" w:cs="Times New Roman"/>
          <w:sz w:val="24"/>
          <w:szCs w:val="24"/>
          <w:lang w:val="en-US"/>
        </w:rPr>
        <w:t>P</w:t>
      </w:r>
      <w:r w:rsidRPr="004C23BA">
        <w:rPr>
          <w:rFonts w:ascii="Times New Roman" w:hAnsi="Times New Roman" w:cs="Times New Roman"/>
          <w:sz w:val="24"/>
          <w:szCs w:val="24"/>
          <w:lang w:val="en-US"/>
        </w:rPr>
        <w:t>. 132-135.</w:t>
      </w:r>
    </w:p>
    <w:p w14:paraId="79DCADEF" w14:textId="2B7A5868" w:rsidR="004C23BA" w:rsidRPr="004C23BA" w:rsidRDefault="004C23BA" w:rsidP="004C23BA">
      <w:pPr>
        <w:widowControl w:val="0"/>
        <w:spacing w:after="0" w:line="240" w:lineRule="auto"/>
        <w:ind w:firstLine="709"/>
        <w:contextualSpacing/>
        <w:jc w:val="both"/>
        <w:rPr>
          <w:rFonts w:ascii="Times New Roman" w:hAnsi="Times New Roman" w:cs="Times New Roman"/>
          <w:sz w:val="24"/>
          <w:szCs w:val="24"/>
          <w:lang w:val="en-US"/>
        </w:rPr>
      </w:pPr>
      <w:r w:rsidRPr="004C23BA">
        <w:rPr>
          <w:rFonts w:ascii="Times New Roman" w:hAnsi="Times New Roman" w:cs="Times New Roman"/>
          <w:sz w:val="24"/>
          <w:szCs w:val="24"/>
          <w:lang w:val="en-US"/>
        </w:rPr>
        <w:t xml:space="preserve">3. Alekseeva N. S. Management of the command capital of the innovation and industrial cluster // In the collection: Digital economy, smart innovations and technologies. Collection of proceedings of the National (All-Russian) scientific and Practical Conference with foreign participation. Saint-Petersburg, 2021. </w:t>
      </w:r>
      <w:r w:rsidR="009D74AE" w:rsidRPr="004C23BA">
        <w:rPr>
          <w:rFonts w:ascii="Times New Roman" w:hAnsi="Times New Roman" w:cs="Times New Roman"/>
          <w:sz w:val="24"/>
          <w:szCs w:val="24"/>
          <w:lang w:val="en-US"/>
        </w:rPr>
        <w:t>P</w:t>
      </w:r>
      <w:r w:rsidRPr="004C23BA">
        <w:rPr>
          <w:rFonts w:ascii="Times New Roman" w:hAnsi="Times New Roman" w:cs="Times New Roman"/>
          <w:sz w:val="24"/>
          <w:szCs w:val="24"/>
          <w:lang w:val="en-US"/>
        </w:rPr>
        <w:t>. 262-264.</w:t>
      </w:r>
    </w:p>
    <w:p w14:paraId="2209AAA1" w14:textId="2CD70496" w:rsidR="004C23BA" w:rsidRPr="004C23BA" w:rsidRDefault="004C23BA" w:rsidP="004C23BA">
      <w:pPr>
        <w:widowControl w:val="0"/>
        <w:spacing w:after="0" w:line="240" w:lineRule="auto"/>
        <w:ind w:firstLine="709"/>
        <w:contextualSpacing/>
        <w:jc w:val="both"/>
        <w:rPr>
          <w:rFonts w:ascii="Times New Roman" w:hAnsi="Times New Roman" w:cs="Times New Roman"/>
          <w:sz w:val="24"/>
          <w:szCs w:val="24"/>
          <w:lang w:val="en-US"/>
        </w:rPr>
      </w:pPr>
      <w:r w:rsidRPr="004C23BA">
        <w:rPr>
          <w:rFonts w:ascii="Times New Roman" w:hAnsi="Times New Roman" w:cs="Times New Roman"/>
          <w:sz w:val="24"/>
          <w:szCs w:val="24"/>
          <w:lang w:val="en-US"/>
        </w:rPr>
        <w:t>4. Zakorotny V. L., Fleck M. B., Ugnich E. A. Synergetic approach to the assessment of the human capital of an enterprise</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Scientific and Technical Bulletin of the St. Petersburg State Polytechnic University. Economic sciences</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2019</w:t>
      </w:r>
      <w:r w:rsidR="009D74AE">
        <w:rPr>
          <w:rFonts w:ascii="Times New Roman" w:hAnsi="Times New Roman" w:cs="Times New Roman"/>
          <w:sz w:val="24"/>
          <w:szCs w:val="24"/>
          <w:lang w:val="en-US"/>
        </w:rPr>
        <w:t>, v</w:t>
      </w:r>
      <w:r w:rsidRPr="004C23BA">
        <w:rPr>
          <w:rFonts w:ascii="Times New Roman" w:hAnsi="Times New Roman" w:cs="Times New Roman"/>
          <w:sz w:val="24"/>
          <w:szCs w:val="24"/>
          <w:lang w:val="en-US"/>
        </w:rPr>
        <w:t>ol. 12</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no. 6</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pp. 161-173</w:t>
      </w:r>
      <w:r w:rsidR="009D74AE">
        <w:rPr>
          <w:rFonts w:ascii="Times New Roman" w:hAnsi="Times New Roman" w:cs="Times New Roman"/>
          <w:sz w:val="24"/>
          <w:szCs w:val="24"/>
          <w:lang w:val="en-US"/>
        </w:rPr>
        <w:t>.</w:t>
      </w:r>
    </w:p>
    <w:p w14:paraId="2FDE677F" w14:textId="380DA57E" w:rsidR="00573C85" w:rsidRPr="004C23BA" w:rsidRDefault="004C23BA" w:rsidP="004C23BA">
      <w:pPr>
        <w:widowControl w:val="0"/>
        <w:spacing w:after="0" w:line="240" w:lineRule="auto"/>
        <w:ind w:firstLine="709"/>
        <w:contextualSpacing/>
        <w:jc w:val="both"/>
        <w:rPr>
          <w:rFonts w:ascii="Times New Roman" w:hAnsi="Times New Roman" w:cs="Times New Roman"/>
          <w:sz w:val="24"/>
          <w:szCs w:val="24"/>
          <w:lang w:val="en-US"/>
        </w:rPr>
      </w:pPr>
      <w:r w:rsidRPr="004C23BA">
        <w:rPr>
          <w:rFonts w:ascii="Times New Roman" w:hAnsi="Times New Roman" w:cs="Times New Roman"/>
          <w:sz w:val="24"/>
          <w:szCs w:val="24"/>
          <w:lang w:val="en-US"/>
        </w:rPr>
        <w:t>5. Kholodov V. Scientific creativity and the age of the researcher</w:t>
      </w:r>
      <w:r w:rsidR="009D74AE">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Nature</w:t>
      </w:r>
      <w:r>
        <w:rPr>
          <w:rFonts w:ascii="Times New Roman" w:hAnsi="Times New Roman" w:cs="Times New Roman"/>
          <w:sz w:val="24"/>
          <w:szCs w:val="24"/>
          <w:lang w:val="en-US"/>
        </w:rPr>
        <w:t>,</w:t>
      </w:r>
      <w:r w:rsidRPr="004C23BA">
        <w:rPr>
          <w:rFonts w:ascii="Times New Roman" w:hAnsi="Times New Roman" w:cs="Times New Roman"/>
          <w:sz w:val="24"/>
          <w:szCs w:val="24"/>
          <w:lang w:val="en-US"/>
        </w:rPr>
        <w:t xml:space="preserve"> 2014</w:t>
      </w:r>
      <w:r w:rsidRPr="004C23BA">
        <w:rPr>
          <w:rFonts w:ascii="Times New Roman" w:hAnsi="Times New Roman" w:cs="Times New Roman"/>
          <w:sz w:val="24"/>
          <w:szCs w:val="24"/>
          <w:lang w:val="en-US"/>
        </w:rPr>
        <w:t xml:space="preserve">, </w:t>
      </w:r>
      <w:r>
        <w:rPr>
          <w:rFonts w:ascii="Times New Roman" w:hAnsi="Times New Roman" w:cs="Times New Roman"/>
          <w:sz w:val="24"/>
          <w:szCs w:val="24"/>
          <w:lang w:val="en-US"/>
        </w:rPr>
        <w:t>n</w:t>
      </w:r>
      <w:r w:rsidRPr="004C23BA">
        <w:rPr>
          <w:rFonts w:ascii="Times New Roman" w:hAnsi="Times New Roman" w:cs="Times New Roman"/>
          <w:sz w:val="24"/>
          <w:szCs w:val="24"/>
          <w:lang w:val="en-US"/>
        </w:rPr>
        <w:t>o. 12</w:t>
      </w:r>
      <w:r>
        <w:rPr>
          <w:rFonts w:ascii="Times New Roman" w:hAnsi="Times New Roman" w:cs="Times New Roman"/>
          <w:sz w:val="24"/>
          <w:szCs w:val="24"/>
          <w:lang w:val="en-US"/>
        </w:rPr>
        <w:t xml:space="preserve">, </w:t>
      </w:r>
      <w:r w:rsidRPr="004C23BA">
        <w:rPr>
          <w:rFonts w:ascii="Times New Roman" w:hAnsi="Times New Roman" w:cs="Times New Roman"/>
          <w:sz w:val="24"/>
          <w:szCs w:val="24"/>
          <w:lang w:val="en-US"/>
        </w:rPr>
        <w:t>pp. 55-65.</w:t>
      </w:r>
    </w:p>
    <w:sectPr w:rsidR="00573C85" w:rsidRPr="004C23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C46"/>
    <w:rsid w:val="0016757C"/>
    <w:rsid w:val="00224DDD"/>
    <w:rsid w:val="002A2BB7"/>
    <w:rsid w:val="002E7E4B"/>
    <w:rsid w:val="00420937"/>
    <w:rsid w:val="004C23BA"/>
    <w:rsid w:val="00573C85"/>
    <w:rsid w:val="00592562"/>
    <w:rsid w:val="005B75FB"/>
    <w:rsid w:val="005D6E5A"/>
    <w:rsid w:val="005D72C3"/>
    <w:rsid w:val="006428BF"/>
    <w:rsid w:val="006475A6"/>
    <w:rsid w:val="00652D47"/>
    <w:rsid w:val="007627B6"/>
    <w:rsid w:val="0077470D"/>
    <w:rsid w:val="00820C46"/>
    <w:rsid w:val="008329AC"/>
    <w:rsid w:val="009D74AE"/>
    <w:rsid w:val="009F1CD8"/>
    <w:rsid w:val="00A93096"/>
    <w:rsid w:val="00AA6A47"/>
    <w:rsid w:val="00D77431"/>
    <w:rsid w:val="00D966CB"/>
    <w:rsid w:val="00DD763F"/>
    <w:rsid w:val="00DF7B2E"/>
    <w:rsid w:val="00E350AE"/>
    <w:rsid w:val="00E71D6F"/>
    <w:rsid w:val="00E821C4"/>
    <w:rsid w:val="00EE59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D9828"/>
  <w15:chartTrackingRefBased/>
  <w15:docId w15:val="{7D75E2F9-DB11-485D-B18B-2A10462FF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6757C"/>
    <w:rPr>
      <w:color w:val="0563C1" w:themeColor="hyperlink"/>
      <w:u w:val="single"/>
    </w:rPr>
  </w:style>
  <w:style w:type="character" w:styleId="a4">
    <w:name w:val="Unresolved Mention"/>
    <w:basedOn w:val="a0"/>
    <w:uiPriority w:val="99"/>
    <w:semiHidden/>
    <w:unhideWhenUsed/>
    <w:rsid w:val="0016757C"/>
    <w:rPr>
      <w:color w:val="605E5C"/>
      <w:shd w:val="clear" w:color="auto" w:fill="E1DFDD"/>
    </w:rPr>
  </w:style>
  <w:style w:type="paragraph" w:styleId="3">
    <w:name w:val="Body Text 3"/>
    <w:basedOn w:val="a"/>
    <w:link w:val="30"/>
    <w:uiPriority w:val="99"/>
    <w:unhideWhenUsed/>
    <w:rsid w:val="00DD763F"/>
    <w:pPr>
      <w:jc w:val="both"/>
    </w:pPr>
    <w:rPr>
      <w:rFonts w:ascii="Arial" w:hAnsi="Arial" w:cs="Arial"/>
      <w:color w:val="000000"/>
      <w:sz w:val="23"/>
      <w:szCs w:val="23"/>
      <w:shd w:val="clear" w:color="auto" w:fill="FFFFFF"/>
    </w:rPr>
  </w:style>
  <w:style w:type="character" w:customStyle="1" w:styleId="30">
    <w:name w:val="Основной текст 3 Знак"/>
    <w:basedOn w:val="a0"/>
    <w:link w:val="3"/>
    <w:uiPriority w:val="99"/>
    <w:rsid w:val="00DD763F"/>
    <w:rPr>
      <w:rFonts w:ascii="Arial" w:hAnsi="Arial" w:cs="Arial"/>
      <w:color w:val="000000"/>
      <w:sz w:val="23"/>
      <w:szCs w:val="23"/>
    </w:rPr>
  </w:style>
  <w:style w:type="paragraph" w:styleId="a5">
    <w:name w:val="List Paragraph"/>
    <w:basedOn w:val="a"/>
    <w:uiPriority w:val="34"/>
    <w:qFormat/>
    <w:rsid w:val="006428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7011023">
      <w:bodyDiv w:val="1"/>
      <w:marLeft w:val="0"/>
      <w:marRight w:val="0"/>
      <w:marTop w:val="0"/>
      <w:marBottom w:val="0"/>
      <w:divBdr>
        <w:top w:val="none" w:sz="0" w:space="0" w:color="auto"/>
        <w:left w:val="none" w:sz="0" w:space="0" w:color="auto"/>
        <w:bottom w:val="none" w:sz="0" w:space="0" w:color="auto"/>
        <w:right w:val="none" w:sz="0" w:space="0" w:color="auto"/>
      </w:divBdr>
    </w:div>
    <w:div w:id="656767232">
      <w:bodyDiv w:val="1"/>
      <w:marLeft w:val="0"/>
      <w:marRight w:val="0"/>
      <w:marTop w:val="0"/>
      <w:marBottom w:val="0"/>
      <w:divBdr>
        <w:top w:val="none" w:sz="0" w:space="0" w:color="auto"/>
        <w:left w:val="none" w:sz="0" w:space="0" w:color="auto"/>
        <w:bottom w:val="none" w:sz="0" w:space="0" w:color="auto"/>
        <w:right w:val="none" w:sz="0" w:space="0" w:color="auto"/>
      </w:divBdr>
    </w:div>
    <w:div w:id="1489514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50000"/>
                </a:schemeClr>
              </a:solidFill>
              <a:ln w="19050">
                <a:solidFill>
                  <a:schemeClr val="lt1"/>
                </a:solidFill>
              </a:ln>
              <a:effectLst/>
            </c:spPr>
            <c:extLst>
              <c:ext xmlns:c16="http://schemas.microsoft.com/office/drawing/2014/chart" uri="{C3380CC4-5D6E-409C-BE32-E72D297353CC}">
                <c16:uniqueId val="{00000001-5737-4789-AA22-9AB0D0355072}"/>
              </c:ext>
            </c:extLst>
          </c:dPt>
          <c:dPt>
            <c:idx val="1"/>
            <c:bubble3D val="0"/>
            <c:spPr>
              <a:solidFill>
                <a:schemeClr val="accent3">
                  <a:shade val="70000"/>
                </a:schemeClr>
              </a:solidFill>
              <a:ln w="19050">
                <a:solidFill>
                  <a:schemeClr val="lt1"/>
                </a:solidFill>
              </a:ln>
              <a:effectLst/>
            </c:spPr>
            <c:extLst>
              <c:ext xmlns:c16="http://schemas.microsoft.com/office/drawing/2014/chart" uri="{C3380CC4-5D6E-409C-BE32-E72D297353CC}">
                <c16:uniqueId val="{00000003-5737-4789-AA22-9AB0D0355072}"/>
              </c:ext>
            </c:extLst>
          </c:dPt>
          <c:dPt>
            <c:idx val="2"/>
            <c:bubble3D val="0"/>
            <c:spPr>
              <a:solidFill>
                <a:schemeClr val="accent3">
                  <a:shade val="90000"/>
                </a:schemeClr>
              </a:solidFill>
              <a:ln w="19050">
                <a:solidFill>
                  <a:schemeClr val="lt1"/>
                </a:solidFill>
              </a:ln>
              <a:effectLst/>
            </c:spPr>
            <c:extLst>
              <c:ext xmlns:c16="http://schemas.microsoft.com/office/drawing/2014/chart" uri="{C3380CC4-5D6E-409C-BE32-E72D297353CC}">
                <c16:uniqueId val="{00000005-5737-4789-AA22-9AB0D0355072}"/>
              </c:ext>
            </c:extLst>
          </c:dPt>
          <c:dPt>
            <c:idx val="3"/>
            <c:bubble3D val="0"/>
            <c:spPr>
              <a:solidFill>
                <a:schemeClr val="accent3">
                  <a:tint val="90000"/>
                </a:schemeClr>
              </a:solidFill>
              <a:ln w="19050">
                <a:solidFill>
                  <a:schemeClr val="lt1"/>
                </a:solidFill>
              </a:ln>
              <a:effectLst/>
            </c:spPr>
            <c:extLst>
              <c:ext xmlns:c16="http://schemas.microsoft.com/office/drawing/2014/chart" uri="{C3380CC4-5D6E-409C-BE32-E72D297353CC}">
                <c16:uniqueId val="{00000007-5737-4789-AA22-9AB0D0355072}"/>
              </c:ext>
            </c:extLst>
          </c:dPt>
          <c:dPt>
            <c:idx val="4"/>
            <c:bubble3D val="0"/>
            <c:spPr>
              <a:solidFill>
                <a:schemeClr val="accent3">
                  <a:tint val="70000"/>
                </a:schemeClr>
              </a:solidFill>
              <a:ln w="19050">
                <a:solidFill>
                  <a:schemeClr val="lt1"/>
                </a:solidFill>
              </a:ln>
              <a:effectLst/>
            </c:spPr>
            <c:extLst>
              <c:ext xmlns:c16="http://schemas.microsoft.com/office/drawing/2014/chart" uri="{C3380CC4-5D6E-409C-BE32-E72D297353CC}">
                <c16:uniqueId val="{00000009-5737-4789-AA22-9AB0D0355072}"/>
              </c:ext>
            </c:extLst>
          </c:dPt>
          <c:dPt>
            <c:idx val="5"/>
            <c:bubble3D val="0"/>
            <c:spPr>
              <a:solidFill>
                <a:schemeClr val="accent3">
                  <a:tint val="50000"/>
                </a:schemeClr>
              </a:solidFill>
              <a:ln w="19050">
                <a:solidFill>
                  <a:schemeClr val="lt1"/>
                </a:solidFill>
              </a:ln>
              <a:effectLst/>
            </c:spPr>
            <c:extLst>
              <c:ext xmlns:c16="http://schemas.microsoft.com/office/drawing/2014/chart" uri="{C3380CC4-5D6E-409C-BE32-E72D297353CC}">
                <c16:uniqueId val="{0000000B-5737-4789-AA22-9AB0D0355072}"/>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Лист1!$H$41:$H$46</c:f>
              <c:strCache>
                <c:ptCount val="6"/>
                <c:pt idx="0">
                  <c:v>Естественные науки</c:v>
                </c:pt>
                <c:pt idx="1">
                  <c:v>Технические науки</c:v>
                </c:pt>
                <c:pt idx="2">
                  <c:v>Медицинские науки</c:v>
                </c:pt>
                <c:pt idx="3">
                  <c:v>Сельскохозяйственные науки</c:v>
                </c:pt>
                <c:pt idx="4">
                  <c:v>Общественные науки</c:v>
                </c:pt>
                <c:pt idx="5">
                  <c:v>Гуманитарные науки</c:v>
                </c:pt>
              </c:strCache>
            </c:strRef>
          </c:cat>
          <c:val>
            <c:numRef>
              <c:f>Лист1!$M$41:$M$46</c:f>
              <c:numCache>
                <c:formatCode>#,##0</c:formatCode>
                <c:ptCount val="6"/>
                <c:pt idx="0">
                  <c:v>7281</c:v>
                </c:pt>
                <c:pt idx="1">
                  <c:v>26715</c:v>
                </c:pt>
                <c:pt idx="2">
                  <c:v>1742</c:v>
                </c:pt>
                <c:pt idx="3">
                  <c:v>284</c:v>
                </c:pt>
                <c:pt idx="4">
                  <c:v>1408</c:v>
                </c:pt>
                <c:pt idx="5">
                  <c:v>1390</c:v>
                </c:pt>
              </c:numCache>
            </c:numRef>
          </c:val>
          <c:extLst>
            <c:ext xmlns:c16="http://schemas.microsoft.com/office/drawing/2014/chart" uri="{C3380CC4-5D6E-409C-BE32-E72D297353CC}">
              <c16:uniqueId val="{0000000C-5737-4789-AA22-9AB0D0355072}"/>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5435286669568318"/>
          <c:y val="0.22409230096237967"/>
          <c:w val="0.43224679829594165"/>
          <c:h val="0.56570428696412944"/>
        </c:manualLayout>
      </c:layout>
      <c:overlay val="0"/>
      <c:spPr>
        <a:noFill/>
        <a:ln>
          <a:noFill/>
        </a:ln>
        <a:effectLst/>
      </c:spPr>
      <c:txPr>
        <a:bodyPr rot="0" spcFirstLastPara="1" vertOverflow="ellipsis" vert="horz" wrap="square" anchor="ctr" anchorCtr="1"/>
        <a:lstStyle/>
        <a:p>
          <a:pPr rtl="0">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Лист1!$I$6</c:f>
              <c:strCache>
                <c:ptCount val="1"/>
                <c:pt idx="0">
                  <c:v>кандидаты наук</c:v>
                </c:pt>
              </c:strCache>
            </c:strRef>
          </c:tx>
          <c:spPr>
            <a:solidFill>
              <a:schemeClr val="accent3">
                <a:shade val="65000"/>
              </a:schemeClr>
            </a:solidFill>
            <a:ln>
              <a:noFill/>
            </a:ln>
            <a:effectLst/>
          </c:spPr>
          <c:invertIfNegative val="0"/>
          <c:cat>
            <c:strRef>
              <c:f>Лист1!$A$7:$A$16</c:f>
              <c:strCache>
                <c:ptCount val="10"/>
                <c:pt idx="0">
                  <c:v>до 29 лет </c:v>
                </c:pt>
                <c:pt idx="1">
                  <c:v>30-34</c:v>
                </c:pt>
                <c:pt idx="2">
                  <c:v>35-39</c:v>
                </c:pt>
                <c:pt idx="3">
                  <c:v>40-44</c:v>
                </c:pt>
                <c:pt idx="4">
                  <c:v>45-49</c:v>
                </c:pt>
                <c:pt idx="5">
                  <c:v>50-54</c:v>
                </c:pt>
                <c:pt idx="6">
                  <c:v>55-59</c:v>
                </c:pt>
                <c:pt idx="7">
                  <c:v>60-69</c:v>
                </c:pt>
                <c:pt idx="8">
                  <c:v>65-69</c:v>
                </c:pt>
                <c:pt idx="9">
                  <c:v>от 70 лет</c:v>
                </c:pt>
              </c:strCache>
            </c:strRef>
          </c:cat>
          <c:val>
            <c:numRef>
              <c:f>Лист1!$I$7:$I$16</c:f>
              <c:numCache>
                <c:formatCode>#,##0</c:formatCode>
                <c:ptCount val="10"/>
                <c:pt idx="0">
                  <c:v>232</c:v>
                </c:pt>
                <c:pt idx="1">
                  <c:v>856</c:v>
                </c:pt>
                <c:pt idx="2">
                  <c:v>880</c:v>
                </c:pt>
                <c:pt idx="3">
                  <c:v>698</c:v>
                </c:pt>
                <c:pt idx="4">
                  <c:v>695</c:v>
                </c:pt>
                <c:pt idx="5">
                  <c:v>470</c:v>
                </c:pt>
                <c:pt idx="6">
                  <c:v>608</c:v>
                </c:pt>
                <c:pt idx="7">
                  <c:v>715</c:v>
                </c:pt>
                <c:pt idx="8">
                  <c:v>827</c:v>
                </c:pt>
                <c:pt idx="9">
                  <c:v>1194</c:v>
                </c:pt>
              </c:numCache>
            </c:numRef>
          </c:val>
          <c:extLst>
            <c:ext xmlns:c16="http://schemas.microsoft.com/office/drawing/2014/chart" uri="{C3380CC4-5D6E-409C-BE32-E72D297353CC}">
              <c16:uniqueId val="{00000000-B1F8-462E-95BA-87A5AEDC8350}"/>
            </c:ext>
          </c:extLst>
        </c:ser>
        <c:ser>
          <c:idx val="1"/>
          <c:order val="1"/>
          <c:tx>
            <c:strRef>
              <c:f>Лист1!$J$6</c:f>
              <c:strCache>
                <c:ptCount val="1"/>
                <c:pt idx="0">
                  <c:v>доктора наук</c:v>
                </c:pt>
              </c:strCache>
            </c:strRef>
          </c:tx>
          <c:spPr>
            <a:solidFill>
              <a:schemeClr val="accent3"/>
            </a:solidFill>
            <a:ln>
              <a:noFill/>
            </a:ln>
            <a:effectLst/>
          </c:spPr>
          <c:invertIfNegative val="0"/>
          <c:cat>
            <c:strRef>
              <c:f>Лист1!$A$7:$A$16</c:f>
              <c:strCache>
                <c:ptCount val="10"/>
                <c:pt idx="0">
                  <c:v>до 29 лет </c:v>
                </c:pt>
                <c:pt idx="1">
                  <c:v>30-34</c:v>
                </c:pt>
                <c:pt idx="2">
                  <c:v>35-39</c:v>
                </c:pt>
                <c:pt idx="3">
                  <c:v>40-44</c:v>
                </c:pt>
                <c:pt idx="4">
                  <c:v>45-49</c:v>
                </c:pt>
                <c:pt idx="5">
                  <c:v>50-54</c:v>
                </c:pt>
                <c:pt idx="6">
                  <c:v>55-59</c:v>
                </c:pt>
                <c:pt idx="7">
                  <c:v>60-69</c:v>
                </c:pt>
                <c:pt idx="8">
                  <c:v>65-69</c:v>
                </c:pt>
                <c:pt idx="9">
                  <c:v>от 70 лет</c:v>
                </c:pt>
              </c:strCache>
            </c:strRef>
          </c:cat>
          <c:val>
            <c:numRef>
              <c:f>Лист1!$J$7:$J$16</c:f>
              <c:numCache>
                <c:formatCode>#,##0</c:formatCode>
                <c:ptCount val="10"/>
                <c:pt idx="0">
                  <c:v>1</c:v>
                </c:pt>
                <c:pt idx="1">
                  <c:v>9</c:v>
                </c:pt>
                <c:pt idx="2">
                  <c:v>30</c:v>
                </c:pt>
                <c:pt idx="3">
                  <c:v>82</c:v>
                </c:pt>
                <c:pt idx="4">
                  <c:v>123</c:v>
                </c:pt>
                <c:pt idx="5">
                  <c:v>141</c:v>
                </c:pt>
                <c:pt idx="6">
                  <c:v>247</c:v>
                </c:pt>
                <c:pt idx="7">
                  <c:v>344</c:v>
                </c:pt>
                <c:pt idx="8">
                  <c:v>491</c:v>
                </c:pt>
                <c:pt idx="9">
                  <c:v>812</c:v>
                </c:pt>
              </c:numCache>
            </c:numRef>
          </c:val>
          <c:extLst>
            <c:ext xmlns:c16="http://schemas.microsoft.com/office/drawing/2014/chart" uri="{C3380CC4-5D6E-409C-BE32-E72D297353CC}">
              <c16:uniqueId val="{00000001-B1F8-462E-95BA-87A5AEDC8350}"/>
            </c:ext>
          </c:extLst>
        </c:ser>
        <c:ser>
          <c:idx val="2"/>
          <c:order val="2"/>
          <c:tx>
            <c:strRef>
              <c:f>Лист1!$K$6</c:f>
              <c:strCache>
                <c:ptCount val="1"/>
                <c:pt idx="0">
                  <c:v>лица без степени</c:v>
                </c:pt>
              </c:strCache>
            </c:strRef>
          </c:tx>
          <c:spPr>
            <a:solidFill>
              <a:schemeClr val="accent3">
                <a:tint val="65000"/>
              </a:schemeClr>
            </a:solidFill>
            <a:ln>
              <a:noFill/>
            </a:ln>
            <a:effectLst/>
          </c:spPr>
          <c:invertIfNegative val="0"/>
          <c:cat>
            <c:strRef>
              <c:f>Лист1!$A$7:$A$16</c:f>
              <c:strCache>
                <c:ptCount val="10"/>
                <c:pt idx="0">
                  <c:v>до 29 лет </c:v>
                </c:pt>
                <c:pt idx="1">
                  <c:v>30-34</c:v>
                </c:pt>
                <c:pt idx="2">
                  <c:v>35-39</c:v>
                </c:pt>
                <c:pt idx="3">
                  <c:v>40-44</c:v>
                </c:pt>
                <c:pt idx="4">
                  <c:v>45-49</c:v>
                </c:pt>
                <c:pt idx="5">
                  <c:v>50-54</c:v>
                </c:pt>
                <c:pt idx="6">
                  <c:v>55-59</c:v>
                </c:pt>
                <c:pt idx="7">
                  <c:v>60-69</c:v>
                </c:pt>
                <c:pt idx="8">
                  <c:v>65-69</c:v>
                </c:pt>
                <c:pt idx="9">
                  <c:v>от 70 лет</c:v>
                </c:pt>
              </c:strCache>
            </c:strRef>
          </c:cat>
          <c:val>
            <c:numRef>
              <c:f>Лист1!$K$7:$K$16</c:f>
              <c:numCache>
                <c:formatCode>#,##0</c:formatCode>
                <c:ptCount val="10"/>
                <c:pt idx="0">
                  <c:v>6491</c:v>
                </c:pt>
                <c:pt idx="1">
                  <c:v>5147</c:v>
                </c:pt>
                <c:pt idx="2">
                  <c:v>3754</c:v>
                </c:pt>
                <c:pt idx="3">
                  <c:v>2489</c:v>
                </c:pt>
                <c:pt idx="4">
                  <c:v>1710</c:v>
                </c:pt>
                <c:pt idx="5">
                  <c:v>1546</c:v>
                </c:pt>
                <c:pt idx="6">
                  <c:v>2071</c:v>
                </c:pt>
                <c:pt idx="7">
                  <c:v>2185</c:v>
                </c:pt>
                <c:pt idx="8">
                  <c:v>2353</c:v>
                </c:pt>
                <c:pt idx="9">
                  <c:v>1619</c:v>
                </c:pt>
              </c:numCache>
            </c:numRef>
          </c:val>
          <c:extLst>
            <c:ext xmlns:c16="http://schemas.microsoft.com/office/drawing/2014/chart" uri="{C3380CC4-5D6E-409C-BE32-E72D297353CC}">
              <c16:uniqueId val="{00000002-B1F8-462E-95BA-87A5AEDC8350}"/>
            </c:ext>
          </c:extLst>
        </c:ser>
        <c:dLbls>
          <c:showLegendKey val="0"/>
          <c:showVal val="0"/>
          <c:showCatName val="0"/>
          <c:showSerName val="0"/>
          <c:showPercent val="0"/>
          <c:showBubbleSize val="0"/>
        </c:dLbls>
        <c:gapWidth val="150"/>
        <c:overlap val="100"/>
        <c:axId val="543109184"/>
        <c:axId val="543109512"/>
      </c:barChart>
      <c:catAx>
        <c:axId val="5431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43109512"/>
        <c:crosses val="autoZero"/>
        <c:auto val="1"/>
        <c:lblAlgn val="ctr"/>
        <c:lblOffset val="100"/>
        <c:noMultiLvlLbl val="0"/>
      </c:catAx>
      <c:valAx>
        <c:axId val="543109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43109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560</TotalTime>
  <Pages>4</Pages>
  <Words>1551</Words>
  <Characters>8847</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Алексеева Наталья Сергеевна</dc:creator>
  <cp:keywords/>
  <dc:description/>
  <cp:lastModifiedBy>Алексеева Наталья Сергеевна</cp:lastModifiedBy>
  <cp:revision>10</cp:revision>
  <dcterms:created xsi:type="dcterms:W3CDTF">2021-06-19T18:51:00Z</dcterms:created>
  <dcterms:modified xsi:type="dcterms:W3CDTF">2021-06-20T15:02:00Z</dcterms:modified>
</cp:coreProperties>
</file>