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697BD3" w14:textId="3782DFCB" w:rsidR="002E5FAE" w:rsidRDefault="002B09A5" w:rsidP="009337E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УДК</w:t>
      </w:r>
      <w:r w:rsidR="009337EC">
        <w:rPr>
          <w:rFonts w:ascii="Times New Roman" w:hAnsi="Times New Roman" w:cs="Times New Roman"/>
          <w:b/>
          <w:sz w:val="24"/>
          <w:szCs w:val="24"/>
        </w:rPr>
        <w:t xml:space="preserve">: </w:t>
      </w:r>
      <w:r w:rsidR="009337EC" w:rsidRPr="009337EC">
        <w:rPr>
          <w:rFonts w:ascii="Times New Roman" w:hAnsi="Times New Roman" w:cs="Times New Roman"/>
          <w:b/>
          <w:sz w:val="24"/>
          <w:szCs w:val="24"/>
        </w:rPr>
        <w:t>51-77</w:t>
      </w:r>
      <w:r w:rsidR="009337EC">
        <w:rPr>
          <w:rFonts w:ascii="Times New Roman" w:hAnsi="Times New Roman" w:cs="Times New Roman"/>
          <w:b/>
          <w:sz w:val="24"/>
          <w:szCs w:val="24"/>
        </w:rPr>
        <w:t xml:space="preserve">, </w:t>
      </w:r>
      <w:r w:rsidR="009337EC" w:rsidRPr="009337EC">
        <w:rPr>
          <w:rFonts w:ascii="Times New Roman" w:hAnsi="Times New Roman" w:cs="Times New Roman"/>
          <w:b/>
          <w:sz w:val="24"/>
          <w:szCs w:val="24"/>
        </w:rPr>
        <w:t>330.43</w:t>
      </w:r>
      <w:r w:rsidR="009337EC">
        <w:rPr>
          <w:rFonts w:ascii="Times New Roman" w:hAnsi="Times New Roman" w:cs="Times New Roman"/>
          <w:b/>
          <w:sz w:val="24"/>
          <w:szCs w:val="24"/>
        </w:rPr>
        <w:t xml:space="preserve"> </w:t>
      </w:r>
      <w:r>
        <w:rPr>
          <w:rFonts w:ascii="Times New Roman" w:hAnsi="Times New Roman" w:cs="Times New Roman"/>
          <w:b/>
          <w:sz w:val="24"/>
          <w:szCs w:val="24"/>
        </w:rPr>
        <w:t>/</w:t>
      </w:r>
      <w:r w:rsidR="009337EC">
        <w:rPr>
          <w:rFonts w:ascii="Times New Roman" w:hAnsi="Times New Roman" w:cs="Times New Roman"/>
          <w:b/>
          <w:sz w:val="24"/>
          <w:szCs w:val="24"/>
        </w:rPr>
        <w:t xml:space="preserve"> </w:t>
      </w:r>
      <w:r>
        <w:rPr>
          <w:rFonts w:ascii="Times New Roman" w:hAnsi="Times New Roman" w:cs="Times New Roman"/>
          <w:b/>
          <w:sz w:val="24"/>
          <w:szCs w:val="24"/>
        </w:rPr>
        <w:t>ББК</w:t>
      </w:r>
      <w:r w:rsidR="009337EC">
        <w:rPr>
          <w:rFonts w:ascii="Times New Roman" w:hAnsi="Times New Roman" w:cs="Times New Roman"/>
          <w:b/>
          <w:sz w:val="24"/>
          <w:szCs w:val="24"/>
        </w:rPr>
        <w:t xml:space="preserve">: </w:t>
      </w:r>
      <w:r w:rsidR="009337EC" w:rsidRPr="009337EC">
        <w:rPr>
          <w:rFonts w:ascii="Times New Roman" w:hAnsi="Times New Roman" w:cs="Times New Roman"/>
          <w:b/>
          <w:sz w:val="24"/>
          <w:szCs w:val="24"/>
        </w:rPr>
        <w:t>22.172</w:t>
      </w:r>
    </w:p>
    <w:p w14:paraId="2AA157CF" w14:textId="77777777" w:rsidR="002B09A5" w:rsidRDefault="002B09A5" w:rsidP="002B09A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Алферьев Д.А.</w:t>
      </w:r>
    </w:p>
    <w:p w14:paraId="04C77484" w14:textId="639E05DF" w:rsidR="002B09A5" w:rsidRDefault="00CE29F8" w:rsidP="002B09A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ИСПОЛЬЗОВАНИЕ ПЕРСЕПТРОНА В МОДЕЛИРОВАНИИ ПРОЦЕССОВ РЕГИОНАЛЬНОЙ ЭКОНОМИКИ</w:t>
      </w:r>
    </w:p>
    <w:p w14:paraId="41C8F396" w14:textId="77777777" w:rsidR="002B09A5" w:rsidRDefault="002B09A5" w:rsidP="002B09A5">
      <w:pPr>
        <w:spacing w:after="0" w:line="240" w:lineRule="auto"/>
        <w:jc w:val="center"/>
        <w:rPr>
          <w:rFonts w:ascii="Times New Roman" w:hAnsi="Times New Roman" w:cs="Times New Roman"/>
          <w:b/>
          <w:sz w:val="24"/>
          <w:szCs w:val="24"/>
        </w:rPr>
      </w:pPr>
    </w:p>
    <w:p w14:paraId="6ED02B7D" w14:textId="6E182356" w:rsidR="004F5BC2" w:rsidRDefault="00C567D3" w:rsidP="004F5BC2">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Аннотация.</w:t>
      </w:r>
      <w:r>
        <w:rPr>
          <w:rFonts w:ascii="Times New Roman" w:hAnsi="Times New Roman" w:cs="Times New Roman"/>
          <w:i/>
          <w:sz w:val="24"/>
          <w:szCs w:val="24"/>
        </w:rPr>
        <w:t xml:space="preserve"> </w:t>
      </w:r>
      <w:r w:rsidR="004F5BC2">
        <w:rPr>
          <w:rFonts w:ascii="Times New Roman" w:hAnsi="Times New Roman" w:cs="Times New Roman"/>
          <w:i/>
          <w:sz w:val="24"/>
          <w:szCs w:val="24"/>
        </w:rPr>
        <w:t>В рукописи обозначены преимущества алгоритмов машинного обучения по сравнению с их классическими аналогами. Представлена концепция применения модели «персептрона» в кластеризации социально-экономических данных, являющихся характеристиками конкретно взятых территориальных единиц.</w:t>
      </w:r>
    </w:p>
    <w:p w14:paraId="30E5F1F0" w14:textId="58C1436A" w:rsidR="007E362A" w:rsidRDefault="00C567D3" w:rsidP="002B09A5">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Ключевые слова:</w:t>
      </w:r>
      <w:r w:rsidRPr="00C567D3">
        <w:rPr>
          <w:rFonts w:ascii="Times New Roman" w:hAnsi="Times New Roman" w:cs="Times New Roman"/>
          <w:i/>
          <w:sz w:val="24"/>
          <w:szCs w:val="24"/>
        </w:rPr>
        <w:t xml:space="preserve"> </w:t>
      </w:r>
      <w:r w:rsidR="007E362A">
        <w:rPr>
          <w:rFonts w:ascii="Times New Roman" w:hAnsi="Times New Roman" w:cs="Times New Roman"/>
          <w:i/>
          <w:sz w:val="24"/>
          <w:szCs w:val="24"/>
        </w:rPr>
        <w:t>машинное обучение, персептрон, регрессия, региональная экономика, эконометрика</w:t>
      </w:r>
    </w:p>
    <w:p w14:paraId="72A3D3EC" w14:textId="77777777" w:rsidR="002B09A5" w:rsidRPr="002B09A5" w:rsidRDefault="002B09A5" w:rsidP="002B09A5">
      <w:pPr>
        <w:spacing w:after="0" w:line="240" w:lineRule="auto"/>
        <w:ind w:firstLine="709"/>
        <w:jc w:val="both"/>
        <w:rPr>
          <w:rFonts w:ascii="Times New Roman" w:hAnsi="Times New Roman" w:cs="Times New Roman"/>
          <w:i/>
          <w:sz w:val="24"/>
          <w:szCs w:val="24"/>
        </w:rPr>
      </w:pPr>
    </w:p>
    <w:p w14:paraId="245F067B" w14:textId="77777777" w:rsidR="00BB14FC" w:rsidRPr="00BB14FC" w:rsidRDefault="00BB14FC" w:rsidP="00BB14FC">
      <w:pPr>
        <w:spacing w:after="0" w:line="240" w:lineRule="auto"/>
        <w:ind w:firstLine="709"/>
        <w:jc w:val="both"/>
        <w:rPr>
          <w:rFonts w:ascii="Times New Roman" w:hAnsi="Times New Roman" w:cs="Times New Roman"/>
          <w:sz w:val="24"/>
          <w:szCs w:val="24"/>
        </w:rPr>
      </w:pPr>
      <w:r w:rsidRPr="00BB14FC">
        <w:rPr>
          <w:rFonts w:ascii="Times New Roman" w:hAnsi="Times New Roman" w:cs="Times New Roman"/>
          <w:sz w:val="24"/>
          <w:szCs w:val="24"/>
        </w:rPr>
        <w:t>С развитием вычислительной техники стала возможной отработка численных алгоритмов, сопряженных с комбинаторным перебором всех возможных вариантов действий. Это дало значительный толчок к развитию такого научного направления, как «машинное обучение», которое в настоящее время в значительной мере характеризует технологии, связанные с реализацией Искусственного Интеллекта.</w:t>
      </w:r>
    </w:p>
    <w:p w14:paraId="3F667973" w14:textId="77777777" w:rsidR="00BB14FC" w:rsidRPr="00BB14FC" w:rsidRDefault="00BB14FC" w:rsidP="00BB14FC">
      <w:pPr>
        <w:spacing w:after="0" w:line="240" w:lineRule="auto"/>
        <w:ind w:firstLine="709"/>
        <w:jc w:val="both"/>
        <w:rPr>
          <w:rFonts w:ascii="Times New Roman" w:hAnsi="Times New Roman" w:cs="Times New Roman"/>
          <w:sz w:val="24"/>
          <w:szCs w:val="24"/>
        </w:rPr>
      </w:pPr>
      <w:r w:rsidRPr="00BB14FC">
        <w:rPr>
          <w:rFonts w:ascii="Times New Roman" w:hAnsi="Times New Roman" w:cs="Times New Roman"/>
          <w:sz w:val="24"/>
          <w:szCs w:val="24"/>
        </w:rPr>
        <w:t>Машинное обучение как таковое имеет ряд зарекомендовавших методов и инструментов, которые в какой-то мере до его становления были отработаны в различных разделах математической статистики, а теперь стали применяться на данных, имеющих больший количественный объём. Здесь также присутствуют и новые алгоритмы, которые позволили сделать технологический прорыв в различных аспектах автоматизации хозяйственной и управленческой деятельности человека. К наиболее известным из них стоит отнести искусственные нейронные сети.</w:t>
      </w:r>
    </w:p>
    <w:p w14:paraId="5467EA5D" w14:textId="77777777" w:rsidR="00BB14FC" w:rsidRPr="00BB14FC" w:rsidRDefault="00BB14FC" w:rsidP="00BB14FC">
      <w:pPr>
        <w:spacing w:after="0" w:line="240" w:lineRule="auto"/>
        <w:ind w:firstLine="709"/>
        <w:jc w:val="both"/>
        <w:rPr>
          <w:rFonts w:ascii="Times New Roman" w:hAnsi="Times New Roman" w:cs="Times New Roman"/>
          <w:sz w:val="24"/>
          <w:szCs w:val="24"/>
        </w:rPr>
      </w:pPr>
      <w:r w:rsidRPr="00BB14FC">
        <w:rPr>
          <w:rFonts w:ascii="Times New Roman" w:hAnsi="Times New Roman" w:cs="Times New Roman"/>
          <w:sz w:val="24"/>
          <w:szCs w:val="24"/>
        </w:rPr>
        <w:t>Как старые, так и новые алгоритмы замечательно работают в тесной синергии друг с другом, что в некоторой мере является одним из направлений современных научных исследований, нацеленных на создание качественных моделей (как математических, так и технических), учитывающих и прорабатывающих большой комплекс различных по своему функциональному назначению элементов, в общей совокупности характеризующих исследуемый объект. На это положение замечательно накладывается агент-ориентированный подход моделирования виртуальных миров, где вокруг разработанного компьютерного объекта развернут целый пласт различных математических методов.</w:t>
      </w:r>
    </w:p>
    <w:p w14:paraId="23AD591F" w14:textId="77777777" w:rsidR="002B09A5" w:rsidRDefault="00BB14FC" w:rsidP="00BB14FC">
      <w:pPr>
        <w:spacing w:after="0" w:line="240" w:lineRule="auto"/>
        <w:ind w:firstLine="709"/>
        <w:jc w:val="both"/>
        <w:rPr>
          <w:rFonts w:ascii="Times New Roman" w:hAnsi="Times New Roman" w:cs="Times New Roman"/>
          <w:sz w:val="24"/>
          <w:szCs w:val="24"/>
        </w:rPr>
      </w:pPr>
      <w:r w:rsidRPr="00BB14FC">
        <w:rPr>
          <w:rFonts w:ascii="Times New Roman" w:hAnsi="Times New Roman" w:cs="Times New Roman"/>
          <w:sz w:val="24"/>
          <w:szCs w:val="24"/>
        </w:rPr>
        <w:t>Новые алгоритмы в виду все же некой ограниченности численных возможностей современных компьютеров в значительной мере сопряжены с концепциями теории вероятностей, которые пытаются обойти как со стороны технического развития вычислительных устройств, так и одновременной разработкой новых математических инструментов и методов. Их примером могут выступить квантовые вычисления.</w:t>
      </w:r>
    </w:p>
    <w:p w14:paraId="03E8507A" w14:textId="77777777" w:rsidR="000E05C4" w:rsidRPr="000E05C4" w:rsidRDefault="000E05C4" w:rsidP="000E05C4">
      <w:pPr>
        <w:spacing w:after="0" w:line="240" w:lineRule="auto"/>
        <w:ind w:firstLine="709"/>
        <w:jc w:val="both"/>
        <w:rPr>
          <w:rFonts w:ascii="Times New Roman" w:hAnsi="Times New Roman" w:cs="Times New Roman"/>
          <w:sz w:val="24"/>
          <w:szCs w:val="24"/>
        </w:rPr>
      </w:pPr>
      <w:r w:rsidRPr="000E05C4">
        <w:rPr>
          <w:rFonts w:ascii="Times New Roman" w:hAnsi="Times New Roman" w:cs="Times New Roman"/>
          <w:sz w:val="24"/>
          <w:szCs w:val="24"/>
        </w:rPr>
        <w:t>Возвращаясь к тематике машинного обучения, при всем его многообразии относительно вариантов дальнейшего развития, у него в настоящий момент также есть значительный потенциал для применения и отработки в реализации прикладных задач. Это особенно актуально для гуманитарной сферы, где многие процессы и явления, обозначенные как идентичные, на практике протекают в различной манере и сильно отличаются друг от друга в зависимости от времени; географии; культуры, проживающего на исследуемой территории социума и др.</w:t>
      </w:r>
    </w:p>
    <w:p w14:paraId="6E288A50" w14:textId="77777777" w:rsidR="000E05C4" w:rsidRPr="000E05C4" w:rsidRDefault="000E05C4" w:rsidP="000E05C4">
      <w:pPr>
        <w:spacing w:after="0" w:line="240" w:lineRule="auto"/>
        <w:ind w:firstLine="709"/>
        <w:jc w:val="both"/>
        <w:rPr>
          <w:rFonts w:ascii="Times New Roman" w:hAnsi="Times New Roman" w:cs="Times New Roman"/>
          <w:sz w:val="24"/>
          <w:szCs w:val="24"/>
        </w:rPr>
      </w:pPr>
      <w:r w:rsidRPr="000E05C4">
        <w:rPr>
          <w:rFonts w:ascii="Times New Roman" w:hAnsi="Times New Roman" w:cs="Times New Roman"/>
          <w:sz w:val="24"/>
          <w:szCs w:val="24"/>
        </w:rPr>
        <w:t xml:space="preserve">В рамках региональной экономики одной из таких задач является кластеризация хозяйствующих субъектов, где могут быть обозначены какие-либо статистические закономерности, но в зависимости от рассматриваемой территории их протекание происходит по-разному. Применяемый статистический инструментарий в настоящее время (эконометрика), в большой мере представленный различными вариациями регрессий, моделирует лишь общее положение дел (восходящая или нисходящая тенденция), но не может быть использован для точного прогнозирования исследуемых экономических </w:t>
      </w:r>
      <w:r w:rsidRPr="000E05C4">
        <w:rPr>
          <w:rFonts w:ascii="Times New Roman" w:hAnsi="Times New Roman" w:cs="Times New Roman"/>
          <w:sz w:val="24"/>
          <w:szCs w:val="24"/>
        </w:rPr>
        <w:lastRenderedPageBreak/>
        <w:t>процессов и явлений. Далее будет представлена концепция, которая в некоторой мере позволит решить данную задачу.</w:t>
      </w:r>
    </w:p>
    <w:p w14:paraId="1795D54B" w14:textId="1C2B8FD5" w:rsidR="000E05C4" w:rsidRPr="000E05C4" w:rsidRDefault="000E05C4" w:rsidP="000E05C4">
      <w:pPr>
        <w:spacing w:after="0" w:line="240" w:lineRule="auto"/>
        <w:ind w:firstLine="709"/>
        <w:jc w:val="both"/>
        <w:rPr>
          <w:rFonts w:ascii="Times New Roman" w:hAnsi="Times New Roman" w:cs="Times New Roman"/>
          <w:sz w:val="24"/>
          <w:szCs w:val="24"/>
        </w:rPr>
      </w:pPr>
      <w:r w:rsidRPr="000E05C4">
        <w:rPr>
          <w:rFonts w:ascii="Times New Roman" w:hAnsi="Times New Roman" w:cs="Times New Roman"/>
          <w:sz w:val="24"/>
          <w:szCs w:val="24"/>
        </w:rPr>
        <w:t xml:space="preserve">Основой искомого алгоритма может выступить модель некого «персептрона», который является одной из первых математических моделей искусственных нейронных сетей, предложенных </w:t>
      </w:r>
      <w:proofErr w:type="spellStart"/>
      <w:r w:rsidRPr="000E05C4">
        <w:rPr>
          <w:rFonts w:ascii="Times New Roman" w:hAnsi="Times New Roman" w:cs="Times New Roman"/>
          <w:sz w:val="24"/>
          <w:szCs w:val="24"/>
        </w:rPr>
        <w:t>Розенблаттом</w:t>
      </w:r>
      <w:proofErr w:type="spellEnd"/>
      <w:r w:rsidRPr="000E05C4">
        <w:rPr>
          <w:rFonts w:ascii="Times New Roman" w:hAnsi="Times New Roman" w:cs="Times New Roman"/>
          <w:sz w:val="24"/>
          <w:szCs w:val="24"/>
        </w:rPr>
        <w:t xml:space="preserve"> Ф. </w:t>
      </w:r>
      <w:r w:rsidR="005B5C0C" w:rsidRPr="005B5C0C">
        <w:rPr>
          <w:rFonts w:ascii="Times New Roman" w:hAnsi="Times New Roman" w:cs="Times New Roman"/>
          <w:sz w:val="24"/>
          <w:szCs w:val="24"/>
        </w:rPr>
        <w:t xml:space="preserve">[1] </w:t>
      </w:r>
      <w:r w:rsidRPr="000E05C4">
        <w:rPr>
          <w:rFonts w:ascii="Times New Roman" w:hAnsi="Times New Roman" w:cs="Times New Roman"/>
          <w:sz w:val="24"/>
          <w:szCs w:val="24"/>
        </w:rPr>
        <w:t>еще в</w:t>
      </w:r>
      <w:r w:rsidRPr="000E05C4">
        <w:rPr>
          <w:rFonts w:ascii="Times New Roman" w:hAnsi="Times New Roman" w:cs="Times New Roman"/>
          <w:sz w:val="24"/>
          <w:szCs w:val="24"/>
        </w:rPr>
        <w:br/>
        <w:t>50-ые гг. XX века (ф-ла 1).</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0E05C4" w:rsidRPr="000E05C4" w14:paraId="7CE61CF7" w14:textId="77777777" w:rsidTr="000E05C4">
        <w:tc>
          <w:tcPr>
            <w:tcW w:w="8784" w:type="dxa"/>
            <w:vAlign w:val="center"/>
          </w:tcPr>
          <w:p w14:paraId="6DB6FD8C" w14:textId="77777777" w:rsidR="000E05C4" w:rsidRPr="000E05C4" w:rsidRDefault="000E05C4" w:rsidP="000E05C4">
            <w:pPr>
              <w:jc w:val="center"/>
              <w:rPr>
                <w:rFonts w:ascii="Times New Roman" w:hAnsi="Times New Roman" w:cs="Times New Roman"/>
                <w:sz w:val="24"/>
                <w:szCs w:val="24"/>
              </w:rPr>
            </w:pPr>
            <m:oMath>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w</m:t>
                  </m:r>
                </m:e>
                <m:sub>
                  <m:r>
                    <w:rPr>
                      <w:rFonts w:ascii="Cambria Math" w:eastAsiaTheme="minorEastAsia" w:hAnsi="Cambria Math" w:cs="Times New Roman"/>
                      <w:sz w:val="24"/>
                      <w:szCs w:val="24"/>
                    </w:rPr>
                    <m:t>m</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m</m:t>
                  </m:r>
                </m:sub>
              </m:sSub>
            </m:oMath>
            <w:r w:rsidRPr="000E05C4">
              <w:rPr>
                <w:rFonts w:ascii="Times New Roman" w:eastAsiaTheme="minorEastAsia" w:hAnsi="Times New Roman" w:cs="Times New Roman"/>
                <w:sz w:val="24"/>
                <w:szCs w:val="24"/>
              </w:rPr>
              <w:t>.</w:t>
            </w:r>
          </w:p>
        </w:tc>
        <w:tc>
          <w:tcPr>
            <w:tcW w:w="561" w:type="dxa"/>
            <w:vAlign w:val="center"/>
          </w:tcPr>
          <w:p w14:paraId="0FABD395" w14:textId="77777777" w:rsidR="000E05C4" w:rsidRPr="000E05C4" w:rsidRDefault="000E05C4" w:rsidP="000E05C4">
            <w:pPr>
              <w:jc w:val="center"/>
              <w:rPr>
                <w:rFonts w:ascii="Times New Roman" w:hAnsi="Times New Roman" w:cs="Times New Roman"/>
                <w:sz w:val="24"/>
                <w:szCs w:val="24"/>
              </w:rPr>
            </w:pPr>
            <w:r w:rsidRPr="000E05C4">
              <w:rPr>
                <w:rFonts w:ascii="Times New Roman" w:hAnsi="Times New Roman" w:cs="Times New Roman"/>
                <w:sz w:val="24"/>
                <w:szCs w:val="24"/>
              </w:rPr>
              <w:t>(1)</w:t>
            </w:r>
          </w:p>
        </w:tc>
      </w:tr>
    </w:tbl>
    <w:p w14:paraId="3A297CCE" w14:textId="77777777" w:rsidR="000E05C4" w:rsidRPr="000E05C4" w:rsidRDefault="000E05C4" w:rsidP="000E05C4">
      <w:pPr>
        <w:spacing w:after="0" w:line="240" w:lineRule="auto"/>
        <w:ind w:firstLine="709"/>
        <w:jc w:val="both"/>
        <w:rPr>
          <w:rFonts w:ascii="Times New Roman" w:hAnsi="Times New Roman" w:cs="Times New Roman"/>
          <w:sz w:val="24"/>
          <w:szCs w:val="24"/>
        </w:rPr>
      </w:pPr>
      <w:r w:rsidRPr="000E05C4">
        <w:rPr>
          <w:rFonts w:ascii="Times New Roman" w:hAnsi="Times New Roman" w:cs="Times New Roman"/>
          <w:sz w:val="24"/>
          <w:szCs w:val="24"/>
        </w:rPr>
        <w:t>В представленном выше виде он может быть описан как линейное уравнение, график которого проходит через m-мерное пространство. Если построить данную модель в двумерном измерении (ф-ла 2), то посредством ее применения можно получить довольно интересный технический инструмент.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0E05C4" w:rsidRPr="000E05C4" w14:paraId="1AA6DC41" w14:textId="77777777" w:rsidTr="000E05C4">
        <w:tc>
          <w:tcPr>
            <w:tcW w:w="8784" w:type="dxa"/>
            <w:vAlign w:val="center"/>
          </w:tcPr>
          <w:p w14:paraId="537FE23E" w14:textId="77777777" w:rsidR="000E05C4" w:rsidRPr="000E05C4" w:rsidRDefault="000E05C4" w:rsidP="000E05C4">
            <w:pPr>
              <w:jc w:val="center"/>
              <w:rPr>
                <w:rFonts w:ascii="Times New Roman" w:hAnsi="Times New Roman" w:cs="Times New Roman"/>
                <w:sz w:val="24"/>
                <w:szCs w:val="24"/>
                <w:lang w:val="en-US"/>
              </w:rPr>
            </w:pPr>
            <m:oMath>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1</m:t>
                  </m:r>
                </m:sub>
              </m:sSub>
              <m:r>
                <w:rPr>
                  <w:rFonts w:ascii="Cambria Math" w:hAnsi="Cambria Math" w:cs="Times New Roman"/>
                  <w:sz w:val="24"/>
                  <w:szCs w:val="24"/>
                </w:rPr>
                <m:t>x</m:t>
              </m:r>
            </m:oMath>
            <w:r w:rsidRPr="000E05C4">
              <w:rPr>
                <w:rFonts w:ascii="Times New Roman" w:eastAsiaTheme="minorEastAsia" w:hAnsi="Times New Roman" w:cs="Times New Roman"/>
                <w:sz w:val="24"/>
                <w:szCs w:val="24"/>
                <w:lang w:val="en-US"/>
              </w:rPr>
              <w:t>.</w:t>
            </w:r>
          </w:p>
        </w:tc>
        <w:tc>
          <w:tcPr>
            <w:tcW w:w="561" w:type="dxa"/>
            <w:vAlign w:val="center"/>
          </w:tcPr>
          <w:p w14:paraId="724357B1" w14:textId="77777777" w:rsidR="000E05C4" w:rsidRPr="000E05C4" w:rsidRDefault="000E05C4" w:rsidP="000E05C4">
            <w:pPr>
              <w:jc w:val="center"/>
              <w:rPr>
                <w:rFonts w:ascii="Times New Roman" w:hAnsi="Times New Roman" w:cs="Times New Roman"/>
                <w:sz w:val="24"/>
                <w:szCs w:val="24"/>
              </w:rPr>
            </w:pPr>
            <w:r w:rsidRPr="000E05C4">
              <w:rPr>
                <w:rFonts w:ascii="Times New Roman" w:hAnsi="Times New Roman" w:cs="Times New Roman"/>
                <w:sz w:val="24"/>
                <w:szCs w:val="24"/>
              </w:rPr>
              <w:t>(2)</w:t>
            </w:r>
          </w:p>
        </w:tc>
      </w:tr>
    </w:tbl>
    <w:p w14:paraId="06C1E202" w14:textId="44F9545B" w:rsidR="004B2AE8" w:rsidRPr="004B2AE8" w:rsidRDefault="004B2AE8" w:rsidP="004B2AE8">
      <w:pPr>
        <w:spacing w:after="0" w:line="240" w:lineRule="auto"/>
        <w:ind w:firstLine="709"/>
        <w:jc w:val="both"/>
        <w:rPr>
          <w:rFonts w:ascii="Times New Roman" w:hAnsi="Times New Roman" w:cs="Times New Roman"/>
          <w:sz w:val="24"/>
          <w:szCs w:val="24"/>
        </w:rPr>
      </w:pPr>
      <w:r w:rsidRPr="004B2AE8">
        <w:rPr>
          <w:rFonts w:ascii="Times New Roman" w:hAnsi="Times New Roman" w:cs="Times New Roman"/>
          <w:sz w:val="24"/>
          <w:szCs w:val="24"/>
        </w:rPr>
        <w:t xml:space="preserve">В соответствии с особенностью получения его </w:t>
      </w:r>
      <w:proofErr w:type="gramStart"/>
      <w:r w:rsidRPr="004B2AE8">
        <w:rPr>
          <w:rFonts w:ascii="Times New Roman" w:hAnsi="Times New Roman" w:cs="Times New Roman"/>
          <w:sz w:val="24"/>
          <w:szCs w:val="24"/>
        </w:rPr>
        <w:t xml:space="preserve">параметров </w:t>
      </w:r>
      <m:oMath>
        <m:sSub>
          <m:sSubPr>
            <m:ctrlPr>
              <w:rPr>
                <w:rFonts w:ascii="Cambria Math" w:hAnsi="Cambria Math" w:cs="Times New Roman"/>
                <w:i/>
                <w:sz w:val="24"/>
                <w:szCs w:val="24"/>
              </w:rPr>
            </m:ctrlPr>
          </m:sSubPr>
          <m:e>
            <m:r>
              <w:rPr>
                <w:rFonts w:ascii="Cambria Math" w:hAnsi="Cambria Math" w:cs="Times New Roman"/>
                <w:sz w:val="24"/>
                <w:szCs w:val="24"/>
                <w:lang w:val="en-US"/>
              </w:rPr>
              <m:t>w</m:t>
            </m:r>
          </m:e>
          <m:sub>
            <m:r>
              <w:rPr>
                <w:rFonts w:ascii="Cambria Math" w:hAnsi="Cambria Math" w:cs="Times New Roman"/>
                <w:sz w:val="24"/>
                <w:szCs w:val="24"/>
              </w:rPr>
              <m:t>0</m:t>
            </m:r>
          </m:sub>
        </m:sSub>
      </m:oMath>
      <w:r w:rsidRPr="004B2AE8">
        <w:rPr>
          <w:rFonts w:ascii="Times New Roman" w:eastAsiaTheme="minorEastAsia" w:hAnsi="Times New Roman" w:cs="Times New Roman"/>
          <w:sz w:val="24"/>
          <w:szCs w:val="24"/>
        </w:rPr>
        <w:t xml:space="preserve"> и</w:t>
      </w:r>
      <w:proofErr w:type="gramEnd"/>
      <w:r w:rsidRPr="004B2AE8">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lang w:val="en-US"/>
              </w:rPr>
              <m:t>w</m:t>
            </m:r>
          </m:e>
          <m:sub>
            <m:r>
              <w:rPr>
                <w:rFonts w:ascii="Cambria Math" w:eastAsiaTheme="minorEastAsia" w:hAnsi="Cambria Math" w:cs="Times New Roman"/>
                <w:sz w:val="24"/>
                <w:szCs w:val="24"/>
              </w:rPr>
              <m:t>1</m:t>
            </m:r>
          </m:sub>
        </m:sSub>
      </m:oMath>
      <w:r w:rsidRPr="004B2AE8">
        <w:rPr>
          <w:rFonts w:ascii="Times New Roman" w:eastAsiaTheme="minorEastAsia" w:hAnsi="Times New Roman" w:cs="Times New Roman"/>
          <w:sz w:val="24"/>
          <w:szCs w:val="24"/>
        </w:rPr>
        <w:t xml:space="preserve"> </w:t>
      </w:r>
      <w:r w:rsidRPr="004B2AE8">
        <w:rPr>
          <w:rFonts w:ascii="Times New Roman" w:hAnsi="Times New Roman" w:cs="Times New Roman"/>
          <w:sz w:val="24"/>
          <w:szCs w:val="24"/>
        </w:rPr>
        <w:t>мы имеем универсальный разделить точечных данных на плоскости, которые в рамках региональной экономики могут быть представлены динамикой различных социальных и экономических показателей (например, ось абсцисс (</w:t>
      </w:r>
      <m:oMath>
        <m:r>
          <w:rPr>
            <w:rFonts w:ascii="Cambria Math" w:hAnsi="Cambria Math" w:cs="Times New Roman"/>
            <w:sz w:val="24"/>
            <w:szCs w:val="24"/>
          </w:rPr>
          <m:t>x</m:t>
        </m:r>
      </m:oMath>
      <w:r w:rsidRPr="004B2AE8">
        <w:rPr>
          <w:rFonts w:ascii="Times New Roman" w:hAnsi="Times New Roman" w:cs="Times New Roman"/>
          <w:sz w:val="24"/>
          <w:szCs w:val="24"/>
        </w:rPr>
        <w:t>) – годы; ось ординат (</w:t>
      </w:r>
      <m:oMath>
        <m:r>
          <w:rPr>
            <w:rFonts w:ascii="Cambria Math" w:hAnsi="Cambria Math" w:cs="Times New Roman"/>
            <w:sz w:val="24"/>
            <w:szCs w:val="24"/>
          </w:rPr>
          <m:t>y</m:t>
        </m:r>
      </m:oMath>
      <w:r w:rsidRPr="004B2AE8">
        <w:rPr>
          <w:rFonts w:ascii="Times New Roman" w:hAnsi="Times New Roman" w:cs="Times New Roman"/>
          <w:sz w:val="24"/>
          <w:szCs w:val="24"/>
        </w:rPr>
        <w:t xml:space="preserve">) – значение интересующей нас метрики). С алгоритмом моделирования необходимых параметров персептрона детально можно ознакомиться в лекциях </w:t>
      </w:r>
      <w:proofErr w:type="spellStart"/>
      <w:r w:rsidRPr="004B2AE8">
        <w:rPr>
          <w:rFonts w:ascii="Times New Roman" w:hAnsi="Times New Roman" w:cs="Times New Roman"/>
          <w:sz w:val="24"/>
          <w:szCs w:val="24"/>
        </w:rPr>
        <w:t>Шамина</w:t>
      </w:r>
      <w:proofErr w:type="spellEnd"/>
      <w:r w:rsidRPr="004B2AE8">
        <w:rPr>
          <w:rFonts w:ascii="Times New Roman" w:hAnsi="Times New Roman" w:cs="Times New Roman"/>
          <w:sz w:val="24"/>
          <w:szCs w:val="24"/>
        </w:rPr>
        <w:t> Р.В.</w:t>
      </w:r>
      <w:r w:rsidR="005B5C0C">
        <w:rPr>
          <w:rFonts w:ascii="Times New Roman" w:hAnsi="Times New Roman" w:cs="Times New Roman"/>
          <w:sz w:val="24"/>
          <w:szCs w:val="24"/>
        </w:rPr>
        <w:t xml:space="preserve"> </w:t>
      </w:r>
      <w:r w:rsidR="005B5C0C" w:rsidRPr="005B5C0C">
        <w:rPr>
          <w:rFonts w:ascii="Times New Roman" w:hAnsi="Times New Roman" w:cs="Times New Roman"/>
          <w:sz w:val="24"/>
          <w:szCs w:val="24"/>
        </w:rPr>
        <w:t>[2]</w:t>
      </w:r>
      <w:r w:rsidRPr="004B2AE8">
        <w:rPr>
          <w:rFonts w:ascii="Times New Roman" w:hAnsi="Times New Roman" w:cs="Times New Roman"/>
          <w:sz w:val="24"/>
          <w:szCs w:val="24"/>
        </w:rPr>
        <w:t xml:space="preserve">, размещенных на его канале в </w:t>
      </w:r>
      <w:r w:rsidRPr="004B2AE8">
        <w:rPr>
          <w:rFonts w:ascii="Times New Roman" w:hAnsi="Times New Roman" w:cs="Times New Roman"/>
          <w:sz w:val="24"/>
          <w:szCs w:val="24"/>
          <w:lang w:val="en-US"/>
        </w:rPr>
        <w:t>YouTube</w:t>
      </w:r>
      <w:r w:rsidRPr="004B2AE8">
        <w:rPr>
          <w:rFonts w:ascii="Times New Roman" w:hAnsi="Times New Roman" w:cs="Times New Roman"/>
          <w:sz w:val="24"/>
          <w:szCs w:val="24"/>
        </w:rPr>
        <w:t>. Визуально процесс кластеризации представлен далее (рис.).</w:t>
      </w:r>
    </w:p>
    <w:p w14:paraId="0D0B940D" w14:textId="77777777" w:rsidR="004B2AE8" w:rsidRPr="004B2AE8" w:rsidRDefault="004B2AE8" w:rsidP="004B2AE8">
      <w:pPr>
        <w:spacing w:after="0" w:line="240" w:lineRule="auto"/>
        <w:jc w:val="center"/>
        <w:rPr>
          <w:rFonts w:ascii="Times New Roman" w:hAnsi="Times New Roman" w:cs="Times New Roman"/>
          <w:sz w:val="24"/>
          <w:szCs w:val="28"/>
        </w:rPr>
      </w:pPr>
      <w:r>
        <w:rPr>
          <w:noProof/>
          <w:lang w:eastAsia="ru-RU"/>
        </w:rPr>
        <w:drawing>
          <wp:inline distT="0" distB="0" distL="0" distR="0" wp14:anchorId="3F4D0473" wp14:editId="59E0DC1D">
            <wp:extent cx="4572636" cy="27495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pic:nvPicPr>
                  <pic:blipFill>
                    <a:blip r:embed="rId5">
                      <a:extLst>
                        <a:ext uri="{28A0092B-C50C-407E-A947-70E740481C1C}">
                          <a14:useLocalDpi xmlns:a14="http://schemas.microsoft.com/office/drawing/2010/main" val="0"/>
                        </a:ext>
                      </a:extLst>
                    </a:blip>
                    <a:stretch>
                      <a:fillRect/>
                    </a:stretch>
                  </pic:blipFill>
                  <pic:spPr>
                    <a:xfrm>
                      <a:off x="0" y="0"/>
                      <a:ext cx="4572636" cy="2749550"/>
                    </a:xfrm>
                    <a:prstGeom prst="rect">
                      <a:avLst/>
                    </a:prstGeom>
                  </pic:spPr>
                </pic:pic>
              </a:graphicData>
            </a:graphic>
          </wp:inline>
        </w:drawing>
      </w:r>
    </w:p>
    <w:p w14:paraId="21FD2FFE" w14:textId="77777777" w:rsidR="004B2AE8" w:rsidRPr="004B2AE8" w:rsidRDefault="004B2AE8" w:rsidP="004B2AE8">
      <w:pPr>
        <w:spacing w:after="0" w:line="240" w:lineRule="auto"/>
        <w:jc w:val="both"/>
        <w:rPr>
          <w:rFonts w:ascii="Times New Roman" w:eastAsiaTheme="minorEastAsia" w:hAnsi="Times New Roman" w:cs="Times New Roman"/>
          <w:sz w:val="20"/>
          <w:szCs w:val="28"/>
        </w:rPr>
      </w:pPr>
      <m:oMath>
        <m:r>
          <w:rPr>
            <w:rFonts w:ascii="Cambria Math" w:hAnsi="Cambria Math" w:cs="Times New Roman"/>
            <w:sz w:val="20"/>
            <w:szCs w:val="28"/>
          </w:rPr>
          <m:t>y=-1.1+5.65x</m:t>
        </m:r>
      </m:oMath>
      <w:r w:rsidRPr="004B2AE8">
        <w:rPr>
          <w:rFonts w:ascii="Times New Roman" w:eastAsiaTheme="minorEastAsia" w:hAnsi="Times New Roman" w:cs="Times New Roman"/>
          <w:sz w:val="20"/>
          <w:szCs w:val="28"/>
        </w:rPr>
        <w:t xml:space="preserve"> – вариация модели персептрона, разделяющего данные на плоскости;</w:t>
      </w:r>
    </w:p>
    <w:p w14:paraId="03D1EFCA" w14:textId="77777777" w:rsidR="004B2AE8" w:rsidRPr="004B2AE8" w:rsidRDefault="004B2AE8" w:rsidP="004B2AE8">
      <w:pPr>
        <w:spacing w:after="0" w:line="240" w:lineRule="auto"/>
        <w:jc w:val="both"/>
        <w:rPr>
          <w:rFonts w:ascii="Times New Roman" w:eastAsiaTheme="minorEastAsia" w:hAnsi="Times New Roman" w:cs="Times New Roman"/>
          <w:color w:val="000000" w:themeColor="text1"/>
          <w:sz w:val="20"/>
          <w:szCs w:val="28"/>
        </w:rPr>
      </w:pPr>
      <w:r w:rsidRPr="004B2AE8">
        <w:rPr>
          <w:rFonts w:ascii="Times New Roman" w:eastAsiaTheme="minorEastAsia" w:hAnsi="Times New Roman" w:cs="Times New Roman"/>
          <w:color w:val="B3B3B3"/>
          <w:sz w:val="20"/>
          <w:szCs w:val="28"/>
        </w:rPr>
        <w:t>●</w:t>
      </w:r>
      <w:r w:rsidRPr="004B2AE8">
        <w:rPr>
          <w:rFonts w:ascii="Times New Roman" w:eastAsiaTheme="minorEastAsia" w:hAnsi="Times New Roman" w:cs="Times New Roman"/>
          <w:color w:val="000000" w:themeColor="text1"/>
          <w:sz w:val="20"/>
          <w:szCs w:val="28"/>
        </w:rPr>
        <w:t xml:space="preserve"> – значения данных выше линии персептрона;</w:t>
      </w:r>
    </w:p>
    <w:p w14:paraId="2C1B23B5" w14:textId="77777777" w:rsidR="004B2AE8" w:rsidRPr="004B2AE8" w:rsidRDefault="004B2AE8" w:rsidP="004B2AE8">
      <w:pPr>
        <w:spacing w:after="0" w:line="240" w:lineRule="auto"/>
        <w:jc w:val="both"/>
        <w:rPr>
          <w:rFonts w:ascii="Times New Roman" w:eastAsiaTheme="minorEastAsia" w:hAnsi="Times New Roman" w:cs="Times New Roman"/>
          <w:color w:val="000000" w:themeColor="text1"/>
          <w:sz w:val="20"/>
          <w:szCs w:val="28"/>
        </w:rPr>
      </w:pPr>
      <w:r w:rsidRPr="004B2AE8">
        <w:rPr>
          <w:rFonts w:ascii="Times New Roman" w:eastAsiaTheme="minorEastAsia" w:hAnsi="Times New Roman" w:cs="Times New Roman"/>
          <w:color w:val="5F5F5F"/>
          <w:sz w:val="20"/>
          <w:szCs w:val="28"/>
        </w:rPr>
        <w:t>♦</w:t>
      </w:r>
      <w:r w:rsidRPr="004B2AE8">
        <w:rPr>
          <w:rFonts w:ascii="Times New Roman" w:eastAsiaTheme="minorEastAsia" w:hAnsi="Times New Roman" w:cs="Times New Roman"/>
          <w:color w:val="000000" w:themeColor="text1"/>
          <w:sz w:val="20"/>
          <w:szCs w:val="28"/>
        </w:rPr>
        <w:t xml:space="preserve"> – значения данных ниже линии персептрона.</w:t>
      </w:r>
    </w:p>
    <w:p w14:paraId="4EA7946F" w14:textId="77777777" w:rsidR="004B2AE8" w:rsidRPr="004B2AE8" w:rsidRDefault="004B2AE8" w:rsidP="004B2AE8">
      <w:pPr>
        <w:spacing w:after="0" w:line="240" w:lineRule="auto"/>
        <w:jc w:val="center"/>
        <w:rPr>
          <w:rFonts w:ascii="Times New Roman" w:hAnsi="Times New Roman" w:cs="Times New Roman"/>
          <w:sz w:val="24"/>
          <w:szCs w:val="28"/>
        </w:rPr>
      </w:pPr>
      <w:r w:rsidRPr="004B2AE8">
        <w:rPr>
          <w:rFonts w:ascii="Times New Roman" w:hAnsi="Times New Roman" w:cs="Times New Roman"/>
          <w:sz w:val="24"/>
          <w:szCs w:val="28"/>
        </w:rPr>
        <w:t>Рисунок. Кластеризация персептроном</w:t>
      </w:r>
    </w:p>
    <w:p w14:paraId="0E27B00A" w14:textId="77777777" w:rsidR="004B2AE8" w:rsidRPr="004B2AE8" w:rsidRDefault="004B2AE8" w:rsidP="004B2AE8">
      <w:pPr>
        <w:spacing w:after="0" w:line="240" w:lineRule="auto"/>
        <w:jc w:val="center"/>
        <w:rPr>
          <w:rFonts w:ascii="Times New Roman" w:hAnsi="Times New Roman" w:cs="Times New Roman"/>
          <w:sz w:val="24"/>
          <w:szCs w:val="28"/>
        </w:rPr>
      </w:pPr>
    </w:p>
    <w:p w14:paraId="26709C56" w14:textId="77777777" w:rsidR="00C33A30" w:rsidRPr="00C33A30" w:rsidRDefault="00C33A30" w:rsidP="00C33A30">
      <w:pPr>
        <w:spacing w:after="0" w:line="240" w:lineRule="auto"/>
        <w:ind w:firstLine="709"/>
        <w:jc w:val="both"/>
        <w:rPr>
          <w:rFonts w:ascii="Times New Roman" w:hAnsi="Times New Roman" w:cs="Times New Roman"/>
          <w:sz w:val="24"/>
          <w:szCs w:val="24"/>
        </w:rPr>
      </w:pPr>
      <w:r w:rsidRPr="00C33A30">
        <w:rPr>
          <w:rFonts w:ascii="Times New Roman" w:hAnsi="Times New Roman" w:cs="Times New Roman"/>
          <w:sz w:val="24"/>
          <w:szCs w:val="28"/>
        </w:rPr>
        <w:t xml:space="preserve">Даже без какой-либо предварительной дополнительной настройки демонстрация работы кластерного анализа выглядит довольно приемлемой и соответствующей действительности. Несмотря на это классический алгоритм проектирования модели персептрона может быть улучшен путем добавления к нему инструментов полного перебора возможных вариаций </w:t>
      </w:r>
      <w:proofErr w:type="gramStart"/>
      <w:r w:rsidRPr="00C33A30">
        <w:rPr>
          <w:rFonts w:ascii="Times New Roman" w:hAnsi="Times New Roman" w:cs="Times New Roman"/>
          <w:sz w:val="24"/>
          <w:szCs w:val="28"/>
        </w:rPr>
        <w:t>последовательностей</w:t>
      </w:r>
      <w:proofErr w:type="gramEnd"/>
      <w:r w:rsidRPr="00C33A30">
        <w:rPr>
          <w:rFonts w:ascii="Times New Roman" w:hAnsi="Times New Roman" w:cs="Times New Roman"/>
          <w:sz w:val="24"/>
          <w:szCs w:val="28"/>
        </w:rPr>
        <w:t xml:space="preserve"> исследуемых данных (при условии их небольшого количества и достаточности мощностных возможностей имеющейся в распоряжении вычислительной техники), подаваемых на «вход» моделируемого </w:t>
      </w:r>
      <w:r w:rsidRPr="00C33A30">
        <w:rPr>
          <w:rFonts w:ascii="Times New Roman" w:hAnsi="Times New Roman" w:cs="Times New Roman"/>
          <w:sz w:val="24"/>
          <w:szCs w:val="24"/>
        </w:rPr>
        <w:t>разделителя.</w:t>
      </w:r>
    </w:p>
    <w:p w14:paraId="492A6316" w14:textId="77777777" w:rsidR="00C33A30" w:rsidRPr="00C33A30" w:rsidRDefault="00C33A30" w:rsidP="00C33A30">
      <w:pPr>
        <w:spacing w:after="0" w:line="240" w:lineRule="auto"/>
        <w:ind w:firstLine="709"/>
        <w:jc w:val="both"/>
        <w:rPr>
          <w:rFonts w:ascii="Times New Roman" w:hAnsi="Times New Roman" w:cs="Times New Roman"/>
          <w:sz w:val="24"/>
          <w:szCs w:val="24"/>
        </w:rPr>
      </w:pPr>
      <w:r w:rsidRPr="00C33A30">
        <w:rPr>
          <w:rFonts w:ascii="Times New Roman" w:hAnsi="Times New Roman" w:cs="Times New Roman"/>
          <w:sz w:val="24"/>
          <w:szCs w:val="24"/>
        </w:rPr>
        <w:t xml:space="preserve">При значительном статистическом объеме исследуемых социально-экономических характеристик для поиска необходимой последовательности может быть применен итерационный алгоритм. Его возможным вариантом может выступить обычная стохастическая выборка, которая будет применяться до тех пор, пока не будет получен результат, соответствующий заданным характеристикам достаточности модели. Здесь </w:t>
      </w:r>
      <w:r w:rsidRPr="00C33A30">
        <w:rPr>
          <w:rFonts w:ascii="Times New Roman" w:hAnsi="Times New Roman" w:cs="Times New Roman"/>
          <w:sz w:val="24"/>
          <w:szCs w:val="24"/>
        </w:rPr>
        <w:lastRenderedPageBreak/>
        <w:t>также может быть применена вариация генетического-эволюционного алгоритма, в соответствии с которым может быть выбран наилучший вариант персептрона, соответствующий заданным условиям задачи, либо при их недостижимости – наиболее близкий к идеализированной постановке.</w:t>
      </w:r>
    </w:p>
    <w:p w14:paraId="7A2826A5" w14:textId="77777777" w:rsidR="00C33A30" w:rsidRPr="00C33A30" w:rsidRDefault="00C33A30" w:rsidP="00C33A30">
      <w:pPr>
        <w:spacing w:after="0" w:line="240" w:lineRule="auto"/>
        <w:ind w:firstLine="709"/>
        <w:jc w:val="both"/>
        <w:rPr>
          <w:rFonts w:ascii="Times New Roman" w:hAnsi="Times New Roman" w:cs="Times New Roman"/>
          <w:sz w:val="24"/>
          <w:szCs w:val="24"/>
        </w:rPr>
      </w:pPr>
      <w:r w:rsidRPr="00C33A30">
        <w:rPr>
          <w:rFonts w:ascii="Times New Roman" w:hAnsi="Times New Roman" w:cs="Times New Roman"/>
          <w:sz w:val="24"/>
          <w:szCs w:val="24"/>
        </w:rPr>
        <w:t xml:space="preserve">Мерой качества, моделируемого </w:t>
      </w:r>
      <w:proofErr w:type="spellStart"/>
      <w:r w:rsidRPr="00C33A30">
        <w:rPr>
          <w:rFonts w:ascii="Times New Roman" w:hAnsi="Times New Roman" w:cs="Times New Roman"/>
          <w:sz w:val="24"/>
          <w:szCs w:val="24"/>
        </w:rPr>
        <w:t>кластеризатора</w:t>
      </w:r>
      <w:proofErr w:type="spellEnd"/>
      <w:r w:rsidRPr="00C33A30">
        <w:rPr>
          <w:rFonts w:ascii="Times New Roman" w:hAnsi="Times New Roman" w:cs="Times New Roman"/>
          <w:sz w:val="24"/>
          <w:szCs w:val="24"/>
        </w:rPr>
        <w:t>, может выступить статистический коэффициент детерминации (</w:t>
      </w:r>
      <m:oMath>
        <m:sSup>
          <m:sSupPr>
            <m:ctrlPr>
              <w:rPr>
                <w:rFonts w:ascii="Cambria Math" w:hAnsi="Cambria Math" w:cs="Times New Roman"/>
                <w:i/>
                <w:sz w:val="24"/>
                <w:szCs w:val="24"/>
              </w:rPr>
            </m:ctrlPr>
          </m:sSupPr>
          <m:e>
            <m:r>
              <w:rPr>
                <w:rFonts w:ascii="Cambria Math" w:hAnsi="Cambria Math" w:cs="Times New Roman"/>
                <w:sz w:val="24"/>
                <w:szCs w:val="24"/>
                <w:lang w:val="en-US"/>
              </w:rPr>
              <m:t>R</m:t>
            </m:r>
          </m:e>
          <m:sup>
            <m:r>
              <w:rPr>
                <w:rFonts w:ascii="Cambria Math" w:hAnsi="Cambria Math" w:cs="Times New Roman"/>
                <w:sz w:val="24"/>
                <w:szCs w:val="24"/>
              </w:rPr>
              <m:t>2</m:t>
            </m:r>
          </m:sup>
        </m:sSup>
      </m:oMath>
      <w:r w:rsidRPr="00C33A30">
        <w:rPr>
          <w:rFonts w:ascii="Times New Roman" w:hAnsi="Times New Roman" w:cs="Times New Roman"/>
          <w:sz w:val="24"/>
          <w:szCs w:val="24"/>
        </w:rPr>
        <w:t xml:space="preserve">), который будет рассчитан для регрессий, построенных внутри новообразованных групп. Для количественных данных, которые используются в региональной экономике, приемлемое </w:t>
      </w:r>
      <w:proofErr w:type="gramStart"/>
      <w:r w:rsidRPr="00C33A30">
        <w:rPr>
          <w:rFonts w:ascii="Times New Roman" w:hAnsi="Times New Roman" w:cs="Times New Roman"/>
          <w:sz w:val="24"/>
          <w:szCs w:val="24"/>
        </w:rPr>
        <w:t xml:space="preserve">значение </w:t>
      </w:r>
      <m:oMath>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Pr="00C33A30">
        <w:rPr>
          <w:rFonts w:ascii="Times New Roman" w:hAnsi="Times New Roman" w:cs="Times New Roman"/>
          <w:sz w:val="24"/>
          <w:szCs w:val="24"/>
        </w:rPr>
        <w:t>,</w:t>
      </w:r>
      <w:proofErr w:type="gramEnd"/>
      <w:r w:rsidRPr="00C33A30">
        <w:rPr>
          <w:rFonts w:ascii="Times New Roman" w:hAnsi="Times New Roman" w:cs="Times New Roman"/>
          <w:sz w:val="24"/>
          <w:szCs w:val="24"/>
        </w:rPr>
        <w:t xml:space="preserve"> идентифицирующее построенные модели как приемлемые для интерпретации констатируемых социально-экономических закономерностей, должно быть хотя бы на уровне </w:t>
      </w:r>
      <m:oMath>
        <m:r>
          <w:rPr>
            <w:rFonts w:ascii="Cambria Math" w:hAnsi="Cambria Math" w:cs="Times New Roman"/>
            <w:sz w:val="24"/>
            <w:szCs w:val="24"/>
          </w:rPr>
          <m:t>0.8</m:t>
        </m:r>
      </m:oMath>
      <w:r w:rsidRPr="00C33A30">
        <w:rPr>
          <w:rFonts w:ascii="Times New Roman" w:hAnsi="Times New Roman" w:cs="Times New Roman"/>
          <w:sz w:val="24"/>
          <w:szCs w:val="24"/>
        </w:rPr>
        <w:t xml:space="preserve"> и больше.</w:t>
      </w:r>
    </w:p>
    <w:p w14:paraId="715F781B" w14:textId="1B182406" w:rsidR="00C33A30" w:rsidRPr="00C33A30" w:rsidRDefault="00C33A30" w:rsidP="00C33A30">
      <w:pPr>
        <w:spacing w:after="0" w:line="240" w:lineRule="auto"/>
        <w:ind w:firstLine="709"/>
        <w:jc w:val="both"/>
        <w:rPr>
          <w:rFonts w:ascii="Times New Roman" w:hAnsi="Times New Roman" w:cs="Times New Roman"/>
          <w:sz w:val="24"/>
          <w:szCs w:val="24"/>
        </w:rPr>
      </w:pPr>
      <w:r w:rsidRPr="00C33A30">
        <w:rPr>
          <w:rFonts w:ascii="Times New Roman" w:hAnsi="Times New Roman" w:cs="Times New Roman"/>
          <w:sz w:val="24"/>
          <w:szCs w:val="24"/>
        </w:rPr>
        <w:t xml:space="preserve">Подобное допущение довольно </w:t>
      </w:r>
      <w:proofErr w:type="spellStart"/>
      <w:r w:rsidRPr="00C33A30">
        <w:rPr>
          <w:rFonts w:ascii="Times New Roman" w:hAnsi="Times New Roman" w:cs="Times New Roman"/>
          <w:sz w:val="24"/>
          <w:szCs w:val="24"/>
        </w:rPr>
        <w:t>дискуссионно</w:t>
      </w:r>
      <w:proofErr w:type="spellEnd"/>
      <w:r w:rsidRPr="00C33A30">
        <w:rPr>
          <w:rFonts w:ascii="Times New Roman" w:hAnsi="Times New Roman" w:cs="Times New Roman"/>
          <w:sz w:val="24"/>
          <w:szCs w:val="24"/>
        </w:rPr>
        <w:t xml:space="preserve">, но принято для исследований гуманитарного профиля. Для исследований в направлениях естественных наук: физике, химии, биологии и др. доказательство наличия установления статистической связи допускается при детерминации на </w:t>
      </w:r>
      <w:proofErr w:type="gramStart"/>
      <w:r w:rsidRPr="00C33A30">
        <w:rPr>
          <w:rFonts w:ascii="Times New Roman" w:hAnsi="Times New Roman" w:cs="Times New Roman"/>
          <w:sz w:val="24"/>
          <w:szCs w:val="24"/>
        </w:rPr>
        <w:t xml:space="preserve">уровне </w:t>
      </w:r>
      <m:oMath>
        <m:r>
          <w:rPr>
            <w:rFonts w:ascii="Cambria Math" w:hAnsi="Cambria Math" w:cs="Times New Roman"/>
            <w:sz w:val="24"/>
            <w:szCs w:val="24"/>
          </w:rPr>
          <m:t>0.99</m:t>
        </m:r>
      </m:oMath>
      <w:r w:rsidRPr="00C33A30">
        <w:rPr>
          <w:rFonts w:ascii="Times New Roman" w:hAnsi="Times New Roman" w:cs="Times New Roman"/>
          <w:sz w:val="24"/>
          <w:szCs w:val="24"/>
        </w:rPr>
        <w:t>.</w:t>
      </w:r>
      <w:proofErr w:type="gramEnd"/>
      <w:r w:rsidRPr="00C33A30">
        <w:rPr>
          <w:rFonts w:ascii="Times New Roman" w:hAnsi="Times New Roman" w:cs="Times New Roman"/>
          <w:sz w:val="24"/>
          <w:szCs w:val="24"/>
        </w:rPr>
        <w:t xml:space="preserve"> В какой-то мере это обусловлено характером данных, которые имеются в том или ином научном направлении.</w:t>
      </w:r>
    </w:p>
    <w:p w14:paraId="768FA0DC" w14:textId="6115A152" w:rsidR="00C33A30" w:rsidRPr="00C33A30" w:rsidRDefault="00C33A30" w:rsidP="00C33A30">
      <w:pPr>
        <w:spacing w:after="0" w:line="240" w:lineRule="auto"/>
        <w:ind w:firstLine="709"/>
        <w:jc w:val="both"/>
        <w:rPr>
          <w:rFonts w:ascii="Times New Roman" w:hAnsi="Times New Roman" w:cs="Times New Roman"/>
          <w:sz w:val="24"/>
          <w:szCs w:val="24"/>
        </w:rPr>
      </w:pPr>
      <w:r w:rsidRPr="00C33A30">
        <w:rPr>
          <w:rFonts w:ascii="Times New Roman" w:hAnsi="Times New Roman" w:cs="Times New Roman"/>
          <w:sz w:val="24"/>
          <w:szCs w:val="24"/>
        </w:rPr>
        <w:t xml:space="preserve">Так для статистической информации социально-экономического профиля присущ ярко выраженный качественный характер, который, к примеру, может разниться в зависимости от территории, где проводится исследование. Такие показатели как «объем отгруженной инновационной продукции», «качество жизни населения», «научно-технологический потенциал» и др. в зависимости от объекта исследования будут иметь разные границы возможных значений при обозначенной исследователем их нареченной идентичности. Для объектов, имеющих в своей основе естественный характер происхождения, показатели по аналогии с </w:t>
      </w:r>
      <w:r>
        <w:rPr>
          <w:rFonts w:ascii="Times New Roman" w:hAnsi="Times New Roman" w:cs="Times New Roman"/>
          <w:sz w:val="24"/>
          <w:szCs w:val="24"/>
        </w:rPr>
        <w:t>«</w:t>
      </w:r>
      <w:r w:rsidRPr="00C33A30">
        <w:rPr>
          <w:rFonts w:ascii="Times New Roman" w:hAnsi="Times New Roman" w:cs="Times New Roman"/>
          <w:sz w:val="24"/>
          <w:szCs w:val="24"/>
        </w:rPr>
        <w:t>массой</w:t>
      </w:r>
      <w:r>
        <w:rPr>
          <w:rFonts w:ascii="Times New Roman" w:hAnsi="Times New Roman" w:cs="Times New Roman"/>
          <w:sz w:val="24"/>
          <w:szCs w:val="24"/>
        </w:rPr>
        <w:t>»</w:t>
      </w:r>
      <w:r w:rsidRPr="00C33A30">
        <w:rPr>
          <w:rFonts w:ascii="Times New Roman" w:hAnsi="Times New Roman" w:cs="Times New Roman"/>
          <w:sz w:val="24"/>
          <w:szCs w:val="24"/>
        </w:rPr>
        <w:t xml:space="preserve">, </w:t>
      </w:r>
      <w:r>
        <w:rPr>
          <w:rFonts w:ascii="Times New Roman" w:hAnsi="Times New Roman" w:cs="Times New Roman"/>
          <w:sz w:val="24"/>
          <w:szCs w:val="24"/>
        </w:rPr>
        <w:t>«</w:t>
      </w:r>
      <w:r w:rsidRPr="00C33A30">
        <w:rPr>
          <w:rFonts w:ascii="Times New Roman" w:hAnsi="Times New Roman" w:cs="Times New Roman"/>
          <w:sz w:val="24"/>
          <w:szCs w:val="24"/>
        </w:rPr>
        <w:t>теплопроводностью</w:t>
      </w:r>
      <w:r>
        <w:rPr>
          <w:rFonts w:ascii="Times New Roman" w:hAnsi="Times New Roman" w:cs="Times New Roman"/>
          <w:sz w:val="24"/>
          <w:szCs w:val="24"/>
        </w:rPr>
        <w:t>»</w:t>
      </w:r>
      <w:r w:rsidRPr="00C33A30">
        <w:rPr>
          <w:rFonts w:ascii="Times New Roman" w:hAnsi="Times New Roman" w:cs="Times New Roman"/>
          <w:sz w:val="24"/>
          <w:szCs w:val="24"/>
        </w:rPr>
        <w:t xml:space="preserve">, </w:t>
      </w:r>
      <w:r>
        <w:rPr>
          <w:rFonts w:ascii="Times New Roman" w:hAnsi="Times New Roman" w:cs="Times New Roman"/>
          <w:sz w:val="24"/>
          <w:szCs w:val="24"/>
        </w:rPr>
        <w:t>«</w:t>
      </w:r>
      <w:r w:rsidRPr="00C33A30">
        <w:rPr>
          <w:rFonts w:ascii="Times New Roman" w:hAnsi="Times New Roman" w:cs="Times New Roman"/>
          <w:sz w:val="24"/>
          <w:szCs w:val="24"/>
        </w:rPr>
        <w:t>структурой генетического кода</w:t>
      </w:r>
      <w:r>
        <w:rPr>
          <w:rFonts w:ascii="Times New Roman" w:hAnsi="Times New Roman" w:cs="Times New Roman"/>
          <w:sz w:val="24"/>
          <w:szCs w:val="24"/>
        </w:rPr>
        <w:t>»</w:t>
      </w:r>
      <w:r w:rsidRPr="00C33A30">
        <w:rPr>
          <w:rFonts w:ascii="Times New Roman" w:hAnsi="Times New Roman" w:cs="Times New Roman"/>
          <w:sz w:val="24"/>
          <w:szCs w:val="24"/>
        </w:rPr>
        <w:t xml:space="preserve"> от одной исследуемой единицы к другой будут иметь более-менее сопоставимые характеристики.</w:t>
      </w:r>
    </w:p>
    <w:p w14:paraId="1FF0F3B5" w14:textId="4942C3DA" w:rsidR="005B5C0C" w:rsidRPr="005B5C0C" w:rsidRDefault="005B5C0C" w:rsidP="005B5C0C">
      <w:pPr>
        <w:spacing w:after="0" w:line="240" w:lineRule="auto"/>
        <w:ind w:firstLine="709"/>
        <w:jc w:val="both"/>
        <w:rPr>
          <w:rFonts w:ascii="Times New Roman" w:hAnsi="Times New Roman" w:cs="Times New Roman"/>
          <w:sz w:val="24"/>
          <w:szCs w:val="24"/>
        </w:rPr>
      </w:pPr>
      <w:r w:rsidRPr="005B5C0C">
        <w:rPr>
          <w:rFonts w:ascii="Times New Roman" w:hAnsi="Times New Roman" w:cs="Times New Roman"/>
          <w:sz w:val="24"/>
          <w:szCs w:val="24"/>
        </w:rPr>
        <w:t>В рамках выбора регрессии может выступить как наиболее распространенный вариант линейного формата, который в сравнении со своими аналогами довольно доступно интерпретируется (коэффициент перед переменной показывает на сколько изменится результирующий признак при единичном изменении предиктора), так и более сложные варианты для восприятия [</w:t>
      </w:r>
      <w:r w:rsidR="00D670AE">
        <w:rPr>
          <w:rFonts w:ascii="Times New Roman" w:hAnsi="Times New Roman" w:cs="Times New Roman"/>
          <w:sz w:val="24"/>
          <w:szCs w:val="24"/>
        </w:rPr>
        <w:t>3</w:t>
      </w:r>
      <w:r w:rsidRPr="005B5C0C">
        <w:rPr>
          <w:rFonts w:ascii="Times New Roman" w:hAnsi="Times New Roman" w:cs="Times New Roman"/>
          <w:sz w:val="24"/>
          <w:szCs w:val="24"/>
        </w:rPr>
        <w:t>], но точнее описывающие происходящие явления и процессы. Основными примерами могут выступить:</w:t>
      </w:r>
    </w:p>
    <w:p w14:paraId="79C221A5" w14:textId="77777777" w:rsidR="005B5C0C" w:rsidRPr="005B5C0C" w:rsidRDefault="005B5C0C" w:rsidP="005B5C0C">
      <w:pPr>
        <w:pStyle w:val="a5"/>
        <w:numPr>
          <w:ilvl w:val="0"/>
          <w:numId w:val="1"/>
        </w:numPr>
        <w:spacing w:after="0" w:line="240" w:lineRule="auto"/>
        <w:jc w:val="both"/>
        <w:rPr>
          <w:rFonts w:ascii="Times New Roman" w:hAnsi="Times New Roman" w:cs="Times New Roman"/>
          <w:sz w:val="24"/>
          <w:szCs w:val="24"/>
        </w:rPr>
      </w:pPr>
      <w:r w:rsidRPr="005B5C0C">
        <w:rPr>
          <w:rFonts w:ascii="Times New Roman" w:hAnsi="Times New Roman" w:cs="Times New Roman"/>
          <w:sz w:val="24"/>
          <w:szCs w:val="24"/>
        </w:rPr>
        <w:t>Логарифмический тренд. Характеризуется затухающим характером исследуемой динамики;</w:t>
      </w:r>
    </w:p>
    <w:p w14:paraId="2791AE4E" w14:textId="77777777" w:rsidR="005B5C0C" w:rsidRPr="005B5C0C" w:rsidRDefault="005B5C0C" w:rsidP="005B5C0C">
      <w:pPr>
        <w:pStyle w:val="a5"/>
        <w:numPr>
          <w:ilvl w:val="0"/>
          <w:numId w:val="1"/>
        </w:numPr>
        <w:spacing w:after="0" w:line="240" w:lineRule="auto"/>
        <w:jc w:val="both"/>
        <w:rPr>
          <w:rFonts w:ascii="Times New Roman" w:hAnsi="Times New Roman" w:cs="Times New Roman"/>
          <w:sz w:val="24"/>
          <w:szCs w:val="24"/>
        </w:rPr>
      </w:pPr>
      <w:r w:rsidRPr="005B5C0C">
        <w:rPr>
          <w:rFonts w:ascii="Times New Roman" w:hAnsi="Times New Roman" w:cs="Times New Roman"/>
          <w:sz w:val="24"/>
          <w:szCs w:val="24"/>
        </w:rPr>
        <w:t>Экспоненциальный тренд. Характеризуется ускорением динамики рассматриваемого процесса во времени;</w:t>
      </w:r>
    </w:p>
    <w:p w14:paraId="1AD8A774" w14:textId="5C50271F" w:rsidR="005B5C0C" w:rsidRDefault="005B5C0C" w:rsidP="005B5C0C">
      <w:pPr>
        <w:pStyle w:val="a5"/>
        <w:numPr>
          <w:ilvl w:val="0"/>
          <w:numId w:val="1"/>
        </w:numPr>
        <w:spacing w:after="0" w:line="240" w:lineRule="auto"/>
        <w:jc w:val="both"/>
        <w:rPr>
          <w:rFonts w:ascii="Times New Roman" w:hAnsi="Times New Roman" w:cs="Times New Roman"/>
          <w:sz w:val="24"/>
          <w:szCs w:val="24"/>
        </w:rPr>
      </w:pPr>
      <w:r w:rsidRPr="005B5C0C">
        <w:rPr>
          <w:rFonts w:ascii="Times New Roman" w:hAnsi="Times New Roman" w:cs="Times New Roman"/>
          <w:sz w:val="24"/>
          <w:szCs w:val="24"/>
        </w:rPr>
        <w:t>Тригонометрический тренд. Характеризуется наличием в исследуемой динамике циклических моментов, которые с определенной частот</w:t>
      </w:r>
      <w:r w:rsidR="00E9756C">
        <w:rPr>
          <w:rFonts w:ascii="Times New Roman" w:hAnsi="Times New Roman" w:cs="Times New Roman"/>
          <w:sz w:val="24"/>
          <w:szCs w:val="24"/>
        </w:rPr>
        <w:t>ой-тактом чередуются во времени;</w:t>
      </w:r>
    </w:p>
    <w:p w14:paraId="09F9AEE6" w14:textId="6D96F1CC" w:rsidR="00E9756C" w:rsidRPr="005B5C0C" w:rsidRDefault="00E9756C" w:rsidP="005B5C0C">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Полиномиальный тренд. Моделирование точной статистической зависимости для решения задачи интерполяции.</w:t>
      </w:r>
    </w:p>
    <w:p w14:paraId="049CBAB3" w14:textId="77777777" w:rsidR="005B5C0C" w:rsidRDefault="005B5C0C" w:rsidP="005B5C0C">
      <w:pPr>
        <w:spacing w:after="0" w:line="240" w:lineRule="auto"/>
        <w:ind w:firstLine="709"/>
        <w:jc w:val="both"/>
        <w:rPr>
          <w:rFonts w:ascii="Times New Roman" w:hAnsi="Times New Roman" w:cs="Times New Roman"/>
          <w:sz w:val="24"/>
          <w:szCs w:val="24"/>
        </w:rPr>
      </w:pPr>
      <w:r w:rsidRPr="005B5C0C">
        <w:rPr>
          <w:rFonts w:ascii="Times New Roman" w:hAnsi="Times New Roman" w:cs="Times New Roman"/>
          <w:sz w:val="24"/>
          <w:szCs w:val="24"/>
        </w:rPr>
        <w:t xml:space="preserve">В заключении стоит сказать, что внедрение алгоритмов машинного обучения в эконометрическую практику является ее закономерным развитием, которое позволит сделать социально-экономические модели более достоверными и пригодными для их прикладного использования, а также снизит сложность интерпретации расчетных оценок, которые в настоящий момент имеют довольно сложное математическое обоснование и в реальности могут использоваться при соблюдении большого количества условий и допущений. Подобные необходимые ограничения большинством специалистов часто упускаются из внимания, что на выходе дает неправильное толкование полученных результатов и как следствие неэффективность принимаемых к реализации управленческих решений. Модель персептрона лишь один из возможных алгоритмов машинного обучения, который успешно показывает себя при разделении на группы номинально определенных идентичных объектов, в которых есть статистическая зависимость, но проявляет себя </w:t>
      </w:r>
      <w:proofErr w:type="gramStart"/>
      <w:r w:rsidRPr="005B5C0C">
        <w:rPr>
          <w:rFonts w:ascii="Times New Roman" w:hAnsi="Times New Roman" w:cs="Times New Roman"/>
          <w:sz w:val="24"/>
          <w:szCs w:val="24"/>
        </w:rPr>
        <w:t>по разному</w:t>
      </w:r>
      <w:proofErr w:type="gramEnd"/>
      <w:r w:rsidRPr="005B5C0C">
        <w:rPr>
          <w:rFonts w:ascii="Times New Roman" w:hAnsi="Times New Roman" w:cs="Times New Roman"/>
          <w:sz w:val="24"/>
          <w:szCs w:val="24"/>
        </w:rPr>
        <w:t xml:space="preserve"> в плане своей скорости изменения.</w:t>
      </w:r>
    </w:p>
    <w:p w14:paraId="60F17E1A" w14:textId="77777777" w:rsidR="009D05B7" w:rsidRDefault="009D05B7" w:rsidP="005B5C0C">
      <w:pPr>
        <w:spacing w:after="0" w:line="240" w:lineRule="auto"/>
        <w:ind w:firstLine="709"/>
        <w:jc w:val="both"/>
        <w:rPr>
          <w:rFonts w:ascii="Times New Roman" w:hAnsi="Times New Roman" w:cs="Times New Roman"/>
          <w:sz w:val="24"/>
          <w:szCs w:val="24"/>
        </w:rPr>
      </w:pPr>
    </w:p>
    <w:p w14:paraId="2B7FA6EE" w14:textId="3E6DF105" w:rsidR="009D05B7" w:rsidRPr="005B5C0C" w:rsidRDefault="009D05B7" w:rsidP="005B5C0C">
      <w:pPr>
        <w:spacing w:after="0" w:line="240" w:lineRule="auto"/>
        <w:ind w:firstLine="709"/>
        <w:jc w:val="both"/>
        <w:rPr>
          <w:rFonts w:ascii="Times New Roman" w:hAnsi="Times New Roman" w:cs="Times New Roman"/>
          <w:sz w:val="24"/>
          <w:szCs w:val="24"/>
        </w:rPr>
      </w:pPr>
      <w:r w:rsidRPr="009D05B7">
        <w:rPr>
          <w:rFonts w:ascii="Times New Roman" w:hAnsi="Times New Roman" w:cs="Times New Roman"/>
          <w:sz w:val="24"/>
          <w:szCs w:val="24"/>
        </w:rPr>
        <w:t xml:space="preserve">Статья подготовлена в рамках государственного задания № 0168-2019-0007 «Обеспечение конкурентоспособности регионов в условиях научно-технологических изменений и </w:t>
      </w:r>
      <w:proofErr w:type="spellStart"/>
      <w:r w:rsidRPr="009D05B7">
        <w:rPr>
          <w:rFonts w:ascii="Times New Roman" w:hAnsi="Times New Roman" w:cs="Times New Roman"/>
          <w:sz w:val="24"/>
          <w:szCs w:val="24"/>
        </w:rPr>
        <w:t>цифровизации</w:t>
      </w:r>
      <w:proofErr w:type="spellEnd"/>
      <w:r w:rsidRPr="009D05B7">
        <w:rPr>
          <w:rFonts w:ascii="Times New Roman" w:hAnsi="Times New Roman" w:cs="Times New Roman"/>
          <w:sz w:val="24"/>
          <w:szCs w:val="24"/>
        </w:rPr>
        <w:t xml:space="preserve"> экономики».</w:t>
      </w:r>
    </w:p>
    <w:p w14:paraId="60061E4C" w14:textId="77777777" w:rsidR="004B2AE8" w:rsidRDefault="004B2AE8" w:rsidP="00BB14FC">
      <w:pPr>
        <w:spacing w:after="0" w:line="240" w:lineRule="auto"/>
        <w:ind w:firstLine="709"/>
        <w:jc w:val="both"/>
        <w:rPr>
          <w:rFonts w:ascii="Times New Roman" w:hAnsi="Times New Roman" w:cs="Times New Roman"/>
          <w:sz w:val="24"/>
          <w:szCs w:val="24"/>
        </w:rPr>
      </w:pPr>
    </w:p>
    <w:p w14:paraId="7A2B6055" w14:textId="1373D7C8" w:rsidR="005B5C0C" w:rsidRDefault="005B5C0C" w:rsidP="005B5C0C">
      <w:pPr>
        <w:spacing w:after="0" w:line="240" w:lineRule="auto"/>
        <w:jc w:val="center"/>
        <w:rPr>
          <w:rFonts w:ascii="Times New Roman" w:hAnsi="Times New Roman" w:cs="Times New Roman"/>
          <w:b/>
          <w:sz w:val="24"/>
          <w:szCs w:val="24"/>
        </w:rPr>
      </w:pPr>
      <w:r w:rsidRPr="005B5C0C">
        <w:rPr>
          <w:rFonts w:ascii="Times New Roman" w:hAnsi="Times New Roman" w:cs="Times New Roman"/>
          <w:b/>
          <w:sz w:val="24"/>
          <w:szCs w:val="24"/>
        </w:rPr>
        <w:t>Библиографический список</w:t>
      </w:r>
    </w:p>
    <w:p w14:paraId="5E29C961" w14:textId="38841D02" w:rsidR="005B5C0C" w:rsidRDefault="005B5C0C" w:rsidP="005B5C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Pr>
          <w:rFonts w:ascii="Times New Roman" w:hAnsi="Times New Roman" w:cs="Times New Roman"/>
          <w:sz w:val="24"/>
          <w:szCs w:val="24"/>
        </w:rPr>
        <w:t>Розенблатт</w:t>
      </w:r>
      <w:proofErr w:type="spellEnd"/>
      <w:r>
        <w:rPr>
          <w:rFonts w:ascii="Times New Roman" w:hAnsi="Times New Roman" w:cs="Times New Roman"/>
          <w:sz w:val="24"/>
          <w:szCs w:val="24"/>
          <w:lang w:val="en-US"/>
        </w:rPr>
        <w:t> </w:t>
      </w:r>
      <w:r w:rsidRPr="005B5C0C">
        <w:rPr>
          <w:rFonts w:ascii="Times New Roman" w:hAnsi="Times New Roman" w:cs="Times New Roman"/>
          <w:sz w:val="24"/>
          <w:szCs w:val="24"/>
        </w:rPr>
        <w:t xml:space="preserve">Ф. Принципы </w:t>
      </w:r>
      <w:proofErr w:type="spellStart"/>
      <w:r w:rsidRPr="005B5C0C">
        <w:rPr>
          <w:rFonts w:ascii="Times New Roman" w:hAnsi="Times New Roman" w:cs="Times New Roman"/>
          <w:sz w:val="24"/>
          <w:szCs w:val="24"/>
        </w:rPr>
        <w:t>нейродинамики</w:t>
      </w:r>
      <w:proofErr w:type="spellEnd"/>
      <w:r w:rsidRPr="005B5C0C">
        <w:rPr>
          <w:rFonts w:ascii="Times New Roman" w:hAnsi="Times New Roman" w:cs="Times New Roman"/>
          <w:sz w:val="24"/>
          <w:szCs w:val="24"/>
        </w:rPr>
        <w:t xml:space="preserve">. </w:t>
      </w:r>
      <w:proofErr w:type="spellStart"/>
      <w:r w:rsidRPr="005B5C0C">
        <w:rPr>
          <w:rFonts w:ascii="Times New Roman" w:hAnsi="Times New Roman" w:cs="Times New Roman"/>
          <w:sz w:val="24"/>
          <w:szCs w:val="24"/>
        </w:rPr>
        <w:t>Перцептроны</w:t>
      </w:r>
      <w:proofErr w:type="spellEnd"/>
      <w:r w:rsidRPr="005B5C0C">
        <w:rPr>
          <w:rFonts w:ascii="Times New Roman" w:hAnsi="Times New Roman" w:cs="Times New Roman"/>
          <w:sz w:val="24"/>
          <w:szCs w:val="24"/>
        </w:rPr>
        <w:t xml:space="preserve"> и теория механизмов мозга. </w:t>
      </w:r>
      <w:r>
        <w:rPr>
          <w:rFonts w:ascii="Times New Roman" w:hAnsi="Times New Roman" w:cs="Times New Roman"/>
          <w:sz w:val="24"/>
          <w:szCs w:val="24"/>
        </w:rPr>
        <w:t>М.: Мир, 1965. 478 с.</w:t>
      </w:r>
    </w:p>
    <w:p w14:paraId="2D1FD03A" w14:textId="59D8E55A" w:rsidR="005B5C0C" w:rsidRDefault="005B5C0C" w:rsidP="005B5C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Pr>
          <w:rFonts w:ascii="Times New Roman" w:hAnsi="Times New Roman" w:cs="Times New Roman"/>
          <w:sz w:val="24"/>
          <w:szCs w:val="24"/>
        </w:rPr>
        <w:t>Шамин</w:t>
      </w:r>
      <w:proofErr w:type="spellEnd"/>
      <w:r>
        <w:rPr>
          <w:rFonts w:ascii="Times New Roman" w:hAnsi="Times New Roman" w:cs="Times New Roman"/>
          <w:sz w:val="24"/>
          <w:szCs w:val="24"/>
        </w:rPr>
        <w:t xml:space="preserve"> Р. </w:t>
      </w:r>
      <w:r w:rsidRPr="005B5C0C">
        <w:rPr>
          <w:rFonts w:ascii="Times New Roman" w:hAnsi="Times New Roman" w:cs="Times New Roman"/>
          <w:sz w:val="24"/>
          <w:szCs w:val="24"/>
        </w:rPr>
        <w:t>Машинное обучение в задачах экономики</w:t>
      </w:r>
      <w:r>
        <w:rPr>
          <w:rFonts w:ascii="Times New Roman" w:hAnsi="Times New Roman" w:cs="Times New Roman"/>
          <w:sz w:val="24"/>
          <w:szCs w:val="24"/>
        </w:rPr>
        <w:t xml:space="preserve">. М.: </w:t>
      </w:r>
      <w:r w:rsidRPr="005B5C0C">
        <w:rPr>
          <w:rFonts w:ascii="Times New Roman" w:hAnsi="Times New Roman" w:cs="Times New Roman"/>
          <w:sz w:val="24"/>
          <w:szCs w:val="24"/>
        </w:rPr>
        <w:t xml:space="preserve">Грин </w:t>
      </w:r>
      <w:proofErr w:type="spellStart"/>
      <w:r w:rsidRPr="005B5C0C">
        <w:rPr>
          <w:rFonts w:ascii="Times New Roman" w:hAnsi="Times New Roman" w:cs="Times New Roman"/>
          <w:sz w:val="24"/>
          <w:szCs w:val="24"/>
        </w:rPr>
        <w:t>Принт</w:t>
      </w:r>
      <w:proofErr w:type="spellEnd"/>
      <w:r>
        <w:rPr>
          <w:rFonts w:ascii="Times New Roman" w:hAnsi="Times New Roman" w:cs="Times New Roman"/>
          <w:sz w:val="24"/>
          <w:szCs w:val="24"/>
        </w:rPr>
        <w:t>, 2019. 140 с.</w:t>
      </w:r>
    </w:p>
    <w:p w14:paraId="19CB0975" w14:textId="2AD3DAEB" w:rsidR="00D670AE" w:rsidRDefault="00D670AE" w:rsidP="005B5C0C">
      <w:pPr>
        <w:spacing w:after="0" w:line="240" w:lineRule="auto"/>
        <w:ind w:firstLine="709"/>
        <w:jc w:val="both"/>
        <w:rPr>
          <w:rFonts w:ascii="Times New Roman" w:hAnsi="Times New Roman" w:cs="Times New Roman"/>
          <w:sz w:val="24"/>
          <w:szCs w:val="24"/>
        </w:rPr>
      </w:pPr>
      <w:r w:rsidRPr="00D670AE">
        <w:rPr>
          <w:rFonts w:ascii="Times New Roman" w:hAnsi="Times New Roman" w:cs="Times New Roman"/>
          <w:sz w:val="24"/>
          <w:szCs w:val="24"/>
        </w:rPr>
        <w:t xml:space="preserve">3. </w:t>
      </w:r>
      <w:r>
        <w:rPr>
          <w:rFonts w:ascii="Times New Roman" w:hAnsi="Times New Roman" w:cs="Times New Roman"/>
          <w:sz w:val="24"/>
          <w:szCs w:val="24"/>
        </w:rPr>
        <w:t xml:space="preserve">Алферьев Д.А., Родионов Д.Г. </w:t>
      </w:r>
      <w:r w:rsidRPr="00D670AE">
        <w:rPr>
          <w:rFonts w:ascii="Times New Roman" w:hAnsi="Times New Roman" w:cs="Times New Roman"/>
          <w:sz w:val="24"/>
          <w:szCs w:val="24"/>
        </w:rPr>
        <w:t>Моделирование сценариев динамики индикаторов развития IT-отрасли посредством элементарных математических функций</w:t>
      </w:r>
      <w:r>
        <w:rPr>
          <w:rFonts w:ascii="Times New Roman" w:hAnsi="Times New Roman" w:cs="Times New Roman"/>
          <w:sz w:val="24"/>
          <w:szCs w:val="24"/>
        </w:rPr>
        <w:t xml:space="preserve"> // Экономика. Информатика. 2020. Т. 47. № 4. С. 729-746. </w:t>
      </w:r>
      <w:r>
        <w:rPr>
          <w:rFonts w:ascii="Times New Roman" w:hAnsi="Times New Roman" w:cs="Times New Roman"/>
          <w:sz w:val="24"/>
          <w:szCs w:val="24"/>
          <w:lang w:val="en-US"/>
        </w:rPr>
        <w:t>DOI</w:t>
      </w:r>
      <w:r w:rsidRPr="00D670AE">
        <w:rPr>
          <w:rFonts w:ascii="Times New Roman" w:hAnsi="Times New Roman" w:cs="Times New Roman"/>
          <w:sz w:val="24"/>
          <w:szCs w:val="24"/>
        </w:rPr>
        <w:t xml:space="preserve">: 10.18413/2687-0932-2020-47-4-729-746 </w:t>
      </w:r>
      <w:r>
        <w:rPr>
          <w:rFonts w:ascii="Times New Roman" w:hAnsi="Times New Roman" w:cs="Times New Roman"/>
          <w:sz w:val="24"/>
          <w:szCs w:val="24"/>
          <w:lang w:val="en-US"/>
        </w:rPr>
        <w:t>URL</w:t>
      </w:r>
      <w:r w:rsidRPr="00D670AE">
        <w:rPr>
          <w:rFonts w:ascii="Times New Roman" w:hAnsi="Times New Roman" w:cs="Times New Roman"/>
          <w:sz w:val="24"/>
          <w:szCs w:val="24"/>
        </w:rPr>
        <w:t xml:space="preserve">: </w:t>
      </w:r>
      <w:hyperlink r:id="rId6" w:history="1">
        <w:r w:rsidRPr="00F0560E">
          <w:rPr>
            <w:rStyle w:val="a6"/>
            <w:rFonts w:ascii="Times New Roman" w:hAnsi="Times New Roman" w:cs="Times New Roman"/>
            <w:sz w:val="24"/>
            <w:szCs w:val="24"/>
            <w:lang w:val="en-US"/>
          </w:rPr>
          <w:t>http</w:t>
        </w:r>
        <w:r w:rsidRPr="00D670AE">
          <w:rPr>
            <w:rStyle w:val="a6"/>
            <w:rFonts w:ascii="Times New Roman" w:hAnsi="Times New Roman" w:cs="Times New Roman"/>
            <w:sz w:val="24"/>
            <w:szCs w:val="24"/>
          </w:rPr>
          <w:t>://</w:t>
        </w:r>
        <w:proofErr w:type="spellStart"/>
        <w:r w:rsidRPr="00F0560E">
          <w:rPr>
            <w:rStyle w:val="a6"/>
            <w:rFonts w:ascii="Times New Roman" w:hAnsi="Times New Roman" w:cs="Times New Roman"/>
            <w:sz w:val="24"/>
            <w:szCs w:val="24"/>
            <w:lang w:val="en-US"/>
          </w:rPr>
          <w:t>econom</w:t>
        </w:r>
        <w:proofErr w:type="spellEnd"/>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inform</w:t>
        </w:r>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journal</w:t>
        </w:r>
        <w:r w:rsidRPr="00D670AE">
          <w:rPr>
            <w:rStyle w:val="a6"/>
            <w:rFonts w:ascii="Times New Roman" w:hAnsi="Times New Roman" w:cs="Times New Roman"/>
            <w:sz w:val="24"/>
            <w:szCs w:val="24"/>
          </w:rPr>
          <w:t>.</w:t>
        </w:r>
        <w:proofErr w:type="spellStart"/>
        <w:r w:rsidRPr="00F0560E">
          <w:rPr>
            <w:rStyle w:val="a6"/>
            <w:rFonts w:ascii="Times New Roman" w:hAnsi="Times New Roman" w:cs="Times New Roman"/>
            <w:sz w:val="24"/>
            <w:szCs w:val="24"/>
            <w:lang w:val="en-US"/>
          </w:rPr>
          <w:t>ru</w:t>
        </w:r>
        <w:proofErr w:type="spellEnd"/>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index</w:t>
        </w:r>
        <w:r w:rsidRPr="00D670AE">
          <w:rPr>
            <w:rStyle w:val="a6"/>
            <w:rFonts w:ascii="Times New Roman" w:hAnsi="Times New Roman" w:cs="Times New Roman"/>
            <w:sz w:val="24"/>
            <w:szCs w:val="24"/>
          </w:rPr>
          <w:t>.</w:t>
        </w:r>
        <w:proofErr w:type="spellStart"/>
        <w:r w:rsidRPr="00F0560E">
          <w:rPr>
            <w:rStyle w:val="a6"/>
            <w:rFonts w:ascii="Times New Roman" w:hAnsi="Times New Roman" w:cs="Times New Roman"/>
            <w:sz w:val="24"/>
            <w:szCs w:val="24"/>
            <w:lang w:val="en-US"/>
          </w:rPr>
          <w:t>php</w:t>
        </w:r>
        <w:proofErr w:type="spellEnd"/>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journal</w:t>
        </w:r>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article</w:t>
        </w:r>
        <w:r w:rsidRPr="00D670AE">
          <w:rPr>
            <w:rStyle w:val="a6"/>
            <w:rFonts w:ascii="Times New Roman" w:hAnsi="Times New Roman" w:cs="Times New Roman"/>
            <w:sz w:val="24"/>
            <w:szCs w:val="24"/>
          </w:rPr>
          <w:t>/</w:t>
        </w:r>
        <w:r w:rsidRPr="00F0560E">
          <w:rPr>
            <w:rStyle w:val="a6"/>
            <w:rFonts w:ascii="Times New Roman" w:hAnsi="Times New Roman" w:cs="Times New Roman"/>
            <w:sz w:val="24"/>
            <w:szCs w:val="24"/>
            <w:lang w:val="en-US"/>
          </w:rPr>
          <w:t>view</w:t>
        </w:r>
        <w:r w:rsidRPr="00D670AE">
          <w:rPr>
            <w:rStyle w:val="a6"/>
            <w:rFonts w:ascii="Times New Roman" w:hAnsi="Times New Roman" w:cs="Times New Roman"/>
            <w:sz w:val="24"/>
            <w:szCs w:val="24"/>
          </w:rPr>
          <w:t>/75</w:t>
        </w:r>
      </w:hyperlink>
      <w:r w:rsidRPr="00D670AE">
        <w:rPr>
          <w:rFonts w:ascii="Times New Roman" w:hAnsi="Times New Roman" w:cs="Times New Roman"/>
          <w:sz w:val="24"/>
          <w:szCs w:val="24"/>
        </w:rPr>
        <w:t xml:space="preserve"> (</w:t>
      </w:r>
      <w:r>
        <w:rPr>
          <w:rFonts w:ascii="Times New Roman" w:hAnsi="Times New Roman" w:cs="Times New Roman"/>
          <w:sz w:val="24"/>
          <w:szCs w:val="24"/>
        </w:rPr>
        <w:t>дата обращения: 20.06.21)</w:t>
      </w:r>
    </w:p>
    <w:p w14:paraId="0BC293E6" w14:textId="77777777" w:rsidR="00D670AE" w:rsidRDefault="00D670AE" w:rsidP="005B5C0C">
      <w:pPr>
        <w:spacing w:after="0" w:line="240" w:lineRule="auto"/>
        <w:ind w:firstLine="709"/>
        <w:jc w:val="both"/>
        <w:rPr>
          <w:rFonts w:ascii="Times New Roman" w:hAnsi="Times New Roman" w:cs="Times New Roman"/>
          <w:sz w:val="24"/>
          <w:szCs w:val="24"/>
        </w:rPr>
      </w:pPr>
    </w:p>
    <w:p w14:paraId="42B08D4F" w14:textId="5B0E1450" w:rsidR="00D670AE" w:rsidRDefault="00D670AE" w:rsidP="00D670AE">
      <w:pPr>
        <w:spacing w:after="0" w:line="240" w:lineRule="auto"/>
        <w:jc w:val="center"/>
        <w:rPr>
          <w:rFonts w:ascii="Times New Roman" w:hAnsi="Times New Roman" w:cs="Times New Roman"/>
          <w:b/>
          <w:sz w:val="24"/>
          <w:szCs w:val="24"/>
        </w:rPr>
      </w:pPr>
      <w:r w:rsidRPr="00D670AE">
        <w:rPr>
          <w:rFonts w:ascii="Times New Roman" w:hAnsi="Times New Roman" w:cs="Times New Roman"/>
          <w:b/>
          <w:sz w:val="24"/>
          <w:szCs w:val="24"/>
        </w:rPr>
        <w:t>Информация об авторе</w:t>
      </w:r>
    </w:p>
    <w:p w14:paraId="462E24CB" w14:textId="71697859" w:rsidR="00D670AE" w:rsidRDefault="00D670AE" w:rsidP="00D670A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Алферьев Дмитрий Александрович (Россия, Вологда) – к.э.н., </w:t>
      </w:r>
      <w:r w:rsidRPr="00D670AE">
        <w:rPr>
          <w:rFonts w:ascii="Times New Roman" w:hAnsi="Times New Roman" w:cs="Times New Roman"/>
          <w:sz w:val="24"/>
          <w:szCs w:val="24"/>
        </w:rPr>
        <w:t>научный сотрудник</w:t>
      </w:r>
      <w:r>
        <w:rPr>
          <w:rFonts w:ascii="Times New Roman" w:hAnsi="Times New Roman" w:cs="Times New Roman"/>
          <w:sz w:val="24"/>
          <w:szCs w:val="24"/>
        </w:rPr>
        <w:t xml:space="preserve"> </w:t>
      </w:r>
      <w:r w:rsidRPr="00D670AE">
        <w:rPr>
          <w:rFonts w:ascii="Times New Roman" w:hAnsi="Times New Roman" w:cs="Times New Roman"/>
          <w:sz w:val="24"/>
          <w:szCs w:val="24"/>
        </w:rPr>
        <w:t>ФГБУН Вологодск</w:t>
      </w:r>
      <w:r>
        <w:rPr>
          <w:rFonts w:ascii="Times New Roman" w:hAnsi="Times New Roman" w:cs="Times New Roman"/>
          <w:sz w:val="24"/>
          <w:szCs w:val="24"/>
        </w:rPr>
        <w:t>ого</w:t>
      </w:r>
      <w:r w:rsidRPr="00D670AE">
        <w:rPr>
          <w:rFonts w:ascii="Times New Roman" w:hAnsi="Times New Roman" w:cs="Times New Roman"/>
          <w:sz w:val="24"/>
          <w:szCs w:val="24"/>
        </w:rPr>
        <w:t xml:space="preserve"> научн</w:t>
      </w:r>
      <w:r>
        <w:rPr>
          <w:rFonts w:ascii="Times New Roman" w:hAnsi="Times New Roman" w:cs="Times New Roman"/>
          <w:sz w:val="24"/>
          <w:szCs w:val="24"/>
        </w:rPr>
        <w:t>ого</w:t>
      </w:r>
      <w:r w:rsidRPr="00D670AE">
        <w:rPr>
          <w:rFonts w:ascii="Times New Roman" w:hAnsi="Times New Roman" w:cs="Times New Roman"/>
          <w:sz w:val="24"/>
          <w:szCs w:val="24"/>
        </w:rPr>
        <w:t xml:space="preserve"> центр</w:t>
      </w:r>
      <w:r>
        <w:rPr>
          <w:rFonts w:ascii="Times New Roman" w:hAnsi="Times New Roman" w:cs="Times New Roman"/>
          <w:sz w:val="24"/>
          <w:szCs w:val="24"/>
        </w:rPr>
        <w:t>а</w:t>
      </w:r>
      <w:r w:rsidRPr="00D670AE">
        <w:rPr>
          <w:rFonts w:ascii="Times New Roman" w:hAnsi="Times New Roman" w:cs="Times New Roman"/>
          <w:sz w:val="24"/>
          <w:szCs w:val="24"/>
        </w:rPr>
        <w:t xml:space="preserve"> РАН</w:t>
      </w:r>
      <w:r>
        <w:rPr>
          <w:rFonts w:ascii="Times New Roman" w:hAnsi="Times New Roman" w:cs="Times New Roman"/>
          <w:sz w:val="24"/>
          <w:szCs w:val="24"/>
        </w:rPr>
        <w:t xml:space="preserve"> (</w:t>
      </w:r>
      <w:r w:rsidRPr="00D670AE">
        <w:rPr>
          <w:rFonts w:ascii="Times New Roman" w:hAnsi="Times New Roman" w:cs="Times New Roman"/>
          <w:sz w:val="24"/>
          <w:szCs w:val="24"/>
        </w:rPr>
        <w:t>160014, Вологда, ул. Горького, д. 56а</w:t>
      </w:r>
      <w:r>
        <w:rPr>
          <w:rFonts w:ascii="Times New Roman" w:hAnsi="Times New Roman" w:cs="Times New Roman"/>
          <w:sz w:val="24"/>
          <w:szCs w:val="24"/>
        </w:rPr>
        <w:t xml:space="preserve">), ассистент </w:t>
      </w:r>
      <w:r w:rsidR="00C567D3" w:rsidRPr="00C567D3">
        <w:rPr>
          <w:rFonts w:ascii="Times New Roman" w:hAnsi="Times New Roman" w:cs="Times New Roman"/>
          <w:sz w:val="24"/>
          <w:szCs w:val="24"/>
        </w:rPr>
        <w:t>Высш</w:t>
      </w:r>
      <w:r w:rsidR="00C567D3">
        <w:rPr>
          <w:rFonts w:ascii="Times New Roman" w:hAnsi="Times New Roman" w:cs="Times New Roman"/>
          <w:sz w:val="24"/>
          <w:szCs w:val="24"/>
        </w:rPr>
        <w:t>ей</w:t>
      </w:r>
      <w:r w:rsidR="00C567D3" w:rsidRPr="00C567D3">
        <w:rPr>
          <w:rFonts w:ascii="Times New Roman" w:hAnsi="Times New Roman" w:cs="Times New Roman"/>
          <w:sz w:val="24"/>
          <w:szCs w:val="24"/>
        </w:rPr>
        <w:t xml:space="preserve"> инженерно-экономическая школ</w:t>
      </w:r>
      <w:r w:rsidR="00C567D3">
        <w:rPr>
          <w:rFonts w:ascii="Times New Roman" w:hAnsi="Times New Roman" w:cs="Times New Roman"/>
          <w:sz w:val="24"/>
          <w:szCs w:val="24"/>
        </w:rPr>
        <w:t>ы</w:t>
      </w:r>
      <w:r w:rsidR="00C567D3" w:rsidRPr="00C567D3">
        <w:rPr>
          <w:rFonts w:ascii="Times New Roman" w:hAnsi="Times New Roman" w:cs="Times New Roman"/>
          <w:sz w:val="24"/>
          <w:szCs w:val="24"/>
        </w:rPr>
        <w:t xml:space="preserve"> Института промышленного менеджмента, экономики и торговли ФГАОН </w:t>
      </w:r>
      <w:proofErr w:type="gramStart"/>
      <w:r w:rsidR="00C567D3" w:rsidRPr="00C567D3">
        <w:rPr>
          <w:rFonts w:ascii="Times New Roman" w:hAnsi="Times New Roman" w:cs="Times New Roman"/>
          <w:sz w:val="24"/>
          <w:szCs w:val="24"/>
        </w:rPr>
        <w:t>ВО Санкт-Петербургского политехнического университета</w:t>
      </w:r>
      <w:proofErr w:type="gramEnd"/>
      <w:r w:rsidR="00C567D3" w:rsidRPr="00C567D3">
        <w:rPr>
          <w:rFonts w:ascii="Times New Roman" w:hAnsi="Times New Roman" w:cs="Times New Roman"/>
          <w:sz w:val="24"/>
          <w:szCs w:val="24"/>
        </w:rPr>
        <w:t xml:space="preserve"> Петра Великого</w:t>
      </w:r>
      <w:r w:rsidR="00C567D3">
        <w:rPr>
          <w:rFonts w:ascii="Times New Roman" w:hAnsi="Times New Roman" w:cs="Times New Roman"/>
          <w:sz w:val="24"/>
          <w:szCs w:val="24"/>
        </w:rPr>
        <w:t xml:space="preserve"> (</w:t>
      </w:r>
      <w:r w:rsidR="00C567D3" w:rsidRPr="00C567D3">
        <w:rPr>
          <w:rFonts w:ascii="Times New Roman" w:hAnsi="Times New Roman" w:cs="Times New Roman"/>
          <w:sz w:val="24"/>
          <w:szCs w:val="24"/>
        </w:rPr>
        <w:t>194064, Санкт-Петербург, ул. Политехническая, д. 29, 3 учебный корпус, ауд. 403а, 510</w:t>
      </w:r>
      <w:r w:rsidR="00C567D3">
        <w:rPr>
          <w:rFonts w:ascii="Times New Roman" w:hAnsi="Times New Roman" w:cs="Times New Roman"/>
          <w:sz w:val="24"/>
          <w:szCs w:val="24"/>
        </w:rPr>
        <w:t xml:space="preserve">), </w:t>
      </w:r>
      <w:r w:rsidR="00C567D3" w:rsidRPr="00C567D3">
        <w:rPr>
          <w:rFonts w:ascii="Times New Roman" w:hAnsi="Times New Roman" w:cs="Times New Roman"/>
          <w:sz w:val="24"/>
          <w:szCs w:val="24"/>
        </w:rPr>
        <w:t>alferev_1991@mail.ru</w:t>
      </w:r>
    </w:p>
    <w:p w14:paraId="763AE265" w14:textId="77777777" w:rsidR="00C567D3" w:rsidRDefault="00C567D3" w:rsidP="00D670AE">
      <w:pPr>
        <w:spacing w:after="0" w:line="240" w:lineRule="auto"/>
        <w:ind w:firstLine="709"/>
        <w:jc w:val="both"/>
        <w:rPr>
          <w:rFonts w:ascii="Times New Roman" w:hAnsi="Times New Roman" w:cs="Times New Roman"/>
          <w:sz w:val="24"/>
          <w:szCs w:val="24"/>
        </w:rPr>
      </w:pPr>
    </w:p>
    <w:p w14:paraId="45727E60" w14:textId="0E8FBE30" w:rsidR="00C567D3" w:rsidRPr="009D05B7" w:rsidRDefault="00C567D3" w:rsidP="00C567D3">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lang w:val="en-US"/>
        </w:rPr>
        <w:t>Alferev</w:t>
      </w:r>
      <w:proofErr w:type="spellEnd"/>
      <w:r>
        <w:rPr>
          <w:rFonts w:ascii="Times New Roman" w:hAnsi="Times New Roman" w:cs="Times New Roman"/>
          <w:b/>
          <w:sz w:val="24"/>
          <w:szCs w:val="24"/>
          <w:lang w:val="en-US"/>
        </w:rPr>
        <w:t> D</w:t>
      </w:r>
      <w:r w:rsidRPr="009D05B7">
        <w:rPr>
          <w:rFonts w:ascii="Times New Roman" w:hAnsi="Times New Roman" w:cs="Times New Roman"/>
          <w:b/>
          <w:sz w:val="24"/>
          <w:szCs w:val="24"/>
        </w:rPr>
        <w:t>.</w:t>
      </w:r>
      <w:r>
        <w:rPr>
          <w:rFonts w:ascii="Times New Roman" w:hAnsi="Times New Roman" w:cs="Times New Roman"/>
          <w:b/>
          <w:sz w:val="24"/>
          <w:szCs w:val="24"/>
          <w:lang w:val="en-US"/>
        </w:rPr>
        <w:t>A</w:t>
      </w:r>
      <w:r w:rsidRPr="009D05B7">
        <w:rPr>
          <w:rFonts w:ascii="Times New Roman" w:hAnsi="Times New Roman" w:cs="Times New Roman"/>
          <w:b/>
          <w:sz w:val="24"/>
          <w:szCs w:val="24"/>
        </w:rPr>
        <w:t>.</w:t>
      </w:r>
    </w:p>
    <w:p w14:paraId="6D28F313" w14:textId="2D8CFE62" w:rsidR="00C567D3" w:rsidRDefault="00FE400D" w:rsidP="00C567D3">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THE USE OF THE PERSEPTRON</w:t>
      </w:r>
      <w:r w:rsidR="00C567D3" w:rsidRPr="00C567D3">
        <w:rPr>
          <w:rFonts w:ascii="Times New Roman" w:hAnsi="Times New Roman" w:cs="Times New Roman"/>
          <w:b/>
          <w:sz w:val="24"/>
          <w:szCs w:val="24"/>
          <w:lang w:val="en-US"/>
        </w:rPr>
        <w:t xml:space="preserve"> IN MODELING THE PROCESSES OF THE REGIONAL ECONOMY</w:t>
      </w:r>
    </w:p>
    <w:p w14:paraId="1ABBFC59" w14:textId="77777777" w:rsidR="00C567D3" w:rsidRDefault="00C567D3" w:rsidP="00C567D3">
      <w:pPr>
        <w:spacing w:after="0" w:line="240" w:lineRule="auto"/>
        <w:jc w:val="center"/>
        <w:rPr>
          <w:rFonts w:ascii="Times New Roman" w:hAnsi="Times New Roman" w:cs="Times New Roman"/>
          <w:b/>
          <w:sz w:val="24"/>
          <w:szCs w:val="24"/>
          <w:lang w:val="en-US"/>
        </w:rPr>
      </w:pPr>
    </w:p>
    <w:p w14:paraId="1D7BDA3B" w14:textId="38A57A55" w:rsidR="00C567D3" w:rsidRPr="004F5BC2" w:rsidRDefault="00C567D3" w:rsidP="004F5BC2">
      <w:pPr>
        <w:spacing w:after="0" w:line="240" w:lineRule="auto"/>
        <w:ind w:firstLine="709"/>
        <w:jc w:val="both"/>
        <w:rPr>
          <w:rFonts w:ascii="Times New Roman" w:hAnsi="Times New Roman" w:cs="Times New Roman"/>
          <w:i/>
          <w:sz w:val="24"/>
          <w:szCs w:val="24"/>
          <w:lang w:val="en-US"/>
        </w:rPr>
      </w:pPr>
      <w:r w:rsidRPr="009D05B7">
        <w:rPr>
          <w:rFonts w:ascii="Times New Roman" w:hAnsi="Times New Roman" w:cs="Times New Roman"/>
          <w:b/>
          <w:i/>
          <w:sz w:val="24"/>
          <w:szCs w:val="24"/>
          <w:lang w:val="en-US"/>
        </w:rPr>
        <w:t>Abstract.</w:t>
      </w:r>
      <w:r w:rsidRPr="009D05B7">
        <w:rPr>
          <w:rFonts w:ascii="Times New Roman" w:hAnsi="Times New Roman" w:cs="Times New Roman"/>
          <w:i/>
          <w:sz w:val="24"/>
          <w:szCs w:val="24"/>
          <w:lang w:val="en-US"/>
        </w:rPr>
        <w:t xml:space="preserve"> </w:t>
      </w:r>
      <w:r w:rsidR="004F5BC2" w:rsidRPr="004F5BC2">
        <w:rPr>
          <w:rFonts w:ascii="Times New Roman" w:hAnsi="Times New Roman" w:cs="Times New Roman"/>
          <w:i/>
          <w:sz w:val="24"/>
          <w:szCs w:val="24"/>
          <w:lang w:val="en-US"/>
        </w:rPr>
        <w:t xml:space="preserve">The manuscript outlines the advantages of machine learning algorithms over their classical counterparts. The concept of application of the "perceptron" model in the clustering of socio-economic data, which are characteristics of specific territorial units, </w:t>
      </w:r>
      <w:proofErr w:type="gramStart"/>
      <w:r w:rsidR="004F5BC2" w:rsidRPr="004F5BC2">
        <w:rPr>
          <w:rFonts w:ascii="Times New Roman" w:hAnsi="Times New Roman" w:cs="Times New Roman"/>
          <w:i/>
          <w:sz w:val="24"/>
          <w:szCs w:val="24"/>
          <w:lang w:val="en-US"/>
        </w:rPr>
        <w:t>is presented</w:t>
      </w:r>
      <w:proofErr w:type="gramEnd"/>
      <w:r w:rsidR="004F5BC2" w:rsidRPr="004F5BC2">
        <w:rPr>
          <w:rFonts w:ascii="Times New Roman" w:hAnsi="Times New Roman" w:cs="Times New Roman"/>
          <w:i/>
          <w:sz w:val="24"/>
          <w:szCs w:val="24"/>
          <w:lang w:val="en-US"/>
        </w:rPr>
        <w:t>.</w:t>
      </w:r>
    </w:p>
    <w:p w14:paraId="63EAE312" w14:textId="1EFAED2A" w:rsidR="00C567D3" w:rsidRDefault="00C567D3" w:rsidP="00C567D3">
      <w:pPr>
        <w:spacing w:after="0" w:line="240" w:lineRule="auto"/>
        <w:ind w:firstLine="709"/>
        <w:jc w:val="both"/>
        <w:rPr>
          <w:rFonts w:ascii="Times New Roman" w:hAnsi="Times New Roman" w:cs="Times New Roman"/>
          <w:i/>
          <w:sz w:val="24"/>
          <w:szCs w:val="24"/>
          <w:lang w:val="en-US"/>
        </w:rPr>
      </w:pPr>
      <w:r>
        <w:rPr>
          <w:rFonts w:ascii="Times New Roman" w:hAnsi="Times New Roman" w:cs="Times New Roman"/>
          <w:b/>
          <w:i/>
          <w:sz w:val="24"/>
          <w:szCs w:val="24"/>
          <w:lang w:val="en-US"/>
        </w:rPr>
        <w:t>Key words:</w:t>
      </w:r>
      <w:r w:rsidRPr="00C567D3">
        <w:rPr>
          <w:rFonts w:ascii="Times New Roman" w:hAnsi="Times New Roman" w:cs="Times New Roman"/>
          <w:i/>
          <w:sz w:val="24"/>
          <w:szCs w:val="24"/>
          <w:lang w:val="en-US"/>
        </w:rPr>
        <w:t xml:space="preserve"> machine learning, perceptron, regression, regional economics, econometrics</w:t>
      </w:r>
    </w:p>
    <w:p w14:paraId="31D337DC" w14:textId="77777777" w:rsidR="00C567D3" w:rsidRDefault="00C567D3" w:rsidP="00C567D3">
      <w:pPr>
        <w:spacing w:after="0" w:line="240" w:lineRule="auto"/>
        <w:ind w:firstLine="709"/>
        <w:jc w:val="both"/>
        <w:rPr>
          <w:rFonts w:ascii="Times New Roman" w:hAnsi="Times New Roman" w:cs="Times New Roman"/>
          <w:i/>
          <w:sz w:val="24"/>
          <w:szCs w:val="24"/>
          <w:lang w:val="en-US"/>
        </w:rPr>
      </w:pPr>
    </w:p>
    <w:p w14:paraId="3705E16E" w14:textId="5C491BAD" w:rsidR="00C567D3" w:rsidRDefault="00C567D3" w:rsidP="00C567D3">
      <w:pPr>
        <w:spacing w:after="0" w:line="240" w:lineRule="auto"/>
        <w:jc w:val="center"/>
        <w:rPr>
          <w:rFonts w:ascii="Times New Roman" w:hAnsi="Times New Roman" w:cs="Times New Roman"/>
          <w:b/>
          <w:sz w:val="24"/>
          <w:szCs w:val="24"/>
          <w:lang w:val="en-US"/>
        </w:rPr>
      </w:pPr>
      <w:r w:rsidRPr="00C567D3">
        <w:rPr>
          <w:rFonts w:ascii="Times New Roman" w:hAnsi="Times New Roman" w:cs="Times New Roman"/>
          <w:b/>
          <w:sz w:val="24"/>
          <w:szCs w:val="24"/>
          <w:lang w:val="en-US"/>
        </w:rPr>
        <w:t>Information about the author</w:t>
      </w:r>
    </w:p>
    <w:p w14:paraId="05D0BEE1" w14:textId="104125FA" w:rsidR="003B7351" w:rsidRDefault="00C567D3" w:rsidP="000F3F4C">
      <w:pPr>
        <w:spacing w:after="0" w:line="240" w:lineRule="auto"/>
        <w:ind w:firstLine="709"/>
        <w:jc w:val="both"/>
        <w:rPr>
          <w:rFonts w:ascii="Times New Roman" w:hAnsi="Times New Roman" w:cs="Times New Roman"/>
          <w:sz w:val="24"/>
          <w:szCs w:val="24"/>
          <w:lang w:val="en-US"/>
        </w:rPr>
      </w:pPr>
      <w:proofErr w:type="spellStart"/>
      <w:r w:rsidRPr="00C567D3">
        <w:rPr>
          <w:rFonts w:ascii="Times New Roman" w:hAnsi="Times New Roman" w:cs="Times New Roman"/>
          <w:sz w:val="24"/>
          <w:szCs w:val="24"/>
          <w:lang w:val="en-US"/>
        </w:rPr>
        <w:t>Alferev</w:t>
      </w:r>
      <w:proofErr w:type="spellEnd"/>
      <w:r w:rsidRPr="00C567D3">
        <w:rPr>
          <w:rFonts w:ascii="Times New Roman" w:hAnsi="Times New Roman" w:cs="Times New Roman"/>
          <w:sz w:val="24"/>
          <w:szCs w:val="24"/>
          <w:lang w:val="en-US"/>
        </w:rPr>
        <w:t xml:space="preserve"> Dmitry </w:t>
      </w:r>
      <w:proofErr w:type="spellStart"/>
      <w:r w:rsidRPr="00C567D3">
        <w:rPr>
          <w:rFonts w:ascii="Times New Roman" w:hAnsi="Times New Roman" w:cs="Times New Roman"/>
          <w:sz w:val="24"/>
          <w:szCs w:val="24"/>
          <w:lang w:val="en-US"/>
        </w:rPr>
        <w:t>Aleksandrovich</w:t>
      </w:r>
      <w:proofErr w:type="spellEnd"/>
      <w:r w:rsidRPr="00C567D3">
        <w:rPr>
          <w:rFonts w:ascii="Times New Roman" w:hAnsi="Times New Roman" w:cs="Times New Roman"/>
          <w:sz w:val="24"/>
          <w:szCs w:val="24"/>
          <w:lang w:val="en-US"/>
        </w:rPr>
        <w:t xml:space="preserve"> (Russia, Vologda) – PhD in Economics, research</w:t>
      </w:r>
      <w:r w:rsidR="003B7351">
        <w:rPr>
          <w:rFonts w:ascii="Times New Roman" w:hAnsi="Times New Roman" w:cs="Times New Roman"/>
          <w:sz w:val="24"/>
          <w:szCs w:val="24"/>
          <w:lang w:val="en-US"/>
        </w:rPr>
        <w:t xml:space="preserve"> </w:t>
      </w:r>
      <w:r w:rsidR="003B7351" w:rsidRPr="003B7351">
        <w:rPr>
          <w:rFonts w:ascii="Times New Roman" w:hAnsi="Times New Roman" w:cs="Times New Roman"/>
          <w:sz w:val="24"/>
          <w:szCs w:val="24"/>
          <w:lang w:val="en-US"/>
        </w:rPr>
        <w:t xml:space="preserve">of </w:t>
      </w:r>
      <w:proofErr w:type="spellStart"/>
      <w:r w:rsidR="003B7351" w:rsidRPr="003B7351">
        <w:rPr>
          <w:rFonts w:ascii="Times New Roman" w:hAnsi="Times New Roman" w:cs="Times New Roman"/>
          <w:sz w:val="24"/>
          <w:szCs w:val="24"/>
          <w:lang w:val="en-US"/>
        </w:rPr>
        <w:t>VolRC</w:t>
      </w:r>
      <w:proofErr w:type="spellEnd"/>
      <w:r w:rsidR="003B7351" w:rsidRPr="003B7351">
        <w:rPr>
          <w:rFonts w:ascii="Times New Roman" w:hAnsi="Times New Roman" w:cs="Times New Roman"/>
          <w:sz w:val="24"/>
          <w:szCs w:val="24"/>
          <w:lang w:val="en-US"/>
        </w:rPr>
        <w:t xml:space="preserve"> RAS (56</w:t>
      </w:r>
      <w:r w:rsidR="003B7351">
        <w:rPr>
          <w:rFonts w:ascii="Times New Roman" w:hAnsi="Times New Roman" w:cs="Times New Roman"/>
          <w:sz w:val="24"/>
          <w:szCs w:val="24"/>
          <w:lang w:val="en-US"/>
        </w:rPr>
        <w:t>a</w:t>
      </w:r>
      <w:r w:rsidR="003B7351" w:rsidRPr="003B7351">
        <w:rPr>
          <w:rFonts w:ascii="Times New Roman" w:hAnsi="Times New Roman" w:cs="Times New Roman"/>
          <w:sz w:val="24"/>
          <w:szCs w:val="24"/>
          <w:lang w:val="en-US"/>
        </w:rPr>
        <w:t xml:space="preserve">, Gorky Street, Vologda, 160014), </w:t>
      </w:r>
      <w:r w:rsidR="003B7351">
        <w:rPr>
          <w:rFonts w:ascii="Times New Roman" w:hAnsi="Times New Roman" w:cs="Times New Roman"/>
          <w:sz w:val="24"/>
          <w:szCs w:val="24"/>
          <w:lang w:val="en-US"/>
        </w:rPr>
        <w:t>a</w:t>
      </w:r>
      <w:r w:rsidR="003B7351" w:rsidRPr="003B7351">
        <w:rPr>
          <w:rFonts w:ascii="Times New Roman" w:hAnsi="Times New Roman" w:cs="Times New Roman"/>
          <w:sz w:val="24"/>
          <w:szCs w:val="24"/>
          <w:lang w:val="en-US"/>
        </w:rPr>
        <w:t>ssistant</w:t>
      </w:r>
      <w:r w:rsidR="003B7351">
        <w:rPr>
          <w:rFonts w:ascii="Times New Roman" w:hAnsi="Times New Roman" w:cs="Times New Roman"/>
          <w:sz w:val="24"/>
          <w:szCs w:val="24"/>
          <w:lang w:val="en-US"/>
        </w:rPr>
        <w:t xml:space="preserve"> of </w:t>
      </w:r>
      <w:proofErr w:type="spellStart"/>
      <w:r w:rsidR="003B7351" w:rsidRPr="003B7351">
        <w:rPr>
          <w:rFonts w:ascii="Times New Roman" w:hAnsi="Times New Roman" w:cs="Times New Roman"/>
          <w:sz w:val="24"/>
          <w:szCs w:val="24"/>
          <w:lang w:val="en-US"/>
        </w:rPr>
        <w:t>SPbPU</w:t>
      </w:r>
      <w:proofErr w:type="spellEnd"/>
      <w:r w:rsidR="003B7351">
        <w:rPr>
          <w:rFonts w:ascii="Times New Roman" w:hAnsi="Times New Roman" w:cs="Times New Roman"/>
          <w:sz w:val="24"/>
          <w:szCs w:val="24"/>
          <w:lang w:val="en-US"/>
        </w:rPr>
        <w:t xml:space="preserve"> (</w:t>
      </w:r>
      <w:r w:rsidR="003B7351" w:rsidRPr="003B7351">
        <w:rPr>
          <w:rFonts w:ascii="Times New Roman" w:hAnsi="Times New Roman" w:cs="Times New Roman"/>
          <w:sz w:val="24"/>
          <w:szCs w:val="24"/>
          <w:lang w:val="en-US"/>
        </w:rPr>
        <w:t xml:space="preserve">29, Polytechnic </w:t>
      </w:r>
      <w:r w:rsidR="003B7351">
        <w:rPr>
          <w:rFonts w:ascii="Times New Roman" w:hAnsi="Times New Roman" w:cs="Times New Roman"/>
          <w:sz w:val="24"/>
          <w:szCs w:val="24"/>
          <w:lang w:val="en-US"/>
        </w:rPr>
        <w:t xml:space="preserve">Street, </w:t>
      </w:r>
      <w:r w:rsidR="003B7351" w:rsidRPr="003B7351">
        <w:rPr>
          <w:rFonts w:ascii="Times New Roman" w:hAnsi="Times New Roman" w:cs="Times New Roman"/>
          <w:sz w:val="24"/>
          <w:szCs w:val="24"/>
          <w:lang w:val="en-US"/>
        </w:rPr>
        <w:t>St. Petersburg, 194064</w:t>
      </w:r>
      <w:r w:rsidR="003B7351">
        <w:rPr>
          <w:rFonts w:ascii="Times New Roman" w:hAnsi="Times New Roman" w:cs="Times New Roman"/>
          <w:sz w:val="24"/>
          <w:szCs w:val="24"/>
          <w:lang w:val="en-US"/>
        </w:rPr>
        <w:t xml:space="preserve">), </w:t>
      </w:r>
      <w:r w:rsidR="003B7351" w:rsidRPr="003B7351">
        <w:rPr>
          <w:rFonts w:ascii="Times New Roman" w:hAnsi="Times New Roman" w:cs="Times New Roman"/>
          <w:sz w:val="24"/>
          <w:szCs w:val="24"/>
          <w:lang w:val="en-US"/>
        </w:rPr>
        <w:t>alferev_1991@mail.ru</w:t>
      </w:r>
    </w:p>
    <w:p w14:paraId="2E5A8F4F" w14:textId="77777777" w:rsidR="000F3F4C" w:rsidRDefault="000F3F4C" w:rsidP="000F3F4C">
      <w:pPr>
        <w:spacing w:after="0" w:line="240" w:lineRule="auto"/>
        <w:ind w:firstLine="709"/>
        <w:jc w:val="both"/>
        <w:rPr>
          <w:rFonts w:ascii="Times New Roman" w:hAnsi="Times New Roman" w:cs="Times New Roman"/>
          <w:sz w:val="24"/>
          <w:szCs w:val="24"/>
          <w:lang w:val="en-US"/>
        </w:rPr>
      </w:pPr>
    </w:p>
    <w:p w14:paraId="0A7B8851" w14:textId="631FBD38" w:rsidR="000F3F4C" w:rsidRDefault="000F3F4C" w:rsidP="000F3F4C">
      <w:pPr>
        <w:spacing w:after="0" w:line="240" w:lineRule="auto"/>
        <w:jc w:val="center"/>
        <w:rPr>
          <w:rFonts w:ascii="Times New Roman" w:hAnsi="Times New Roman" w:cs="Times New Roman"/>
          <w:b/>
          <w:sz w:val="24"/>
          <w:szCs w:val="24"/>
          <w:lang w:val="en-US"/>
        </w:rPr>
      </w:pPr>
      <w:r w:rsidRPr="000F3F4C">
        <w:rPr>
          <w:rFonts w:ascii="Times New Roman" w:hAnsi="Times New Roman" w:cs="Times New Roman"/>
          <w:b/>
          <w:sz w:val="24"/>
          <w:szCs w:val="24"/>
          <w:lang w:val="en-US"/>
        </w:rPr>
        <w:t>References</w:t>
      </w:r>
    </w:p>
    <w:p w14:paraId="53AB03F4" w14:textId="742F9EFF" w:rsidR="000F3F4C" w:rsidRDefault="000F3F4C" w:rsidP="000F3F4C">
      <w:pPr>
        <w:spacing w:after="0" w:line="240" w:lineRule="auto"/>
        <w:ind w:firstLine="709"/>
        <w:jc w:val="both"/>
        <w:rPr>
          <w:rFonts w:ascii="Times New Roman" w:hAnsi="Times New Roman" w:cs="Times New Roman"/>
          <w:sz w:val="24"/>
          <w:szCs w:val="24"/>
          <w:lang w:val="en-US"/>
        </w:rPr>
      </w:pPr>
      <w:r w:rsidRPr="000F3F4C">
        <w:rPr>
          <w:rFonts w:ascii="Times New Roman" w:hAnsi="Times New Roman" w:cs="Times New Roman"/>
          <w:sz w:val="24"/>
          <w:szCs w:val="24"/>
          <w:lang w:val="en-US"/>
        </w:rPr>
        <w:t xml:space="preserve">1. Rosenblatt F. Principles of </w:t>
      </w:r>
      <w:proofErr w:type="spellStart"/>
      <w:r w:rsidRPr="000F3F4C">
        <w:rPr>
          <w:rFonts w:ascii="Times New Roman" w:hAnsi="Times New Roman" w:cs="Times New Roman"/>
          <w:sz w:val="24"/>
          <w:szCs w:val="24"/>
          <w:lang w:val="en-US"/>
        </w:rPr>
        <w:t>Neurodynamics</w:t>
      </w:r>
      <w:proofErr w:type="spellEnd"/>
      <w:r w:rsidRPr="000F3F4C">
        <w:rPr>
          <w:rFonts w:ascii="Times New Roman" w:hAnsi="Times New Roman" w:cs="Times New Roman"/>
          <w:sz w:val="24"/>
          <w:szCs w:val="24"/>
          <w:lang w:val="en-US"/>
        </w:rPr>
        <w:t xml:space="preserve">: </w:t>
      </w:r>
      <w:proofErr w:type="spellStart"/>
      <w:r w:rsidRPr="000F3F4C">
        <w:rPr>
          <w:rFonts w:ascii="Times New Roman" w:hAnsi="Times New Roman" w:cs="Times New Roman"/>
          <w:sz w:val="24"/>
          <w:szCs w:val="24"/>
          <w:lang w:val="en-US"/>
        </w:rPr>
        <w:t>Perceptrons</w:t>
      </w:r>
      <w:proofErr w:type="spellEnd"/>
      <w:r w:rsidRPr="000F3F4C">
        <w:rPr>
          <w:rFonts w:ascii="Times New Roman" w:hAnsi="Times New Roman" w:cs="Times New Roman"/>
          <w:sz w:val="24"/>
          <w:szCs w:val="24"/>
          <w:lang w:val="en-US"/>
        </w:rPr>
        <w:t xml:space="preserve"> and the Theory of Brain Mechanisms. Washington, D.C.: Spartan Books, 1962. </w:t>
      </w:r>
      <w:proofErr w:type="gramStart"/>
      <w:r w:rsidRPr="000F3F4C">
        <w:rPr>
          <w:rFonts w:ascii="Times New Roman" w:hAnsi="Times New Roman" w:cs="Times New Roman"/>
          <w:sz w:val="24"/>
          <w:szCs w:val="24"/>
          <w:lang w:val="en-US"/>
        </w:rPr>
        <w:t>616</w:t>
      </w:r>
      <w:proofErr w:type="gramEnd"/>
      <w:r w:rsidRPr="000F3F4C">
        <w:rPr>
          <w:rFonts w:ascii="Times New Roman" w:hAnsi="Times New Roman" w:cs="Times New Roman"/>
          <w:sz w:val="24"/>
          <w:szCs w:val="24"/>
          <w:lang w:val="en-US"/>
        </w:rPr>
        <w:t> </w:t>
      </w:r>
      <w:r>
        <w:rPr>
          <w:rFonts w:ascii="Times New Roman" w:hAnsi="Times New Roman" w:cs="Times New Roman"/>
          <w:sz w:val="24"/>
          <w:szCs w:val="24"/>
          <w:lang w:val="en-US"/>
        </w:rPr>
        <w:t>p.</w:t>
      </w:r>
    </w:p>
    <w:p w14:paraId="7A0A3211" w14:textId="1838B87B" w:rsidR="000F3F4C" w:rsidRDefault="000F3F4C" w:rsidP="000F3F4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Shamin</w:t>
      </w:r>
      <w:proofErr w:type="spellEnd"/>
      <w:r>
        <w:rPr>
          <w:rFonts w:ascii="Times New Roman" w:hAnsi="Times New Roman" w:cs="Times New Roman"/>
          <w:sz w:val="24"/>
          <w:szCs w:val="24"/>
          <w:lang w:val="en-US"/>
        </w:rPr>
        <w:t> </w:t>
      </w:r>
      <w:r w:rsidRPr="000F3F4C">
        <w:rPr>
          <w:rFonts w:ascii="Times New Roman" w:hAnsi="Times New Roman" w:cs="Times New Roman"/>
          <w:sz w:val="24"/>
          <w:szCs w:val="24"/>
          <w:lang w:val="en-US"/>
        </w:rPr>
        <w:t>R.</w:t>
      </w:r>
      <w:r>
        <w:rPr>
          <w:rFonts w:ascii="Times New Roman" w:hAnsi="Times New Roman" w:cs="Times New Roman"/>
          <w:sz w:val="24"/>
          <w:szCs w:val="24"/>
          <w:lang w:val="en-US"/>
        </w:rPr>
        <w:t xml:space="preserve"> </w:t>
      </w:r>
      <w:r w:rsidRPr="000F3F4C">
        <w:rPr>
          <w:rFonts w:ascii="Times New Roman" w:hAnsi="Times New Roman" w:cs="Times New Roman"/>
          <w:sz w:val="24"/>
          <w:szCs w:val="24"/>
          <w:lang w:val="en-US"/>
        </w:rPr>
        <w:t>Machine learning in problems of economics</w:t>
      </w:r>
      <w:r>
        <w:rPr>
          <w:rFonts w:ascii="Times New Roman" w:hAnsi="Times New Roman" w:cs="Times New Roman"/>
          <w:sz w:val="24"/>
          <w:szCs w:val="24"/>
          <w:lang w:val="en-US"/>
        </w:rPr>
        <w:t>. M.: Green Print, 2019.140 </w:t>
      </w:r>
      <w:r w:rsidRPr="000F3F4C">
        <w:rPr>
          <w:rFonts w:ascii="Times New Roman" w:hAnsi="Times New Roman" w:cs="Times New Roman"/>
          <w:sz w:val="24"/>
          <w:szCs w:val="24"/>
          <w:lang w:val="en-US"/>
        </w:rPr>
        <w:t>p.</w:t>
      </w:r>
    </w:p>
    <w:p w14:paraId="777ED906" w14:textId="7C109926" w:rsidR="000F3F4C" w:rsidRPr="004F5BC2" w:rsidRDefault="000F3F4C" w:rsidP="000F3F4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proofErr w:type="spellStart"/>
      <w:r>
        <w:rPr>
          <w:rFonts w:ascii="Times New Roman" w:hAnsi="Times New Roman" w:cs="Times New Roman"/>
          <w:sz w:val="24"/>
          <w:szCs w:val="24"/>
          <w:lang w:val="en-US"/>
        </w:rPr>
        <w:t>Alferev</w:t>
      </w:r>
      <w:proofErr w:type="spellEnd"/>
      <w:r>
        <w:rPr>
          <w:rFonts w:ascii="Times New Roman" w:hAnsi="Times New Roman" w:cs="Times New Roman"/>
          <w:sz w:val="24"/>
          <w:szCs w:val="24"/>
          <w:lang w:val="en-US"/>
        </w:rPr>
        <w:t xml:space="preserve"> D.A., </w:t>
      </w:r>
      <w:proofErr w:type="spellStart"/>
      <w:r>
        <w:rPr>
          <w:rFonts w:ascii="Times New Roman" w:hAnsi="Times New Roman" w:cs="Times New Roman"/>
          <w:sz w:val="24"/>
          <w:szCs w:val="24"/>
          <w:lang w:val="en-US"/>
        </w:rPr>
        <w:t>Rodionov</w:t>
      </w:r>
      <w:proofErr w:type="spellEnd"/>
      <w:r>
        <w:rPr>
          <w:rFonts w:ascii="Times New Roman" w:hAnsi="Times New Roman" w:cs="Times New Roman"/>
          <w:sz w:val="24"/>
          <w:szCs w:val="24"/>
          <w:lang w:val="en-US"/>
        </w:rPr>
        <w:t> </w:t>
      </w:r>
      <w:r w:rsidRPr="000F3F4C">
        <w:rPr>
          <w:rFonts w:ascii="Times New Roman" w:hAnsi="Times New Roman" w:cs="Times New Roman"/>
          <w:sz w:val="24"/>
          <w:szCs w:val="24"/>
          <w:lang w:val="en-US"/>
        </w:rPr>
        <w:t>D.G.</w:t>
      </w:r>
      <w:r>
        <w:rPr>
          <w:rFonts w:ascii="Times New Roman" w:hAnsi="Times New Roman" w:cs="Times New Roman"/>
          <w:sz w:val="24"/>
          <w:szCs w:val="24"/>
          <w:lang w:val="en-US"/>
        </w:rPr>
        <w:t xml:space="preserve"> </w:t>
      </w:r>
      <w:r w:rsidRPr="000F3F4C">
        <w:rPr>
          <w:rFonts w:ascii="Times New Roman" w:hAnsi="Times New Roman" w:cs="Times New Roman"/>
          <w:sz w:val="24"/>
          <w:szCs w:val="24"/>
          <w:lang w:val="en-US"/>
        </w:rPr>
        <w:t>Modeling scenarios of dynamics of indicators of development of IT-industry by means of elementary mathematical functions</w:t>
      </w:r>
      <w:r>
        <w:rPr>
          <w:rFonts w:ascii="Times New Roman" w:hAnsi="Times New Roman" w:cs="Times New Roman"/>
          <w:sz w:val="24"/>
          <w:szCs w:val="24"/>
          <w:lang w:val="en-US"/>
        </w:rPr>
        <w:t xml:space="preserve"> // E</w:t>
      </w:r>
      <w:r w:rsidRPr="000F3F4C">
        <w:rPr>
          <w:rFonts w:ascii="Times New Roman" w:hAnsi="Times New Roman" w:cs="Times New Roman"/>
          <w:sz w:val="24"/>
          <w:szCs w:val="24"/>
          <w:lang w:val="en-US"/>
        </w:rPr>
        <w:t>conomics. Information technologies</w:t>
      </w:r>
      <w:r>
        <w:rPr>
          <w:rFonts w:ascii="Times New Roman" w:hAnsi="Times New Roman" w:cs="Times New Roman"/>
          <w:sz w:val="24"/>
          <w:szCs w:val="24"/>
          <w:lang w:val="en-US"/>
        </w:rPr>
        <w:t xml:space="preserve">. </w:t>
      </w:r>
      <w:r w:rsidRPr="000F3F4C">
        <w:rPr>
          <w:rFonts w:ascii="Times New Roman" w:hAnsi="Times New Roman" w:cs="Times New Roman"/>
          <w:sz w:val="24"/>
          <w:szCs w:val="24"/>
          <w:lang w:val="en-US"/>
        </w:rPr>
        <w:t xml:space="preserve">2020. </w:t>
      </w:r>
      <w:r>
        <w:rPr>
          <w:rFonts w:ascii="Times New Roman" w:hAnsi="Times New Roman" w:cs="Times New Roman"/>
          <w:sz w:val="24"/>
          <w:szCs w:val="24"/>
          <w:lang w:val="en-US"/>
        </w:rPr>
        <w:t xml:space="preserve">Vol. 47. </w:t>
      </w:r>
      <w:r w:rsidRPr="000F3F4C">
        <w:rPr>
          <w:rFonts w:ascii="Times New Roman" w:hAnsi="Times New Roman" w:cs="Times New Roman"/>
          <w:sz w:val="24"/>
          <w:szCs w:val="24"/>
          <w:lang w:val="en-US"/>
        </w:rPr>
        <w:t xml:space="preserve">№ 4. </w:t>
      </w:r>
      <w:r>
        <w:rPr>
          <w:rFonts w:ascii="Times New Roman" w:hAnsi="Times New Roman" w:cs="Times New Roman"/>
          <w:sz w:val="24"/>
          <w:szCs w:val="24"/>
          <w:lang w:val="en-US"/>
        </w:rPr>
        <w:t>Pp. 729-746. DOI</w:t>
      </w:r>
      <w:r w:rsidRPr="004F5BC2">
        <w:rPr>
          <w:rFonts w:ascii="Times New Roman" w:hAnsi="Times New Roman" w:cs="Times New Roman"/>
          <w:sz w:val="24"/>
          <w:szCs w:val="24"/>
          <w:lang w:val="en-US"/>
        </w:rPr>
        <w:t xml:space="preserve">: 10.18413/2687-0932-2020-47-4-729-746 </w:t>
      </w:r>
      <w:r w:rsidRPr="000F3F4C">
        <w:rPr>
          <w:rFonts w:ascii="Times New Roman" w:hAnsi="Times New Roman" w:cs="Times New Roman"/>
          <w:sz w:val="24"/>
          <w:szCs w:val="24"/>
          <w:lang w:val="en-US"/>
        </w:rPr>
        <w:t>URL</w:t>
      </w:r>
      <w:r w:rsidRPr="004F5BC2">
        <w:rPr>
          <w:rFonts w:ascii="Times New Roman" w:hAnsi="Times New Roman" w:cs="Times New Roman"/>
          <w:sz w:val="24"/>
          <w:szCs w:val="24"/>
          <w:lang w:val="en-US"/>
        </w:rPr>
        <w:t xml:space="preserve">: </w:t>
      </w:r>
      <w:hyperlink r:id="rId7" w:history="1">
        <w:r w:rsidRPr="00F0560E">
          <w:rPr>
            <w:rStyle w:val="a6"/>
            <w:rFonts w:ascii="Times New Roman" w:hAnsi="Times New Roman" w:cs="Times New Roman"/>
            <w:sz w:val="24"/>
            <w:szCs w:val="24"/>
            <w:lang w:val="en-US"/>
          </w:rPr>
          <w:t>http</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econom</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inform</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journal</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ru</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index</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php</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journal</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article</w:t>
        </w:r>
        <w:r w:rsidRPr="004F5BC2">
          <w:rPr>
            <w:rStyle w:val="a6"/>
            <w:rFonts w:ascii="Times New Roman" w:hAnsi="Times New Roman" w:cs="Times New Roman"/>
            <w:sz w:val="24"/>
            <w:szCs w:val="24"/>
            <w:lang w:val="en-US"/>
          </w:rPr>
          <w:t>/</w:t>
        </w:r>
        <w:r w:rsidRPr="00F0560E">
          <w:rPr>
            <w:rStyle w:val="a6"/>
            <w:rFonts w:ascii="Times New Roman" w:hAnsi="Times New Roman" w:cs="Times New Roman"/>
            <w:sz w:val="24"/>
            <w:szCs w:val="24"/>
            <w:lang w:val="en-US"/>
          </w:rPr>
          <w:t>view</w:t>
        </w:r>
        <w:r w:rsidRPr="004F5BC2">
          <w:rPr>
            <w:rStyle w:val="a6"/>
            <w:rFonts w:ascii="Times New Roman" w:hAnsi="Times New Roman" w:cs="Times New Roman"/>
            <w:sz w:val="24"/>
            <w:szCs w:val="24"/>
            <w:lang w:val="en-US"/>
          </w:rPr>
          <w:t>/75</w:t>
        </w:r>
      </w:hyperlink>
      <w:r w:rsidRPr="004F5BC2">
        <w:rPr>
          <w:rFonts w:ascii="Times New Roman" w:hAnsi="Times New Roman" w:cs="Times New Roman"/>
          <w:sz w:val="24"/>
          <w:szCs w:val="24"/>
          <w:lang w:val="en-US"/>
        </w:rPr>
        <w:t xml:space="preserve"> (date of the application: 20.06.21)</w:t>
      </w:r>
      <w:bookmarkStart w:id="0" w:name="_GoBack"/>
      <w:bookmarkEnd w:id="0"/>
    </w:p>
    <w:sectPr w:rsidR="000F3F4C" w:rsidRPr="004F5B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0CA2D93"/>
    <w:multiLevelType w:val="hybridMultilevel"/>
    <w:tmpl w:val="95A680BC"/>
    <w:lvl w:ilvl="0" w:tplc="27F0A5BC">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FAE"/>
    <w:rsid w:val="00023A6E"/>
    <w:rsid w:val="000662B2"/>
    <w:rsid w:val="000E05C4"/>
    <w:rsid w:val="000F3F4C"/>
    <w:rsid w:val="00284A49"/>
    <w:rsid w:val="002B09A5"/>
    <w:rsid w:val="002E5FAE"/>
    <w:rsid w:val="003137C0"/>
    <w:rsid w:val="0039392D"/>
    <w:rsid w:val="003A4C6B"/>
    <w:rsid w:val="003B7351"/>
    <w:rsid w:val="003E7E04"/>
    <w:rsid w:val="004B2AE8"/>
    <w:rsid w:val="004F5BC2"/>
    <w:rsid w:val="004F6C40"/>
    <w:rsid w:val="00523FA4"/>
    <w:rsid w:val="00532460"/>
    <w:rsid w:val="00595532"/>
    <w:rsid w:val="005B5C0C"/>
    <w:rsid w:val="005D7958"/>
    <w:rsid w:val="007E362A"/>
    <w:rsid w:val="008A63B3"/>
    <w:rsid w:val="009337EC"/>
    <w:rsid w:val="009539D6"/>
    <w:rsid w:val="009D05B7"/>
    <w:rsid w:val="00A10745"/>
    <w:rsid w:val="00A663E5"/>
    <w:rsid w:val="00AB142F"/>
    <w:rsid w:val="00AC0EB3"/>
    <w:rsid w:val="00AF7103"/>
    <w:rsid w:val="00B24F4E"/>
    <w:rsid w:val="00B3312D"/>
    <w:rsid w:val="00BB14FC"/>
    <w:rsid w:val="00C32E5C"/>
    <w:rsid w:val="00C33A30"/>
    <w:rsid w:val="00C567D3"/>
    <w:rsid w:val="00CE29F8"/>
    <w:rsid w:val="00CE31C2"/>
    <w:rsid w:val="00D670AE"/>
    <w:rsid w:val="00DD5091"/>
    <w:rsid w:val="00E9756C"/>
    <w:rsid w:val="00FE400D"/>
    <w:rsid w:val="02A16261"/>
    <w:rsid w:val="59E0DC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67B32"/>
  <w15:chartTrackingRefBased/>
  <w15:docId w15:val="{A42167A3-4C77-4AB1-BE57-53C7BC4FB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3A3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E5F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3137C0"/>
    <w:rPr>
      <w:color w:val="808080"/>
    </w:rPr>
  </w:style>
  <w:style w:type="paragraph" w:styleId="a5">
    <w:name w:val="List Paragraph"/>
    <w:basedOn w:val="a"/>
    <w:uiPriority w:val="34"/>
    <w:qFormat/>
    <w:rsid w:val="009539D6"/>
    <w:pPr>
      <w:ind w:left="720"/>
      <w:contextualSpacing/>
    </w:pPr>
  </w:style>
  <w:style w:type="character" w:styleId="a6">
    <w:name w:val="Hyperlink"/>
    <w:basedOn w:val="a0"/>
    <w:uiPriority w:val="99"/>
    <w:unhideWhenUsed/>
    <w:rsid w:val="00D670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conom-inform-journal.ru/index.php/journal/article/view/7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conom-inform-journal.ru/index.php/journal/article/view/75"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124</TotalTime>
  <Pages>4</Pages>
  <Words>1834</Words>
  <Characters>10454</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Александрович Алферьев</dc:creator>
  <cp:keywords/>
  <dc:description/>
  <cp:lastModifiedBy>Дмитрий Александрович Алферьев</cp:lastModifiedBy>
  <cp:revision>9</cp:revision>
  <dcterms:created xsi:type="dcterms:W3CDTF">2021-06-15T10:43:00Z</dcterms:created>
  <dcterms:modified xsi:type="dcterms:W3CDTF">2021-06-21T06:04:00Z</dcterms:modified>
</cp:coreProperties>
</file>