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FF" w:rsidRPr="005C4620" w:rsidRDefault="007405FF" w:rsidP="00BA5B7B">
      <w:pPr>
        <w:spacing w:line="168" w:lineRule="auto"/>
        <w:ind w:firstLine="0"/>
        <w:rPr>
          <w:b/>
          <w:shd w:val="clear" w:color="auto" w:fill="FFFFFF"/>
        </w:rPr>
      </w:pPr>
      <w:r w:rsidRPr="005C4620">
        <w:rPr>
          <w:b/>
          <w:shd w:val="clear" w:color="auto" w:fill="FFFFFF"/>
        </w:rPr>
        <w:t xml:space="preserve">УДК </w:t>
      </w:r>
      <w:r w:rsidR="00A31459" w:rsidRPr="005C4620">
        <w:rPr>
          <w:b/>
          <w:shd w:val="clear" w:color="auto" w:fill="FFFFFF"/>
        </w:rPr>
        <w:t>330.34.01</w:t>
      </w:r>
      <w:r w:rsidR="00BD44F2" w:rsidRPr="005C4620">
        <w:rPr>
          <w:b/>
          <w:shd w:val="clear" w:color="auto" w:fill="FFFFFF"/>
        </w:rPr>
        <w:t>1</w:t>
      </w:r>
      <w:r w:rsidR="00BB2A0F" w:rsidRPr="005C4620">
        <w:rPr>
          <w:b/>
          <w:shd w:val="clear" w:color="auto" w:fill="FFFFFF"/>
        </w:rPr>
        <w:t xml:space="preserve"> / ББК 65,05</w:t>
      </w:r>
    </w:p>
    <w:p w:rsidR="00E66AA8" w:rsidRDefault="00E66AA8" w:rsidP="00983C7B">
      <w:pPr>
        <w:spacing w:line="168" w:lineRule="auto"/>
        <w:ind w:left="425" w:firstLine="0"/>
        <w:jc w:val="right"/>
        <w:rPr>
          <w:b/>
        </w:rPr>
      </w:pPr>
      <w:r>
        <w:rPr>
          <w:b/>
        </w:rPr>
        <w:t>Саханевич Д.Ю.</w:t>
      </w:r>
    </w:p>
    <w:p w:rsidR="007405FF" w:rsidRPr="00531153" w:rsidRDefault="00D12ABC" w:rsidP="00983C7B">
      <w:pPr>
        <w:spacing w:after="240" w:line="240" w:lineRule="auto"/>
        <w:ind w:left="425" w:firstLine="0"/>
        <w:jc w:val="center"/>
        <w:rPr>
          <w:b/>
          <w:szCs w:val="28"/>
        </w:rPr>
      </w:pPr>
      <w:r>
        <w:rPr>
          <w:b/>
          <w:szCs w:val="28"/>
        </w:rPr>
        <w:t>ВЗАИМОДЕЙСТВИЕ СУБЪЕКТОВ ИННОВАЦИОННОЙ ИНФРАСТРУКТУРЫ ДЛЯ ПОВЫШЕНИЯ РЕЗУЛЬТАТИВНОСТИ ИННОВАЦИОННЫХ ОРГАНИЗАЦИЙ</w:t>
      </w:r>
      <w:r w:rsidR="00C431CE" w:rsidRPr="00531153">
        <w:rPr>
          <w:rStyle w:val="ae"/>
          <w:b/>
          <w:szCs w:val="28"/>
        </w:rPr>
        <w:footnoteReference w:id="1"/>
      </w:r>
    </w:p>
    <w:p w:rsidR="006A7F95" w:rsidRPr="00B05A69" w:rsidRDefault="007405FF" w:rsidP="008B6DF8">
      <w:pPr>
        <w:spacing w:line="240" w:lineRule="auto"/>
        <w:ind w:firstLine="709"/>
        <w:rPr>
          <w:i/>
          <w:shd w:val="clear" w:color="auto" w:fill="FFFFFF"/>
        </w:rPr>
      </w:pPr>
      <w:r w:rsidRPr="00B05A69">
        <w:rPr>
          <w:b/>
          <w:i/>
          <w:shd w:val="clear" w:color="auto" w:fill="FFFFFF"/>
        </w:rPr>
        <w:t>Аннотация:</w:t>
      </w:r>
      <w:r w:rsidR="00E66AA8" w:rsidRPr="00B05A69">
        <w:rPr>
          <w:i/>
          <w:shd w:val="clear" w:color="auto" w:fill="FFFFFF"/>
        </w:rPr>
        <w:t xml:space="preserve"> </w:t>
      </w:r>
      <w:r w:rsidR="00AC5F0C" w:rsidRPr="00B05A69">
        <w:rPr>
          <w:i/>
          <w:shd w:val="clear" w:color="auto" w:fill="FFFFFF"/>
        </w:rPr>
        <w:t>И</w:t>
      </w:r>
      <w:r w:rsidR="00A93A65" w:rsidRPr="00B05A69">
        <w:rPr>
          <w:i/>
          <w:shd w:val="clear" w:color="auto" w:fill="FFFFFF"/>
        </w:rPr>
        <w:t>нновационн</w:t>
      </w:r>
      <w:r w:rsidR="00AC5F0C" w:rsidRPr="00B05A69">
        <w:rPr>
          <w:i/>
          <w:shd w:val="clear" w:color="auto" w:fill="FFFFFF"/>
        </w:rPr>
        <w:t>ая</w:t>
      </w:r>
      <w:r w:rsidR="00A93A65" w:rsidRPr="00B05A69">
        <w:rPr>
          <w:i/>
          <w:shd w:val="clear" w:color="auto" w:fill="FFFFFF"/>
        </w:rPr>
        <w:t xml:space="preserve"> инфраструктур</w:t>
      </w:r>
      <w:r w:rsidR="00AC5F0C" w:rsidRPr="00B05A69">
        <w:rPr>
          <w:i/>
          <w:shd w:val="clear" w:color="auto" w:fill="FFFFFF"/>
        </w:rPr>
        <w:t>а</w:t>
      </w:r>
      <w:r w:rsidR="003D5C6A" w:rsidRPr="00B05A69">
        <w:rPr>
          <w:i/>
          <w:shd w:val="clear" w:color="auto" w:fill="FFFFFF"/>
        </w:rPr>
        <w:t xml:space="preserve"> изменяется в условиях </w:t>
      </w:r>
      <w:r w:rsidR="009C1720" w:rsidRPr="00B05A69">
        <w:rPr>
          <w:i/>
          <w:shd w:val="clear" w:color="auto" w:fill="FFFFFF"/>
        </w:rPr>
        <w:t xml:space="preserve">перехода к </w:t>
      </w:r>
      <w:r w:rsidR="003D5C6A" w:rsidRPr="00B05A69">
        <w:rPr>
          <w:i/>
          <w:shd w:val="clear" w:color="auto" w:fill="FFFFFF"/>
        </w:rPr>
        <w:t>цифровой экономик</w:t>
      </w:r>
      <w:r w:rsidR="009C1720" w:rsidRPr="00B05A69">
        <w:rPr>
          <w:i/>
          <w:shd w:val="clear" w:color="auto" w:fill="FFFFFF"/>
        </w:rPr>
        <w:t>е</w:t>
      </w:r>
      <w:r w:rsidR="008B6DF8" w:rsidRPr="00B05A69">
        <w:rPr>
          <w:i/>
          <w:shd w:val="clear" w:color="auto" w:fill="FFFFFF"/>
        </w:rPr>
        <w:t xml:space="preserve">, учитывая </w:t>
      </w:r>
      <w:r w:rsidR="003D5C6A" w:rsidRPr="00B05A69">
        <w:rPr>
          <w:i/>
          <w:shd w:val="clear" w:color="auto" w:fill="FFFFFF"/>
        </w:rPr>
        <w:t xml:space="preserve">спрос </w:t>
      </w:r>
      <w:r w:rsidR="008B6DF8" w:rsidRPr="00B05A69">
        <w:rPr>
          <w:i/>
          <w:shd w:val="clear" w:color="auto" w:fill="FFFFFF"/>
        </w:rPr>
        <w:t xml:space="preserve">на её услуги со стороны </w:t>
      </w:r>
      <w:r w:rsidR="003D5C6A" w:rsidRPr="00B05A69">
        <w:rPr>
          <w:i/>
          <w:shd w:val="clear" w:color="auto" w:fill="FFFFFF"/>
        </w:rPr>
        <w:t>участников социально-экономической системы. Однако этот спрос не велик</w:t>
      </w:r>
      <w:r w:rsidR="000D1255" w:rsidRPr="00B05A69">
        <w:rPr>
          <w:i/>
          <w:shd w:val="clear" w:color="auto" w:fill="FFFFFF"/>
        </w:rPr>
        <w:t xml:space="preserve"> (этот факт </w:t>
      </w:r>
      <w:r w:rsidR="003D5C6A" w:rsidRPr="00B05A69">
        <w:rPr>
          <w:i/>
          <w:shd w:val="clear" w:color="auto" w:fill="FFFFFF"/>
        </w:rPr>
        <w:t xml:space="preserve">отражается в количестве обращений в организации </w:t>
      </w:r>
      <w:r w:rsidR="008B6DF8" w:rsidRPr="00B05A69">
        <w:rPr>
          <w:i/>
          <w:shd w:val="clear" w:color="auto" w:fill="FFFFFF"/>
        </w:rPr>
        <w:t>инновационной инфраструктуры</w:t>
      </w:r>
      <w:r w:rsidR="000D1255" w:rsidRPr="00B05A69">
        <w:rPr>
          <w:i/>
          <w:shd w:val="clear" w:color="auto" w:fill="FFFFFF"/>
        </w:rPr>
        <w:t>)</w:t>
      </w:r>
      <w:r w:rsidR="003D5C6A" w:rsidRPr="00B05A69">
        <w:rPr>
          <w:i/>
          <w:shd w:val="clear" w:color="auto" w:fill="FFFFFF"/>
        </w:rPr>
        <w:t>,</w:t>
      </w:r>
      <w:r w:rsidR="006F55AC" w:rsidRPr="00B05A69">
        <w:rPr>
          <w:i/>
          <w:shd w:val="clear" w:color="auto" w:fill="FFFFFF"/>
        </w:rPr>
        <w:t xml:space="preserve"> </w:t>
      </w:r>
      <w:r w:rsidR="003D5C6A" w:rsidRPr="00B05A69">
        <w:rPr>
          <w:i/>
          <w:shd w:val="clear" w:color="auto" w:fill="FFFFFF"/>
        </w:rPr>
        <w:t xml:space="preserve">а его </w:t>
      </w:r>
      <w:r w:rsidR="000D1255" w:rsidRPr="00B05A69">
        <w:rPr>
          <w:i/>
          <w:shd w:val="clear" w:color="auto" w:fill="FFFFFF"/>
        </w:rPr>
        <w:t xml:space="preserve">изучение не распространено, что </w:t>
      </w:r>
      <w:r w:rsidR="008B6DF8" w:rsidRPr="00B05A69">
        <w:rPr>
          <w:i/>
          <w:shd w:val="clear" w:color="auto" w:fill="FFFFFF"/>
        </w:rPr>
        <w:t>подчеркивает актуальность исследования по данному направлению</w:t>
      </w:r>
      <w:r w:rsidR="000D1255" w:rsidRPr="00B05A69">
        <w:rPr>
          <w:i/>
          <w:shd w:val="clear" w:color="auto" w:fill="FFFFFF"/>
        </w:rPr>
        <w:t>.</w:t>
      </w:r>
    </w:p>
    <w:p w:rsidR="007405FF" w:rsidRPr="00B05A69" w:rsidRDefault="007405FF" w:rsidP="00BA5B7B">
      <w:pPr>
        <w:spacing w:after="240" w:line="240" w:lineRule="auto"/>
        <w:ind w:firstLine="709"/>
        <w:rPr>
          <w:i/>
          <w:shd w:val="clear" w:color="auto" w:fill="FFFFFF"/>
        </w:rPr>
      </w:pPr>
      <w:r w:rsidRPr="00B05A69">
        <w:rPr>
          <w:b/>
          <w:i/>
          <w:shd w:val="clear" w:color="auto" w:fill="FFFFFF"/>
        </w:rPr>
        <w:t>Ключевые слова:</w:t>
      </w:r>
      <w:r w:rsidR="00E60042" w:rsidRPr="00B05A69">
        <w:rPr>
          <w:i/>
          <w:shd w:val="clear" w:color="auto" w:fill="FFFFFF"/>
        </w:rPr>
        <w:t xml:space="preserve"> </w:t>
      </w:r>
      <w:r w:rsidR="00166971" w:rsidRPr="00B05A69">
        <w:rPr>
          <w:i/>
          <w:shd w:val="clear" w:color="auto" w:fill="FFFFFF"/>
        </w:rPr>
        <w:t>инновационная инф</w:t>
      </w:r>
      <w:r w:rsidR="00E75F5B" w:rsidRPr="00B05A69">
        <w:rPr>
          <w:i/>
          <w:shd w:val="clear" w:color="auto" w:fill="FFFFFF"/>
        </w:rPr>
        <w:t>раструктура</w:t>
      </w:r>
      <w:r w:rsidR="00202047" w:rsidRPr="00B05A69">
        <w:rPr>
          <w:i/>
          <w:shd w:val="clear" w:color="auto" w:fill="FFFFFF"/>
        </w:rPr>
        <w:t>;</w:t>
      </w:r>
      <w:r w:rsidR="006437C1" w:rsidRPr="00B05A69">
        <w:rPr>
          <w:i/>
          <w:shd w:val="clear" w:color="auto" w:fill="FFFFFF"/>
        </w:rPr>
        <w:t xml:space="preserve"> </w:t>
      </w:r>
      <w:r w:rsidR="000D1255" w:rsidRPr="00B05A69">
        <w:rPr>
          <w:i/>
          <w:shd w:val="clear" w:color="auto" w:fill="FFFFFF"/>
        </w:rPr>
        <w:t>социально-экономическая система</w:t>
      </w:r>
      <w:r w:rsidR="00202047" w:rsidRPr="00B05A69">
        <w:rPr>
          <w:i/>
          <w:shd w:val="clear" w:color="auto" w:fill="FFFFFF"/>
        </w:rPr>
        <w:t xml:space="preserve">; </w:t>
      </w:r>
      <w:r w:rsidR="006F55AC" w:rsidRPr="00B05A69">
        <w:rPr>
          <w:i/>
          <w:shd w:val="clear" w:color="auto" w:fill="FFFFFF"/>
        </w:rPr>
        <w:t>спрос</w:t>
      </w:r>
      <w:r w:rsidR="006B0607" w:rsidRPr="00B05A69">
        <w:rPr>
          <w:i/>
          <w:shd w:val="clear" w:color="auto" w:fill="FFFFFF"/>
        </w:rPr>
        <w:t>; услуги.</w:t>
      </w:r>
    </w:p>
    <w:p w:rsidR="00181D03" w:rsidRDefault="000D1255" w:rsidP="0098739D">
      <w:pPr>
        <w:spacing w:line="240" w:lineRule="auto"/>
        <w:ind w:firstLine="709"/>
        <w:rPr>
          <w:shd w:val="clear" w:color="auto" w:fill="FFFFFF"/>
        </w:rPr>
      </w:pPr>
      <w:r w:rsidRPr="000D1255">
        <w:rPr>
          <w:shd w:val="clear" w:color="auto" w:fill="FFFFFF"/>
        </w:rPr>
        <w:t>Инновационная инфраструктура</w:t>
      </w:r>
      <w:r w:rsidR="00D12ABC">
        <w:rPr>
          <w:shd w:val="clear" w:color="auto" w:fill="FFFFFF"/>
        </w:rPr>
        <w:t xml:space="preserve"> (ИИ)</w:t>
      </w:r>
      <w:r w:rsidRPr="000D1255">
        <w:rPr>
          <w:shd w:val="clear" w:color="auto" w:fill="FFFFFF"/>
        </w:rPr>
        <w:t xml:space="preserve"> создает условия для осуществления прорывного научного, научно-технологического и инновационного развития в разных областях деятельности общества</w:t>
      </w:r>
      <w:r w:rsidR="00181D03">
        <w:rPr>
          <w:shd w:val="clear" w:color="auto" w:fill="FFFFFF"/>
        </w:rPr>
        <w:t>.</w:t>
      </w:r>
      <w:r w:rsidRPr="000D1255">
        <w:rPr>
          <w:shd w:val="clear" w:color="auto" w:fill="FFFFFF"/>
        </w:rPr>
        <w:t xml:space="preserve"> </w:t>
      </w:r>
      <w:r w:rsidR="00181D03">
        <w:rPr>
          <w:shd w:val="clear" w:color="auto" w:fill="FFFFFF"/>
        </w:rPr>
        <w:t>Е</w:t>
      </w:r>
      <w:r>
        <w:rPr>
          <w:shd w:val="clear" w:color="auto" w:fill="FFFFFF"/>
        </w:rPr>
        <w:t xml:space="preserve">ё </w:t>
      </w:r>
      <w:r w:rsidR="00D12ABC">
        <w:rPr>
          <w:shd w:val="clear" w:color="auto" w:fill="FFFFFF"/>
        </w:rPr>
        <w:t>вклад</w:t>
      </w:r>
      <w:r>
        <w:rPr>
          <w:shd w:val="clear" w:color="auto" w:fill="FFFFFF"/>
        </w:rPr>
        <w:t xml:space="preserve"> проявляет</w:t>
      </w:r>
      <w:r w:rsidRPr="000D1255">
        <w:rPr>
          <w:shd w:val="clear" w:color="auto" w:fill="FFFFFF"/>
        </w:rPr>
        <w:t>ся в разработке и внедрении эффективных высокотехнологичных решений, влияющих на рост инновационной активности</w:t>
      </w:r>
      <w:r w:rsidR="00D12ABC">
        <w:rPr>
          <w:shd w:val="clear" w:color="auto" w:fill="FFFFFF"/>
        </w:rPr>
        <w:t xml:space="preserve"> организаций</w:t>
      </w:r>
      <w:r w:rsidRPr="000D1255">
        <w:rPr>
          <w:shd w:val="clear" w:color="auto" w:fill="FFFFFF"/>
        </w:rPr>
        <w:t xml:space="preserve">, что приводит к </w:t>
      </w:r>
      <w:r w:rsidR="0098739D">
        <w:rPr>
          <w:shd w:val="clear" w:color="auto" w:fill="FFFFFF"/>
        </w:rPr>
        <w:t xml:space="preserve">совершенствованию социально-экономических отношений на разных уровнях </w:t>
      </w:r>
      <w:r w:rsidR="0098739D" w:rsidRPr="000D1255">
        <w:rPr>
          <w:shd w:val="clear" w:color="auto" w:fill="FFFFFF"/>
        </w:rPr>
        <w:t>и интеграции российской экономики в глобальное рыночное пространство.</w:t>
      </w:r>
    </w:p>
    <w:p w:rsidR="000D1255" w:rsidRDefault="00870123" w:rsidP="00BA5B7B">
      <w:pPr>
        <w:spacing w:line="240" w:lineRule="auto"/>
        <w:ind w:firstLine="709"/>
        <w:rPr>
          <w:shd w:val="clear" w:color="auto" w:fill="FFFFFF"/>
        </w:rPr>
      </w:pPr>
      <w:r>
        <w:rPr>
          <w:shd w:val="clear" w:color="auto" w:fill="FFFFFF"/>
        </w:rPr>
        <w:t xml:space="preserve">Основное назначение функционирования </w:t>
      </w:r>
      <w:r w:rsidR="00FB120F">
        <w:rPr>
          <w:shd w:val="clear" w:color="auto" w:fill="FFFFFF"/>
        </w:rPr>
        <w:t>ИИ</w:t>
      </w:r>
      <w:r>
        <w:rPr>
          <w:shd w:val="clear" w:color="auto" w:fill="FFFFFF"/>
        </w:rPr>
        <w:t xml:space="preserve"> связано с преумножением знаний (технологий) и их трансфер</w:t>
      </w:r>
      <w:r w:rsidR="00324DE1">
        <w:rPr>
          <w:shd w:val="clear" w:color="auto" w:fill="FFFFFF"/>
        </w:rPr>
        <w:t>ом</w:t>
      </w:r>
      <w:r>
        <w:rPr>
          <w:shd w:val="clear" w:color="auto" w:fill="FFFFFF"/>
        </w:rPr>
        <w:t>, обеспечение</w:t>
      </w:r>
      <w:r w:rsidR="00324DE1">
        <w:rPr>
          <w:shd w:val="clear" w:color="auto" w:fill="FFFFFF"/>
        </w:rPr>
        <w:t>м</w:t>
      </w:r>
      <w:r>
        <w:rPr>
          <w:shd w:val="clear" w:color="auto" w:fill="FFFFFF"/>
        </w:rPr>
        <w:t xml:space="preserve"> финансовыми средствами и </w:t>
      </w:r>
      <w:r w:rsidR="001E0CC2" w:rsidRPr="001E0CC2">
        <w:rPr>
          <w:shd w:val="clear" w:color="auto" w:fill="FFFFFF"/>
        </w:rPr>
        <w:t>квалифицированными кадрами (за счёт их переподготовки)</w:t>
      </w:r>
      <w:r w:rsidR="00F2289C">
        <w:rPr>
          <w:shd w:val="clear" w:color="auto" w:fill="FFFFFF"/>
        </w:rPr>
        <w:t xml:space="preserve"> организаций (предприятий, учреждений</w:t>
      </w:r>
      <w:r w:rsidR="00FB120F">
        <w:rPr>
          <w:shd w:val="clear" w:color="auto" w:fill="FFFFFF"/>
        </w:rPr>
        <w:t>)</w:t>
      </w:r>
      <w:r w:rsidR="00631CDD">
        <w:rPr>
          <w:shd w:val="clear" w:color="auto" w:fill="FFFFFF"/>
        </w:rPr>
        <w:t xml:space="preserve"> для создания, внедрения и распространения инноваций</w:t>
      </w:r>
      <w:r>
        <w:rPr>
          <w:shd w:val="clear" w:color="auto" w:fill="FFFFFF"/>
        </w:rPr>
        <w:t xml:space="preserve">. </w:t>
      </w:r>
      <w:r w:rsidR="001E0CC2">
        <w:rPr>
          <w:shd w:val="clear" w:color="auto" w:fill="FFFFFF"/>
        </w:rPr>
        <w:t>Реализация</w:t>
      </w:r>
      <w:r w:rsidR="00324DE1">
        <w:rPr>
          <w:shd w:val="clear" w:color="auto" w:fill="FFFFFF"/>
        </w:rPr>
        <w:t xml:space="preserve"> </w:t>
      </w:r>
      <w:r w:rsidR="00631CDD">
        <w:rPr>
          <w:shd w:val="clear" w:color="auto" w:fill="FFFFFF"/>
        </w:rPr>
        <w:t>этой деятельности</w:t>
      </w:r>
      <w:r w:rsidR="00324DE1">
        <w:rPr>
          <w:shd w:val="clear" w:color="auto" w:fill="FFFFFF"/>
        </w:rPr>
        <w:t xml:space="preserve"> осуществляется</w:t>
      </w:r>
      <w:r w:rsidR="001E0CC2">
        <w:rPr>
          <w:shd w:val="clear" w:color="auto" w:fill="FFFFFF"/>
        </w:rPr>
        <w:t xml:space="preserve"> за счёт</w:t>
      </w:r>
      <w:r>
        <w:rPr>
          <w:shd w:val="clear" w:color="auto" w:fill="FFFFFF"/>
        </w:rPr>
        <w:t xml:space="preserve"> функционировани</w:t>
      </w:r>
      <w:r w:rsidR="001E0CC2">
        <w:rPr>
          <w:shd w:val="clear" w:color="auto" w:fill="FFFFFF"/>
        </w:rPr>
        <w:t>я</w:t>
      </w:r>
      <w:r>
        <w:rPr>
          <w:shd w:val="clear" w:color="auto" w:fill="FFFFFF"/>
        </w:rPr>
        <w:t xml:space="preserve"> </w:t>
      </w:r>
      <w:r w:rsidR="000D1255">
        <w:rPr>
          <w:shd w:val="clear" w:color="auto" w:fill="FFFFFF"/>
        </w:rPr>
        <w:t>финансовой, кадровой, производственно-технологической и информационной подсистем</w:t>
      </w:r>
      <w:r w:rsidR="004A5BDD">
        <w:rPr>
          <w:shd w:val="clear" w:color="auto" w:fill="FFFFFF"/>
        </w:rPr>
        <w:t xml:space="preserve"> </w:t>
      </w:r>
      <w:r w:rsidR="004A5BDD" w:rsidRPr="004A5BDD">
        <w:rPr>
          <w:shd w:val="clear" w:color="auto" w:fill="FFFFFF"/>
        </w:rPr>
        <w:t>[</w:t>
      </w:r>
      <w:r w:rsidR="00427053">
        <w:rPr>
          <w:shd w:val="clear" w:color="auto" w:fill="FFFFFF"/>
        </w:rPr>
        <w:t>1</w:t>
      </w:r>
      <w:r w:rsidR="004A5BDD" w:rsidRPr="004A5BDD">
        <w:rPr>
          <w:shd w:val="clear" w:color="auto" w:fill="FFFFFF"/>
        </w:rPr>
        <w:t>]</w:t>
      </w:r>
      <w:r w:rsidR="000D1255">
        <w:rPr>
          <w:shd w:val="clear" w:color="auto" w:fill="FFFFFF"/>
        </w:rPr>
        <w:t>, обеспечивающих функционирование инновационной инфраструктуры</w:t>
      </w:r>
      <w:r w:rsidR="00865849">
        <w:rPr>
          <w:shd w:val="clear" w:color="auto" w:fill="FFFFFF"/>
        </w:rPr>
        <w:t xml:space="preserve"> как системы</w:t>
      </w:r>
      <w:r w:rsidR="000D1255">
        <w:rPr>
          <w:shd w:val="clear" w:color="auto" w:fill="FFFFFF"/>
        </w:rPr>
        <w:t>.</w:t>
      </w:r>
    </w:p>
    <w:p w:rsidR="008206CB" w:rsidRDefault="000D1255" w:rsidP="00E04C2D">
      <w:pPr>
        <w:spacing w:line="240" w:lineRule="auto"/>
        <w:ind w:firstLine="709"/>
        <w:rPr>
          <w:shd w:val="clear" w:color="auto" w:fill="FFFFFF"/>
        </w:rPr>
      </w:pPr>
      <w:r>
        <w:rPr>
          <w:shd w:val="clear" w:color="auto" w:fill="FFFFFF"/>
        </w:rPr>
        <w:t xml:space="preserve">Все </w:t>
      </w:r>
      <w:r w:rsidR="00221F85">
        <w:rPr>
          <w:shd w:val="clear" w:color="auto" w:fill="FFFFFF"/>
        </w:rPr>
        <w:t>под</w:t>
      </w:r>
      <w:r>
        <w:rPr>
          <w:shd w:val="clear" w:color="auto" w:fill="FFFFFF"/>
        </w:rPr>
        <w:t xml:space="preserve">системы </w:t>
      </w:r>
      <w:r w:rsidR="00221F85">
        <w:rPr>
          <w:shd w:val="clear" w:color="auto" w:fill="FFFFFF"/>
        </w:rPr>
        <w:t xml:space="preserve">ИИ </w:t>
      </w:r>
      <w:r>
        <w:rPr>
          <w:shd w:val="clear" w:color="auto" w:fill="FFFFFF"/>
        </w:rPr>
        <w:t>взаимодействуют между собой</w:t>
      </w:r>
      <w:r w:rsidR="00104596">
        <w:rPr>
          <w:shd w:val="clear" w:color="auto" w:fill="FFFFFF"/>
        </w:rPr>
        <w:t xml:space="preserve">, это проявляется и на уровне организаций, </w:t>
      </w:r>
      <w:r w:rsidR="00221F85">
        <w:rPr>
          <w:shd w:val="clear" w:color="auto" w:fill="FFFFFF"/>
        </w:rPr>
        <w:t xml:space="preserve">деятельность </w:t>
      </w:r>
      <w:r w:rsidR="008206CB">
        <w:rPr>
          <w:shd w:val="clear" w:color="auto" w:fill="FFFFFF"/>
        </w:rPr>
        <w:t xml:space="preserve">которых </w:t>
      </w:r>
      <w:r w:rsidR="00221F85">
        <w:rPr>
          <w:shd w:val="clear" w:color="auto" w:fill="FFFFFF"/>
        </w:rPr>
        <w:t xml:space="preserve">часто пересекается или дублируется, что приводит к дисбалансу функционирования ИИ. Отсутствие </w:t>
      </w:r>
      <w:r w:rsidR="00D12ABC">
        <w:rPr>
          <w:shd w:val="clear" w:color="auto" w:fill="FFFFFF"/>
        </w:rPr>
        <w:t>однозначности</w:t>
      </w:r>
      <w:r w:rsidR="00221F85">
        <w:rPr>
          <w:shd w:val="clear" w:color="auto" w:fill="FFFFFF"/>
        </w:rPr>
        <w:t xml:space="preserve"> в функциональном назначении</w:t>
      </w:r>
      <w:r w:rsidR="00E04C2D" w:rsidRPr="00E04C2D">
        <w:rPr>
          <w:shd w:val="clear" w:color="auto" w:fill="FFFFFF"/>
        </w:rPr>
        <w:t xml:space="preserve"> </w:t>
      </w:r>
      <w:r w:rsidR="00E04C2D">
        <w:rPr>
          <w:shd w:val="clear" w:color="auto" w:fill="FFFFFF"/>
        </w:rPr>
        <w:t>организаций ИИ</w:t>
      </w:r>
      <w:r w:rsidR="00221F85">
        <w:rPr>
          <w:shd w:val="clear" w:color="auto" w:fill="FFFFFF"/>
        </w:rPr>
        <w:t xml:space="preserve"> является </w:t>
      </w:r>
      <w:r w:rsidR="006B33BF">
        <w:rPr>
          <w:shd w:val="clear" w:color="auto" w:fill="FFFFFF"/>
        </w:rPr>
        <w:t>следствием</w:t>
      </w:r>
      <w:r w:rsidR="00221F85">
        <w:rPr>
          <w:shd w:val="clear" w:color="auto" w:fill="FFFFFF"/>
        </w:rPr>
        <w:t xml:space="preserve"> недостатка взаимодействия между </w:t>
      </w:r>
      <w:r w:rsidR="00E04C2D">
        <w:rPr>
          <w:shd w:val="clear" w:color="auto" w:fill="FFFFFF"/>
        </w:rPr>
        <w:t>ними</w:t>
      </w:r>
      <w:r w:rsidR="00221F85">
        <w:rPr>
          <w:shd w:val="clear" w:color="auto" w:fill="FFFFFF"/>
        </w:rPr>
        <w:t xml:space="preserve">, а также </w:t>
      </w:r>
      <w:r w:rsidR="00E04C2D">
        <w:rPr>
          <w:shd w:val="clear" w:color="auto" w:fill="FFFFFF"/>
        </w:rPr>
        <w:t>с другими</w:t>
      </w:r>
      <w:r w:rsidR="00221F85">
        <w:rPr>
          <w:shd w:val="clear" w:color="auto" w:fill="FFFFFF"/>
        </w:rPr>
        <w:t xml:space="preserve"> организациями (вне ИИ) в отношении исследования спроса услуг</w:t>
      </w:r>
      <w:r w:rsidR="00AF7FA5">
        <w:rPr>
          <w:shd w:val="clear" w:color="auto" w:fill="FFFFFF"/>
        </w:rPr>
        <w:t xml:space="preserve"> системы</w:t>
      </w:r>
      <w:r w:rsidR="00E04C2D" w:rsidRPr="00E04C2D">
        <w:rPr>
          <w:shd w:val="clear" w:color="auto" w:fill="FFFFFF"/>
        </w:rPr>
        <w:t xml:space="preserve"> </w:t>
      </w:r>
      <w:r w:rsidR="00E04C2D">
        <w:rPr>
          <w:shd w:val="clear" w:color="auto" w:fill="FFFFFF"/>
        </w:rPr>
        <w:t>для планирования предложения</w:t>
      </w:r>
      <w:r w:rsidR="00221F85">
        <w:rPr>
          <w:shd w:val="clear" w:color="auto" w:fill="FFFFFF"/>
        </w:rPr>
        <w:t>.</w:t>
      </w:r>
      <w:r w:rsidR="001E21D8">
        <w:rPr>
          <w:shd w:val="clear" w:color="auto" w:fill="FFFFFF"/>
        </w:rPr>
        <w:t xml:space="preserve"> </w:t>
      </w:r>
      <w:r w:rsidR="00E04C2D">
        <w:rPr>
          <w:shd w:val="clear" w:color="auto" w:fill="FFFFFF"/>
        </w:rPr>
        <w:t>Отсутствие однозначности в функциональном назначении организаций ИИ приводит в дальнейшем к снижению показателей результативности в научном, научно-технологическом и инновационном направлениях.</w:t>
      </w:r>
    </w:p>
    <w:p w:rsidR="000D1255" w:rsidRPr="00427053" w:rsidRDefault="001E21D8" w:rsidP="00BA5B7B">
      <w:pPr>
        <w:spacing w:line="240" w:lineRule="auto"/>
        <w:ind w:firstLine="709"/>
        <w:rPr>
          <w:shd w:val="clear" w:color="auto" w:fill="FFFFFF"/>
        </w:rPr>
      </w:pPr>
      <w:r>
        <w:rPr>
          <w:shd w:val="clear" w:color="auto" w:fill="FFFFFF"/>
        </w:rPr>
        <w:t>Про проблему взаимодействия</w:t>
      </w:r>
      <w:r w:rsidR="00E04C2D">
        <w:rPr>
          <w:shd w:val="clear" w:color="auto" w:fill="FFFFFF"/>
        </w:rPr>
        <w:t xml:space="preserve"> организаций</w:t>
      </w:r>
      <w:r>
        <w:rPr>
          <w:shd w:val="clear" w:color="auto" w:fill="FFFFFF"/>
        </w:rPr>
        <w:t xml:space="preserve">, пишет и </w:t>
      </w:r>
      <w:r w:rsidRPr="001C177D">
        <w:t>[</w:t>
      </w:r>
      <w:r w:rsidR="004A5BDD">
        <w:t>2</w:t>
      </w:r>
      <w:r w:rsidR="00BB2A0F">
        <w:t>-3</w:t>
      </w:r>
      <w:r w:rsidRPr="001C177D">
        <w:t xml:space="preserve">], характеризуя взаимодействие </w:t>
      </w:r>
      <w:r w:rsidR="006B33BF">
        <w:t xml:space="preserve">между всеми участниками региона </w:t>
      </w:r>
      <w:r w:rsidRPr="001C177D">
        <w:t>как одно из направлений региональной политики, обеспечивающее поступательное и сбалансированное социально-экономическое развитие территорий (в частности, регионов).</w:t>
      </w:r>
      <w:r>
        <w:t xml:space="preserve"> Следовательно, стоит предполагать, что взаимодействие ИИ с другими участниками социально-экономической системы влияет на региональное развитие, а</w:t>
      </w:r>
      <w:r w:rsidR="00B952B9">
        <w:t>, значит,</w:t>
      </w:r>
      <w:r>
        <w:t xml:space="preserve"> </w:t>
      </w:r>
      <w:r w:rsidR="00B952B9">
        <w:t xml:space="preserve">его </w:t>
      </w:r>
      <w:r>
        <w:t>необходимо изучать.</w:t>
      </w:r>
      <w:r w:rsidR="00427053">
        <w:t xml:space="preserve"> </w:t>
      </w:r>
    </w:p>
    <w:p w:rsidR="00573561" w:rsidRDefault="006B33BF" w:rsidP="00573561">
      <w:pPr>
        <w:spacing w:line="240" w:lineRule="auto"/>
        <w:ind w:firstLine="709"/>
        <w:rPr>
          <w:shd w:val="clear" w:color="auto" w:fill="FFFFFF"/>
        </w:rPr>
      </w:pPr>
      <w:r>
        <w:rPr>
          <w:shd w:val="clear" w:color="auto" w:fill="FFFFFF"/>
        </w:rPr>
        <w:t>Проявление</w:t>
      </w:r>
      <w:r w:rsidR="00221F85">
        <w:rPr>
          <w:shd w:val="clear" w:color="auto" w:fill="FFFFFF"/>
        </w:rPr>
        <w:t xml:space="preserve"> проблемы взаимодействия </w:t>
      </w:r>
      <w:r>
        <w:rPr>
          <w:shd w:val="clear" w:color="auto" w:fill="FFFFFF"/>
        </w:rPr>
        <w:t xml:space="preserve">между </w:t>
      </w:r>
      <w:r w:rsidR="00EC1004">
        <w:rPr>
          <w:shd w:val="clear" w:color="auto" w:fill="FFFFFF"/>
        </w:rPr>
        <w:t>организациями ИИ и другими орга</w:t>
      </w:r>
      <w:r>
        <w:rPr>
          <w:shd w:val="clear" w:color="auto" w:fill="FFFFFF"/>
        </w:rPr>
        <w:t>низациями (например, малого и среднего предпринимательства)</w:t>
      </w:r>
      <w:r w:rsidR="00221F85">
        <w:rPr>
          <w:shd w:val="clear" w:color="auto" w:fill="FFFFFF"/>
        </w:rPr>
        <w:t xml:space="preserve"> </w:t>
      </w:r>
      <w:r>
        <w:rPr>
          <w:shd w:val="clear" w:color="auto" w:fill="FFFFFF"/>
        </w:rPr>
        <w:t>связано с востребованност</w:t>
      </w:r>
      <w:r w:rsidR="00573561">
        <w:rPr>
          <w:shd w:val="clear" w:color="auto" w:fill="FFFFFF"/>
        </w:rPr>
        <w:t>ью</w:t>
      </w:r>
      <w:r>
        <w:rPr>
          <w:shd w:val="clear" w:color="auto" w:fill="FFFFFF"/>
        </w:rPr>
        <w:t xml:space="preserve"> услуг ИИ</w:t>
      </w:r>
      <w:r w:rsidR="00221F85">
        <w:rPr>
          <w:shd w:val="clear" w:color="auto" w:fill="FFFFFF"/>
        </w:rPr>
        <w:t xml:space="preserve">. </w:t>
      </w:r>
      <w:r w:rsidR="00B952B9">
        <w:rPr>
          <w:shd w:val="clear" w:color="auto" w:fill="FFFFFF"/>
        </w:rPr>
        <w:t>Однако</w:t>
      </w:r>
      <w:r w:rsidR="00875137">
        <w:rPr>
          <w:shd w:val="clear" w:color="auto" w:fill="FFFFFF"/>
        </w:rPr>
        <w:t xml:space="preserve"> </w:t>
      </w:r>
      <w:r>
        <w:rPr>
          <w:shd w:val="clear" w:color="auto" w:fill="FFFFFF"/>
        </w:rPr>
        <w:t>статистических данных об оказанных услугах организаций ИИ не выявлено</w:t>
      </w:r>
      <w:r w:rsidR="00875137">
        <w:rPr>
          <w:shd w:val="clear" w:color="auto" w:fill="FFFFFF"/>
        </w:rPr>
        <w:t xml:space="preserve">, но </w:t>
      </w:r>
      <w:r>
        <w:rPr>
          <w:shd w:val="clear" w:color="auto" w:fill="FFFFFF"/>
        </w:rPr>
        <w:t xml:space="preserve">имеются </w:t>
      </w:r>
      <w:r w:rsidR="00573561">
        <w:rPr>
          <w:shd w:val="clear" w:color="auto" w:fill="FFFFFF"/>
        </w:rPr>
        <w:t xml:space="preserve">данные о количестве </w:t>
      </w:r>
      <w:r>
        <w:rPr>
          <w:shd w:val="clear" w:color="auto" w:fill="FFFFFF"/>
        </w:rPr>
        <w:t xml:space="preserve">организаций, оказавших содействие в реализации инновационных товаров, работ услуг в зависимости от степени их участия в инновационных проектах (совместно с пользователями, без участия </w:t>
      </w:r>
      <w:r>
        <w:rPr>
          <w:shd w:val="clear" w:color="auto" w:fill="FFFFFF"/>
        </w:rPr>
        <w:lastRenderedPageBreak/>
        <w:t>пользователей, без привлечения организаций ИИ – собственными силами пользователей</w:t>
      </w:r>
      <w:r w:rsidR="00573561">
        <w:rPr>
          <w:shd w:val="clear" w:color="auto" w:fill="FFFFFF"/>
        </w:rPr>
        <w:t>; рис. 1</w:t>
      </w:r>
      <w:r>
        <w:rPr>
          <w:shd w:val="clear" w:color="auto" w:fill="FFFFFF"/>
        </w:rPr>
        <w:t xml:space="preserve">). </w:t>
      </w:r>
    </w:p>
    <w:p w:rsidR="00BE544E" w:rsidRDefault="00C22238" w:rsidP="00BE544E">
      <w:pPr>
        <w:spacing w:line="240" w:lineRule="auto"/>
        <w:ind w:firstLine="0"/>
        <w:jc w:val="center"/>
      </w:pPr>
      <w:r>
        <w:rPr>
          <w:noProof/>
          <w:lang w:eastAsia="ru-RU"/>
        </w:rPr>
        <w:drawing>
          <wp:inline distT="0" distB="0" distL="0" distR="0">
            <wp:extent cx="612013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016B3">
        <w:t>Рисунок 1</w:t>
      </w:r>
      <w:r w:rsidR="006B0607">
        <w:t>.</w:t>
      </w:r>
      <w:r w:rsidRPr="007016B3">
        <w:t xml:space="preserve"> </w:t>
      </w:r>
      <w:r w:rsidR="00573561">
        <w:t>Количество о</w:t>
      </w:r>
      <w:r w:rsidRPr="007016B3">
        <w:t>рганизаций, реализовавших инновационные товары, работы, услуги по заказам пользователей</w:t>
      </w:r>
      <w:r w:rsidR="00BE544E">
        <w:t>.</w:t>
      </w:r>
    </w:p>
    <w:p w:rsidR="004A5BDD" w:rsidRPr="00D12ABC" w:rsidRDefault="004A5BDD" w:rsidP="00BE544E">
      <w:pPr>
        <w:spacing w:after="120" w:line="240" w:lineRule="auto"/>
        <w:ind w:firstLine="0"/>
        <w:jc w:val="center"/>
      </w:pPr>
      <w:r>
        <w:t xml:space="preserve">Источник: составлено на основе </w:t>
      </w:r>
      <w:r w:rsidRPr="00D12ABC">
        <w:t>[</w:t>
      </w:r>
      <w:r w:rsidR="00BB2A0F">
        <w:t>4</w:t>
      </w:r>
      <w:r w:rsidRPr="00D12ABC">
        <w:t>]</w:t>
      </w:r>
    </w:p>
    <w:p w:rsidR="000D1255" w:rsidRDefault="00393D04" w:rsidP="002816F1">
      <w:pPr>
        <w:spacing w:line="240" w:lineRule="auto"/>
        <w:ind w:firstLine="709"/>
        <w:rPr>
          <w:shd w:val="clear" w:color="auto" w:fill="FFFFFF"/>
        </w:rPr>
      </w:pPr>
      <w:r>
        <w:rPr>
          <w:shd w:val="clear" w:color="auto" w:fill="FFFFFF"/>
        </w:rPr>
        <w:t>Анализируя данные</w:t>
      </w:r>
      <w:r w:rsidR="00573561">
        <w:rPr>
          <w:shd w:val="clear" w:color="auto" w:fill="FFFFFF"/>
        </w:rPr>
        <w:t>,</w:t>
      </w:r>
      <w:r>
        <w:rPr>
          <w:shd w:val="clear" w:color="auto" w:fill="FFFFFF"/>
        </w:rPr>
        <w:t xml:space="preserve"> можно отметить</w:t>
      </w:r>
      <w:r w:rsidR="002A59BC">
        <w:rPr>
          <w:shd w:val="clear" w:color="auto" w:fill="FFFFFF"/>
        </w:rPr>
        <w:t xml:space="preserve"> незначительное количество организаций, </w:t>
      </w:r>
      <w:r>
        <w:rPr>
          <w:shd w:val="clear" w:color="auto" w:fill="FFFFFF"/>
        </w:rPr>
        <w:t>реализовавших</w:t>
      </w:r>
      <w:r w:rsidR="002A59BC">
        <w:rPr>
          <w:shd w:val="clear" w:color="auto" w:fill="FFFFFF"/>
        </w:rPr>
        <w:t xml:space="preserve"> НИОКР самостоятельно (3,6%), в то время как более распространенной ситуацией стало привлечение </w:t>
      </w:r>
      <w:r>
        <w:rPr>
          <w:shd w:val="clear" w:color="auto" w:fill="FFFFFF"/>
        </w:rPr>
        <w:t>сторонних организаций (10,3% - совместно с сторонними организациями и 23,4% - по их заказам организациям ИИ). Факт малого количества самостоятельно реализующих НИОКР организаций свидетельствует о необходимости и важности организаций ИИ для развития в научном, научно-технологическом и инновационном направлениях.</w:t>
      </w:r>
      <w:r w:rsidR="00AF7FA5">
        <w:rPr>
          <w:shd w:val="clear" w:color="auto" w:fill="FFFFFF"/>
        </w:rPr>
        <w:t xml:space="preserve"> Одной из причин </w:t>
      </w:r>
      <w:r w:rsidR="002816F1">
        <w:rPr>
          <w:shd w:val="clear" w:color="auto" w:fill="FFFFFF"/>
        </w:rPr>
        <w:t>внедрения</w:t>
      </w:r>
      <w:r>
        <w:rPr>
          <w:shd w:val="clear" w:color="auto" w:fill="FFFFFF"/>
        </w:rPr>
        <w:t xml:space="preserve"> НИОКР в практическую деятельность</w:t>
      </w:r>
      <w:r w:rsidR="00C22238">
        <w:rPr>
          <w:shd w:val="clear" w:color="auto" w:fill="FFFFFF"/>
        </w:rPr>
        <w:t xml:space="preserve"> является </w:t>
      </w:r>
      <w:r>
        <w:rPr>
          <w:shd w:val="clear" w:color="auto" w:fill="FFFFFF"/>
        </w:rPr>
        <w:t xml:space="preserve">проблема налаживания </w:t>
      </w:r>
      <w:r w:rsidR="00C22238">
        <w:rPr>
          <w:shd w:val="clear" w:color="auto" w:fill="FFFFFF"/>
        </w:rPr>
        <w:t>взаимодействи</w:t>
      </w:r>
      <w:r>
        <w:rPr>
          <w:shd w:val="clear" w:color="auto" w:fill="FFFFFF"/>
        </w:rPr>
        <w:t>я</w:t>
      </w:r>
      <w:r w:rsidR="00C22238">
        <w:rPr>
          <w:shd w:val="clear" w:color="auto" w:fill="FFFFFF"/>
        </w:rPr>
        <w:t xml:space="preserve"> с организациями ИИ, что и определило цель нашего исследования.</w:t>
      </w:r>
    </w:p>
    <w:p w:rsidR="00C22238" w:rsidRDefault="00AF7FA5" w:rsidP="00BA5B7B">
      <w:pPr>
        <w:spacing w:line="240" w:lineRule="auto"/>
        <w:ind w:firstLine="709"/>
        <w:rPr>
          <w:shd w:val="clear" w:color="auto" w:fill="FFFFFF"/>
        </w:rPr>
      </w:pPr>
      <w:r>
        <w:rPr>
          <w:shd w:val="clear" w:color="auto" w:fill="FFFFFF"/>
        </w:rPr>
        <w:t>Цель заключается в исследовании взаимодействия социально-экономических участников с организациями ИИ.</w:t>
      </w:r>
    </w:p>
    <w:p w:rsidR="00AF7FA5" w:rsidRDefault="00AF7FA5" w:rsidP="00BA5B7B">
      <w:pPr>
        <w:spacing w:line="240" w:lineRule="auto"/>
        <w:ind w:firstLine="709"/>
        <w:rPr>
          <w:shd w:val="clear" w:color="auto" w:fill="FFFFFF"/>
        </w:rPr>
      </w:pPr>
      <w:r>
        <w:rPr>
          <w:shd w:val="clear" w:color="auto" w:fill="FFFFFF"/>
        </w:rPr>
        <w:t>Задачи:</w:t>
      </w:r>
    </w:p>
    <w:p w:rsidR="00AF7FA5" w:rsidRPr="00AF7FA5" w:rsidRDefault="00AF7FA5" w:rsidP="00BA5B7B">
      <w:pPr>
        <w:pStyle w:val="a3"/>
        <w:numPr>
          <w:ilvl w:val="0"/>
          <w:numId w:val="18"/>
        </w:numPr>
        <w:spacing w:line="240" w:lineRule="auto"/>
        <w:ind w:left="0" w:firstLine="709"/>
        <w:rPr>
          <w:shd w:val="clear" w:color="auto" w:fill="FFFFFF"/>
        </w:rPr>
      </w:pPr>
      <w:r>
        <w:rPr>
          <w:shd w:val="clear" w:color="auto" w:fill="FFFFFF"/>
        </w:rPr>
        <w:t>и</w:t>
      </w:r>
      <w:r w:rsidRPr="00AF7FA5">
        <w:rPr>
          <w:shd w:val="clear" w:color="auto" w:fill="FFFFFF"/>
        </w:rPr>
        <w:t>зучить теоретические аспекты взаимодействия</w:t>
      </w:r>
      <w:r w:rsidR="00681594">
        <w:rPr>
          <w:shd w:val="clear" w:color="auto" w:fill="FFFFFF"/>
        </w:rPr>
        <w:t xml:space="preserve"> как процесса</w:t>
      </w:r>
      <w:r w:rsidRPr="00AF7FA5">
        <w:rPr>
          <w:shd w:val="clear" w:color="auto" w:fill="FFFFFF"/>
        </w:rPr>
        <w:t>;</w:t>
      </w:r>
    </w:p>
    <w:p w:rsidR="00AF7FA5" w:rsidRPr="00AF7FA5" w:rsidRDefault="00AF7FA5" w:rsidP="00BA5B7B">
      <w:pPr>
        <w:pStyle w:val="a3"/>
        <w:numPr>
          <w:ilvl w:val="0"/>
          <w:numId w:val="18"/>
        </w:numPr>
        <w:spacing w:line="240" w:lineRule="auto"/>
        <w:ind w:left="0" w:firstLine="709"/>
        <w:rPr>
          <w:shd w:val="clear" w:color="auto" w:fill="FFFFFF"/>
        </w:rPr>
      </w:pPr>
      <w:r>
        <w:rPr>
          <w:shd w:val="clear" w:color="auto" w:fill="FFFFFF"/>
        </w:rPr>
        <w:t>и</w:t>
      </w:r>
      <w:r w:rsidRPr="00AF7FA5">
        <w:rPr>
          <w:shd w:val="clear" w:color="auto" w:fill="FFFFFF"/>
        </w:rPr>
        <w:t xml:space="preserve">сследовать взаимодействия </w:t>
      </w:r>
      <w:r w:rsidR="00681594">
        <w:rPr>
          <w:shd w:val="clear" w:color="auto" w:fill="FFFFFF"/>
        </w:rPr>
        <w:t xml:space="preserve">организаций ИИ </w:t>
      </w:r>
      <w:r w:rsidR="005F48CC">
        <w:rPr>
          <w:shd w:val="clear" w:color="auto" w:fill="FFFFFF"/>
        </w:rPr>
        <w:t xml:space="preserve">друг с другом и </w:t>
      </w:r>
      <w:r w:rsidR="00681594">
        <w:rPr>
          <w:shd w:val="clear" w:color="auto" w:fill="FFFFFF"/>
        </w:rPr>
        <w:t>со сторонними организациями социально-экономической системы</w:t>
      </w:r>
      <w:r w:rsidR="0051385C">
        <w:rPr>
          <w:shd w:val="clear" w:color="auto" w:fill="FFFFFF"/>
        </w:rPr>
        <w:t xml:space="preserve"> (в том числе организациями малого и среднего предпринимательства)</w:t>
      </w:r>
      <w:r w:rsidRPr="00AF7FA5">
        <w:rPr>
          <w:shd w:val="clear" w:color="auto" w:fill="FFFFFF"/>
        </w:rPr>
        <w:t>;</w:t>
      </w:r>
    </w:p>
    <w:p w:rsidR="00AF7FA5" w:rsidRPr="00AF7FA5" w:rsidRDefault="00AF7FA5" w:rsidP="00BA5B7B">
      <w:pPr>
        <w:pStyle w:val="a3"/>
        <w:numPr>
          <w:ilvl w:val="0"/>
          <w:numId w:val="18"/>
        </w:numPr>
        <w:spacing w:line="240" w:lineRule="auto"/>
        <w:ind w:left="0" w:firstLine="709"/>
        <w:rPr>
          <w:shd w:val="clear" w:color="auto" w:fill="FFFFFF"/>
        </w:rPr>
      </w:pPr>
      <w:r>
        <w:rPr>
          <w:shd w:val="clear" w:color="auto" w:fill="FFFFFF"/>
        </w:rPr>
        <w:t>в</w:t>
      </w:r>
      <w:r w:rsidRPr="00AF7FA5">
        <w:rPr>
          <w:shd w:val="clear" w:color="auto" w:fill="FFFFFF"/>
        </w:rPr>
        <w:t xml:space="preserve">ыделить </w:t>
      </w:r>
      <w:r w:rsidR="00CE0435">
        <w:rPr>
          <w:shd w:val="clear" w:color="auto" w:fill="FFFFFF"/>
        </w:rPr>
        <w:t xml:space="preserve">цели участников социально-экономической системы </w:t>
      </w:r>
      <w:r w:rsidR="00681594">
        <w:rPr>
          <w:shd w:val="clear" w:color="auto" w:fill="FFFFFF"/>
        </w:rPr>
        <w:t>при</w:t>
      </w:r>
      <w:r w:rsidRPr="00AF7FA5">
        <w:rPr>
          <w:shd w:val="clear" w:color="auto" w:fill="FFFFFF"/>
        </w:rPr>
        <w:t xml:space="preserve"> взаимодействи</w:t>
      </w:r>
      <w:r w:rsidR="00681594">
        <w:rPr>
          <w:shd w:val="clear" w:color="auto" w:fill="FFFFFF"/>
        </w:rPr>
        <w:t>и</w:t>
      </w:r>
      <w:r w:rsidRPr="00AF7FA5">
        <w:rPr>
          <w:shd w:val="clear" w:color="auto" w:fill="FFFFFF"/>
        </w:rPr>
        <w:t xml:space="preserve"> с организациями ИИ.</w:t>
      </w:r>
    </w:p>
    <w:p w:rsidR="00AF7FA5" w:rsidRDefault="00AF7FA5" w:rsidP="00BA5B7B">
      <w:pPr>
        <w:spacing w:line="240" w:lineRule="auto"/>
        <w:ind w:firstLine="709"/>
        <w:rPr>
          <w:shd w:val="clear" w:color="auto" w:fill="FFFFFF"/>
        </w:rPr>
      </w:pPr>
      <w:r>
        <w:rPr>
          <w:shd w:val="clear" w:color="auto" w:fill="FFFFFF"/>
        </w:rPr>
        <w:t xml:space="preserve">Перейдём к представлению результатов, акцентировав внимание на </w:t>
      </w:r>
      <w:r w:rsidR="002816F1">
        <w:rPr>
          <w:shd w:val="clear" w:color="auto" w:fill="FFFFFF"/>
        </w:rPr>
        <w:t xml:space="preserve">том, как трактуется </w:t>
      </w:r>
      <w:r>
        <w:rPr>
          <w:shd w:val="clear" w:color="auto" w:fill="FFFFFF"/>
        </w:rPr>
        <w:t>взаимодействи</w:t>
      </w:r>
      <w:r w:rsidR="002816F1">
        <w:rPr>
          <w:shd w:val="clear" w:color="auto" w:fill="FFFFFF"/>
        </w:rPr>
        <w:t>е</w:t>
      </w:r>
      <w:r>
        <w:rPr>
          <w:shd w:val="clear" w:color="auto" w:fill="FFFFFF"/>
        </w:rPr>
        <w:t>, в том числе связанно</w:t>
      </w:r>
      <w:r w:rsidR="002816F1">
        <w:rPr>
          <w:shd w:val="clear" w:color="auto" w:fill="FFFFFF"/>
        </w:rPr>
        <w:t>е</w:t>
      </w:r>
      <w:r>
        <w:rPr>
          <w:shd w:val="clear" w:color="auto" w:fill="FFFFFF"/>
        </w:rPr>
        <w:t xml:space="preserve"> с ИИ.</w:t>
      </w:r>
    </w:p>
    <w:p w:rsidR="00C22238" w:rsidRDefault="001E21D8" w:rsidP="00BA5B7B">
      <w:pPr>
        <w:spacing w:line="240" w:lineRule="auto"/>
        <w:ind w:firstLine="709"/>
        <w:rPr>
          <w:shd w:val="clear" w:color="auto" w:fill="FFFFFF"/>
        </w:rPr>
      </w:pPr>
      <w:r w:rsidRPr="001C177D">
        <w:rPr>
          <w:shd w:val="clear" w:color="auto" w:fill="FEFEFE"/>
        </w:rPr>
        <w:t xml:space="preserve">Взаимодействие представляет собой связь различных </w:t>
      </w:r>
      <w:r w:rsidR="00681594">
        <w:rPr>
          <w:shd w:val="clear" w:color="auto" w:fill="FEFEFE"/>
        </w:rPr>
        <w:t>субъектов</w:t>
      </w:r>
      <w:r w:rsidRPr="001C177D">
        <w:rPr>
          <w:shd w:val="clear" w:color="auto" w:fill="FEFEFE"/>
        </w:rPr>
        <w:t xml:space="preserve"> друг с другом, их взаимную обусловленность, изменение состояния, </w:t>
      </w:r>
      <w:proofErr w:type="spellStart"/>
      <w:r w:rsidRPr="001C177D">
        <w:rPr>
          <w:shd w:val="clear" w:color="auto" w:fill="FEFEFE"/>
        </w:rPr>
        <w:t>взаимопереход</w:t>
      </w:r>
      <w:proofErr w:type="spellEnd"/>
      <w:r w:rsidRPr="001C177D">
        <w:rPr>
          <w:shd w:val="clear" w:color="auto" w:fill="FEFEFE"/>
        </w:rPr>
        <w:t>. По словарю Ушакова – это взаимная связь; взаимная обусловленность и взаимодействие общественных явлений. Схожих позиций придерживается и [</w:t>
      </w:r>
      <w:r>
        <w:t>5</w:t>
      </w:r>
      <w:r w:rsidRPr="001C177D">
        <w:rPr>
          <w:shd w:val="clear" w:color="auto" w:fill="FEFEFE"/>
        </w:rPr>
        <w:t>], который</w:t>
      </w:r>
      <w:r w:rsidR="000233CF">
        <w:rPr>
          <w:shd w:val="clear" w:color="auto" w:fill="FEFEFE"/>
        </w:rPr>
        <w:t>,</w:t>
      </w:r>
      <w:r w:rsidRPr="001C177D">
        <w:rPr>
          <w:shd w:val="clear" w:color="auto" w:fill="FEFEFE"/>
        </w:rPr>
        <w:t xml:space="preserve"> наряду с выше</w:t>
      </w:r>
      <w:r w:rsidR="00363160">
        <w:rPr>
          <w:shd w:val="clear" w:color="auto" w:fill="FEFEFE"/>
        </w:rPr>
        <w:t xml:space="preserve"> </w:t>
      </w:r>
      <w:r w:rsidRPr="001C177D">
        <w:rPr>
          <w:shd w:val="clear" w:color="auto" w:fill="FEFEFE"/>
        </w:rPr>
        <w:t>о</w:t>
      </w:r>
      <w:r w:rsidR="00681594">
        <w:rPr>
          <w:shd w:val="clear" w:color="auto" w:fill="FEFEFE"/>
        </w:rPr>
        <w:t>бозначенным</w:t>
      </w:r>
      <w:r w:rsidR="000233CF">
        <w:rPr>
          <w:shd w:val="clear" w:color="auto" w:fill="FEFEFE"/>
        </w:rPr>
        <w:t>,</w:t>
      </w:r>
      <w:r w:rsidR="00681594">
        <w:rPr>
          <w:shd w:val="clear" w:color="auto" w:fill="FEFEFE"/>
        </w:rPr>
        <w:t xml:space="preserve"> подчеркивает</w:t>
      </w:r>
      <w:r w:rsidRPr="001C177D">
        <w:rPr>
          <w:shd w:val="clear" w:color="auto" w:fill="FEFEFE"/>
        </w:rPr>
        <w:t xml:space="preserve"> непрерывность сложных процессов не только в пространстве, но и во времени.</w:t>
      </w:r>
      <w:r>
        <w:rPr>
          <w:shd w:val="clear" w:color="auto" w:fill="FEFEFE"/>
        </w:rPr>
        <w:t xml:space="preserve"> </w:t>
      </w:r>
      <w:r w:rsidRPr="001C177D">
        <w:rPr>
          <w:shd w:val="clear" w:color="auto" w:fill="FEFEFE"/>
        </w:rPr>
        <w:t>Автор выделяет 3 вида взаимодействий: содружество, конкуренция, конфликт.</w:t>
      </w:r>
    </w:p>
    <w:p w:rsidR="00C22D57" w:rsidRDefault="001E21D8" w:rsidP="00C22D57">
      <w:pPr>
        <w:spacing w:line="240" w:lineRule="auto"/>
        <w:ind w:firstLine="709"/>
        <w:rPr>
          <w:shd w:val="clear" w:color="auto" w:fill="FFFFFF"/>
        </w:rPr>
      </w:pPr>
      <w:r w:rsidRPr="001E21D8">
        <w:rPr>
          <w:shd w:val="clear" w:color="auto" w:fill="FFFFFF"/>
        </w:rPr>
        <w:t>Обосновать связи участников взаимодействия можно и в научном, научно-технологическом и инновационном направлениях</w:t>
      </w:r>
      <w:r w:rsidR="00563ABE">
        <w:rPr>
          <w:shd w:val="clear" w:color="auto" w:fill="FFFFFF"/>
        </w:rPr>
        <w:t xml:space="preserve"> и в деятельности социально-экономической системы в целом</w:t>
      </w:r>
      <w:r w:rsidRPr="001E21D8">
        <w:rPr>
          <w:shd w:val="clear" w:color="auto" w:fill="FFFFFF"/>
        </w:rPr>
        <w:t xml:space="preserve">. </w:t>
      </w:r>
      <w:r w:rsidR="00C22D57">
        <w:rPr>
          <w:shd w:val="clear" w:color="auto" w:fill="FFFFFF"/>
        </w:rPr>
        <w:t xml:space="preserve">Участники по указанным направлениям могут объединять свои усилия для создания чего-то нового </w:t>
      </w:r>
      <w:r w:rsidRPr="001E21D8">
        <w:rPr>
          <w:shd w:val="clear" w:color="auto" w:fill="FFFFFF"/>
        </w:rPr>
        <w:t>(идей, знаний, материальных и нематериальных объектов и т.д.), но стремление каждого занять собственную н</w:t>
      </w:r>
      <w:r w:rsidR="00563ABE">
        <w:rPr>
          <w:shd w:val="clear" w:color="auto" w:fill="FFFFFF"/>
        </w:rPr>
        <w:t xml:space="preserve">ишу среди </w:t>
      </w:r>
      <w:r w:rsidR="00563ABE">
        <w:rPr>
          <w:shd w:val="clear" w:color="auto" w:fill="FFFFFF"/>
        </w:rPr>
        <w:lastRenderedPageBreak/>
        <w:t xml:space="preserve">всех остальных </w:t>
      </w:r>
      <w:r w:rsidRPr="001E21D8">
        <w:rPr>
          <w:shd w:val="clear" w:color="auto" w:fill="FFFFFF"/>
        </w:rPr>
        <w:t>заставляет их прибегать к конкуренции, которая, в свою очередь, может породить конфликт</w:t>
      </w:r>
      <w:r w:rsidR="00563ABE">
        <w:rPr>
          <w:shd w:val="clear" w:color="auto" w:fill="FFFFFF"/>
        </w:rPr>
        <w:t xml:space="preserve"> интересов</w:t>
      </w:r>
      <w:r w:rsidRPr="001E21D8">
        <w:rPr>
          <w:shd w:val="clear" w:color="auto" w:fill="FFFFFF"/>
        </w:rPr>
        <w:t>.</w:t>
      </w:r>
      <w:r>
        <w:rPr>
          <w:shd w:val="clear" w:color="auto" w:fill="FFFFFF"/>
        </w:rPr>
        <w:t xml:space="preserve"> </w:t>
      </w:r>
    </w:p>
    <w:p w:rsidR="000233CF" w:rsidRDefault="00C22D57" w:rsidP="00C22D57">
      <w:pPr>
        <w:spacing w:line="240" w:lineRule="auto"/>
        <w:ind w:firstLine="709"/>
        <w:rPr>
          <w:shd w:val="clear" w:color="auto" w:fill="FFFFFF"/>
        </w:rPr>
      </w:pPr>
      <w:r>
        <w:rPr>
          <w:shd w:val="clear" w:color="auto" w:fill="FFFFFF"/>
        </w:rPr>
        <w:t>Организации и</w:t>
      </w:r>
      <w:r w:rsidR="001E21D8">
        <w:rPr>
          <w:shd w:val="clear" w:color="auto" w:fill="FFFFFF"/>
        </w:rPr>
        <w:t>нновационн</w:t>
      </w:r>
      <w:r>
        <w:rPr>
          <w:shd w:val="clear" w:color="auto" w:fill="FFFFFF"/>
        </w:rPr>
        <w:t>ой</w:t>
      </w:r>
      <w:r w:rsidR="001E21D8">
        <w:rPr>
          <w:shd w:val="clear" w:color="auto" w:fill="FFFFFF"/>
        </w:rPr>
        <w:t xml:space="preserve"> инфраструктур</w:t>
      </w:r>
      <w:r>
        <w:rPr>
          <w:shd w:val="clear" w:color="auto" w:fill="FFFFFF"/>
        </w:rPr>
        <w:t>ы</w:t>
      </w:r>
      <w:r w:rsidR="001E21D8">
        <w:rPr>
          <w:shd w:val="clear" w:color="auto" w:fill="FFFFFF"/>
        </w:rPr>
        <w:t xml:space="preserve"> в этом случае вступа</w:t>
      </w:r>
      <w:r>
        <w:rPr>
          <w:shd w:val="clear" w:color="auto" w:fill="FFFFFF"/>
        </w:rPr>
        <w:t>ю</w:t>
      </w:r>
      <w:r w:rsidR="001E21D8">
        <w:rPr>
          <w:shd w:val="clear" w:color="auto" w:fill="FFFFFF"/>
        </w:rPr>
        <w:t>т в</w:t>
      </w:r>
      <w:r w:rsidR="00681594">
        <w:rPr>
          <w:shd w:val="clear" w:color="auto" w:fill="FFFFFF"/>
        </w:rPr>
        <w:t>о</w:t>
      </w:r>
      <w:r w:rsidR="001E21D8">
        <w:rPr>
          <w:shd w:val="clear" w:color="auto" w:fill="FFFFFF"/>
        </w:rPr>
        <w:t xml:space="preserve"> взаимодействие</w:t>
      </w:r>
      <w:r w:rsidR="00563ABE">
        <w:rPr>
          <w:shd w:val="clear" w:color="auto" w:fill="FFFFFF"/>
        </w:rPr>
        <w:t xml:space="preserve"> </w:t>
      </w:r>
      <w:r>
        <w:rPr>
          <w:shd w:val="clear" w:color="auto" w:fill="FFFFFF"/>
        </w:rPr>
        <w:t xml:space="preserve">с </w:t>
      </w:r>
      <w:r w:rsidR="00681594">
        <w:rPr>
          <w:shd w:val="clear" w:color="auto" w:fill="FFFFFF"/>
        </w:rPr>
        <w:t>участник</w:t>
      </w:r>
      <w:r>
        <w:rPr>
          <w:shd w:val="clear" w:color="auto" w:fill="FFFFFF"/>
        </w:rPr>
        <w:t>ами</w:t>
      </w:r>
      <w:r w:rsidR="00681594">
        <w:rPr>
          <w:shd w:val="clear" w:color="auto" w:fill="FFFFFF"/>
        </w:rPr>
        <w:t xml:space="preserve"> социально-экономической системы (например, организаций малого и среднего предпринимательства) </w:t>
      </w:r>
      <w:r w:rsidR="00563ABE">
        <w:rPr>
          <w:shd w:val="clear" w:color="auto" w:fill="FFFFFF"/>
        </w:rPr>
        <w:t>на этапе зарождения идеи для её дальнейшего воплощения и продвижения</w:t>
      </w:r>
      <w:r w:rsidR="001E21D8">
        <w:rPr>
          <w:shd w:val="clear" w:color="auto" w:fill="FFFFFF"/>
        </w:rPr>
        <w:t xml:space="preserve">, предоставляя возможности </w:t>
      </w:r>
      <w:r>
        <w:rPr>
          <w:shd w:val="clear" w:color="auto" w:fill="FFFFFF"/>
        </w:rPr>
        <w:t>для</w:t>
      </w:r>
      <w:r w:rsidR="001E21D8">
        <w:rPr>
          <w:shd w:val="clear" w:color="auto" w:fill="FFFFFF"/>
        </w:rPr>
        <w:t xml:space="preserve"> вы</w:t>
      </w:r>
      <w:r w:rsidR="00563ABE">
        <w:rPr>
          <w:shd w:val="clear" w:color="auto" w:fill="FFFFFF"/>
        </w:rPr>
        <w:t>игрыша в конфликте, повы</w:t>
      </w:r>
      <w:r>
        <w:rPr>
          <w:shd w:val="clear" w:color="auto" w:fill="FFFFFF"/>
        </w:rPr>
        <w:t>шения</w:t>
      </w:r>
      <w:r w:rsidR="00563ABE">
        <w:rPr>
          <w:shd w:val="clear" w:color="auto" w:fill="FFFFFF"/>
        </w:rPr>
        <w:t xml:space="preserve"> уров</w:t>
      </w:r>
      <w:r>
        <w:rPr>
          <w:shd w:val="clear" w:color="auto" w:fill="FFFFFF"/>
        </w:rPr>
        <w:t>ня</w:t>
      </w:r>
      <w:r w:rsidR="00563ABE">
        <w:rPr>
          <w:shd w:val="clear" w:color="auto" w:fill="FFFFFF"/>
        </w:rPr>
        <w:t xml:space="preserve"> конкурентоспособности, а также увелич</w:t>
      </w:r>
      <w:r>
        <w:rPr>
          <w:shd w:val="clear" w:color="auto" w:fill="FFFFFF"/>
        </w:rPr>
        <w:t>ения</w:t>
      </w:r>
      <w:r w:rsidR="00563ABE">
        <w:rPr>
          <w:shd w:val="clear" w:color="auto" w:fill="FFFFFF"/>
        </w:rPr>
        <w:t xml:space="preserve"> показател</w:t>
      </w:r>
      <w:r>
        <w:rPr>
          <w:shd w:val="clear" w:color="auto" w:fill="FFFFFF"/>
        </w:rPr>
        <w:t>ей</w:t>
      </w:r>
      <w:r w:rsidR="00563ABE">
        <w:rPr>
          <w:shd w:val="clear" w:color="auto" w:fill="FFFFFF"/>
        </w:rPr>
        <w:t xml:space="preserve"> результативности организации, обратившейся к услугам ИИ.</w:t>
      </w:r>
    </w:p>
    <w:p w:rsidR="00563ABE" w:rsidRDefault="00222ACA" w:rsidP="00BA5B7B">
      <w:pPr>
        <w:spacing w:line="240" w:lineRule="auto"/>
        <w:ind w:firstLine="709"/>
        <w:rPr>
          <w:shd w:val="clear" w:color="auto" w:fill="FFFFFF"/>
        </w:rPr>
      </w:pPr>
      <w:r>
        <w:rPr>
          <w:shd w:val="clear" w:color="auto" w:fill="FFFFFF"/>
        </w:rPr>
        <w:t>У</w:t>
      </w:r>
      <w:r w:rsidR="00563ABE">
        <w:rPr>
          <w:shd w:val="clear" w:color="auto" w:fill="FFFFFF"/>
        </w:rPr>
        <w:t>частие ИИ проявляется в предоставлении всевозможных услуг</w:t>
      </w:r>
      <w:r w:rsidR="00FF2740">
        <w:rPr>
          <w:shd w:val="clear" w:color="auto" w:fill="FFFFFF"/>
        </w:rPr>
        <w:t xml:space="preserve"> для развития в научном, научно-технологическом и инновационном направлениях организациям, заинтересованным в этом. Примерами </w:t>
      </w:r>
      <w:r w:rsidR="00563ABE">
        <w:rPr>
          <w:shd w:val="clear" w:color="auto" w:fill="FFFFFF"/>
        </w:rPr>
        <w:t xml:space="preserve">которых служат: </w:t>
      </w:r>
    </w:p>
    <w:p w:rsidR="00563ABE" w:rsidRPr="007F480D" w:rsidRDefault="007F480D" w:rsidP="00BA5B7B">
      <w:pPr>
        <w:pStyle w:val="a3"/>
        <w:numPr>
          <w:ilvl w:val="0"/>
          <w:numId w:val="19"/>
        </w:numPr>
        <w:spacing w:line="240" w:lineRule="auto"/>
        <w:ind w:left="0" w:firstLine="709"/>
        <w:rPr>
          <w:shd w:val="clear" w:color="auto" w:fill="FFFFFF"/>
        </w:rPr>
      </w:pPr>
      <w:r>
        <w:rPr>
          <w:shd w:val="clear" w:color="auto" w:fill="FFFFFF"/>
        </w:rPr>
        <w:t>в</w:t>
      </w:r>
      <w:r w:rsidR="00563ABE" w:rsidRPr="007F480D">
        <w:rPr>
          <w:shd w:val="clear" w:color="auto" w:fill="FFFFFF"/>
        </w:rPr>
        <w:t xml:space="preserve"> рамках финансовой подсистемы: предоставление </w:t>
      </w:r>
      <w:proofErr w:type="spellStart"/>
      <w:r w:rsidR="00563ABE" w:rsidRPr="007F480D">
        <w:rPr>
          <w:shd w:val="clear" w:color="auto" w:fill="FFFFFF"/>
        </w:rPr>
        <w:t>микрозаймов</w:t>
      </w:r>
      <w:proofErr w:type="spellEnd"/>
      <w:r w:rsidR="00563ABE" w:rsidRPr="007F480D">
        <w:rPr>
          <w:shd w:val="clear" w:color="auto" w:fill="FFFFFF"/>
        </w:rPr>
        <w:t xml:space="preserve"> и иных займов субъектам малого и среднего предпринимательства (микрофинансирование); поручительство по кредитным договорам, поручит</w:t>
      </w:r>
      <w:r w:rsidR="00222ACA">
        <w:rPr>
          <w:shd w:val="clear" w:color="auto" w:fill="FFFFFF"/>
        </w:rPr>
        <w:t>ельство по банковским гарантиям</w:t>
      </w:r>
      <w:r w:rsidR="00563ABE" w:rsidRPr="007F480D">
        <w:rPr>
          <w:shd w:val="clear" w:color="auto" w:fill="FFFFFF"/>
        </w:rPr>
        <w:t xml:space="preserve"> и др.</w:t>
      </w:r>
      <w:r w:rsidR="00222ACA">
        <w:rPr>
          <w:shd w:val="clear" w:color="auto" w:fill="FFFFFF"/>
        </w:rPr>
        <w:t>;</w:t>
      </w:r>
    </w:p>
    <w:p w:rsidR="00563ABE" w:rsidRPr="007F480D" w:rsidRDefault="007F480D" w:rsidP="00BA5B7B">
      <w:pPr>
        <w:pStyle w:val="a3"/>
        <w:numPr>
          <w:ilvl w:val="0"/>
          <w:numId w:val="19"/>
        </w:numPr>
        <w:spacing w:line="240" w:lineRule="auto"/>
        <w:ind w:left="0" w:firstLine="709"/>
        <w:rPr>
          <w:shd w:val="clear" w:color="auto" w:fill="FFFFFF"/>
        </w:rPr>
      </w:pPr>
      <w:r>
        <w:rPr>
          <w:shd w:val="clear" w:color="auto" w:fill="FFFFFF"/>
        </w:rPr>
        <w:t>в</w:t>
      </w:r>
      <w:r w:rsidR="00563ABE" w:rsidRPr="007F480D">
        <w:rPr>
          <w:shd w:val="clear" w:color="auto" w:fill="FFFFFF"/>
        </w:rPr>
        <w:t xml:space="preserve"> рамках кадровой подсистемы: проведение курсов для начинающих предпринимателей </w:t>
      </w:r>
      <w:r w:rsidR="004C4C31">
        <w:rPr>
          <w:shd w:val="clear" w:color="auto" w:fill="FFFFFF"/>
        </w:rPr>
        <w:t>«</w:t>
      </w:r>
      <w:r w:rsidR="00563ABE" w:rsidRPr="007F480D">
        <w:rPr>
          <w:shd w:val="clear" w:color="auto" w:fill="FFFFFF"/>
        </w:rPr>
        <w:t>Основы предпринимательства</w:t>
      </w:r>
      <w:r w:rsidR="004C4C31">
        <w:rPr>
          <w:shd w:val="clear" w:color="auto" w:fill="FFFFFF"/>
        </w:rPr>
        <w:t>»</w:t>
      </w:r>
      <w:r w:rsidR="00563ABE" w:rsidRPr="007F480D">
        <w:rPr>
          <w:shd w:val="clear" w:color="auto" w:fill="FFFFFF"/>
        </w:rPr>
        <w:t xml:space="preserve"> (от экспертизы бизнес-идеи до эффективного старта); ведение образовательного проекта для действующих предпринимателей </w:t>
      </w:r>
      <w:r w:rsidR="004C4C31">
        <w:rPr>
          <w:shd w:val="clear" w:color="auto" w:fill="FFFFFF"/>
        </w:rPr>
        <w:t>«</w:t>
      </w:r>
      <w:r w:rsidR="00563ABE" w:rsidRPr="007F480D">
        <w:rPr>
          <w:shd w:val="clear" w:color="auto" w:fill="FFFFFF"/>
        </w:rPr>
        <w:t>Повышение бизнес-компетенций</w:t>
      </w:r>
      <w:r w:rsidR="004C4C31">
        <w:rPr>
          <w:shd w:val="clear" w:color="auto" w:fill="FFFFFF"/>
        </w:rPr>
        <w:t>»</w:t>
      </w:r>
      <w:r w:rsidR="00563ABE" w:rsidRPr="007F480D">
        <w:rPr>
          <w:shd w:val="clear" w:color="auto" w:fill="FFFFFF"/>
        </w:rPr>
        <w:t xml:space="preserve"> (маркетинг, сервис, управление персоналом, продажи, господдержка) и др.</w:t>
      </w:r>
      <w:r w:rsidR="00222ACA" w:rsidRPr="007F480D">
        <w:rPr>
          <w:shd w:val="clear" w:color="auto" w:fill="FFFFFF"/>
        </w:rPr>
        <w:t>;</w:t>
      </w:r>
    </w:p>
    <w:p w:rsidR="00563ABE" w:rsidRPr="007F480D" w:rsidRDefault="007F480D" w:rsidP="00BA5B7B">
      <w:pPr>
        <w:pStyle w:val="a3"/>
        <w:numPr>
          <w:ilvl w:val="0"/>
          <w:numId w:val="19"/>
        </w:numPr>
        <w:spacing w:line="240" w:lineRule="auto"/>
        <w:ind w:left="0" w:firstLine="709"/>
        <w:rPr>
          <w:shd w:val="clear" w:color="auto" w:fill="FFFFFF"/>
        </w:rPr>
      </w:pPr>
      <w:r>
        <w:rPr>
          <w:shd w:val="clear" w:color="auto" w:fill="FFFFFF"/>
        </w:rPr>
        <w:t>в</w:t>
      </w:r>
      <w:r w:rsidR="00563ABE" w:rsidRPr="007F480D">
        <w:rPr>
          <w:shd w:val="clear" w:color="auto" w:fill="FFFFFF"/>
        </w:rPr>
        <w:t xml:space="preserve"> рамках производственно-технологической подсистемы: сопровождение проектов по принципу "одно окно", развитие государственно-частного партнёрства</w:t>
      </w:r>
      <w:r w:rsidRPr="007F480D">
        <w:rPr>
          <w:shd w:val="clear" w:color="auto" w:fill="FFFFFF"/>
        </w:rPr>
        <w:t>; сертификация, патентование, регистрация товарных знаков и мест происхождения товаров; услуги по техническому и технологическому обеспечению МСП</w:t>
      </w:r>
      <w:r w:rsidR="00C7610F">
        <w:rPr>
          <w:shd w:val="clear" w:color="auto" w:fill="FFFFFF"/>
        </w:rPr>
        <w:t>, занимающихся производством товаров и услуг,</w:t>
      </w:r>
      <w:r w:rsidRPr="007F480D">
        <w:rPr>
          <w:shd w:val="clear" w:color="auto" w:fill="FFFFFF"/>
        </w:rPr>
        <w:t xml:space="preserve"> и др.;</w:t>
      </w:r>
    </w:p>
    <w:p w:rsidR="00563ABE" w:rsidRPr="007F480D" w:rsidRDefault="007F480D" w:rsidP="00BA5B7B">
      <w:pPr>
        <w:pStyle w:val="a3"/>
        <w:numPr>
          <w:ilvl w:val="0"/>
          <w:numId w:val="19"/>
        </w:numPr>
        <w:spacing w:line="240" w:lineRule="auto"/>
        <w:ind w:left="0" w:firstLine="709"/>
        <w:rPr>
          <w:shd w:val="clear" w:color="auto" w:fill="FFFFFF"/>
        </w:rPr>
      </w:pPr>
      <w:r>
        <w:rPr>
          <w:shd w:val="clear" w:color="auto" w:fill="FFFFFF"/>
        </w:rPr>
        <w:t>в</w:t>
      </w:r>
      <w:r w:rsidR="00563ABE" w:rsidRPr="007F480D">
        <w:rPr>
          <w:shd w:val="clear" w:color="auto" w:fill="FFFFFF"/>
        </w:rPr>
        <w:t xml:space="preserve"> рамках информационной подсистемы:</w:t>
      </w:r>
      <w:r w:rsidRPr="007F480D">
        <w:rPr>
          <w:shd w:val="clear" w:color="auto" w:fill="FFFFFF"/>
        </w:rPr>
        <w:t xml:space="preserve"> предоставление доступа к патентным информационным ресурсам в области интеллектуальной собственности; содейств</w:t>
      </w:r>
      <w:r w:rsidR="00681594">
        <w:rPr>
          <w:shd w:val="clear" w:color="auto" w:fill="FFFFFF"/>
        </w:rPr>
        <w:t>ие</w:t>
      </w:r>
      <w:r w:rsidRPr="007F480D">
        <w:rPr>
          <w:shd w:val="clear" w:color="auto" w:fill="FFFFFF"/>
        </w:rPr>
        <w:t xml:space="preserve"> продвижению информационных продуктов ФИПС; предоставление базовых рекомендаций по лицензированию; услуги управленческого консалтинга; производственного консалтинга.</w:t>
      </w:r>
    </w:p>
    <w:p w:rsidR="00C7610F" w:rsidRDefault="0051385C" w:rsidP="00D41FA7">
      <w:pPr>
        <w:spacing w:line="240" w:lineRule="auto"/>
        <w:ind w:firstLine="709"/>
        <w:rPr>
          <w:shd w:val="clear" w:color="auto" w:fill="FFFFFF"/>
        </w:rPr>
      </w:pPr>
      <w:r>
        <w:rPr>
          <w:shd w:val="clear" w:color="auto" w:fill="FFFFFF"/>
        </w:rPr>
        <w:t>Взаимодействие различ</w:t>
      </w:r>
      <w:r w:rsidR="00D41FA7">
        <w:rPr>
          <w:shd w:val="clear" w:color="auto" w:fill="FFFFFF"/>
        </w:rPr>
        <w:t>ается</w:t>
      </w:r>
      <w:r>
        <w:rPr>
          <w:shd w:val="clear" w:color="auto" w:fill="FFFFFF"/>
        </w:rPr>
        <w:t xml:space="preserve"> не только в зависимости от </w:t>
      </w:r>
      <w:r w:rsidR="00D41FA7">
        <w:rPr>
          <w:shd w:val="clear" w:color="auto" w:fill="FFFFFF"/>
        </w:rPr>
        <w:t>того, организации каких подсистем в нем участвуют</w:t>
      </w:r>
      <w:r>
        <w:rPr>
          <w:shd w:val="clear" w:color="auto" w:fill="FFFFFF"/>
        </w:rPr>
        <w:t xml:space="preserve"> (организации финансовой, кадровой, производственно-технологической и информационной подсистем), но и в зависимости от степени участия в предоставлени</w:t>
      </w:r>
      <w:r w:rsidR="00D41FA7">
        <w:rPr>
          <w:shd w:val="clear" w:color="auto" w:fill="FFFFFF"/>
        </w:rPr>
        <w:t>и</w:t>
      </w:r>
      <w:r>
        <w:rPr>
          <w:shd w:val="clear" w:color="auto" w:fill="FFFFFF"/>
        </w:rPr>
        <w:t xml:space="preserve"> разных услуг (минимальная степень, средняя и максимальная). </w:t>
      </w:r>
    </w:p>
    <w:p w:rsidR="00D41FA7" w:rsidRDefault="00D41FA7" w:rsidP="004010A4">
      <w:pPr>
        <w:spacing w:line="240" w:lineRule="auto"/>
        <w:ind w:firstLine="709"/>
        <w:rPr>
          <w:shd w:val="clear" w:color="auto" w:fill="FFFFFF"/>
        </w:rPr>
      </w:pPr>
      <w:r>
        <w:rPr>
          <w:shd w:val="clear" w:color="auto" w:fill="FFFFFF"/>
        </w:rPr>
        <w:t xml:space="preserve">Степень </w:t>
      </w:r>
      <w:r w:rsidR="0051385C">
        <w:rPr>
          <w:shd w:val="clear" w:color="auto" w:fill="FFFFFF"/>
        </w:rPr>
        <w:t xml:space="preserve">участия </w:t>
      </w:r>
      <w:r>
        <w:rPr>
          <w:shd w:val="clear" w:color="auto" w:fill="FFFFFF"/>
        </w:rPr>
        <w:t xml:space="preserve">организаций </w:t>
      </w:r>
      <w:r w:rsidR="0051385C">
        <w:rPr>
          <w:shd w:val="clear" w:color="auto" w:fill="FFFFFF"/>
        </w:rPr>
        <w:t>ИИ</w:t>
      </w:r>
      <w:r w:rsidR="0051385C" w:rsidRPr="0051385C">
        <w:rPr>
          <w:shd w:val="clear" w:color="auto" w:fill="FFFFFF"/>
        </w:rPr>
        <w:t xml:space="preserve"> </w:t>
      </w:r>
      <w:r w:rsidR="0051385C">
        <w:rPr>
          <w:shd w:val="clear" w:color="auto" w:fill="FFFFFF"/>
        </w:rPr>
        <w:t xml:space="preserve">в рамках предоставления услуг характеризуется частотой и масштабностью </w:t>
      </w:r>
      <w:r>
        <w:rPr>
          <w:shd w:val="clear" w:color="auto" w:fill="FFFFFF"/>
        </w:rPr>
        <w:t xml:space="preserve">взаимодействия, начиная от минимальных контактов </w:t>
      </w:r>
      <w:r w:rsidR="0051385C">
        <w:rPr>
          <w:shd w:val="clear" w:color="auto" w:fill="FFFFFF"/>
        </w:rPr>
        <w:t xml:space="preserve">с организациями ИИ, обращаясь к услугам </w:t>
      </w:r>
      <w:r>
        <w:rPr>
          <w:shd w:val="clear" w:color="auto" w:fill="FFFFFF"/>
        </w:rPr>
        <w:t xml:space="preserve">лишь информационной подсистемы, и заканчивая </w:t>
      </w:r>
      <w:r w:rsidR="004010A4">
        <w:rPr>
          <w:shd w:val="clear" w:color="auto" w:fill="FFFFFF"/>
        </w:rPr>
        <w:t xml:space="preserve">– </w:t>
      </w:r>
      <w:r>
        <w:rPr>
          <w:shd w:val="clear" w:color="auto" w:fill="FFFFFF"/>
        </w:rPr>
        <w:t>по принципу «единого окна»</w:t>
      </w:r>
      <w:r w:rsidR="004010A4">
        <w:rPr>
          <w:shd w:val="clear" w:color="auto" w:fill="FFFFFF"/>
        </w:rPr>
        <w:t xml:space="preserve">. </w:t>
      </w:r>
      <w:r w:rsidR="0051385C">
        <w:rPr>
          <w:shd w:val="clear" w:color="auto" w:fill="FFFFFF"/>
        </w:rPr>
        <w:t>Не исключено существование и других признаков</w:t>
      </w:r>
      <w:r>
        <w:rPr>
          <w:shd w:val="clear" w:color="auto" w:fill="FFFFFF"/>
        </w:rPr>
        <w:t>,</w:t>
      </w:r>
      <w:r w:rsidR="0051385C">
        <w:rPr>
          <w:shd w:val="clear" w:color="auto" w:fill="FFFFFF"/>
        </w:rPr>
        <w:t xml:space="preserve"> в зависимости от которых подразделяют взаимодействие ИИ в рамках оказания услуг сторонним организациям. </w:t>
      </w:r>
    </w:p>
    <w:p w:rsidR="00F83934" w:rsidRDefault="00BE23E2" w:rsidP="00F83934">
      <w:pPr>
        <w:spacing w:line="240" w:lineRule="auto"/>
        <w:ind w:firstLine="709"/>
        <w:rPr>
          <w:shd w:val="clear" w:color="auto" w:fill="FFFFFF"/>
        </w:rPr>
      </w:pPr>
      <w:r>
        <w:rPr>
          <w:shd w:val="clear" w:color="auto" w:fill="FFFFFF"/>
        </w:rPr>
        <w:t>Взаимодействие как таковое можно рассматривать и на уровне организаций ИИ</w:t>
      </w:r>
      <w:r w:rsidR="00096075">
        <w:rPr>
          <w:shd w:val="clear" w:color="auto" w:fill="FFFFFF"/>
        </w:rPr>
        <w:t>.</w:t>
      </w:r>
      <w:r>
        <w:rPr>
          <w:shd w:val="clear" w:color="auto" w:fill="FFFFFF"/>
        </w:rPr>
        <w:t xml:space="preserve"> </w:t>
      </w:r>
      <w:r w:rsidR="00096075">
        <w:rPr>
          <w:shd w:val="clear" w:color="auto" w:fill="FFFFFF"/>
        </w:rPr>
        <w:t>О</w:t>
      </w:r>
      <w:r w:rsidR="004C4C31">
        <w:rPr>
          <w:shd w:val="clear" w:color="auto" w:fill="FFFFFF"/>
        </w:rPr>
        <w:t>рганизации ИИ не взаимодействуют между собой</w:t>
      </w:r>
      <w:r w:rsidR="00096075">
        <w:rPr>
          <w:shd w:val="clear" w:color="auto" w:fill="FFFFFF"/>
        </w:rPr>
        <w:t xml:space="preserve"> при осуществлении функционирования и оказания содействия в развитии НИОКР участникам социально-экономической системы. Отсутствие понимания необходимости взаимодействия между организациями ИИ </w:t>
      </w:r>
      <w:r w:rsidR="004010A4">
        <w:rPr>
          <w:shd w:val="clear" w:color="auto" w:fill="FFFFFF"/>
        </w:rPr>
        <w:t>негативно отражается на формировании</w:t>
      </w:r>
      <w:r w:rsidR="004C4C31">
        <w:rPr>
          <w:shd w:val="clear" w:color="auto" w:fill="FFFFFF"/>
        </w:rPr>
        <w:t xml:space="preserve"> системы ИИ</w:t>
      </w:r>
      <w:r w:rsidR="00096075">
        <w:rPr>
          <w:shd w:val="clear" w:color="auto" w:fill="FFFFFF"/>
        </w:rPr>
        <w:t>, что проявляется в недостатках сбалансированности по функциональному назначению организаций ИИ в подсистемах ИИ</w:t>
      </w:r>
      <w:r w:rsidR="004C4C31">
        <w:rPr>
          <w:shd w:val="clear" w:color="auto" w:fill="FFFFFF"/>
        </w:rPr>
        <w:t xml:space="preserve"> </w:t>
      </w:r>
      <w:r w:rsidR="004C4C31" w:rsidRPr="004C4C31">
        <w:rPr>
          <w:shd w:val="clear" w:color="auto" w:fill="FFFFFF"/>
        </w:rPr>
        <w:t>[</w:t>
      </w:r>
      <w:r w:rsidR="00BB2A0F">
        <w:rPr>
          <w:shd w:val="clear" w:color="auto" w:fill="FFFFFF"/>
        </w:rPr>
        <w:t>6</w:t>
      </w:r>
      <w:r w:rsidR="004C4C31" w:rsidRPr="004C4C31">
        <w:rPr>
          <w:shd w:val="clear" w:color="auto" w:fill="FFFFFF"/>
        </w:rPr>
        <w:t>]</w:t>
      </w:r>
      <w:r w:rsidR="004C4C31">
        <w:rPr>
          <w:shd w:val="clear" w:color="auto" w:fill="FFFFFF"/>
        </w:rPr>
        <w:t xml:space="preserve">. </w:t>
      </w:r>
      <w:r w:rsidR="00096075">
        <w:rPr>
          <w:shd w:val="clear" w:color="auto" w:fill="FFFFFF"/>
        </w:rPr>
        <w:t xml:space="preserve">Налаживанию взаимодействия препятствует наличие конкуренции между организациями ИИ на одной территории, отсутствие которой могло бы способствовать развитию социально-экономической системы на данной территории в сравнении с другими при </w:t>
      </w:r>
      <w:r w:rsidR="00E54F80">
        <w:rPr>
          <w:shd w:val="clear" w:color="auto" w:fill="FFFFFF"/>
        </w:rPr>
        <w:t xml:space="preserve">достижении равновесия на рынке услуг организаций </w:t>
      </w:r>
      <w:r w:rsidR="00096075">
        <w:rPr>
          <w:shd w:val="clear" w:color="auto" w:fill="FFFFFF"/>
        </w:rPr>
        <w:t xml:space="preserve">ИИ. </w:t>
      </w:r>
      <w:r w:rsidR="003F617E">
        <w:rPr>
          <w:shd w:val="clear" w:color="auto" w:fill="FFFFFF"/>
        </w:rPr>
        <w:t>Разрешение вопроса сбалансированности системы ИИ, связанного с</w:t>
      </w:r>
      <w:r w:rsidR="00E54F80">
        <w:rPr>
          <w:shd w:val="clear" w:color="auto" w:fill="FFFFFF"/>
        </w:rPr>
        <w:t>о</w:t>
      </w:r>
      <w:r w:rsidR="003F617E">
        <w:rPr>
          <w:shd w:val="clear" w:color="auto" w:fill="FFFFFF"/>
        </w:rPr>
        <w:t xml:space="preserve"> снижением конкуренции между организациями ИИ одной территории определяет необходимость исследования целей организаций, связанных с ИИ. </w:t>
      </w:r>
    </w:p>
    <w:p w:rsidR="00F83934" w:rsidRDefault="003F617E" w:rsidP="002B1226">
      <w:pPr>
        <w:spacing w:line="240" w:lineRule="auto"/>
        <w:ind w:firstLine="709"/>
        <w:rPr>
          <w:shd w:val="clear" w:color="auto" w:fill="FFFFFF"/>
        </w:rPr>
      </w:pPr>
      <w:r>
        <w:rPr>
          <w:shd w:val="clear" w:color="auto" w:fill="FFFFFF"/>
        </w:rPr>
        <w:lastRenderedPageBreak/>
        <w:t xml:space="preserve">Исследование спроса, начиная с целей, позволит сформировать </w:t>
      </w:r>
      <w:r w:rsidR="00F83934">
        <w:rPr>
          <w:shd w:val="clear" w:color="auto" w:fill="FFFFFF"/>
        </w:rPr>
        <w:t xml:space="preserve">соответствующее ему </w:t>
      </w:r>
      <w:r>
        <w:rPr>
          <w:shd w:val="clear" w:color="auto" w:fill="FFFFFF"/>
        </w:rPr>
        <w:t xml:space="preserve">предложение услуг организаций, имеющих однородность в функциональном назначении в соответствии с той подсистемой ИИ, </w:t>
      </w:r>
      <w:r w:rsidR="00F83934">
        <w:rPr>
          <w:shd w:val="clear" w:color="auto" w:fill="FFFFFF"/>
        </w:rPr>
        <w:t xml:space="preserve">в </w:t>
      </w:r>
      <w:r>
        <w:rPr>
          <w:shd w:val="clear" w:color="auto" w:fill="FFFFFF"/>
        </w:rPr>
        <w:t>котор</w:t>
      </w:r>
      <w:r w:rsidR="00F83934">
        <w:rPr>
          <w:shd w:val="clear" w:color="auto" w:fill="FFFFFF"/>
        </w:rPr>
        <w:t>ую</w:t>
      </w:r>
      <w:r>
        <w:rPr>
          <w:shd w:val="clear" w:color="auto" w:fill="FFFFFF"/>
        </w:rPr>
        <w:t xml:space="preserve"> </w:t>
      </w:r>
      <w:r w:rsidR="00F83934">
        <w:rPr>
          <w:shd w:val="clear" w:color="auto" w:fill="FFFFFF"/>
        </w:rPr>
        <w:t>входит</w:t>
      </w:r>
      <w:r>
        <w:rPr>
          <w:shd w:val="clear" w:color="auto" w:fill="FFFFFF"/>
        </w:rPr>
        <w:t xml:space="preserve"> данная организация. </w:t>
      </w:r>
      <w:r w:rsidR="00245025">
        <w:rPr>
          <w:shd w:val="clear" w:color="auto" w:fill="FFFFFF"/>
        </w:rPr>
        <w:t xml:space="preserve">Результат </w:t>
      </w:r>
      <w:r w:rsidR="00BA5B7B">
        <w:rPr>
          <w:shd w:val="clear" w:color="auto" w:fill="FFFFFF"/>
        </w:rPr>
        <w:t>определения целей взаимосвязанных с организациями ИИ участников социально-экономической системы</w:t>
      </w:r>
      <w:r w:rsidR="00245025">
        <w:rPr>
          <w:shd w:val="clear" w:color="auto" w:fill="FFFFFF"/>
        </w:rPr>
        <w:t xml:space="preserve"> нами представлен в таблице далее.</w:t>
      </w:r>
    </w:p>
    <w:p w:rsidR="003F617E" w:rsidRDefault="003F617E" w:rsidP="005E0EE8">
      <w:pPr>
        <w:spacing w:line="240" w:lineRule="auto"/>
        <w:rPr>
          <w:shd w:val="clear" w:color="auto" w:fill="FFFFFF"/>
        </w:rPr>
      </w:pPr>
    </w:p>
    <w:p w:rsidR="00BE544E" w:rsidRDefault="00BE544E" w:rsidP="00BE544E">
      <w:pPr>
        <w:spacing w:line="240" w:lineRule="auto"/>
        <w:rPr>
          <w:shd w:val="clear" w:color="auto" w:fill="FFFFFF"/>
        </w:rPr>
      </w:pPr>
      <w:r>
        <w:rPr>
          <w:shd w:val="clear" w:color="auto" w:fill="FFFFFF"/>
        </w:rPr>
        <w:t>Анализ целей показал их рассогласованность по сферам деятельности сторонних организаций, обращающихся к организациям ИИ. Однако выявлена и согласованность, проявляющаяся в двух аспектах: преумножении знаний и создании возможностей развития организаций, и даже территорий за счёт взаимодействия организаций социально-экономической системы с организациями ИИ. Отмечено, что развитие в рамках достижения указанных целей, повлияет на деятельность субъектов социально-экономической системы: в первую очередь – организационную, а затем образовательную, кадровую, финансовую и др. Следовательно, налаживание взаимодействия организаций ИИ с другими участниками социально-экономической системы может способствовать запуску развития социально-экономической системы изнутри, начиная лишь с содействия в направлении НИОКР и заканчивая достижением конкурентоспособности территории.</w:t>
      </w:r>
    </w:p>
    <w:p w:rsidR="00BE544E" w:rsidRDefault="00BE544E" w:rsidP="00BE544E">
      <w:pPr>
        <w:spacing w:line="240" w:lineRule="auto"/>
        <w:ind w:firstLine="709"/>
        <w:rPr>
          <w:shd w:val="clear" w:color="auto" w:fill="FFFFFF"/>
        </w:rPr>
      </w:pPr>
      <w:r>
        <w:rPr>
          <w:shd w:val="clear" w:color="auto" w:fill="FFFFFF"/>
        </w:rPr>
        <w:t>Результаты исследования целей, свидетельствуют о необходимом развитии ИИ, её совершенствовании, поскольку она взаимодействует со множеством участников социально-экономической системы. Взаимодействия осуществляются по разным направлениям, примерами которых являются: кадровое направление, образовательное, научно-технологическое и др. Развитие взаимодействий организаций ИИ, достижение снижения конкуренции и повышение сплоченности организаций подсистем ИИ способствует развитию конкурентоспособности территории, в том числе через взаимодействие органов власти с организациями ИИ, а также совершенствование функционирования предприятий и организаций предпринимательства и др.</w:t>
      </w:r>
    </w:p>
    <w:p w:rsidR="00BE544E" w:rsidRDefault="00BE544E" w:rsidP="00BE544E">
      <w:pPr>
        <w:spacing w:line="240" w:lineRule="auto"/>
        <w:ind w:firstLine="709"/>
        <w:rPr>
          <w:shd w:val="clear" w:color="auto" w:fill="FFFFFF"/>
        </w:rPr>
      </w:pPr>
      <w:r>
        <w:rPr>
          <w:shd w:val="clear" w:color="auto" w:fill="FFFFFF"/>
        </w:rPr>
        <w:t>Все направления взаимодействия организаций ИИ со сторонними участниками социально-экономической системы являются актуальными, они объединены вопросами, связанными с необходимостью внедрения инноваций (или просто новшеств) в функционирование отдельных организаций и предприятий для достижения различных целей.</w:t>
      </w:r>
    </w:p>
    <w:p w:rsidR="00BE544E" w:rsidRDefault="00BE544E" w:rsidP="00BE544E">
      <w:pPr>
        <w:spacing w:line="240" w:lineRule="auto"/>
        <w:ind w:firstLine="709"/>
        <w:rPr>
          <w:shd w:val="clear" w:color="auto" w:fill="FFFFFF"/>
        </w:rPr>
      </w:pPr>
      <w:r>
        <w:rPr>
          <w:shd w:val="clear" w:color="auto" w:fill="FFFFFF"/>
        </w:rPr>
        <w:t>Таким образом, в исследовании взаимодействия социально-экономических участников с организациями ИИ можно сделать ряд выводов.</w:t>
      </w:r>
    </w:p>
    <w:p w:rsidR="00BE544E" w:rsidRDefault="00BE544E" w:rsidP="00BE544E">
      <w:pPr>
        <w:spacing w:line="240" w:lineRule="auto"/>
        <w:ind w:firstLine="709"/>
        <w:rPr>
          <w:shd w:val="clear" w:color="auto" w:fill="FEFEFE"/>
        </w:rPr>
      </w:pPr>
      <w:r>
        <w:rPr>
          <w:shd w:val="clear" w:color="auto" w:fill="FEFEFE"/>
        </w:rPr>
        <w:t>В исследовании теоретических аспектов отражено, что в</w:t>
      </w:r>
      <w:r w:rsidRPr="001C177D">
        <w:rPr>
          <w:shd w:val="clear" w:color="auto" w:fill="FEFEFE"/>
        </w:rPr>
        <w:t xml:space="preserve">заимодействие представляет собой связь различных </w:t>
      </w:r>
      <w:r>
        <w:rPr>
          <w:shd w:val="clear" w:color="auto" w:fill="FEFEFE"/>
        </w:rPr>
        <w:t>субъектов</w:t>
      </w:r>
      <w:r w:rsidRPr="001C177D">
        <w:rPr>
          <w:shd w:val="clear" w:color="auto" w:fill="FEFEFE"/>
        </w:rPr>
        <w:t xml:space="preserve"> друг с другом, их взаимную обусловленность, изменение состояния, </w:t>
      </w:r>
      <w:proofErr w:type="spellStart"/>
      <w:r w:rsidRPr="001C177D">
        <w:rPr>
          <w:shd w:val="clear" w:color="auto" w:fill="FEFEFE"/>
        </w:rPr>
        <w:t>взаимопереход</w:t>
      </w:r>
      <w:proofErr w:type="spellEnd"/>
      <w:r w:rsidRPr="001C177D">
        <w:rPr>
          <w:shd w:val="clear" w:color="auto" w:fill="FEFEFE"/>
        </w:rPr>
        <w:t>.</w:t>
      </w:r>
    </w:p>
    <w:p w:rsidR="00BE544E" w:rsidRDefault="00BE544E" w:rsidP="00BE544E">
      <w:pPr>
        <w:spacing w:line="240" w:lineRule="auto"/>
        <w:ind w:firstLine="709"/>
        <w:rPr>
          <w:shd w:val="clear" w:color="auto" w:fill="FEFEFE"/>
        </w:rPr>
      </w:pPr>
      <w:r>
        <w:rPr>
          <w:shd w:val="clear" w:color="auto" w:fill="FEFEFE"/>
        </w:rPr>
        <w:t xml:space="preserve">Взаимодействие отожествляется с взаимосвязью участников социально-экономической системы и организаций ИИ в рамках </w:t>
      </w:r>
      <w:r w:rsidRPr="001C177D">
        <w:rPr>
          <w:shd w:val="clear" w:color="auto" w:fill="FEFEFE"/>
        </w:rPr>
        <w:t>3</w:t>
      </w:r>
      <w:r>
        <w:rPr>
          <w:shd w:val="clear" w:color="auto" w:fill="FEFEFE"/>
        </w:rPr>
        <w:t>-х</w:t>
      </w:r>
      <w:r w:rsidRPr="001C177D">
        <w:rPr>
          <w:shd w:val="clear" w:color="auto" w:fill="FEFEFE"/>
        </w:rPr>
        <w:t xml:space="preserve"> вид</w:t>
      </w:r>
      <w:r>
        <w:rPr>
          <w:shd w:val="clear" w:color="auto" w:fill="FEFEFE"/>
        </w:rPr>
        <w:t>ов взаимодействий (</w:t>
      </w:r>
      <w:r w:rsidRPr="001C177D">
        <w:rPr>
          <w:shd w:val="clear" w:color="auto" w:fill="FEFEFE"/>
        </w:rPr>
        <w:t>содружество, конкуренция, конфликт</w:t>
      </w:r>
      <w:r>
        <w:rPr>
          <w:shd w:val="clear" w:color="auto" w:fill="FEFEFE"/>
        </w:rPr>
        <w:t>) в научном, научно-технологическом и инновационном направлениях. Взаимодействия с организациями ИИ подразделяются на разные типы в зависимости от следующих признаков: принадлежность к подсистеме ИИ и её функциональное назначение (финансовая, кадровая, производственно-технологическая и информационная организация в соответствии подсистемам ИИ); степень участия организаций ИИ в НИОКР сторонних организаций, обратившихся за услугами в научном, научно-технологическом и инновационном направлениях.</w:t>
      </w:r>
    </w:p>
    <w:p w:rsidR="00BE544E" w:rsidRDefault="00BE544E" w:rsidP="005E0EE8">
      <w:pPr>
        <w:spacing w:line="240" w:lineRule="auto"/>
        <w:rPr>
          <w:shd w:val="clear" w:color="auto" w:fill="FFFFFF"/>
        </w:rPr>
        <w:sectPr w:rsidR="00BE544E" w:rsidSect="00BE544E">
          <w:pgSz w:w="11906" w:h="16838"/>
          <w:pgMar w:top="1134" w:right="851" w:bottom="1134" w:left="1701" w:header="709" w:footer="709" w:gutter="0"/>
          <w:cols w:space="708"/>
          <w:docGrid w:linePitch="360"/>
        </w:sectPr>
      </w:pPr>
    </w:p>
    <w:p w:rsidR="006B0607" w:rsidRPr="006B0607" w:rsidRDefault="00245025" w:rsidP="006B0607">
      <w:pPr>
        <w:pStyle w:val="af9"/>
        <w:spacing w:line="168" w:lineRule="auto"/>
        <w:jc w:val="right"/>
        <w:rPr>
          <w:i/>
        </w:rPr>
      </w:pPr>
      <w:r w:rsidRPr="006B0607">
        <w:rPr>
          <w:i/>
        </w:rPr>
        <w:lastRenderedPageBreak/>
        <w:t>Таблица</w:t>
      </w:r>
    </w:p>
    <w:p w:rsidR="00245025" w:rsidRPr="006B0607" w:rsidRDefault="00BA5B7B" w:rsidP="006B0607">
      <w:pPr>
        <w:pStyle w:val="af9"/>
        <w:spacing w:line="168" w:lineRule="auto"/>
        <w:jc w:val="center"/>
      </w:pPr>
      <w:r w:rsidRPr="006B0607">
        <w:t>Результат определения целей взаимосвязанных с организациями ИИ участников социально-экономической системы</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403"/>
        <w:gridCol w:w="2541"/>
        <w:gridCol w:w="2541"/>
        <w:gridCol w:w="2832"/>
        <w:gridCol w:w="2329"/>
      </w:tblGrid>
      <w:tr w:rsidR="00245025" w:rsidRPr="00D25FE5" w:rsidTr="00D25FE5">
        <w:tc>
          <w:tcPr>
            <w:tcW w:w="591" w:type="pct"/>
            <w:shd w:val="clear" w:color="auto" w:fill="auto"/>
            <w:vAlign w:val="center"/>
          </w:tcPr>
          <w:p w:rsidR="00245025" w:rsidRPr="00D25FE5" w:rsidRDefault="00245025" w:rsidP="00D25FE5">
            <w:pPr>
              <w:spacing w:line="18" w:lineRule="atLeast"/>
              <w:ind w:firstLine="0"/>
              <w:jc w:val="left"/>
              <w:rPr>
                <w:sz w:val="16"/>
                <w:szCs w:val="16"/>
                <w:shd w:val="clear" w:color="auto" w:fill="FFFFFF"/>
              </w:rPr>
            </w:pPr>
            <w:r w:rsidRPr="00D25FE5">
              <w:rPr>
                <w:sz w:val="16"/>
                <w:szCs w:val="16"/>
                <w:shd w:val="clear" w:color="auto" w:fill="FFFFFF"/>
              </w:rPr>
              <w:t>Эффекты</w:t>
            </w:r>
          </w:p>
        </w:tc>
        <w:tc>
          <w:tcPr>
            <w:tcW w:w="838" w:type="pct"/>
            <w:shd w:val="clear" w:color="auto" w:fill="auto"/>
            <w:vAlign w:val="center"/>
          </w:tcPr>
          <w:p w:rsidR="00245025" w:rsidRPr="00D25FE5" w:rsidRDefault="00245025" w:rsidP="00D25FE5">
            <w:pPr>
              <w:spacing w:line="18" w:lineRule="atLeast"/>
              <w:ind w:firstLine="0"/>
              <w:jc w:val="center"/>
              <w:rPr>
                <w:sz w:val="16"/>
                <w:szCs w:val="16"/>
                <w:shd w:val="clear" w:color="auto" w:fill="FFFFFF"/>
              </w:rPr>
            </w:pPr>
            <w:r w:rsidRPr="00D25FE5">
              <w:rPr>
                <w:sz w:val="16"/>
                <w:szCs w:val="16"/>
                <w:shd w:val="clear" w:color="auto" w:fill="FFFFFF"/>
              </w:rPr>
              <w:t xml:space="preserve">Организации </w:t>
            </w:r>
            <w:r w:rsidR="00D25FE5">
              <w:rPr>
                <w:sz w:val="16"/>
                <w:szCs w:val="16"/>
                <w:shd w:val="clear" w:color="auto" w:fill="FFFFFF"/>
              </w:rPr>
              <w:t>ИИ</w:t>
            </w:r>
          </w:p>
        </w:tc>
        <w:tc>
          <w:tcPr>
            <w:tcW w:w="886" w:type="pct"/>
            <w:shd w:val="clear" w:color="auto" w:fill="auto"/>
            <w:vAlign w:val="center"/>
          </w:tcPr>
          <w:p w:rsidR="00245025" w:rsidRPr="00D25FE5" w:rsidRDefault="00245025" w:rsidP="00D25FE5">
            <w:pPr>
              <w:spacing w:line="18" w:lineRule="atLeast"/>
              <w:ind w:firstLine="0"/>
              <w:jc w:val="center"/>
              <w:rPr>
                <w:sz w:val="16"/>
                <w:szCs w:val="16"/>
                <w:shd w:val="clear" w:color="auto" w:fill="FFFFFF"/>
              </w:rPr>
            </w:pPr>
            <w:r w:rsidRPr="00D25FE5">
              <w:rPr>
                <w:sz w:val="16"/>
                <w:szCs w:val="16"/>
                <w:shd w:val="clear" w:color="auto" w:fill="FFFFFF"/>
              </w:rPr>
              <w:t>Органы государственной власти</w:t>
            </w:r>
          </w:p>
        </w:tc>
        <w:tc>
          <w:tcPr>
            <w:tcW w:w="886" w:type="pct"/>
            <w:shd w:val="clear" w:color="auto" w:fill="auto"/>
            <w:vAlign w:val="center"/>
          </w:tcPr>
          <w:p w:rsidR="00245025" w:rsidRPr="00D25FE5" w:rsidRDefault="00245025" w:rsidP="00D25FE5">
            <w:pPr>
              <w:spacing w:line="18" w:lineRule="atLeast"/>
              <w:ind w:firstLine="0"/>
              <w:jc w:val="center"/>
              <w:rPr>
                <w:sz w:val="16"/>
                <w:szCs w:val="16"/>
                <w:shd w:val="clear" w:color="auto" w:fill="FFFFFF"/>
              </w:rPr>
            </w:pPr>
            <w:r w:rsidRPr="00D25FE5">
              <w:rPr>
                <w:sz w:val="16"/>
                <w:szCs w:val="16"/>
                <w:shd w:val="clear" w:color="auto" w:fill="FFFFFF"/>
              </w:rPr>
              <w:t>Предпринимательство</w:t>
            </w:r>
          </w:p>
        </w:tc>
        <w:tc>
          <w:tcPr>
            <w:tcW w:w="987" w:type="pct"/>
            <w:shd w:val="clear" w:color="auto" w:fill="auto"/>
            <w:vAlign w:val="center"/>
          </w:tcPr>
          <w:p w:rsidR="00245025" w:rsidRPr="00D25FE5" w:rsidRDefault="00245025" w:rsidP="00D25FE5">
            <w:pPr>
              <w:spacing w:line="18" w:lineRule="atLeast"/>
              <w:ind w:firstLine="0"/>
              <w:jc w:val="center"/>
              <w:rPr>
                <w:sz w:val="16"/>
                <w:szCs w:val="16"/>
                <w:shd w:val="clear" w:color="auto" w:fill="FFFFFF"/>
              </w:rPr>
            </w:pPr>
            <w:r w:rsidRPr="00D25FE5">
              <w:rPr>
                <w:sz w:val="16"/>
                <w:szCs w:val="16"/>
                <w:shd w:val="clear" w:color="auto" w:fill="FFFFFF"/>
              </w:rPr>
              <w:t>Общество</w:t>
            </w:r>
          </w:p>
        </w:tc>
        <w:tc>
          <w:tcPr>
            <w:tcW w:w="812" w:type="pct"/>
            <w:shd w:val="clear" w:color="auto" w:fill="auto"/>
            <w:vAlign w:val="center"/>
          </w:tcPr>
          <w:p w:rsidR="00245025" w:rsidRPr="00D25FE5" w:rsidRDefault="00245025" w:rsidP="00D25FE5">
            <w:pPr>
              <w:spacing w:line="18" w:lineRule="atLeast"/>
              <w:ind w:firstLine="0"/>
              <w:jc w:val="center"/>
              <w:rPr>
                <w:sz w:val="16"/>
                <w:szCs w:val="16"/>
                <w:shd w:val="clear" w:color="auto" w:fill="FFFFFF"/>
              </w:rPr>
            </w:pPr>
            <w:r w:rsidRPr="00D25FE5">
              <w:rPr>
                <w:sz w:val="16"/>
                <w:szCs w:val="16"/>
                <w:shd w:val="clear" w:color="auto" w:fill="FFFFFF"/>
              </w:rPr>
              <w:t>Образовательные учреждения</w:t>
            </w:r>
          </w:p>
        </w:tc>
      </w:tr>
      <w:tr w:rsidR="00245025" w:rsidRPr="00D25FE5" w:rsidTr="00D25FE5">
        <w:tc>
          <w:tcPr>
            <w:tcW w:w="591" w:type="pct"/>
            <w:shd w:val="clear" w:color="auto" w:fill="auto"/>
            <w:vAlign w:val="center"/>
          </w:tcPr>
          <w:p w:rsidR="00245025" w:rsidRPr="00D25FE5" w:rsidRDefault="00245025" w:rsidP="00D25FE5">
            <w:pPr>
              <w:spacing w:line="18" w:lineRule="atLeast"/>
              <w:ind w:firstLine="0"/>
              <w:jc w:val="left"/>
              <w:rPr>
                <w:sz w:val="16"/>
                <w:szCs w:val="16"/>
                <w:shd w:val="clear" w:color="auto" w:fill="FFFFFF"/>
              </w:rPr>
            </w:pPr>
            <w:r w:rsidRPr="00D25FE5">
              <w:rPr>
                <w:sz w:val="16"/>
                <w:szCs w:val="16"/>
                <w:shd w:val="clear" w:color="auto" w:fill="FFFFFF"/>
              </w:rPr>
              <w:t>Организации инновационной инфраструктуры</w:t>
            </w:r>
          </w:p>
        </w:tc>
        <w:tc>
          <w:tcPr>
            <w:tcW w:w="838" w:type="pct"/>
            <w:shd w:val="clear" w:color="auto" w:fill="auto"/>
          </w:tcPr>
          <w:p w:rsidR="009B42DC"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 xml:space="preserve">преумножение знаний; </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отсутствие конкуренции в результате разграничения рынка при планировании;</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 xml:space="preserve"> объединение усилий в рамках получения поддержки от государства</w:t>
            </w:r>
          </w:p>
        </w:tc>
        <w:tc>
          <w:tcPr>
            <w:tcW w:w="886" w:type="pct"/>
            <w:shd w:val="clear" w:color="auto" w:fill="auto"/>
          </w:tcPr>
          <w:p w:rsidR="00245025" w:rsidRPr="00D25FE5" w:rsidRDefault="00245025" w:rsidP="00D25FE5">
            <w:pPr>
              <w:numPr>
                <w:ilvl w:val="0"/>
                <w:numId w:val="21"/>
              </w:numPr>
              <w:spacing w:line="18" w:lineRule="atLeast"/>
              <w:ind w:left="0" w:firstLine="0"/>
              <w:rPr>
                <w:sz w:val="16"/>
                <w:szCs w:val="16"/>
                <w:shd w:val="clear" w:color="auto" w:fill="FFFFFF"/>
              </w:rPr>
            </w:pPr>
            <w:r w:rsidRPr="00D25FE5">
              <w:rPr>
                <w:sz w:val="16"/>
                <w:szCs w:val="16"/>
                <w:shd w:val="clear" w:color="auto" w:fill="FFFFFF"/>
              </w:rPr>
              <w:t>конкретизация документации;</w:t>
            </w:r>
          </w:p>
          <w:p w:rsidR="00245025" w:rsidRPr="00D25FE5" w:rsidRDefault="00245025" w:rsidP="00D25FE5">
            <w:pPr>
              <w:numPr>
                <w:ilvl w:val="0"/>
                <w:numId w:val="21"/>
              </w:numPr>
              <w:spacing w:line="18" w:lineRule="atLeast"/>
              <w:ind w:left="0" w:firstLine="0"/>
              <w:rPr>
                <w:sz w:val="16"/>
                <w:szCs w:val="16"/>
                <w:shd w:val="clear" w:color="auto" w:fill="FFFFFF"/>
              </w:rPr>
            </w:pPr>
            <w:r w:rsidRPr="00D25FE5">
              <w:rPr>
                <w:sz w:val="16"/>
                <w:szCs w:val="16"/>
                <w:shd w:val="clear" w:color="auto" w:fill="FFFFFF"/>
              </w:rPr>
              <w:t xml:space="preserve"> выстраивание тесных связей для достижения целей регионов; поддержка для организаций инновационной инфраструктуры и предпринимательства (т.к. инновационная инфраструктура выступает посредником взаимодействия между предпринимательство</w:t>
            </w:r>
            <w:r w:rsidR="00B24CDD" w:rsidRPr="00D25FE5">
              <w:rPr>
                <w:sz w:val="16"/>
                <w:szCs w:val="16"/>
                <w:shd w:val="clear" w:color="auto" w:fill="FFFFFF"/>
              </w:rPr>
              <w:t>м</w:t>
            </w:r>
            <w:r w:rsidRPr="00D25FE5">
              <w:rPr>
                <w:sz w:val="16"/>
                <w:szCs w:val="16"/>
                <w:shd w:val="clear" w:color="auto" w:fill="FFFFFF"/>
              </w:rPr>
              <w:t xml:space="preserve"> и органами власти)</w:t>
            </w:r>
          </w:p>
        </w:tc>
        <w:tc>
          <w:tcPr>
            <w:tcW w:w="886" w:type="pct"/>
            <w:shd w:val="clear" w:color="auto" w:fill="auto"/>
          </w:tcPr>
          <w:p w:rsidR="00245025" w:rsidRPr="00D25FE5" w:rsidRDefault="00245025" w:rsidP="00D25FE5">
            <w:pPr>
              <w:numPr>
                <w:ilvl w:val="0"/>
                <w:numId w:val="21"/>
              </w:numPr>
              <w:spacing w:line="18" w:lineRule="atLeast"/>
              <w:ind w:left="0" w:firstLine="0"/>
              <w:rPr>
                <w:sz w:val="16"/>
                <w:szCs w:val="16"/>
                <w:shd w:val="clear" w:color="auto" w:fill="FFFFFF"/>
              </w:rPr>
            </w:pPr>
            <w:r w:rsidRPr="00D25FE5">
              <w:rPr>
                <w:sz w:val="16"/>
                <w:szCs w:val="16"/>
                <w:shd w:val="clear" w:color="auto" w:fill="FFFFFF"/>
              </w:rPr>
              <w:t xml:space="preserve">актуализация проблем предпринимательства </w:t>
            </w:r>
            <w:r w:rsidR="00B24CDD" w:rsidRPr="00D25FE5">
              <w:rPr>
                <w:sz w:val="16"/>
                <w:szCs w:val="16"/>
                <w:shd w:val="clear" w:color="auto" w:fill="FFFFFF"/>
              </w:rPr>
              <w:t>в</w:t>
            </w:r>
            <w:r w:rsidRPr="00D25FE5">
              <w:rPr>
                <w:sz w:val="16"/>
                <w:szCs w:val="16"/>
                <w:shd w:val="clear" w:color="auto" w:fill="FFFFFF"/>
              </w:rPr>
              <w:t xml:space="preserve"> направлениях совершенствования планирования поддержки;</w:t>
            </w:r>
          </w:p>
          <w:p w:rsidR="00245025" w:rsidRPr="00D25FE5" w:rsidRDefault="00245025" w:rsidP="00D25FE5">
            <w:pPr>
              <w:numPr>
                <w:ilvl w:val="0"/>
                <w:numId w:val="21"/>
              </w:numPr>
              <w:spacing w:line="18" w:lineRule="atLeast"/>
              <w:ind w:left="0" w:firstLine="0"/>
              <w:rPr>
                <w:sz w:val="16"/>
                <w:szCs w:val="16"/>
                <w:shd w:val="clear" w:color="auto" w:fill="FFFFFF"/>
              </w:rPr>
            </w:pPr>
            <w:r w:rsidRPr="00D25FE5">
              <w:rPr>
                <w:sz w:val="16"/>
                <w:szCs w:val="16"/>
                <w:shd w:val="clear" w:color="auto" w:fill="FFFFFF"/>
              </w:rPr>
              <w:t>повышение прибыли обеих сторон (в случае, если форма собственности организации инновационной инфраструктуры предусматривает прибыль)</w:t>
            </w:r>
          </w:p>
          <w:p w:rsidR="00245025" w:rsidRPr="00D25FE5" w:rsidRDefault="00245025" w:rsidP="00D25FE5">
            <w:pPr>
              <w:numPr>
                <w:ilvl w:val="0"/>
                <w:numId w:val="21"/>
              </w:numPr>
              <w:spacing w:line="18" w:lineRule="atLeast"/>
              <w:ind w:left="0" w:firstLine="0"/>
              <w:rPr>
                <w:sz w:val="16"/>
                <w:szCs w:val="16"/>
                <w:shd w:val="clear" w:color="auto" w:fill="FFFFFF"/>
              </w:rPr>
            </w:pPr>
            <w:r w:rsidRPr="00D25FE5">
              <w:rPr>
                <w:sz w:val="16"/>
                <w:szCs w:val="16"/>
                <w:shd w:val="clear" w:color="auto" w:fill="FFFFFF"/>
              </w:rPr>
              <w:t>совершенствование деятельности и как следствие достижение роста конкуренции и др.</w:t>
            </w:r>
          </w:p>
        </w:tc>
        <w:tc>
          <w:tcPr>
            <w:tcW w:w="987" w:type="pct"/>
            <w:shd w:val="clear" w:color="auto" w:fill="auto"/>
          </w:tcPr>
          <w:p w:rsidR="00245025" w:rsidRPr="00D25FE5" w:rsidRDefault="00245025" w:rsidP="00D25FE5">
            <w:pPr>
              <w:numPr>
                <w:ilvl w:val="0"/>
                <w:numId w:val="22"/>
              </w:numPr>
              <w:spacing w:line="18" w:lineRule="atLeast"/>
              <w:ind w:left="0" w:firstLine="0"/>
              <w:rPr>
                <w:sz w:val="16"/>
                <w:szCs w:val="16"/>
                <w:shd w:val="clear" w:color="auto" w:fill="FFFFFF"/>
              </w:rPr>
            </w:pPr>
            <w:r w:rsidRPr="00D25FE5">
              <w:rPr>
                <w:sz w:val="16"/>
                <w:szCs w:val="16"/>
                <w:shd w:val="clear" w:color="auto" w:fill="FFFFFF"/>
              </w:rPr>
              <w:t>востребованность новой рабочей силы, квалифицированных кадров;</w:t>
            </w:r>
          </w:p>
          <w:p w:rsidR="00245025" w:rsidRPr="00D25FE5" w:rsidRDefault="00245025" w:rsidP="00D25FE5">
            <w:pPr>
              <w:numPr>
                <w:ilvl w:val="0"/>
                <w:numId w:val="22"/>
              </w:numPr>
              <w:spacing w:line="18" w:lineRule="atLeast"/>
              <w:ind w:left="0" w:firstLine="0"/>
              <w:rPr>
                <w:sz w:val="16"/>
                <w:szCs w:val="16"/>
                <w:shd w:val="clear" w:color="auto" w:fill="FFFFFF"/>
              </w:rPr>
            </w:pPr>
            <w:r w:rsidRPr="00D25FE5">
              <w:rPr>
                <w:sz w:val="16"/>
                <w:szCs w:val="16"/>
                <w:shd w:val="clear" w:color="auto" w:fill="FFFFFF"/>
              </w:rPr>
              <w:t>повышение грамотности населения в направлении научно, научно-технологической и инновационной деятельности;</w:t>
            </w:r>
          </w:p>
          <w:p w:rsidR="00245025" w:rsidRPr="00D25FE5" w:rsidRDefault="00245025" w:rsidP="00D25FE5">
            <w:pPr>
              <w:spacing w:line="18" w:lineRule="atLeast"/>
              <w:ind w:firstLine="0"/>
              <w:rPr>
                <w:sz w:val="16"/>
                <w:szCs w:val="16"/>
                <w:shd w:val="clear" w:color="auto" w:fill="FFFFFF"/>
              </w:rPr>
            </w:pPr>
          </w:p>
          <w:p w:rsidR="00245025" w:rsidRPr="00D25FE5" w:rsidRDefault="00245025" w:rsidP="00D25FE5">
            <w:pPr>
              <w:spacing w:line="18" w:lineRule="atLeast"/>
              <w:ind w:firstLine="0"/>
              <w:rPr>
                <w:sz w:val="16"/>
                <w:szCs w:val="16"/>
                <w:shd w:val="clear" w:color="auto" w:fill="FFFFFF"/>
              </w:rPr>
            </w:pPr>
          </w:p>
        </w:tc>
        <w:tc>
          <w:tcPr>
            <w:tcW w:w="812" w:type="pct"/>
            <w:shd w:val="clear" w:color="auto" w:fill="auto"/>
          </w:tcPr>
          <w:p w:rsidR="00245025" w:rsidRPr="00D25FE5" w:rsidRDefault="00245025" w:rsidP="00D25FE5">
            <w:pPr>
              <w:numPr>
                <w:ilvl w:val="0"/>
                <w:numId w:val="22"/>
              </w:numPr>
              <w:spacing w:line="18" w:lineRule="atLeast"/>
              <w:ind w:left="0" w:firstLine="0"/>
              <w:rPr>
                <w:sz w:val="16"/>
                <w:szCs w:val="16"/>
                <w:shd w:val="clear" w:color="auto" w:fill="FFFFFF"/>
              </w:rPr>
            </w:pPr>
            <w:r w:rsidRPr="00D25FE5">
              <w:rPr>
                <w:sz w:val="16"/>
                <w:szCs w:val="16"/>
                <w:shd w:val="clear" w:color="auto" w:fill="FFFFFF"/>
              </w:rPr>
              <w:t>трансфер и коммерциализация инноваций, идей и т.д.;</w:t>
            </w:r>
          </w:p>
          <w:p w:rsidR="00245025" w:rsidRPr="00D25FE5" w:rsidRDefault="00245025" w:rsidP="00D25FE5">
            <w:pPr>
              <w:numPr>
                <w:ilvl w:val="0"/>
                <w:numId w:val="22"/>
              </w:numPr>
              <w:spacing w:line="18" w:lineRule="atLeast"/>
              <w:ind w:left="0" w:firstLine="0"/>
              <w:rPr>
                <w:sz w:val="16"/>
                <w:szCs w:val="16"/>
                <w:shd w:val="clear" w:color="auto" w:fill="FFFFFF"/>
              </w:rPr>
            </w:pPr>
            <w:r w:rsidRPr="00D25FE5">
              <w:rPr>
                <w:sz w:val="16"/>
                <w:szCs w:val="16"/>
                <w:shd w:val="clear" w:color="auto" w:fill="FFFFFF"/>
              </w:rPr>
              <w:t>предоставление возможностей развития собственной деятельности (формирование новых образовательных программ и другое)</w:t>
            </w:r>
          </w:p>
        </w:tc>
      </w:tr>
      <w:tr w:rsidR="00245025" w:rsidRPr="00D25FE5" w:rsidTr="00D25FE5">
        <w:tc>
          <w:tcPr>
            <w:tcW w:w="591" w:type="pct"/>
            <w:shd w:val="clear" w:color="auto" w:fill="auto"/>
            <w:vAlign w:val="center"/>
          </w:tcPr>
          <w:p w:rsidR="00245025" w:rsidRPr="00D25FE5" w:rsidRDefault="00245025" w:rsidP="00D25FE5">
            <w:pPr>
              <w:spacing w:line="18" w:lineRule="atLeast"/>
              <w:ind w:firstLine="0"/>
              <w:jc w:val="left"/>
              <w:rPr>
                <w:sz w:val="16"/>
                <w:szCs w:val="16"/>
                <w:shd w:val="clear" w:color="auto" w:fill="FFFFFF"/>
              </w:rPr>
            </w:pPr>
            <w:r w:rsidRPr="00D25FE5">
              <w:rPr>
                <w:sz w:val="16"/>
                <w:szCs w:val="16"/>
                <w:shd w:val="clear" w:color="auto" w:fill="FFFFFF"/>
              </w:rPr>
              <w:t>Органы государственной власти</w:t>
            </w:r>
          </w:p>
        </w:tc>
        <w:tc>
          <w:tcPr>
            <w:tcW w:w="838" w:type="pct"/>
            <w:tcBorders>
              <w:bottom w:val="single" w:sz="4" w:space="0" w:color="auto"/>
            </w:tcBorders>
            <w:shd w:val="clear" w:color="auto" w:fill="A6A6A6"/>
          </w:tcPr>
          <w:p w:rsidR="00245025" w:rsidRPr="00D25FE5" w:rsidRDefault="00245025" w:rsidP="00D25FE5">
            <w:pPr>
              <w:spacing w:line="18" w:lineRule="atLeast"/>
              <w:ind w:firstLine="0"/>
              <w:rPr>
                <w:sz w:val="16"/>
                <w:szCs w:val="16"/>
                <w:shd w:val="clear" w:color="auto" w:fill="FFFFFF"/>
              </w:rPr>
            </w:pPr>
          </w:p>
        </w:tc>
        <w:tc>
          <w:tcPr>
            <w:tcW w:w="886" w:type="pct"/>
            <w:shd w:val="clear" w:color="auto" w:fill="auto"/>
          </w:tcPr>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преумножение знаний об управлении инновационной инфраструктурой на разных уровнях и в разных регионах;</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 xml:space="preserve">структурирование информации; </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отсутствие дублировани</w:t>
            </w:r>
            <w:r w:rsidR="00B24CDD" w:rsidRPr="00D25FE5">
              <w:rPr>
                <w:sz w:val="16"/>
                <w:szCs w:val="16"/>
                <w:shd w:val="clear" w:color="auto" w:fill="FFFFFF"/>
              </w:rPr>
              <w:t>я</w:t>
            </w:r>
            <w:r w:rsidRPr="00D25FE5">
              <w:rPr>
                <w:sz w:val="16"/>
                <w:szCs w:val="16"/>
                <w:shd w:val="clear" w:color="auto" w:fill="FFFFFF"/>
              </w:rPr>
              <w:t xml:space="preserve"> информации с федеральны</w:t>
            </w:r>
            <w:r w:rsidR="00B24CDD" w:rsidRPr="00D25FE5">
              <w:rPr>
                <w:sz w:val="16"/>
                <w:szCs w:val="16"/>
                <w:shd w:val="clear" w:color="auto" w:fill="FFFFFF"/>
              </w:rPr>
              <w:t>ми</w:t>
            </w:r>
            <w:r w:rsidRPr="00D25FE5">
              <w:rPr>
                <w:sz w:val="16"/>
                <w:szCs w:val="16"/>
                <w:shd w:val="clear" w:color="auto" w:fill="FFFFFF"/>
              </w:rPr>
              <w:t xml:space="preserve"> нормативно-правовы</w:t>
            </w:r>
            <w:r w:rsidR="00B24CDD" w:rsidRPr="00D25FE5">
              <w:rPr>
                <w:sz w:val="16"/>
                <w:szCs w:val="16"/>
                <w:shd w:val="clear" w:color="auto" w:fill="FFFFFF"/>
              </w:rPr>
              <w:t>ми</w:t>
            </w:r>
            <w:r w:rsidRPr="00D25FE5">
              <w:rPr>
                <w:sz w:val="16"/>
                <w:szCs w:val="16"/>
                <w:shd w:val="clear" w:color="auto" w:fill="FFFFFF"/>
              </w:rPr>
              <w:t xml:space="preserve"> акта</w:t>
            </w:r>
            <w:r w:rsidR="00B24CDD" w:rsidRPr="00D25FE5">
              <w:rPr>
                <w:sz w:val="16"/>
                <w:szCs w:val="16"/>
                <w:shd w:val="clear" w:color="auto" w:fill="FFFFFF"/>
              </w:rPr>
              <w:t>ми</w:t>
            </w:r>
            <w:r w:rsidRPr="00D25FE5">
              <w:rPr>
                <w:sz w:val="16"/>
                <w:szCs w:val="16"/>
                <w:shd w:val="clear" w:color="auto" w:fill="FFFFFF"/>
              </w:rPr>
              <w:t xml:space="preserve"> в региональные</w:t>
            </w:r>
          </w:p>
        </w:tc>
        <w:tc>
          <w:tcPr>
            <w:tcW w:w="886" w:type="pct"/>
            <w:shd w:val="clear" w:color="auto" w:fill="auto"/>
          </w:tcPr>
          <w:p w:rsidR="00245025" w:rsidRPr="00D25FE5" w:rsidRDefault="00245025" w:rsidP="00D25FE5">
            <w:pPr>
              <w:spacing w:line="18" w:lineRule="atLeast"/>
              <w:ind w:firstLine="0"/>
              <w:rPr>
                <w:sz w:val="16"/>
                <w:szCs w:val="16"/>
                <w:shd w:val="clear" w:color="auto" w:fill="FFFFFF"/>
              </w:rPr>
            </w:pPr>
            <w:r w:rsidRPr="00D25FE5">
              <w:rPr>
                <w:sz w:val="16"/>
                <w:szCs w:val="16"/>
                <w:shd w:val="clear" w:color="auto" w:fill="FFFFFF"/>
              </w:rPr>
              <w:t>- налаживание взаимопонимания и эффективное планирование;</w:t>
            </w:r>
          </w:p>
          <w:p w:rsidR="00245025" w:rsidRPr="00D25FE5" w:rsidRDefault="005E0EE8" w:rsidP="00D25FE5">
            <w:pPr>
              <w:spacing w:line="18" w:lineRule="atLeast"/>
              <w:ind w:firstLine="0"/>
              <w:rPr>
                <w:sz w:val="16"/>
                <w:szCs w:val="16"/>
                <w:shd w:val="clear" w:color="auto" w:fill="FFFFFF"/>
              </w:rPr>
            </w:pPr>
            <w:r w:rsidRPr="00D25FE5">
              <w:rPr>
                <w:sz w:val="16"/>
                <w:szCs w:val="16"/>
                <w:shd w:val="clear" w:color="auto" w:fill="FFFFFF"/>
              </w:rPr>
              <w:t xml:space="preserve"> - д</w:t>
            </w:r>
            <w:r w:rsidR="00245025" w:rsidRPr="00D25FE5">
              <w:rPr>
                <w:sz w:val="16"/>
                <w:szCs w:val="16"/>
                <w:shd w:val="clear" w:color="auto" w:fill="FFFFFF"/>
              </w:rPr>
              <w:t xml:space="preserve">остижение совокупного результата для региона за счёт активизации предпринимательской деятельности и её </w:t>
            </w:r>
            <w:r w:rsidR="00B24CDD" w:rsidRPr="00D25FE5">
              <w:rPr>
                <w:sz w:val="16"/>
                <w:szCs w:val="16"/>
                <w:shd w:val="clear" w:color="auto" w:fill="FFFFFF"/>
              </w:rPr>
              <w:t>развития</w:t>
            </w:r>
          </w:p>
        </w:tc>
        <w:tc>
          <w:tcPr>
            <w:tcW w:w="987" w:type="pct"/>
            <w:shd w:val="clear" w:color="auto" w:fill="auto"/>
          </w:tcPr>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сохранение и преумножение социальных эффектов (трудоустройства, образования и т.д.)</w:t>
            </w:r>
          </w:p>
        </w:tc>
        <w:tc>
          <w:tcPr>
            <w:tcW w:w="812" w:type="pct"/>
            <w:shd w:val="clear" w:color="auto" w:fill="auto"/>
          </w:tcPr>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поддержка развития образовательных учреждений в направлении трансфера и коммерциализации инноваций;</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поддержка по бюджетно-финансовым вопросам;</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и др.</w:t>
            </w:r>
          </w:p>
        </w:tc>
      </w:tr>
      <w:tr w:rsidR="00245025" w:rsidRPr="00D25FE5" w:rsidTr="00D25FE5">
        <w:tc>
          <w:tcPr>
            <w:tcW w:w="591" w:type="pct"/>
            <w:shd w:val="clear" w:color="auto" w:fill="auto"/>
            <w:vAlign w:val="center"/>
          </w:tcPr>
          <w:p w:rsidR="00245025" w:rsidRPr="00D25FE5" w:rsidRDefault="00245025" w:rsidP="00D25FE5">
            <w:pPr>
              <w:spacing w:line="18" w:lineRule="atLeast"/>
              <w:ind w:firstLine="0"/>
              <w:jc w:val="left"/>
              <w:rPr>
                <w:sz w:val="16"/>
                <w:szCs w:val="16"/>
                <w:shd w:val="clear" w:color="auto" w:fill="FFFFFF"/>
              </w:rPr>
            </w:pPr>
            <w:r w:rsidRPr="00D25FE5">
              <w:rPr>
                <w:sz w:val="16"/>
                <w:szCs w:val="16"/>
                <w:shd w:val="clear" w:color="auto" w:fill="FFFFFF"/>
              </w:rPr>
              <w:t>Предпринимательство</w:t>
            </w:r>
          </w:p>
        </w:tc>
        <w:tc>
          <w:tcPr>
            <w:tcW w:w="838"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886"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886" w:type="pct"/>
            <w:shd w:val="clear" w:color="auto" w:fill="auto"/>
          </w:tcPr>
          <w:p w:rsidR="00245025" w:rsidRPr="00D25FE5" w:rsidRDefault="00D25FE5" w:rsidP="00D25FE5">
            <w:pPr>
              <w:spacing w:line="18" w:lineRule="atLeast"/>
              <w:ind w:firstLine="0"/>
              <w:rPr>
                <w:sz w:val="16"/>
                <w:szCs w:val="16"/>
                <w:shd w:val="clear" w:color="auto" w:fill="FFFFFF"/>
              </w:rPr>
            </w:pPr>
            <w:r>
              <w:rPr>
                <w:sz w:val="16"/>
                <w:szCs w:val="16"/>
                <w:shd w:val="clear" w:color="auto" w:fill="FFFFFF"/>
              </w:rPr>
              <w:t>- с</w:t>
            </w:r>
            <w:r w:rsidR="00245025" w:rsidRPr="00D25FE5">
              <w:rPr>
                <w:sz w:val="16"/>
                <w:szCs w:val="16"/>
                <w:shd w:val="clear" w:color="auto" w:fill="FFFFFF"/>
              </w:rPr>
              <w:t>охранение и преумножение возможностей в рамках объединения, слияния, товарищества и т.д.;</w:t>
            </w:r>
          </w:p>
          <w:p w:rsidR="00245025" w:rsidRPr="00D25FE5" w:rsidRDefault="00B24CDD" w:rsidP="00D25FE5">
            <w:pPr>
              <w:spacing w:line="18" w:lineRule="atLeast"/>
              <w:ind w:firstLine="0"/>
              <w:rPr>
                <w:sz w:val="16"/>
                <w:szCs w:val="16"/>
                <w:shd w:val="clear" w:color="auto" w:fill="FFFFFF"/>
              </w:rPr>
            </w:pPr>
            <w:r w:rsidRPr="00D25FE5">
              <w:rPr>
                <w:sz w:val="16"/>
                <w:szCs w:val="16"/>
                <w:shd w:val="clear" w:color="auto" w:fill="FFFFFF"/>
              </w:rPr>
              <w:t>Улучшение</w:t>
            </w:r>
            <w:r w:rsidR="00245025" w:rsidRPr="00D25FE5">
              <w:rPr>
                <w:sz w:val="16"/>
                <w:szCs w:val="16"/>
                <w:shd w:val="clear" w:color="auto" w:fill="FFFFFF"/>
              </w:rPr>
              <w:t xml:space="preserve"> положения на рынке за счёт участия в мероприятиях научно, научно-технологического и инновационного направления и др.</w:t>
            </w:r>
          </w:p>
        </w:tc>
        <w:tc>
          <w:tcPr>
            <w:tcW w:w="987" w:type="pct"/>
            <w:shd w:val="clear" w:color="auto" w:fill="auto"/>
          </w:tcPr>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преумножение возможностей трудоустройства и создания конкуренции среди кадровых ресурсов;</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предоставление возможности дополнительного развития за счёт частного образования и формирования резервов на предприятиях для развития персонала</w:t>
            </w:r>
          </w:p>
        </w:tc>
        <w:tc>
          <w:tcPr>
            <w:tcW w:w="812" w:type="pct"/>
            <w:shd w:val="clear" w:color="auto" w:fill="auto"/>
          </w:tcPr>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трансфер и коммерциализация идей;</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поддержка развити</w:t>
            </w:r>
            <w:r w:rsidR="00B24CDD" w:rsidRPr="00D25FE5">
              <w:rPr>
                <w:sz w:val="16"/>
                <w:szCs w:val="16"/>
                <w:shd w:val="clear" w:color="auto" w:fill="FFFFFF"/>
              </w:rPr>
              <w:t>я</w:t>
            </w:r>
            <w:r w:rsidRPr="00D25FE5">
              <w:rPr>
                <w:sz w:val="16"/>
                <w:szCs w:val="16"/>
                <w:shd w:val="clear" w:color="auto" w:fill="FFFFFF"/>
              </w:rPr>
              <w:t xml:space="preserve"> образовательных учреждений со стороны предпринимательства</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и др.</w:t>
            </w:r>
          </w:p>
        </w:tc>
      </w:tr>
      <w:tr w:rsidR="00245025" w:rsidRPr="00D25FE5" w:rsidTr="00D25FE5">
        <w:tc>
          <w:tcPr>
            <w:tcW w:w="591" w:type="pct"/>
            <w:shd w:val="clear" w:color="auto" w:fill="auto"/>
            <w:vAlign w:val="center"/>
          </w:tcPr>
          <w:p w:rsidR="00245025" w:rsidRPr="00D25FE5" w:rsidRDefault="00245025" w:rsidP="00D25FE5">
            <w:pPr>
              <w:spacing w:line="18" w:lineRule="atLeast"/>
              <w:ind w:firstLine="0"/>
              <w:jc w:val="left"/>
              <w:rPr>
                <w:sz w:val="16"/>
                <w:szCs w:val="16"/>
                <w:shd w:val="clear" w:color="auto" w:fill="FFFFFF"/>
              </w:rPr>
            </w:pPr>
            <w:r w:rsidRPr="00D25FE5">
              <w:rPr>
                <w:sz w:val="16"/>
                <w:szCs w:val="16"/>
                <w:shd w:val="clear" w:color="auto" w:fill="FFFFFF"/>
              </w:rPr>
              <w:t>Общество</w:t>
            </w:r>
          </w:p>
        </w:tc>
        <w:tc>
          <w:tcPr>
            <w:tcW w:w="838"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886"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886"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987" w:type="pct"/>
            <w:shd w:val="clear" w:color="auto" w:fill="auto"/>
          </w:tcPr>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сохранение и преумножение социальных эффектов (трудоустройства, образования и т.д.)</w:t>
            </w:r>
          </w:p>
        </w:tc>
        <w:tc>
          <w:tcPr>
            <w:tcW w:w="812" w:type="pct"/>
            <w:shd w:val="clear" w:color="auto" w:fill="auto"/>
          </w:tcPr>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дополнительное образование;</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трансфер и коммерциализация идей;</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поддержка развити</w:t>
            </w:r>
            <w:r w:rsidR="00B24CDD" w:rsidRPr="00D25FE5">
              <w:rPr>
                <w:sz w:val="16"/>
                <w:szCs w:val="16"/>
                <w:shd w:val="clear" w:color="auto" w:fill="FFFFFF"/>
              </w:rPr>
              <w:t>я</w:t>
            </w:r>
            <w:r w:rsidRPr="00D25FE5">
              <w:rPr>
                <w:sz w:val="16"/>
                <w:szCs w:val="16"/>
                <w:shd w:val="clear" w:color="auto" w:fill="FFFFFF"/>
              </w:rPr>
              <w:t xml:space="preserve"> в научном, научно-технологическом и инновационном направлении</w:t>
            </w:r>
            <w:r w:rsidR="00942E52" w:rsidRPr="00D25FE5">
              <w:rPr>
                <w:sz w:val="16"/>
                <w:szCs w:val="16"/>
                <w:shd w:val="clear" w:color="auto" w:fill="FFFFFF"/>
              </w:rPr>
              <w:t xml:space="preserve"> </w:t>
            </w:r>
            <w:r w:rsidRPr="00D25FE5">
              <w:rPr>
                <w:sz w:val="16"/>
                <w:szCs w:val="16"/>
                <w:shd w:val="clear" w:color="auto" w:fill="FFFFFF"/>
              </w:rPr>
              <w:t>и др.</w:t>
            </w:r>
          </w:p>
        </w:tc>
      </w:tr>
      <w:tr w:rsidR="00245025" w:rsidRPr="00D25FE5" w:rsidTr="00D25FE5">
        <w:tc>
          <w:tcPr>
            <w:tcW w:w="591" w:type="pct"/>
            <w:shd w:val="clear" w:color="auto" w:fill="auto"/>
            <w:vAlign w:val="center"/>
          </w:tcPr>
          <w:p w:rsidR="00245025" w:rsidRPr="00D25FE5" w:rsidRDefault="00245025" w:rsidP="00D25FE5">
            <w:pPr>
              <w:spacing w:line="18" w:lineRule="atLeast"/>
              <w:ind w:firstLine="0"/>
              <w:jc w:val="left"/>
              <w:rPr>
                <w:sz w:val="16"/>
                <w:szCs w:val="16"/>
                <w:shd w:val="clear" w:color="auto" w:fill="FFFFFF"/>
              </w:rPr>
            </w:pPr>
            <w:r w:rsidRPr="00D25FE5">
              <w:rPr>
                <w:sz w:val="16"/>
                <w:szCs w:val="16"/>
                <w:shd w:val="clear" w:color="auto" w:fill="FFFFFF"/>
              </w:rPr>
              <w:t>Образовательные учреждения</w:t>
            </w:r>
          </w:p>
        </w:tc>
        <w:tc>
          <w:tcPr>
            <w:tcW w:w="838"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886"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886"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987" w:type="pct"/>
            <w:shd w:val="clear" w:color="auto" w:fill="A6A6A6"/>
          </w:tcPr>
          <w:p w:rsidR="00245025" w:rsidRPr="00D25FE5" w:rsidRDefault="00245025" w:rsidP="00D25FE5">
            <w:pPr>
              <w:spacing w:line="18" w:lineRule="atLeast"/>
              <w:ind w:firstLine="0"/>
              <w:rPr>
                <w:sz w:val="16"/>
                <w:szCs w:val="16"/>
                <w:shd w:val="clear" w:color="auto" w:fill="FFFFFF"/>
              </w:rPr>
            </w:pPr>
          </w:p>
        </w:tc>
        <w:tc>
          <w:tcPr>
            <w:tcW w:w="812" w:type="pct"/>
            <w:shd w:val="clear" w:color="auto" w:fill="auto"/>
          </w:tcPr>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трансфер и преумножение идей;</w:t>
            </w:r>
          </w:p>
          <w:p w:rsidR="00245025" w:rsidRPr="00D25FE5" w:rsidRDefault="00245025" w:rsidP="00D25FE5">
            <w:pPr>
              <w:numPr>
                <w:ilvl w:val="0"/>
                <w:numId w:val="20"/>
              </w:numPr>
              <w:spacing w:line="18" w:lineRule="atLeast"/>
              <w:ind w:left="0" w:firstLine="0"/>
              <w:rPr>
                <w:sz w:val="16"/>
                <w:szCs w:val="16"/>
                <w:shd w:val="clear" w:color="auto" w:fill="FFFFFF"/>
              </w:rPr>
            </w:pPr>
            <w:r w:rsidRPr="00D25FE5">
              <w:rPr>
                <w:sz w:val="16"/>
                <w:szCs w:val="16"/>
                <w:shd w:val="clear" w:color="auto" w:fill="FFFFFF"/>
              </w:rPr>
              <w:t>содействие в развитии комплекса практических и теоретических знаний и др.</w:t>
            </w:r>
          </w:p>
        </w:tc>
      </w:tr>
    </w:tbl>
    <w:p w:rsidR="00245025" w:rsidRPr="001C177D" w:rsidRDefault="00245025" w:rsidP="00BA5B7B">
      <w:pPr>
        <w:pStyle w:val="af9"/>
        <w:spacing w:line="168" w:lineRule="auto"/>
      </w:pPr>
      <w:r w:rsidRPr="001C177D">
        <w:t>Источник: составлено автором</w:t>
      </w:r>
    </w:p>
    <w:p w:rsidR="00245025" w:rsidRDefault="00245025" w:rsidP="00141073">
      <w:pPr>
        <w:spacing w:line="192" w:lineRule="auto"/>
        <w:ind w:firstLine="709"/>
        <w:rPr>
          <w:shd w:val="clear" w:color="auto" w:fill="FFFFFF"/>
        </w:rPr>
        <w:sectPr w:rsidR="00245025" w:rsidSect="003B7ABD">
          <w:pgSz w:w="16838" w:h="11906" w:orient="landscape"/>
          <w:pgMar w:top="1134" w:right="851" w:bottom="1134" w:left="1701" w:header="709" w:footer="709" w:gutter="0"/>
          <w:cols w:space="708"/>
          <w:docGrid w:linePitch="360"/>
        </w:sectPr>
      </w:pPr>
    </w:p>
    <w:p w:rsidR="00BE544E" w:rsidRDefault="00BE544E" w:rsidP="00BE544E">
      <w:pPr>
        <w:spacing w:line="240" w:lineRule="auto"/>
        <w:ind w:firstLine="709"/>
        <w:rPr>
          <w:shd w:val="clear" w:color="auto" w:fill="FEFEFE"/>
        </w:rPr>
      </w:pPr>
      <w:r>
        <w:rPr>
          <w:shd w:val="clear" w:color="auto" w:fill="FEFEFE"/>
        </w:rPr>
        <w:lastRenderedPageBreak/>
        <w:t xml:space="preserve">Определено, что предметом взаимодействия в отношении ИИ выступает обращение за услугами организаций данной системы. Взаимодействие в таком ситуации взаимосвязано с целями участников социально-экономической системы. Цели распределены в зависимости от участников, примерами которых являются: органы государственной власти, представители предпринимательства, общество и образовательные учреждения. Их цели, соответственно: </w:t>
      </w:r>
      <w:r w:rsidRPr="009B42DC">
        <w:rPr>
          <w:shd w:val="clear" w:color="auto" w:fill="FEFEFE"/>
        </w:rPr>
        <w:t>выстраивание тесных связей для достижения целей регионов</w:t>
      </w:r>
      <w:r>
        <w:rPr>
          <w:shd w:val="clear" w:color="auto" w:fill="FEFEFE"/>
        </w:rPr>
        <w:t xml:space="preserve">; </w:t>
      </w:r>
      <w:r w:rsidRPr="009B42DC">
        <w:rPr>
          <w:shd w:val="clear" w:color="auto" w:fill="FEFEFE"/>
        </w:rPr>
        <w:t xml:space="preserve">актуализация проблем предпринимательства </w:t>
      </w:r>
      <w:r>
        <w:rPr>
          <w:shd w:val="clear" w:color="auto" w:fill="FEFEFE"/>
        </w:rPr>
        <w:t>в</w:t>
      </w:r>
      <w:r w:rsidRPr="009B42DC">
        <w:rPr>
          <w:shd w:val="clear" w:color="auto" w:fill="FEFEFE"/>
        </w:rPr>
        <w:t xml:space="preserve"> направлениях совершенствования планирования поддержки</w:t>
      </w:r>
      <w:r>
        <w:rPr>
          <w:shd w:val="clear" w:color="auto" w:fill="FEFEFE"/>
        </w:rPr>
        <w:t xml:space="preserve">; </w:t>
      </w:r>
      <w:r w:rsidRPr="009B42DC">
        <w:rPr>
          <w:shd w:val="clear" w:color="auto" w:fill="FEFEFE"/>
        </w:rPr>
        <w:t>востребованность новой рабочей силы, квалифицированных кадров;</w:t>
      </w:r>
      <w:r>
        <w:rPr>
          <w:shd w:val="clear" w:color="auto" w:fill="FEFEFE"/>
        </w:rPr>
        <w:t xml:space="preserve"> </w:t>
      </w:r>
      <w:r w:rsidRPr="009B42DC">
        <w:rPr>
          <w:shd w:val="clear" w:color="auto" w:fill="FEFEFE"/>
        </w:rPr>
        <w:t>трансфер и коммерци</w:t>
      </w:r>
      <w:r>
        <w:rPr>
          <w:shd w:val="clear" w:color="auto" w:fill="FEFEFE"/>
        </w:rPr>
        <w:t>ализация инноваций, идей и т.д.</w:t>
      </w:r>
    </w:p>
    <w:p w:rsidR="009B42DC" w:rsidRDefault="009B42DC" w:rsidP="009B42DC">
      <w:pPr>
        <w:spacing w:line="240" w:lineRule="auto"/>
        <w:rPr>
          <w:shd w:val="clear" w:color="auto" w:fill="FFFFFF"/>
        </w:rPr>
      </w:pPr>
      <w:r>
        <w:rPr>
          <w:shd w:val="clear" w:color="auto" w:fill="FFFFFF"/>
        </w:rPr>
        <w:t xml:space="preserve">Анализ целей показал </w:t>
      </w:r>
      <w:r w:rsidR="003B2F14">
        <w:rPr>
          <w:shd w:val="clear" w:color="auto" w:fill="FFFFFF"/>
        </w:rPr>
        <w:t xml:space="preserve">их </w:t>
      </w:r>
      <w:r>
        <w:rPr>
          <w:shd w:val="clear" w:color="auto" w:fill="FFFFFF"/>
        </w:rPr>
        <w:t>рассогласованность по сферам деятельности сторонних организаций, обращающихся к организациям ИИ. Однако выявлена и согласованность, проявляющаяся в двух аспектах: преумножении знаний и создани</w:t>
      </w:r>
      <w:r w:rsidR="003B2F14">
        <w:rPr>
          <w:shd w:val="clear" w:color="auto" w:fill="FFFFFF"/>
        </w:rPr>
        <w:t>и</w:t>
      </w:r>
      <w:r>
        <w:rPr>
          <w:shd w:val="clear" w:color="auto" w:fill="FFFFFF"/>
        </w:rPr>
        <w:t xml:space="preserve"> возможностей развития организаций, и даже территорий за счёт взаимодействия организаций социально-экономической системы с организациями ИИ. </w:t>
      </w:r>
      <w:r w:rsidR="003B2F14">
        <w:rPr>
          <w:shd w:val="clear" w:color="auto" w:fill="FFFFFF"/>
        </w:rPr>
        <w:t>Н</w:t>
      </w:r>
      <w:r>
        <w:rPr>
          <w:shd w:val="clear" w:color="auto" w:fill="FFFFFF"/>
        </w:rPr>
        <w:t>алаживание взаимодействия организаций ИИ с другими участниками социально-экономической системы может способствовать запуску развития социально-экономической системы изнутри, начиная лишь с содействия в направлении НИОКР и заканчивая конкур</w:t>
      </w:r>
      <w:r w:rsidR="00363160">
        <w:rPr>
          <w:shd w:val="clear" w:color="auto" w:fill="FFFFFF"/>
        </w:rPr>
        <w:t>е</w:t>
      </w:r>
      <w:r>
        <w:rPr>
          <w:shd w:val="clear" w:color="auto" w:fill="FFFFFF"/>
        </w:rPr>
        <w:t>нтоспособностью территории.</w:t>
      </w:r>
    </w:p>
    <w:p w:rsidR="00D378A7" w:rsidRDefault="00D378A7" w:rsidP="00D378A7">
      <w:pPr>
        <w:spacing w:line="240" w:lineRule="auto"/>
        <w:ind w:firstLine="709"/>
        <w:rPr>
          <w:shd w:val="clear" w:color="auto" w:fill="FFFFFF"/>
        </w:rPr>
      </w:pPr>
      <w:r>
        <w:rPr>
          <w:shd w:val="clear" w:color="auto" w:fill="FFFFFF"/>
        </w:rPr>
        <w:t>Множеств</w:t>
      </w:r>
      <w:r w:rsidR="009B42DC">
        <w:rPr>
          <w:shd w:val="clear" w:color="auto" w:fill="FFFFFF"/>
        </w:rPr>
        <w:t>енность</w:t>
      </w:r>
      <w:r>
        <w:rPr>
          <w:shd w:val="clear" w:color="auto" w:fill="FFFFFF"/>
        </w:rPr>
        <w:t xml:space="preserve"> целей и соответствующих услуг </w:t>
      </w:r>
      <w:r w:rsidR="004A5BDD">
        <w:rPr>
          <w:shd w:val="clear" w:color="auto" w:fill="FFFFFF"/>
        </w:rPr>
        <w:t>определяет необходимость исследования востребованности и доступности услуг, предоставляемых разными организациями подсистем ИИ. Изучение именно этой задачи стоит перед нами на следующем этапе исследования.</w:t>
      </w:r>
    </w:p>
    <w:p w:rsidR="006B0607" w:rsidRDefault="006B0607" w:rsidP="006B0607">
      <w:pPr>
        <w:spacing w:before="240" w:after="120" w:line="240" w:lineRule="auto"/>
        <w:jc w:val="center"/>
        <w:rPr>
          <w:b/>
          <w:shd w:val="clear" w:color="auto" w:fill="FFFFFF"/>
        </w:rPr>
      </w:pPr>
      <w:r w:rsidRPr="006B0607">
        <w:rPr>
          <w:b/>
          <w:shd w:val="clear" w:color="auto" w:fill="FFFFFF"/>
        </w:rPr>
        <w:t>Библиографический список на русском языке</w:t>
      </w:r>
    </w:p>
    <w:p w:rsidR="00F33677" w:rsidRPr="00D2440B" w:rsidRDefault="004E007E" w:rsidP="006B0607">
      <w:pPr>
        <w:spacing w:line="240" w:lineRule="auto"/>
        <w:ind w:firstLine="709"/>
        <w:rPr>
          <w:shd w:val="clear" w:color="auto" w:fill="FFFFFF"/>
        </w:rPr>
      </w:pPr>
      <w:r w:rsidRPr="00D2440B">
        <w:rPr>
          <w:shd w:val="clear" w:color="auto" w:fill="FFFFFF"/>
        </w:rPr>
        <w:t>1. </w:t>
      </w:r>
      <w:r w:rsidR="00BB2A0F" w:rsidRPr="00BB2A0F">
        <w:rPr>
          <w:shd w:val="clear" w:color="auto" w:fill="FFFFFF"/>
        </w:rPr>
        <w:t>Саханевич Д.Ю. Методические аспекты оценки функционирования инновационной инфраструктуры региона // Социальное пространство. 2020. Т. 6. № 3. С. 1-11.</w:t>
      </w:r>
    </w:p>
    <w:p w:rsidR="00BB2A0F" w:rsidRPr="00BB2A0F" w:rsidRDefault="00AC11E8" w:rsidP="006B0607">
      <w:pPr>
        <w:pStyle w:val="ac"/>
        <w:spacing w:line="240" w:lineRule="auto"/>
        <w:ind w:firstLine="709"/>
        <w:rPr>
          <w:sz w:val="24"/>
          <w:szCs w:val="22"/>
          <w:shd w:val="clear" w:color="auto" w:fill="FFFFFF"/>
        </w:rPr>
      </w:pPr>
      <w:r w:rsidRPr="00BB2A0F">
        <w:rPr>
          <w:sz w:val="24"/>
          <w:szCs w:val="22"/>
          <w:shd w:val="clear" w:color="auto" w:fill="FFFFFF"/>
        </w:rPr>
        <w:t>2. </w:t>
      </w:r>
      <w:r w:rsidR="00BB2A0F" w:rsidRPr="00BB2A0F">
        <w:rPr>
          <w:sz w:val="24"/>
          <w:szCs w:val="22"/>
          <w:shd w:val="clear" w:color="auto" w:fill="FFFFFF"/>
        </w:rPr>
        <w:t>Бакуменко, О.А. Организационно-экономический механизм управления межрегиональным взаимодействием субъектов РФ (на примере Северо-Западного федерального округа) // Экономические и социальные перемены: факты, тенденции, прогноз. – 2018. -Том 11. №3. – С. 117-131.</w:t>
      </w:r>
    </w:p>
    <w:p w:rsidR="00BB2A0F" w:rsidRPr="00BB2A0F" w:rsidRDefault="00363DEC" w:rsidP="006B0607">
      <w:pPr>
        <w:pStyle w:val="ac"/>
        <w:spacing w:line="240" w:lineRule="auto"/>
        <w:ind w:firstLine="709"/>
        <w:rPr>
          <w:sz w:val="24"/>
          <w:szCs w:val="22"/>
          <w:shd w:val="clear" w:color="auto" w:fill="FFFFFF"/>
        </w:rPr>
      </w:pPr>
      <w:r w:rsidRPr="00BB2A0F">
        <w:rPr>
          <w:sz w:val="24"/>
          <w:szCs w:val="22"/>
          <w:shd w:val="clear" w:color="auto" w:fill="FFFFFF"/>
        </w:rPr>
        <w:t>3</w:t>
      </w:r>
      <w:r w:rsidR="004E007E" w:rsidRPr="00BB2A0F">
        <w:rPr>
          <w:sz w:val="24"/>
          <w:szCs w:val="22"/>
          <w:shd w:val="clear" w:color="auto" w:fill="FFFFFF"/>
        </w:rPr>
        <w:t>. </w:t>
      </w:r>
      <w:r w:rsidR="00BB2A0F" w:rsidRPr="00BB2A0F">
        <w:rPr>
          <w:sz w:val="24"/>
          <w:szCs w:val="22"/>
          <w:shd w:val="clear" w:color="auto" w:fill="FFFFFF"/>
        </w:rPr>
        <w:t xml:space="preserve">Борщевский, Г.А. Прогнозирование численности управленческого аппарата с учётом тенденций социально-экономического развития / Г.А. </w:t>
      </w:r>
      <w:proofErr w:type="spellStart"/>
      <w:r w:rsidR="00BB2A0F" w:rsidRPr="00BB2A0F">
        <w:rPr>
          <w:sz w:val="24"/>
          <w:szCs w:val="22"/>
          <w:shd w:val="clear" w:color="auto" w:fill="FFFFFF"/>
        </w:rPr>
        <w:t>Берщевский</w:t>
      </w:r>
      <w:proofErr w:type="spellEnd"/>
      <w:r w:rsidR="00BB2A0F" w:rsidRPr="00BB2A0F">
        <w:rPr>
          <w:sz w:val="24"/>
          <w:szCs w:val="22"/>
          <w:shd w:val="clear" w:color="auto" w:fill="FFFFFF"/>
        </w:rPr>
        <w:t xml:space="preserve"> // Вопросы государственного и муниципального управления. - 2020. - №2. - С. 54-84</w:t>
      </w:r>
    </w:p>
    <w:p w:rsidR="00260DC4" w:rsidRPr="00D2440B" w:rsidRDefault="00260DC4" w:rsidP="006B0607">
      <w:pPr>
        <w:spacing w:line="240" w:lineRule="auto"/>
        <w:ind w:firstLine="709"/>
        <w:rPr>
          <w:shd w:val="clear" w:color="auto" w:fill="FFFFFF"/>
        </w:rPr>
      </w:pPr>
      <w:r>
        <w:rPr>
          <w:shd w:val="clear" w:color="auto" w:fill="FFFFFF"/>
        </w:rPr>
        <w:t>4. </w:t>
      </w:r>
      <w:r w:rsidR="00BB2A0F" w:rsidRPr="00BB2A0F">
        <w:rPr>
          <w:shd w:val="clear" w:color="auto" w:fill="FFFFFF"/>
        </w:rPr>
        <w:t xml:space="preserve">Наука. Технологии. Инновации: 2021 : краткий статистический сборник / Л. М. </w:t>
      </w:r>
      <w:proofErr w:type="spellStart"/>
      <w:r w:rsidR="00BB2A0F" w:rsidRPr="00BB2A0F">
        <w:rPr>
          <w:shd w:val="clear" w:color="auto" w:fill="FFFFFF"/>
        </w:rPr>
        <w:t>Гохберг</w:t>
      </w:r>
      <w:proofErr w:type="spellEnd"/>
      <w:r w:rsidR="00BB2A0F" w:rsidRPr="00BB2A0F">
        <w:rPr>
          <w:shd w:val="clear" w:color="auto" w:fill="FFFFFF"/>
        </w:rPr>
        <w:t xml:space="preserve">, К. А. </w:t>
      </w:r>
      <w:proofErr w:type="spellStart"/>
      <w:r w:rsidR="00BB2A0F" w:rsidRPr="00BB2A0F">
        <w:rPr>
          <w:shd w:val="clear" w:color="auto" w:fill="FFFFFF"/>
        </w:rPr>
        <w:t>Дитковский</w:t>
      </w:r>
      <w:proofErr w:type="spellEnd"/>
      <w:r w:rsidR="00BB2A0F" w:rsidRPr="00BB2A0F">
        <w:rPr>
          <w:shd w:val="clear" w:color="auto" w:fill="FFFFFF"/>
        </w:rPr>
        <w:t xml:space="preserve">, Е. И. </w:t>
      </w:r>
      <w:proofErr w:type="spellStart"/>
      <w:r w:rsidR="00BB2A0F" w:rsidRPr="00BB2A0F">
        <w:rPr>
          <w:shd w:val="clear" w:color="auto" w:fill="FFFFFF"/>
        </w:rPr>
        <w:t>Евневич</w:t>
      </w:r>
      <w:proofErr w:type="spellEnd"/>
      <w:r w:rsidR="00BB2A0F" w:rsidRPr="00BB2A0F">
        <w:rPr>
          <w:shd w:val="clear" w:color="auto" w:fill="FFFFFF"/>
        </w:rPr>
        <w:t xml:space="preserve"> и др.; Нац. </w:t>
      </w:r>
      <w:proofErr w:type="spellStart"/>
      <w:r w:rsidR="00BB2A0F" w:rsidRPr="00BB2A0F">
        <w:rPr>
          <w:shd w:val="clear" w:color="auto" w:fill="FFFFFF"/>
        </w:rPr>
        <w:t>исслед</w:t>
      </w:r>
      <w:proofErr w:type="spellEnd"/>
      <w:r w:rsidR="00BB2A0F" w:rsidRPr="00BB2A0F">
        <w:rPr>
          <w:shd w:val="clear" w:color="auto" w:fill="FFFFFF"/>
        </w:rPr>
        <w:t>. ун-т «Высшая школа экономики».</w:t>
      </w:r>
      <w:r w:rsidR="00BB2A0F">
        <w:rPr>
          <w:shd w:val="clear" w:color="auto" w:fill="FFFFFF"/>
        </w:rPr>
        <w:t xml:space="preserve"> –  М. : НИУ ВШЭ, 2021. – 92 с.</w:t>
      </w:r>
    </w:p>
    <w:p w:rsidR="00CB506C" w:rsidRDefault="00363DEC" w:rsidP="006B0607">
      <w:pPr>
        <w:spacing w:line="240" w:lineRule="auto"/>
        <w:ind w:firstLine="709"/>
        <w:rPr>
          <w:shd w:val="clear" w:color="auto" w:fill="FFFFFF"/>
        </w:rPr>
      </w:pPr>
      <w:r w:rsidRPr="00D2440B">
        <w:rPr>
          <w:shd w:val="clear" w:color="auto" w:fill="FFFFFF"/>
        </w:rPr>
        <w:t>5</w:t>
      </w:r>
      <w:r w:rsidR="006B2EA9" w:rsidRPr="00D2440B">
        <w:rPr>
          <w:shd w:val="clear" w:color="auto" w:fill="FFFFFF"/>
        </w:rPr>
        <w:t>. </w:t>
      </w:r>
      <w:r w:rsidR="00BB2A0F" w:rsidRPr="00BB2A0F">
        <w:rPr>
          <w:shd w:val="clear" w:color="auto" w:fill="FFFFFF"/>
        </w:rPr>
        <w:t>Морозов, В.А. Взаимодействие: понятие, виды и свойства / В.А. Морозов // Креативная экономика. - 2015. - № 9 (10). - С. 1309-1318</w:t>
      </w:r>
    </w:p>
    <w:p w:rsidR="007D24AF" w:rsidRDefault="00CB506C" w:rsidP="006B0607">
      <w:pPr>
        <w:spacing w:line="240" w:lineRule="auto"/>
        <w:ind w:firstLine="709"/>
        <w:rPr>
          <w:shd w:val="clear" w:color="auto" w:fill="FFFFFF"/>
        </w:rPr>
      </w:pPr>
      <w:r>
        <w:rPr>
          <w:shd w:val="clear" w:color="auto" w:fill="FFFFFF"/>
        </w:rPr>
        <w:t>6. </w:t>
      </w:r>
      <w:r w:rsidR="00BB2A0F" w:rsidRPr="00BB2A0F">
        <w:rPr>
          <w:shd w:val="clear" w:color="auto" w:fill="FFFFFF"/>
        </w:rPr>
        <w:t>Соколов А. «Институты развития провалили инновации», опубликованная на сайте // «Ведомости». 2021. URL: https://www.vedomosti.ru/economics/articles/2021/03/01/859742-instituti-razvitiya (дата обращения: 10.03.2021)</w:t>
      </w:r>
    </w:p>
    <w:p w:rsidR="006B0607" w:rsidRPr="006B0607" w:rsidRDefault="006B0607" w:rsidP="006B0607">
      <w:pPr>
        <w:spacing w:before="240" w:after="120" w:line="240" w:lineRule="auto"/>
        <w:jc w:val="center"/>
        <w:rPr>
          <w:b/>
          <w:shd w:val="clear" w:color="auto" w:fill="FFFFFF"/>
        </w:rPr>
      </w:pPr>
      <w:r w:rsidRPr="006B0607">
        <w:rPr>
          <w:b/>
          <w:shd w:val="clear" w:color="auto" w:fill="FFFFFF"/>
        </w:rPr>
        <w:t>Информация об авторе на русском языке</w:t>
      </w:r>
    </w:p>
    <w:p w:rsidR="00F45CD2" w:rsidRDefault="00F45CD2" w:rsidP="00C07D4F">
      <w:pPr>
        <w:spacing w:line="240" w:lineRule="auto"/>
        <w:rPr>
          <w:shd w:val="clear" w:color="auto" w:fill="FFFFFF"/>
        </w:rPr>
      </w:pPr>
      <w:r w:rsidRPr="00D2440B">
        <w:rPr>
          <w:shd w:val="clear" w:color="auto" w:fill="FFFFFF"/>
        </w:rPr>
        <w:t xml:space="preserve">Саханевич Дарья Юрьевна (г. Вологда) – </w:t>
      </w:r>
      <w:r w:rsidRPr="007C3DDD">
        <w:rPr>
          <w:shd w:val="clear" w:color="auto" w:fill="FFFFFF"/>
        </w:rPr>
        <w:t>инженер-исследователь лаборатории инновационной экономики</w:t>
      </w:r>
      <w:r>
        <w:rPr>
          <w:shd w:val="clear" w:color="auto" w:fill="FFFFFF"/>
        </w:rPr>
        <w:t xml:space="preserve">, </w:t>
      </w:r>
      <w:r w:rsidRPr="00D2440B">
        <w:rPr>
          <w:shd w:val="clear" w:color="auto" w:fill="FFFFFF"/>
        </w:rPr>
        <w:t>Федеральное государственное бюджетное учреждение науки «Вологодский научный центр» Российской академии наук</w:t>
      </w:r>
      <w:r w:rsidR="006437C1" w:rsidRPr="00D2440B">
        <w:rPr>
          <w:shd w:val="clear" w:color="auto" w:fill="FFFFFF"/>
        </w:rPr>
        <w:t xml:space="preserve"> (Россия, 160014, г. Вологда, ул</w:t>
      </w:r>
      <w:r w:rsidR="004338E7" w:rsidRPr="00D2440B">
        <w:rPr>
          <w:shd w:val="clear" w:color="auto" w:fill="FFFFFF"/>
        </w:rPr>
        <w:t>.</w:t>
      </w:r>
      <w:r w:rsidR="004338E7" w:rsidRPr="00D2440B">
        <w:rPr>
          <w:rFonts w:hint="eastAsia"/>
          <w:shd w:val="clear" w:color="auto" w:fill="FFFFFF"/>
        </w:rPr>
        <w:t> </w:t>
      </w:r>
      <w:r w:rsidR="006437C1" w:rsidRPr="00D2440B">
        <w:rPr>
          <w:shd w:val="clear" w:color="auto" w:fill="FFFFFF"/>
        </w:rPr>
        <w:t>Горького, д. 56а),</w:t>
      </w:r>
      <w:r w:rsidRPr="00D2440B">
        <w:rPr>
          <w:shd w:val="clear" w:color="auto" w:fill="FFFFFF"/>
        </w:rPr>
        <w:t xml:space="preserve"> E-</w:t>
      </w:r>
      <w:proofErr w:type="spellStart"/>
      <w:r w:rsidRPr="00D2440B">
        <w:rPr>
          <w:shd w:val="clear" w:color="auto" w:fill="FFFFFF"/>
        </w:rPr>
        <w:t>mail</w:t>
      </w:r>
      <w:proofErr w:type="spellEnd"/>
      <w:r w:rsidRPr="00D2440B">
        <w:rPr>
          <w:shd w:val="clear" w:color="auto" w:fill="FFFFFF"/>
        </w:rPr>
        <w:t xml:space="preserve">: </w:t>
      </w:r>
      <w:hyperlink r:id="rId9" w:history="1">
        <w:r w:rsidR="006437C1" w:rsidRPr="00D2440B">
          <w:rPr>
            <w:shd w:val="clear" w:color="auto" w:fill="FFFFFF"/>
          </w:rPr>
          <w:t>dsahanevich@mail.ru</w:t>
        </w:r>
      </w:hyperlink>
    </w:p>
    <w:p w:rsidR="006B0607" w:rsidRPr="00D2440B" w:rsidRDefault="006B0607" w:rsidP="00C07D4F">
      <w:pPr>
        <w:spacing w:line="240" w:lineRule="auto"/>
        <w:rPr>
          <w:shd w:val="clear" w:color="auto" w:fill="FFFFFF"/>
        </w:rPr>
      </w:pPr>
    </w:p>
    <w:p w:rsidR="006437C1" w:rsidRPr="006B0607" w:rsidRDefault="006437C1" w:rsidP="00C07D4F">
      <w:pPr>
        <w:spacing w:line="240" w:lineRule="auto"/>
        <w:jc w:val="right"/>
        <w:rPr>
          <w:b/>
          <w:shd w:val="clear" w:color="auto" w:fill="FFFFFF"/>
        </w:rPr>
      </w:pPr>
      <w:proofErr w:type="spellStart"/>
      <w:r w:rsidRPr="006B0607">
        <w:rPr>
          <w:b/>
          <w:shd w:val="clear" w:color="auto" w:fill="FFFFFF"/>
          <w:lang w:val="en-US"/>
        </w:rPr>
        <w:t>Sakhanevich</w:t>
      </w:r>
      <w:proofErr w:type="spellEnd"/>
      <w:r w:rsidRPr="006B0607">
        <w:rPr>
          <w:b/>
          <w:shd w:val="clear" w:color="auto" w:fill="FFFFFF"/>
        </w:rPr>
        <w:t xml:space="preserve"> </w:t>
      </w:r>
      <w:r w:rsidRPr="006B0607">
        <w:rPr>
          <w:b/>
          <w:shd w:val="clear" w:color="auto" w:fill="FFFFFF"/>
          <w:lang w:val="en-US"/>
        </w:rPr>
        <w:t>D</w:t>
      </w:r>
      <w:r w:rsidRPr="006B0607">
        <w:rPr>
          <w:b/>
          <w:shd w:val="clear" w:color="auto" w:fill="FFFFFF"/>
        </w:rPr>
        <w:t>.</w:t>
      </w:r>
      <w:r w:rsidRPr="006B0607">
        <w:rPr>
          <w:b/>
          <w:shd w:val="clear" w:color="auto" w:fill="FFFFFF"/>
          <w:lang w:val="en-US"/>
        </w:rPr>
        <w:t>Yu</w:t>
      </w:r>
      <w:r w:rsidRPr="006B0607">
        <w:rPr>
          <w:b/>
          <w:shd w:val="clear" w:color="auto" w:fill="FFFFFF"/>
        </w:rPr>
        <w:t>.</w:t>
      </w:r>
    </w:p>
    <w:p w:rsidR="006437C1" w:rsidRPr="006B0607" w:rsidRDefault="006437C1" w:rsidP="00EF1E4F">
      <w:pPr>
        <w:spacing w:line="240" w:lineRule="auto"/>
        <w:jc w:val="center"/>
        <w:rPr>
          <w:b/>
          <w:shd w:val="clear" w:color="auto" w:fill="FFFFFF"/>
          <w:lang w:val="en-US"/>
        </w:rPr>
      </w:pPr>
      <w:r w:rsidRPr="006B0607">
        <w:rPr>
          <w:b/>
          <w:shd w:val="clear" w:color="auto" w:fill="FFFFFF"/>
          <w:lang w:val="en-US"/>
        </w:rPr>
        <w:t>A</w:t>
      </w:r>
      <w:r w:rsidR="00EF1E4F" w:rsidRPr="00EF1E4F">
        <w:rPr>
          <w:lang w:val="en-US"/>
        </w:rPr>
        <w:t xml:space="preserve"> </w:t>
      </w:r>
      <w:r w:rsidR="00EF1E4F" w:rsidRPr="00EF1E4F">
        <w:rPr>
          <w:b/>
          <w:shd w:val="clear" w:color="auto" w:fill="FFFFFF"/>
          <w:lang w:val="en-US"/>
        </w:rPr>
        <w:t>INTERACTION OF INNOVATION INFRASTRUCTURE ENTITIES TO IMPROVE THE EFFECTIVE</w:t>
      </w:r>
      <w:bookmarkStart w:id="0" w:name="_GoBack"/>
      <w:bookmarkEnd w:id="0"/>
      <w:r w:rsidR="00EF1E4F" w:rsidRPr="00EF1E4F">
        <w:rPr>
          <w:b/>
          <w:shd w:val="clear" w:color="auto" w:fill="FFFFFF"/>
          <w:lang w:val="en-US"/>
        </w:rPr>
        <w:t>NESS OF INNOVATIVE ORGANIZATIONS</w:t>
      </w:r>
    </w:p>
    <w:p w:rsidR="006437C1" w:rsidRPr="00B05A69" w:rsidRDefault="006437C1" w:rsidP="00C07D4F">
      <w:pPr>
        <w:spacing w:line="240" w:lineRule="auto"/>
        <w:ind w:firstLine="709"/>
        <w:rPr>
          <w:i/>
          <w:highlight w:val="yellow"/>
          <w:shd w:val="clear" w:color="auto" w:fill="FFFFFF"/>
          <w:lang w:val="en-US"/>
        </w:rPr>
      </w:pPr>
      <w:r w:rsidRPr="00B05A69">
        <w:rPr>
          <w:b/>
          <w:i/>
          <w:shd w:val="clear" w:color="auto" w:fill="FFFFFF"/>
          <w:lang w:val="en-US"/>
        </w:rPr>
        <w:lastRenderedPageBreak/>
        <w:t>Annotation:</w:t>
      </w:r>
      <w:r w:rsidR="005C5AC5" w:rsidRPr="00B05A69">
        <w:rPr>
          <w:i/>
          <w:shd w:val="clear" w:color="auto" w:fill="FFFFFF"/>
          <w:lang w:val="en-US"/>
        </w:rPr>
        <w:t>.</w:t>
      </w:r>
      <w:r w:rsidR="006B0607" w:rsidRPr="00B05A69">
        <w:rPr>
          <w:i/>
          <w:lang w:val="en-US"/>
        </w:rPr>
        <w:t xml:space="preserve"> </w:t>
      </w:r>
      <w:r w:rsidR="006B0607" w:rsidRPr="00B05A69">
        <w:rPr>
          <w:i/>
          <w:shd w:val="clear" w:color="auto" w:fill="FFFFFF"/>
          <w:lang w:val="en-US"/>
        </w:rPr>
        <w:t>Innovation infrastructure is changing in the context of the transition to the digital economy, taking into account the demand for its services from the participants of the socio-economic system. However, this demand is not great (this fact is reflected in the number of requests to the organization of innovative infrastructure), and its study is not widespread, which emphasizes the relevance of research in this area.</w:t>
      </w:r>
    </w:p>
    <w:p w:rsidR="006437C1" w:rsidRPr="00B05A69" w:rsidRDefault="006437C1" w:rsidP="00C07D4F">
      <w:pPr>
        <w:spacing w:line="240" w:lineRule="auto"/>
        <w:ind w:firstLine="709"/>
        <w:rPr>
          <w:i/>
          <w:shd w:val="clear" w:color="auto" w:fill="FFFFFF"/>
          <w:lang w:val="en-US"/>
        </w:rPr>
      </w:pPr>
      <w:r w:rsidRPr="00B05A69">
        <w:rPr>
          <w:b/>
          <w:i/>
          <w:shd w:val="clear" w:color="auto" w:fill="FFFFFF"/>
          <w:lang w:val="en-US"/>
        </w:rPr>
        <w:t>Keywords</w:t>
      </w:r>
      <w:r w:rsidR="002E4911" w:rsidRPr="00B05A69">
        <w:rPr>
          <w:b/>
          <w:i/>
          <w:shd w:val="clear" w:color="auto" w:fill="FFFFFF"/>
          <w:lang w:val="en-US"/>
        </w:rPr>
        <w:t>:</w:t>
      </w:r>
      <w:r w:rsidR="002E4911" w:rsidRPr="00B05A69">
        <w:rPr>
          <w:i/>
          <w:shd w:val="clear" w:color="auto" w:fill="FFFFFF"/>
          <w:lang w:val="en-US"/>
        </w:rPr>
        <w:t xml:space="preserve"> </w:t>
      </w:r>
      <w:r w:rsidR="006B0607" w:rsidRPr="00B05A69">
        <w:rPr>
          <w:i/>
          <w:shd w:val="clear" w:color="auto" w:fill="FFFFFF"/>
          <w:lang w:val="en-US"/>
        </w:rPr>
        <w:t>innovative infrastructure; socio-economic system; demand; services.</w:t>
      </w:r>
    </w:p>
    <w:p w:rsidR="00983C7B" w:rsidRPr="00141073" w:rsidRDefault="00983C7B" w:rsidP="00983C7B">
      <w:pPr>
        <w:spacing w:before="240" w:after="120" w:line="288" w:lineRule="auto"/>
        <w:jc w:val="center"/>
        <w:rPr>
          <w:rFonts w:eastAsia="Courier New" w:cs="Courier New"/>
          <w:b/>
          <w:color w:val="000000"/>
          <w:lang w:val="en-US"/>
        </w:rPr>
      </w:pPr>
      <w:r w:rsidRPr="00141073">
        <w:rPr>
          <w:rFonts w:eastAsia="Courier New" w:cs="Courier New"/>
          <w:b/>
          <w:color w:val="000000"/>
          <w:lang w:val="en-US"/>
        </w:rPr>
        <w:t xml:space="preserve">Information about the author </w:t>
      </w:r>
    </w:p>
    <w:p w:rsidR="00983C7B" w:rsidRPr="00D2440B" w:rsidRDefault="00983C7B" w:rsidP="00983C7B">
      <w:pPr>
        <w:spacing w:line="240" w:lineRule="auto"/>
        <w:rPr>
          <w:shd w:val="clear" w:color="auto" w:fill="FFFFFF"/>
          <w:lang w:val="en-US"/>
        </w:rPr>
      </w:pPr>
      <w:r w:rsidRPr="00D2440B">
        <w:rPr>
          <w:shd w:val="clear" w:color="auto" w:fill="FFFFFF"/>
          <w:lang w:val="en-US"/>
        </w:rPr>
        <w:t xml:space="preserve">Darya </w:t>
      </w:r>
      <w:proofErr w:type="spellStart"/>
      <w:r w:rsidRPr="00D2440B">
        <w:rPr>
          <w:shd w:val="clear" w:color="auto" w:fill="FFFFFF"/>
          <w:lang w:val="en-US"/>
        </w:rPr>
        <w:t>Sakhanevich</w:t>
      </w:r>
      <w:proofErr w:type="spellEnd"/>
      <w:r w:rsidRPr="00D2440B">
        <w:rPr>
          <w:shd w:val="clear" w:color="auto" w:fill="FFFFFF"/>
          <w:lang w:val="en-US"/>
        </w:rPr>
        <w:t xml:space="preserve"> (Vologda) – research engineer of the laboratory of innovative Economics, Federal state budgetary institution of science "Vologda scientific center" of the Russian Academy of Sciences (Russia, 160014, Vologda, Gorky str., 56a), E-mail: </w:t>
      </w:r>
      <w:r w:rsidR="00EF1E4F">
        <w:fldChar w:fldCharType="begin"/>
      </w:r>
      <w:r w:rsidR="00EF1E4F" w:rsidRPr="00EF1E4F">
        <w:rPr>
          <w:lang w:val="en-US"/>
        </w:rPr>
        <w:instrText xml:space="preserve"> HYPERLINK "mailto</w:instrText>
      </w:r>
      <w:r w:rsidR="00EF1E4F" w:rsidRPr="00EF1E4F">
        <w:rPr>
          <w:lang w:val="en-US"/>
        </w:rPr>
        <w:instrText xml:space="preserve">:dsahanevich@mail.ru" </w:instrText>
      </w:r>
      <w:r w:rsidR="00EF1E4F">
        <w:fldChar w:fldCharType="separate"/>
      </w:r>
      <w:r w:rsidRPr="00D2440B">
        <w:rPr>
          <w:shd w:val="clear" w:color="auto" w:fill="FFFFFF"/>
          <w:lang w:val="en-US"/>
        </w:rPr>
        <w:t>dsahanevich@mail.ru</w:t>
      </w:r>
      <w:r w:rsidR="00EF1E4F">
        <w:rPr>
          <w:shd w:val="clear" w:color="auto" w:fill="FFFFFF"/>
          <w:lang w:val="en-US"/>
        </w:rPr>
        <w:fldChar w:fldCharType="end"/>
      </w:r>
    </w:p>
    <w:p w:rsidR="001C6AFE" w:rsidRPr="00983C7B" w:rsidRDefault="00983C7B" w:rsidP="001C6AFE">
      <w:pPr>
        <w:spacing w:before="240" w:after="120" w:line="288" w:lineRule="auto"/>
        <w:jc w:val="center"/>
        <w:rPr>
          <w:rFonts w:eastAsia="Courier New" w:cs="Courier New"/>
          <w:b/>
          <w:color w:val="000000"/>
          <w:lang w:val="en-US"/>
        </w:rPr>
      </w:pPr>
      <w:r w:rsidRPr="00E31ACC">
        <w:rPr>
          <w:rFonts w:eastAsia="Times New Roman"/>
          <w:b/>
          <w:lang w:val="en-US"/>
        </w:rPr>
        <w:t>References</w:t>
      </w:r>
    </w:p>
    <w:p w:rsidR="00BB2A0F" w:rsidRPr="00141073" w:rsidRDefault="00260DC4" w:rsidP="00983C7B">
      <w:pPr>
        <w:pStyle w:val="ac"/>
        <w:spacing w:line="240" w:lineRule="auto"/>
        <w:ind w:firstLine="709"/>
        <w:rPr>
          <w:sz w:val="24"/>
          <w:szCs w:val="22"/>
          <w:shd w:val="clear" w:color="auto" w:fill="FFFFFF"/>
          <w:lang w:val="en-US"/>
        </w:rPr>
      </w:pPr>
      <w:r w:rsidRPr="00983C7B">
        <w:rPr>
          <w:sz w:val="24"/>
          <w:szCs w:val="22"/>
          <w:shd w:val="clear" w:color="auto" w:fill="FFFFFF"/>
          <w:lang w:val="en-US"/>
        </w:rPr>
        <w:t>1. </w:t>
      </w:r>
      <w:proofErr w:type="spellStart"/>
      <w:r w:rsidR="00BB2A0F" w:rsidRPr="00983C7B">
        <w:rPr>
          <w:sz w:val="24"/>
          <w:szCs w:val="22"/>
          <w:shd w:val="clear" w:color="auto" w:fill="FFFFFF"/>
          <w:lang w:val="en-US"/>
        </w:rPr>
        <w:t>Sakhanevich</w:t>
      </w:r>
      <w:proofErr w:type="spellEnd"/>
      <w:r w:rsidR="00BB2A0F" w:rsidRPr="00983C7B">
        <w:rPr>
          <w:sz w:val="24"/>
          <w:szCs w:val="22"/>
          <w:shd w:val="clear" w:color="auto" w:fill="FFFFFF"/>
          <w:lang w:val="en-US"/>
        </w:rPr>
        <w:t xml:space="preserve"> D. Yu. </w:t>
      </w:r>
      <w:r w:rsidR="00BB2A0F" w:rsidRPr="00141073">
        <w:rPr>
          <w:sz w:val="24"/>
          <w:szCs w:val="22"/>
          <w:shd w:val="clear" w:color="auto" w:fill="FFFFFF"/>
          <w:lang w:val="en-US"/>
        </w:rPr>
        <w:t>Methodological aspects of assessing the functioning of the innovative infrastructure of the region / / Social space. 2020. Vol. 6 No. 3. P. 1-11.</w:t>
      </w:r>
    </w:p>
    <w:p w:rsidR="00BB2A0F" w:rsidRPr="00141073" w:rsidRDefault="00BB2A0F" w:rsidP="00983C7B">
      <w:pPr>
        <w:pStyle w:val="ac"/>
        <w:spacing w:line="240" w:lineRule="auto"/>
        <w:ind w:firstLine="709"/>
        <w:rPr>
          <w:sz w:val="24"/>
          <w:szCs w:val="22"/>
          <w:shd w:val="clear" w:color="auto" w:fill="FFFFFF"/>
          <w:lang w:val="en-US"/>
        </w:rPr>
      </w:pPr>
      <w:r w:rsidRPr="00141073">
        <w:rPr>
          <w:sz w:val="24"/>
          <w:szCs w:val="22"/>
          <w:shd w:val="clear" w:color="auto" w:fill="FFFFFF"/>
          <w:lang w:val="en-US"/>
        </w:rPr>
        <w:t>2. </w:t>
      </w:r>
      <w:proofErr w:type="spellStart"/>
      <w:r w:rsidRPr="00141073">
        <w:rPr>
          <w:sz w:val="24"/>
          <w:szCs w:val="22"/>
          <w:shd w:val="clear" w:color="auto" w:fill="FFFFFF"/>
          <w:lang w:val="en-US"/>
        </w:rPr>
        <w:t>Bakumenko</w:t>
      </w:r>
      <w:proofErr w:type="spellEnd"/>
      <w:r w:rsidRPr="00141073">
        <w:rPr>
          <w:sz w:val="24"/>
          <w:szCs w:val="22"/>
          <w:shd w:val="clear" w:color="auto" w:fill="FFFFFF"/>
          <w:lang w:val="en-US"/>
        </w:rPr>
        <w:t>, O. A. Organizational-economic mechanism of management of interregional interaction of subjects of the Russian Federation (on the example of the northwestern Federal district) // Economic and social changes: facts, trends, forecast. – 2018. -Volume 11. No. 3. – S. 117-131.</w:t>
      </w:r>
    </w:p>
    <w:p w:rsidR="00BB2A0F" w:rsidRPr="00983C7B" w:rsidRDefault="00BB2A0F" w:rsidP="00983C7B">
      <w:pPr>
        <w:pStyle w:val="ac"/>
        <w:spacing w:line="240" w:lineRule="auto"/>
        <w:ind w:firstLine="709"/>
        <w:rPr>
          <w:sz w:val="24"/>
          <w:szCs w:val="22"/>
          <w:shd w:val="clear" w:color="auto" w:fill="FFFFFF"/>
          <w:lang w:val="en-US"/>
        </w:rPr>
      </w:pPr>
      <w:r w:rsidRPr="00983C7B">
        <w:rPr>
          <w:sz w:val="24"/>
          <w:szCs w:val="22"/>
          <w:shd w:val="clear" w:color="auto" w:fill="FFFFFF"/>
          <w:lang w:val="en-US"/>
        </w:rPr>
        <w:t>3. </w:t>
      </w:r>
      <w:proofErr w:type="spellStart"/>
      <w:r w:rsidRPr="00983C7B">
        <w:rPr>
          <w:sz w:val="24"/>
          <w:szCs w:val="22"/>
          <w:shd w:val="clear" w:color="auto" w:fill="FFFFFF"/>
          <w:lang w:val="en-US"/>
        </w:rPr>
        <w:t>Borshchevsky</w:t>
      </w:r>
      <w:proofErr w:type="spellEnd"/>
      <w:r w:rsidRPr="00983C7B">
        <w:rPr>
          <w:sz w:val="24"/>
          <w:szCs w:val="22"/>
          <w:shd w:val="clear" w:color="auto" w:fill="FFFFFF"/>
          <w:lang w:val="en-US"/>
        </w:rPr>
        <w:t xml:space="preserve">, G. A. Forecasting the number of administrative staff taking into account the trends of socio-economic development / G. A. </w:t>
      </w:r>
      <w:proofErr w:type="spellStart"/>
      <w:r w:rsidRPr="00983C7B">
        <w:rPr>
          <w:sz w:val="24"/>
          <w:szCs w:val="22"/>
          <w:shd w:val="clear" w:color="auto" w:fill="FFFFFF"/>
          <w:lang w:val="en-US"/>
        </w:rPr>
        <w:t>Bershchevsky</w:t>
      </w:r>
      <w:proofErr w:type="spellEnd"/>
      <w:r w:rsidRPr="00983C7B">
        <w:rPr>
          <w:sz w:val="24"/>
          <w:szCs w:val="22"/>
          <w:shd w:val="clear" w:color="auto" w:fill="FFFFFF"/>
          <w:lang w:val="en-US"/>
        </w:rPr>
        <w:t xml:space="preserve"> // Issues of state and municipal administration. - 2020. - No. 2. - pp. 54-84</w:t>
      </w:r>
    </w:p>
    <w:p w:rsidR="00BB2A0F" w:rsidRPr="00141073" w:rsidRDefault="00BB2A0F" w:rsidP="00983C7B">
      <w:pPr>
        <w:pStyle w:val="ac"/>
        <w:spacing w:line="240" w:lineRule="auto"/>
        <w:ind w:firstLine="709"/>
        <w:rPr>
          <w:sz w:val="24"/>
          <w:szCs w:val="22"/>
          <w:shd w:val="clear" w:color="auto" w:fill="FFFFFF"/>
          <w:lang w:val="en-US"/>
        </w:rPr>
      </w:pPr>
      <w:r w:rsidRPr="00141073">
        <w:rPr>
          <w:sz w:val="24"/>
          <w:szCs w:val="22"/>
          <w:shd w:val="clear" w:color="auto" w:fill="FFFFFF"/>
          <w:lang w:val="en-US"/>
        </w:rPr>
        <w:t xml:space="preserve">4. Science. Technologies. Innovations: 2021: a brief statistical collection / L. M. </w:t>
      </w:r>
      <w:proofErr w:type="spellStart"/>
      <w:r w:rsidRPr="00141073">
        <w:rPr>
          <w:sz w:val="24"/>
          <w:szCs w:val="22"/>
          <w:shd w:val="clear" w:color="auto" w:fill="FFFFFF"/>
          <w:lang w:val="en-US"/>
        </w:rPr>
        <w:t>Gokhberg</w:t>
      </w:r>
      <w:proofErr w:type="spellEnd"/>
      <w:r w:rsidRPr="00141073">
        <w:rPr>
          <w:sz w:val="24"/>
          <w:szCs w:val="22"/>
          <w:shd w:val="clear" w:color="auto" w:fill="FFFFFF"/>
          <w:lang w:val="en-US"/>
        </w:rPr>
        <w:t xml:space="preserve">, K. A. </w:t>
      </w:r>
      <w:proofErr w:type="spellStart"/>
      <w:r w:rsidRPr="00141073">
        <w:rPr>
          <w:sz w:val="24"/>
          <w:szCs w:val="22"/>
          <w:shd w:val="clear" w:color="auto" w:fill="FFFFFF"/>
          <w:lang w:val="en-US"/>
        </w:rPr>
        <w:t>Ditkovsky</w:t>
      </w:r>
      <w:proofErr w:type="spellEnd"/>
      <w:r w:rsidRPr="00141073">
        <w:rPr>
          <w:sz w:val="24"/>
          <w:szCs w:val="22"/>
          <w:shd w:val="clear" w:color="auto" w:fill="FFFFFF"/>
          <w:lang w:val="en-US"/>
        </w:rPr>
        <w:t xml:space="preserve">, E. I. </w:t>
      </w:r>
      <w:proofErr w:type="spellStart"/>
      <w:r w:rsidRPr="00141073">
        <w:rPr>
          <w:sz w:val="24"/>
          <w:szCs w:val="22"/>
          <w:shd w:val="clear" w:color="auto" w:fill="FFFFFF"/>
          <w:lang w:val="en-US"/>
        </w:rPr>
        <w:t>Evnevich</w:t>
      </w:r>
      <w:proofErr w:type="spellEnd"/>
      <w:r w:rsidRPr="00141073">
        <w:rPr>
          <w:sz w:val="24"/>
          <w:szCs w:val="22"/>
          <w:shd w:val="clear" w:color="auto" w:fill="FFFFFF"/>
          <w:lang w:val="en-US"/>
        </w:rPr>
        <w:t xml:space="preserve">, et al.; </w:t>
      </w:r>
      <w:proofErr w:type="spellStart"/>
      <w:r w:rsidRPr="00141073">
        <w:rPr>
          <w:sz w:val="24"/>
          <w:szCs w:val="22"/>
          <w:shd w:val="clear" w:color="auto" w:fill="FFFFFF"/>
          <w:lang w:val="en-US"/>
        </w:rPr>
        <w:t>Nats</w:t>
      </w:r>
      <w:proofErr w:type="spellEnd"/>
      <w:r w:rsidRPr="00141073">
        <w:rPr>
          <w:sz w:val="24"/>
          <w:szCs w:val="22"/>
          <w:shd w:val="clear" w:color="auto" w:fill="FFFFFF"/>
          <w:lang w:val="en-US"/>
        </w:rPr>
        <w:t>. research. Higher School of Economics Univ. - M.: HSE, 2021. - 92 p.</w:t>
      </w:r>
    </w:p>
    <w:p w:rsidR="00BB2A0F" w:rsidRPr="00141073" w:rsidRDefault="00BB2A0F" w:rsidP="00983C7B">
      <w:pPr>
        <w:pStyle w:val="ac"/>
        <w:spacing w:line="240" w:lineRule="auto"/>
        <w:ind w:firstLine="709"/>
        <w:rPr>
          <w:sz w:val="24"/>
          <w:szCs w:val="22"/>
          <w:shd w:val="clear" w:color="auto" w:fill="FFFFFF"/>
          <w:lang w:val="en-US"/>
        </w:rPr>
      </w:pPr>
      <w:r w:rsidRPr="00141073">
        <w:rPr>
          <w:sz w:val="24"/>
          <w:szCs w:val="22"/>
          <w:shd w:val="clear" w:color="auto" w:fill="FFFFFF"/>
          <w:lang w:val="en-US"/>
        </w:rPr>
        <w:t>5. </w:t>
      </w:r>
      <w:proofErr w:type="spellStart"/>
      <w:r w:rsidRPr="00141073">
        <w:rPr>
          <w:sz w:val="24"/>
          <w:szCs w:val="22"/>
          <w:shd w:val="clear" w:color="auto" w:fill="FFFFFF"/>
          <w:lang w:val="en-US"/>
        </w:rPr>
        <w:t>Morozov</w:t>
      </w:r>
      <w:proofErr w:type="spellEnd"/>
      <w:r w:rsidRPr="00141073">
        <w:rPr>
          <w:sz w:val="24"/>
          <w:szCs w:val="22"/>
          <w:shd w:val="clear" w:color="auto" w:fill="FFFFFF"/>
          <w:lang w:val="en-US"/>
        </w:rPr>
        <w:t xml:space="preserve">, V. A. Interaction: concept, types and properties / V. A. </w:t>
      </w:r>
      <w:proofErr w:type="spellStart"/>
      <w:r w:rsidRPr="00141073">
        <w:rPr>
          <w:sz w:val="24"/>
          <w:szCs w:val="22"/>
          <w:shd w:val="clear" w:color="auto" w:fill="FFFFFF"/>
          <w:lang w:val="en-US"/>
        </w:rPr>
        <w:t>Morozov</w:t>
      </w:r>
      <w:proofErr w:type="spellEnd"/>
      <w:r w:rsidRPr="00141073">
        <w:rPr>
          <w:sz w:val="24"/>
          <w:szCs w:val="22"/>
          <w:shd w:val="clear" w:color="auto" w:fill="FFFFFF"/>
          <w:lang w:val="en-US"/>
        </w:rPr>
        <w:t xml:space="preserve"> / / Creative Economy. - 2015. - № 9 (10). - Pp. 1309-1318</w:t>
      </w:r>
    </w:p>
    <w:p w:rsidR="00260DC4" w:rsidRPr="00141073" w:rsidRDefault="00BB2A0F" w:rsidP="00983C7B">
      <w:pPr>
        <w:pStyle w:val="ac"/>
        <w:spacing w:line="240" w:lineRule="auto"/>
        <w:ind w:firstLine="709"/>
        <w:rPr>
          <w:sz w:val="24"/>
          <w:szCs w:val="22"/>
          <w:shd w:val="clear" w:color="auto" w:fill="FFFFFF"/>
          <w:lang w:val="en-US"/>
        </w:rPr>
      </w:pPr>
      <w:r w:rsidRPr="00141073">
        <w:rPr>
          <w:sz w:val="24"/>
          <w:szCs w:val="22"/>
          <w:shd w:val="clear" w:color="auto" w:fill="FFFFFF"/>
          <w:lang w:val="en-US"/>
        </w:rPr>
        <w:t>6. </w:t>
      </w:r>
      <w:proofErr w:type="spellStart"/>
      <w:r w:rsidRPr="00141073">
        <w:rPr>
          <w:sz w:val="24"/>
          <w:szCs w:val="22"/>
          <w:shd w:val="clear" w:color="auto" w:fill="FFFFFF"/>
          <w:lang w:val="en-US"/>
        </w:rPr>
        <w:t>Sokolov</w:t>
      </w:r>
      <w:proofErr w:type="spellEnd"/>
      <w:r w:rsidRPr="00141073">
        <w:rPr>
          <w:sz w:val="24"/>
          <w:szCs w:val="22"/>
          <w:shd w:val="clear" w:color="auto" w:fill="FFFFFF"/>
          <w:lang w:val="en-US"/>
        </w:rPr>
        <w:t xml:space="preserve"> A. "Institutes of development failed innovations", published on the website / / "</w:t>
      </w:r>
      <w:proofErr w:type="spellStart"/>
      <w:r w:rsidRPr="00141073">
        <w:rPr>
          <w:sz w:val="24"/>
          <w:szCs w:val="22"/>
          <w:shd w:val="clear" w:color="auto" w:fill="FFFFFF"/>
          <w:lang w:val="en-US"/>
        </w:rPr>
        <w:t>Vedomosti</w:t>
      </w:r>
      <w:proofErr w:type="spellEnd"/>
      <w:r w:rsidRPr="00141073">
        <w:rPr>
          <w:sz w:val="24"/>
          <w:szCs w:val="22"/>
          <w:shd w:val="clear" w:color="auto" w:fill="FFFFFF"/>
          <w:lang w:val="en-US"/>
        </w:rPr>
        <w:t>". 2021. URL: https://www.vedomosti.ru/economics/articles/2021/03/01/859742-instituti-razvitiya (accessed: 10.03.2021)</w:t>
      </w:r>
    </w:p>
    <w:p w:rsidR="00983C7B" w:rsidRPr="00D2440B" w:rsidRDefault="00983C7B">
      <w:pPr>
        <w:spacing w:line="240" w:lineRule="auto"/>
        <w:rPr>
          <w:shd w:val="clear" w:color="auto" w:fill="FFFFFF"/>
          <w:lang w:val="en-US"/>
        </w:rPr>
      </w:pPr>
    </w:p>
    <w:sectPr w:rsidR="00983C7B" w:rsidRPr="00D2440B" w:rsidSect="003B7AB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AA" w:rsidRDefault="00C915AA" w:rsidP="00C431CE">
      <w:r>
        <w:separator/>
      </w:r>
    </w:p>
  </w:endnote>
  <w:endnote w:type="continuationSeparator" w:id="0">
    <w:p w:rsidR="00C915AA" w:rsidRDefault="00C915AA" w:rsidP="00C4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VHAX+PTSerif-Regular">
    <w:altName w:val="AHVHAX+PTSerif-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AA" w:rsidRDefault="00C915AA" w:rsidP="00C431CE">
      <w:r>
        <w:separator/>
      </w:r>
    </w:p>
  </w:footnote>
  <w:footnote w:type="continuationSeparator" w:id="0">
    <w:p w:rsidR="00C915AA" w:rsidRDefault="00C915AA" w:rsidP="00C431CE">
      <w:r>
        <w:continuationSeparator/>
      </w:r>
    </w:p>
  </w:footnote>
  <w:footnote w:id="1">
    <w:p w:rsidR="00A54FA8" w:rsidRDefault="00A54FA8" w:rsidP="00EC1004">
      <w:pPr>
        <w:pStyle w:val="ac"/>
        <w:spacing w:line="240" w:lineRule="auto"/>
        <w:ind w:firstLine="0"/>
      </w:pPr>
      <w:r>
        <w:rPr>
          <w:rStyle w:val="ae"/>
        </w:rPr>
        <w:footnoteRef/>
      </w:r>
      <w:r>
        <w:t xml:space="preserve"> </w:t>
      </w:r>
      <w:r w:rsidRPr="00C431CE">
        <w:t xml:space="preserve">Статья подготовлена в рамках государственного задания № 0168-2019-0007 «Обеспечение конкурентоспособности регионов в условиях научно-технологических изменений и </w:t>
      </w:r>
      <w:proofErr w:type="spellStart"/>
      <w:r w:rsidRPr="00C431CE">
        <w:t>цифровизации</w:t>
      </w:r>
      <w:proofErr w:type="spellEnd"/>
      <w:r w:rsidRPr="00C431CE">
        <w:t xml:space="preserve"> экономики».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BBC"/>
    <w:multiLevelType w:val="hybridMultilevel"/>
    <w:tmpl w:val="42C86226"/>
    <w:lvl w:ilvl="0" w:tplc="4D900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9955CD"/>
    <w:multiLevelType w:val="hybridMultilevel"/>
    <w:tmpl w:val="C76AB21C"/>
    <w:lvl w:ilvl="0" w:tplc="B32E5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9D1696"/>
    <w:multiLevelType w:val="hybridMultilevel"/>
    <w:tmpl w:val="7B088482"/>
    <w:lvl w:ilvl="0" w:tplc="09069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F3284"/>
    <w:multiLevelType w:val="hybridMultilevel"/>
    <w:tmpl w:val="5DEE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82456"/>
    <w:multiLevelType w:val="hybridMultilevel"/>
    <w:tmpl w:val="5DEE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6057D"/>
    <w:multiLevelType w:val="hybridMultilevel"/>
    <w:tmpl w:val="2CB800A6"/>
    <w:lvl w:ilvl="0" w:tplc="0C5222B0">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C1E6C"/>
    <w:multiLevelType w:val="hybridMultilevel"/>
    <w:tmpl w:val="ADDAF04C"/>
    <w:lvl w:ilvl="0" w:tplc="B32E5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327631"/>
    <w:multiLevelType w:val="hybridMultilevel"/>
    <w:tmpl w:val="18C495D8"/>
    <w:lvl w:ilvl="0" w:tplc="B32E5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632E96"/>
    <w:multiLevelType w:val="hybridMultilevel"/>
    <w:tmpl w:val="FF249734"/>
    <w:lvl w:ilvl="0" w:tplc="4A04D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806D27"/>
    <w:multiLevelType w:val="hybridMultilevel"/>
    <w:tmpl w:val="8272E4AA"/>
    <w:lvl w:ilvl="0" w:tplc="B32E5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5A55A9"/>
    <w:multiLevelType w:val="hybridMultilevel"/>
    <w:tmpl w:val="D2DE0C9E"/>
    <w:lvl w:ilvl="0" w:tplc="09069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790ABE"/>
    <w:multiLevelType w:val="hybridMultilevel"/>
    <w:tmpl w:val="8E16432E"/>
    <w:lvl w:ilvl="0" w:tplc="B32E57B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9F53D5B"/>
    <w:multiLevelType w:val="hybridMultilevel"/>
    <w:tmpl w:val="0A7EF8DA"/>
    <w:lvl w:ilvl="0" w:tplc="B32E5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7B63D8"/>
    <w:multiLevelType w:val="hybridMultilevel"/>
    <w:tmpl w:val="459E2818"/>
    <w:lvl w:ilvl="0" w:tplc="09069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0945CA"/>
    <w:multiLevelType w:val="hybridMultilevel"/>
    <w:tmpl w:val="21D8DE76"/>
    <w:lvl w:ilvl="0" w:tplc="090696F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4782044E"/>
    <w:multiLevelType w:val="hybridMultilevel"/>
    <w:tmpl w:val="8CA2833A"/>
    <w:lvl w:ilvl="0" w:tplc="09069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4D0816"/>
    <w:multiLevelType w:val="hybridMultilevel"/>
    <w:tmpl w:val="9B5825F4"/>
    <w:lvl w:ilvl="0" w:tplc="4F5E330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93940"/>
    <w:multiLevelType w:val="hybridMultilevel"/>
    <w:tmpl w:val="FD3692DA"/>
    <w:lvl w:ilvl="0" w:tplc="B32E5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422151"/>
    <w:multiLevelType w:val="hybridMultilevel"/>
    <w:tmpl w:val="7E3AEBAE"/>
    <w:lvl w:ilvl="0" w:tplc="6D18C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6A112F"/>
    <w:multiLevelType w:val="hybridMultilevel"/>
    <w:tmpl w:val="B3CE610E"/>
    <w:lvl w:ilvl="0" w:tplc="4A04D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1374B2"/>
    <w:multiLevelType w:val="hybridMultilevel"/>
    <w:tmpl w:val="69A2D8E6"/>
    <w:lvl w:ilvl="0" w:tplc="7D98C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1855ACF"/>
    <w:multiLevelType w:val="hybridMultilevel"/>
    <w:tmpl w:val="187000E2"/>
    <w:lvl w:ilvl="0" w:tplc="B32E5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8"/>
  </w:num>
  <w:num w:numId="4">
    <w:abstractNumId w:val="17"/>
  </w:num>
  <w:num w:numId="5">
    <w:abstractNumId w:val="16"/>
  </w:num>
  <w:num w:numId="6">
    <w:abstractNumId w:val="6"/>
  </w:num>
  <w:num w:numId="7">
    <w:abstractNumId w:val="1"/>
  </w:num>
  <w:num w:numId="8">
    <w:abstractNumId w:val="21"/>
  </w:num>
  <w:num w:numId="9">
    <w:abstractNumId w:val="9"/>
  </w:num>
  <w:num w:numId="10">
    <w:abstractNumId w:val="12"/>
  </w:num>
  <w:num w:numId="11">
    <w:abstractNumId w:val="0"/>
  </w:num>
  <w:num w:numId="12">
    <w:abstractNumId w:val="20"/>
  </w:num>
  <w:num w:numId="13">
    <w:abstractNumId w:val="3"/>
  </w:num>
  <w:num w:numId="14">
    <w:abstractNumId w:val="4"/>
  </w:num>
  <w:num w:numId="15">
    <w:abstractNumId w:val="10"/>
  </w:num>
  <w:num w:numId="16">
    <w:abstractNumId w:val="5"/>
  </w:num>
  <w:num w:numId="17">
    <w:abstractNumId w:val="14"/>
  </w:num>
  <w:num w:numId="18">
    <w:abstractNumId w:val="19"/>
  </w:num>
  <w:num w:numId="19">
    <w:abstractNumId w:val="8"/>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284"/>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9A761F"/>
    <w:rsid w:val="000045E8"/>
    <w:rsid w:val="00005C65"/>
    <w:rsid w:val="00014D5A"/>
    <w:rsid w:val="00016395"/>
    <w:rsid w:val="0001759D"/>
    <w:rsid w:val="000233CF"/>
    <w:rsid w:val="000251B8"/>
    <w:rsid w:val="0003276E"/>
    <w:rsid w:val="00056CB5"/>
    <w:rsid w:val="00070973"/>
    <w:rsid w:val="00071A18"/>
    <w:rsid w:val="0007763F"/>
    <w:rsid w:val="00087063"/>
    <w:rsid w:val="00092C42"/>
    <w:rsid w:val="00096075"/>
    <w:rsid w:val="000A02D8"/>
    <w:rsid w:val="000A1B63"/>
    <w:rsid w:val="000A2AA7"/>
    <w:rsid w:val="000A5244"/>
    <w:rsid w:val="000A6642"/>
    <w:rsid w:val="000A7804"/>
    <w:rsid w:val="000A7B4B"/>
    <w:rsid w:val="000B0573"/>
    <w:rsid w:val="000B1CCA"/>
    <w:rsid w:val="000B4FF4"/>
    <w:rsid w:val="000B505D"/>
    <w:rsid w:val="000B5728"/>
    <w:rsid w:val="000C13BC"/>
    <w:rsid w:val="000C19F3"/>
    <w:rsid w:val="000C1E81"/>
    <w:rsid w:val="000C3E13"/>
    <w:rsid w:val="000C4BC7"/>
    <w:rsid w:val="000C67A8"/>
    <w:rsid w:val="000D1255"/>
    <w:rsid w:val="000D393A"/>
    <w:rsid w:val="000D487F"/>
    <w:rsid w:val="000D5E0C"/>
    <w:rsid w:val="000E0EE1"/>
    <w:rsid w:val="000F3C5E"/>
    <w:rsid w:val="000F6D90"/>
    <w:rsid w:val="000F7B71"/>
    <w:rsid w:val="00100614"/>
    <w:rsid w:val="00101756"/>
    <w:rsid w:val="00104596"/>
    <w:rsid w:val="00105A22"/>
    <w:rsid w:val="00106191"/>
    <w:rsid w:val="00107793"/>
    <w:rsid w:val="00112F32"/>
    <w:rsid w:val="00115B26"/>
    <w:rsid w:val="00116B6C"/>
    <w:rsid w:val="00116C48"/>
    <w:rsid w:val="00124E0A"/>
    <w:rsid w:val="00130338"/>
    <w:rsid w:val="00134601"/>
    <w:rsid w:val="00135E3B"/>
    <w:rsid w:val="0013766D"/>
    <w:rsid w:val="001379EB"/>
    <w:rsid w:val="00140D7B"/>
    <w:rsid w:val="00141073"/>
    <w:rsid w:val="001518D9"/>
    <w:rsid w:val="00166971"/>
    <w:rsid w:val="00170CCC"/>
    <w:rsid w:val="001776C5"/>
    <w:rsid w:val="00177B94"/>
    <w:rsid w:val="00177D52"/>
    <w:rsid w:val="00180C55"/>
    <w:rsid w:val="0018122B"/>
    <w:rsid w:val="00181266"/>
    <w:rsid w:val="00181D03"/>
    <w:rsid w:val="001905A0"/>
    <w:rsid w:val="001929F4"/>
    <w:rsid w:val="00196148"/>
    <w:rsid w:val="001972DB"/>
    <w:rsid w:val="001A0444"/>
    <w:rsid w:val="001A37EA"/>
    <w:rsid w:val="001B1B0C"/>
    <w:rsid w:val="001B549F"/>
    <w:rsid w:val="001C26C6"/>
    <w:rsid w:val="001C2FD8"/>
    <w:rsid w:val="001C354F"/>
    <w:rsid w:val="001C3617"/>
    <w:rsid w:val="001C6AFE"/>
    <w:rsid w:val="001D4DC0"/>
    <w:rsid w:val="001D5485"/>
    <w:rsid w:val="001D6100"/>
    <w:rsid w:val="001D6340"/>
    <w:rsid w:val="001E0CC2"/>
    <w:rsid w:val="001E20AC"/>
    <w:rsid w:val="001E21D8"/>
    <w:rsid w:val="001E4F48"/>
    <w:rsid w:val="001E5EBD"/>
    <w:rsid w:val="001F47C2"/>
    <w:rsid w:val="001F4B91"/>
    <w:rsid w:val="00202047"/>
    <w:rsid w:val="0020315E"/>
    <w:rsid w:val="00211FC4"/>
    <w:rsid w:val="00213715"/>
    <w:rsid w:val="00221F85"/>
    <w:rsid w:val="00222ACA"/>
    <w:rsid w:val="0022348E"/>
    <w:rsid w:val="00226600"/>
    <w:rsid w:val="00236AF4"/>
    <w:rsid w:val="00245025"/>
    <w:rsid w:val="002477A2"/>
    <w:rsid w:val="0025217A"/>
    <w:rsid w:val="00255F8F"/>
    <w:rsid w:val="002570A1"/>
    <w:rsid w:val="002607AD"/>
    <w:rsid w:val="00260DC4"/>
    <w:rsid w:val="0026271B"/>
    <w:rsid w:val="00271630"/>
    <w:rsid w:val="002748F0"/>
    <w:rsid w:val="002816F1"/>
    <w:rsid w:val="00282A46"/>
    <w:rsid w:val="002840E0"/>
    <w:rsid w:val="00284A36"/>
    <w:rsid w:val="00284B17"/>
    <w:rsid w:val="002904C2"/>
    <w:rsid w:val="00295EED"/>
    <w:rsid w:val="00297FDD"/>
    <w:rsid w:val="002A1101"/>
    <w:rsid w:val="002A59BC"/>
    <w:rsid w:val="002A72CE"/>
    <w:rsid w:val="002A7CB6"/>
    <w:rsid w:val="002B1226"/>
    <w:rsid w:val="002B12C7"/>
    <w:rsid w:val="002B3856"/>
    <w:rsid w:val="002B702E"/>
    <w:rsid w:val="002C3AE4"/>
    <w:rsid w:val="002C467A"/>
    <w:rsid w:val="002D24E6"/>
    <w:rsid w:val="002D563A"/>
    <w:rsid w:val="002E0EFB"/>
    <w:rsid w:val="002E4911"/>
    <w:rsid w:val="002E5119"/>
    <w:rsid w:val="002F4DD9"/>
    <w:rsid w:val="00301D0A"/>
    <w:rsid w:val="00305A05"/>
    <w:rsid w:val="00307BA7"/>
    <w:rsid w:val="003150C5"/>
    <w:rsid w:val="00315415"/>
    <w:rsid w:val="00316F97"/>
    <w:rsid w:val="00317EF0"/>
    <w:rsid w:val="003239D4"/>
    <w:rsid w:val="00324DE1"/>
    <w:rsid w:val="003300C6"/>
    <w:rsid w:val="003539A8"/>
    <w:rsid w:val="00354279"/>
    <w:rsid w:val="003549D7"/>
    <w:rsid w:val="00362FA0"/>
    <w:rsid w:val="00363160"/>
    <w:rsid w:val="00363DEC"/>
    <w:rsid w:val="0036557A"/>
    <w:rsid w:val="00374222"/>
    <w:rsid w:val="00376360"/>
    <w:rsid w:val="003764E8"/>
    <w:rsid w:val="00377B7E"/>
    <w:rsid w:val="0039292C"/>
    <w:rsid w:val="00393D04"/>
    <w:rsid w:val="003967DA"/>
    <w:rsid w:val="003A2D55"/>
    <w:rsid w:val="003A4D86"/>
    <w:rsid w:val="003A4DEB"/>
    <w:rsid w:val="003B2F14"/>
    <w:rsid w:val="003B4CE5"/>
    <w:rsid w:val="003B7ABD"/>
    <w:rsid w:val="003C49D0"/>
    <w:rsid w:val="003D089A"/>
    <w:rsid w:val="003D5C6A"/>
    <w:rsid w:val="003E6727"/>
    <w:rsid w:val="003F44E2"/>
    <w:rsid w:val="003F617E"/>
    <w:rsid w:val="004010A4"/>
    <w:rsid w:val="00401B3F"/>
    <w:rsid w:val="00411831"/>
    <w:rsid w:val="00412568"/>
    <w:rsid w:val="00416131"/>
    <w:rsid w:val="00424B3E"/>
    <w:rsid w:val="00424D1C"/>
    <w:rsid w:val="00427053"/>
    <w:rsid w:val="00427470"/>
    <w:rsid w:val="00432326"/>
    <w:rsid w:val="004338E7"/>
    <w:rsid w:val="00454BEA"/>
    <w:rsid w:val="00457F21"/>
    <w:rsid w:val="004631A9"/>
    <w:rsid w:val="004652E7"/>
    <w:rsid w:val="004653B0"/>
    <w:rsid w:val="00467C98"/>
    <w:rsid w:val="0047062B"/>
    <w:rsid w:val="004801D3"/>
    <w:rsid w:val="00483DCE"/>
    <w:rsid w:val="00484DCC"/>
    <w:rsid w:val="00485A23"/>
    <w:rsid w:val="00487EAB"/>
    <w:rsid w:val="00492BDC"/>
    <w:rsid w:val="0049426C"/>
    <w:rsid w:val="00496AF4"/>
    <w:rsid w:val="004A0713"/>
    <w:rsid w:val="004A214D"/>
    <w:rsid w:val="004A3A29"/>
    <w:rsid w:val="004A5BDD"/>
    <w:rsid w:val="004A5F8B"/>
    <w:rsid w:val="004A6671"/>
    <w:rsid w:val="004B4E6D"/>
    <w:rsid w:val="004C1482"/>
    <w:rsid w:val="004C19AD"/>
    <w:rsid w:val="004C3184"/>
    <w:rsid w:val="004C4C31"/>
    <w:rsid w:val="004C72EA"/>
    <w:rsid w:val="004D158D"/>
    <w:rsid w:val="004D45D3"/>
    <w:rsid w:val="004D4A68"/>
    <w:rsid w:val="004D6CC3"/>
    <w:rsid w:val="004E007E"/>
    <w:rsid w:val="004E01E9"/>
    <w:rsid w:val="004E20B1"/>
    <w:rsid w:val="004E3C00"/>
    <w:rsid w:val="004F439B"/>
    <w:rsid w:val="004F4AC4"/>
    <w:rsid w:val="00502E43"/>
    <w:rsid w:val="00503860"/>
    <w:rsid w:val="00505045"/>
    <w:rsid w:val="00510FE3"/>
    <w:rsid w:val="0051385C"/>
    <w:rsid w:val="00514952"/>
    <w:rsid w:val="005168C4"/>
    <w:rsid w:val="00516A3A"/>
    <w:rsid w:val="00521105"/>
    <w:rsid w:val="00525224"/>
    <w:rsid w:val="005261E4"/>
    <w:rsid w:val="00530D55"/>
    <w:rsid w:val="00531153"/>
    <w:rsid w:val="00532BF5"/>
    <w:rsid w:val="005334AB"/>
    <w:rsid w:val="005361F6"/>
    <w:rsid w:val="00542A3E"/>
    <w:rsid w:val="0054356D"/>
    <w:rsid w:val="0054581D"/>
    <w:rsid w:val="005551D0"/>
    <w:rsid w:val="00555529"/>
    <w:rsid w:val="005557A8"/>
    <w:rsid w:val="00557845"/>
    <w:rsid w:val="00563ABE"/>
    <w:rsid w:val="0057058C"/>
    <w:rsid w:val="00570669"/>
    <w:rsid w:val="00573561"/>
    <w:rsid w:val="00576780"/>
    <w:rsid w:val="00580F59"/>
    <w:rsid w:val="005A2306"/>
    <w:rsid w:val="005A7A41"/>
    <w:rsid w:val="005B2C9E"/>
    <w:rsid w:val="005C4620"/>
    <w:rsid w:val="005C5AC5"/>
    <w:rsid w:val="005D186B"/>
    <w:rsid w:val="005D2B81"/>
    <w:rsid w:val="005D3238"/>
    <w:rsid w:val="005D7E91"/>
    <w:rsid w:val="005E0EE8"/>
    <w:rsid w:val="005E59C3"/>
    <w:rsid w:val="005E5BA4"/>
    <w:rsid w:val="005E7105"/>
    <w:rsid w:val="005F2585"/>
    <w:rsid w:val="005F31FE"/>
    <w:rsid w:val="005F48CC"/>
    <w:rsid w:val="005F741D"/>
    <w:rsid w:val="0060288E"/>
    <w:rsid w:val="006070E0"/>
    <w:rsid w:val="00607330"/>
    <w:rsid w:val="006073F6"/>
    <w:rsid w:val="00614892"/>
    <w:rsid w:val="00621D1A"/>
    <w:rsid w:val="00622B6C"/>
    <w:rsid w:val="00631CDD"/>
    <w:rsid w:val="00635A15"/>
    <w:rsid w:val="00640B14"/>
    <w:rsid w:val="006437C1"/>
    <w:rsid w:val="006444EE"/>
    <w:rsid w:val="006627B6"/>
    <w:rsid w:val="00665869"/>
    <w:rsid w:val="006671C6"/>
    <w:rsid w:val="00681594"/>
    <w:rsid w:val="00685287"/>
    <w:rsid w:val="00690911"/>
    <w:rsid w:val="006910A9"/>
    <w:rsid w:val="006915C4"/>
    <w:rsid w:val="006932DE"/>
    <w:rsid w:val="0069377F"/>
    <w:rsid w:val="006A54BF"/>
    <w:rsid w:val="006A79A5"/>
    <w:rsid w:val="006A7F95"/>
    <w:rsid w:val="006B0607"/>
    <w:rsid w:val="006B23B4"/>
    <w:rsid w:val="006B2EA9"/>
    <w:rsid w:val="006B33BF"/>
    <w:rsid w:val="006D5F9F"/>
    <w:rsid w:val="006D753F"/>
    <w:rsid w:val="006E3929"/>
    <w:rsid w:val="006F55AC"/>
    <w:rsid w:val="006F58D8"/>
    <w:rsid w:val="006F6738"/>
    <w:rsid w:val="00701BF3"/>
    <w:rsid w:val="007032BC"/>
    <w:rsid w:val="00714F0D"/>
    <w:rsid w:val="00720FE4"/>
    <w:rsid w:val="00723153"/>
    <w:rsid w:val="00726F7C"/>
    <w:rsid w:val="00727B33"/>
    <w:rsid w:val="0073186F"/>
    <w:rsid w:val="00733A5E"/>
    <w:rsid w:val="00733D72"/>
    <w:rsid w:val="0073618C"/>
    <w:rsid w:val="007405FF"/>
    <w:rsid w:val="00752A7A"/>
    <w:rsid w:val="00754519"/>
    <w:rsid w:val="00755530"/>
    <w:rsid w:val="00755577"/>
    <w:rsid w:val="00765EFC"/>
    <w:rsid w:val="0076678D"/>
    <w:rsid w:val="007678CC"/>
    <w:rsid w:val="00770E95"/>
    <w:rsid w:val="0077649D"/>
    <w:rsid w:val="007844A5"/>
    <w:rsid w:val="00786F38"/>
    <w:rsid w:val="00793E0C"/>
    <w:rsid w:val="00797F0A"/>
    <w:rsid w:val="007A4E2A"/>
    <w:rsid w:val="007A55F4"/>
    <w:rsid w:val="007A67BA"/>
    <w:rsid w:val="007B4D0E"/>
    <w:rsid w:val="007C3DDD"/>
    <w:rsid w:val="007C4A6C"/>
    <w:rsid w:val="007C7DEE"/>
    <w:rsid w:val="007D24AF"/>
    <w:rsid w:val="007D4CC9"/>
    <w:rsid w:val="007E185F"/>
    <w:rsid w:val="007E30A9"/>
    <w:rsid w:val="007F480D"/>
    <w:rsid w:val="007F58D8"/>
    <w:rsid w:val="007F7EB0"/>
    <w:rsid w:val="008003ED"/>
    <w:rsid w:val="00803C54"/>
    <w:rsid w:val="0080456D"/>
    <w:rsid w:val="00805DD7"/>
    <w:rsid w:val="0080784B"/>
    <w:rsid w:val="00810B1D"/>
    <w:rsid w:val="00811888"/>
    <w:rsid w:val="008119D2"/>
    <w:rsid w:val="00816FEE"/>
    <w:rsid w:val="008206CB"/>
    <w:rsid w:val="00833D3E"/>
    <w:rsid w:val="00852B42"/>
    <w:rsid w:val="00853E20"/>
    <w:rsid w:val="00860C7B"/>
    <w:rsid w:val="0086363C"/>
    <w:rsid w:val="00865849"/>
    <w:rsid w:val="00870123"/>
    <w:rsid w:val="00873AAA"/>
    <w:rsid w:val="00875137"/>
    <w:rsid w:val="008767B7"/>
    <w:rsid w:val="00877028"/>
    <w:rsid w:val="00877FD5"/>
    <w:rsid w:val="00884DE7"/>
    <w:rsid w:val="00890713"/>
    <w:rsid w:val="00893B56"/>
    <w:rsid w:val="008A3A34"/>
    <w:rsid w:val="008A69B6"/>
    <w:rsid w:val="008B5EE3"/>
    <w:rsid w:val="008B6DF8"/>
    <w:rsid w:val="008C1DAC"/>
    <w:rsid w:val="008C45BB"/>
    <w:rsid w:val="008C4CDC"/>
    <w:rsid w:val="008D3069"/>
    <w:rsid w:val="008E15B5"/>
    <w:rsid w:val="008E25FD"/>
    <w:rsid w:val="008E718C"/>
    <w:rsid w:val="008F1258"/>
    <w:rsid w:val="008F68BC"/>
    <w:rsid w:val="008F79C5"/>
    <w:rsid w:val="009020E9"/>
    <w:rsid w:val="00921389"/>
    <w:rsid w:val="00921BA6"/>
    <w:rsid w:val="00922078"/>
    <w:rsid w:val="00922892"/>
    <w:rsid w:val="009300E3"/>
    <w:rsid w:val="009324F9"/>
    <w:rsid w:val="00941055"/>
    <w:rsid w:val="00942E52"/>
    <w:rsid w:val="00947786"/>
    <w:rsid w:val="00954373"/>
    <w:rsid w:val="0095487A"/>
    <w:rsid w:val="00957977"/>
    <w:rsid w:val="00961DC9"/>
    <w:rsid w:val="00964DB6"/>
    <w:rsid w:val="00971C4E"/>
    <w:rsid w:val="00976A42"/>
    <w:rsid w:val="00983C7B"/>
    <w:rsid w:val="0098739D"/>
    <w:rsid w:val="009909B5"/>
    <w:rsid w:val="00991A2F"/>
    <w:rsid w:val="009A1772"/>
    <w:rsid w:val="009A3706"/>
    <w:rsid w:val="009A761F"/>
    <w:rsid w:val="009B37C1"/>
    <w:rsid w:val="009B42DC"/>
    <w:rsid w:val="009B4CA2"/>
    <w:rsid w:val="009C0596"/>
    <w:rsid w:val="009C1720"/>
    <w:rsid w:val="009C17A7"/>
    <w:rsid w:val="009C5A5C"/>
    <w:rsid w:val="009C6C40"/>
    <w:rsid w:val="009C7E93"/>
    <w:rsid w:val="009D5DC8"/>
    <w:rsid w:val="009E05BC"/>
    <w:rsid w:val="009E2635"/>
    <w:rsid w:val="009E3E8A"/>
    <w:rsid w:val="009F28C4"/>
    <w:rsid w:val="009F34EE"/>
    <w:rsid w:val="00A035EB"/>
    <w:rsid w:val="00A104A1"/>
    <w:rsid w:val="00A131F4"/>
    <w:rsid w:val="00A154EF"/>
    <w:rsid w:val="00A20C3E"/>
    <w:rsid w:val="00A22DA2"/>
    <w:rsid w:val="00A23296"/>
    <w:rsid w:val="00A25D7A"/>
    <w:rsid w:val="00A3025F"/>
    <w:rsid w:val="00A30D7E"/>
    <w:rsid w:val="00A31459"/>
    <w:rsid w:val="00A3473B"/>
    <w:rsid w:val="00A353F3"/>
    <w:rsid w:val="00A3569D"/>
    <w:rsid w:val="00A3746D"/>
    <w:rsid w:val="00A43914"/>
    <w:rsid w:val="00A5164E"/>
    <w:rsid w:val="00A54FA8"/>
    <w:rsid w:val="00A60404"/>
    <w:rsid w:val="00A6333E"/>
    <w:rsid w:val="00A63E18"/>
    <w:rsid w:val="00A93A65"/>
    <w:rsid w:val="00A9798E"/>
    <w:rsid w:val="00A97CE7"/>
    <w:rsid w:val="00AA10C2"/>
    <w:rsid w:val="00AA2763"/>
    <w:rsid w:val="00AA704C"/>
    <w:rsid w:val="00AB0F78"/>
    <w:rsid w:val="00AB767E"/>
    <w:rsid w:val="00AC11E8"/>
    <w:rsid w:val="00AC5F0C"/>
    <w:rsid w:val="00AD062C"/>
    <w:rsid w:val="00AD0AD5"/>
    <w:rsid w:val="00AE61C3"/>
    <w:rsid w:val="00AF10D0"/>
    <w:rsid w:val="00AF1F20"/>
    <w:rsid w:val="00AF3291"/>
    <w:rsid w:val="00AF7FA5"/>
    <w:rsid w:val="00B003F7"/>
    <w:rsid w:val="00B05A69"/>
    <w:rsid w:val="00B126A1"/>
    <w:rsid w:val="00B14BB0"/>
    <w:rsid w:val="00B202A8"/>
    <w:rsid w:val="00B24CDD"/>
    <w:rsid w:val="00B26E95"/>
    <w:rsid w:val="00B276A5"/>
    <w:rsid w:val="00B31238"/>
    <w:rsid w:val="00B42187"/>
    <w:rsid w:val="00B421DA"/>
    <w:rsid w:val="00B47E71"/>
    <w:rsid w:val="00B61295"/>
    <w:rsid w:val="00B61919"/>
    <w:rsid w:val="00B713AC"/>
    <w:rsid w:val="00B77AF0"/>
    <w:rsid w:val="00B952B9"/>
    <w:rsid w:val="00B9681D"/>
    <w:rsid w:val="00BA38ED"/>
    <w:rsid w:val="00BA42F8"/>
    <w:rsid w:val="00BA501A"/>
    <w:rsid w:val="00BA5B7B"/>
    <w:rsid w:val="00BA5C45"/>
    <w:rsid w:val="00BA6021"/>
    <w:rsid w:val="00BA744F"/>
    <w:rsid w:val="00BA760F"/>
    <w:rsid w:val="00BB13BE"/>
    <w:rsid w:val="00BB2267"/>
    <w:rsid w:val="00BB2A0F"/>
    <w:rsid w:val="00BB3124"/>
    <w:rsid w:val="00BB69CA"/>
    <w:rsid w:val="00BB7013"/>
    <w:rsid w:val="00BC283A"/>
    <w:rsid w:val="00BC3ACE"/>
    <w:rsid w:val="00BC3B20"/>
    <w:rsid w:val="00BD44F2"/>
    <w:rsid w:val="00BE23E2"/>
    <w:rsid w:val="00BE37B5"/>
    <w:rsid w:val="00BE40E9"/>
    <w:rsid w:val="00BE4C89"/>
    <w:rsid w:val="00BE544E"/>
    <w:rsid w:val="00BE695D"/>
    <w:rsid w:val="00BF02AC"/>
    <w:rsid w:val="00BF3121"/>
    <w:rsid w:val="00BF3808"/>
    <w:rsid w:val="00BF3F45"/>
    <w:rsid w:val="00BF6001"/>
    <w:rsid w:val="00C000CD"/>
    <w:rsid w:val="00C058E9"/>
    <w:rsid w:val="00C071CF"/>
    <w:rsid w:val="00C07D4F"/>
    <w:rsid w:val="00C17EA1"/>
    <w:rsid w:val="00C22238"/>
    <w:rsid w:val="00C22D57"/>
    <w:rsid w:val="00C267C2"/>
    <w:rsid w:val="00C26C41"/>
    <w:rsid w:val="00C30757"/>
    <w:rsid w:val="00C325E2"/>
    <w:rsid w:val="00C361AB"/>
    <w:rsid w:val="00C41F97"/>
    <w:rsid w:val="00C431CE"/>
    <w:rsid w:val="00C4339F"/>
    <w:rsid w:val="00C43F97"/>
    <w:rsid w:val="00C452C2"/>
    <w:rsid w:val="00C45BC8"/>
    <w:rsid w:val="00C66D78"/>
    <w:rsid w:val="00C7610F"/>
    <w:rsid w:val="00C8330F"/>
    <w:rsid w:val="00C83F1C"/>
    <w:rsid w:val="00C87EA3"/>
    <w:rsid w:val="00C915AA"/>
    <w:rsid w:val="00CA08A8"/>
    <w:rsid w:val="00CA4328"/>
    <w:rsid w:val="00CA784F"/>
    <w:rsid w:val="00CB11B0"/>
    <w:rsid w:val="00CB1959"/>
    <w:rsid w:val="00CB506C"/>
    <w:rsid w:val="00CB57F4"/>
    <w:rsid w:val="00CB5AD7"/>
    <w:rsid w:val="00CC203A"/>
    <w:rsid w:val="00CC2CD6"/>
    <w:rsid w:val="00CD020E"/>
    <w:rsid w:val="00CD356C"/>
    <w:rsid w:val="00CE0435"/>
    <w:rsid w:val="00CE0A1C"/>
    <w:rsid w:val="00CE1662"/>
    <w:rsid w:val="00CE2DF4"/>
    <w:rsid w:val="00CF6AD6"/>
    <w:rsid w:val="00CF6DF7"/>
    <w:rsid w:val="00CF7BEF"/>
    <w:rsid w:val="00D01E9A"/>
    <w:rsid w:val="00D033DB"/>
    <w:rsid w:val="00D046AE"/>
    <w:rsid w:val="00D04924"/>
    <w:rsid w:val="00D06D53"/>
    <w:rsid w:val="00D12ABC"/>
    <w:rsid w:val="00D206B7"/>
    <w:rsid w:val="00D221F2"/>
    <w:rsid w:val="00D2440B"/>
    <w:rsid w:val="00D25FE5"/>
    <w:rsid w:val="00D26A8D"/>
    <w:rsid w:val="00D30A12"/>
    <w:rsid w:val="00D34F26"/>
    <w:rsid w:val="00D378A7"/>
    <w:rsid w:val="00D41FA7"/>
    <w:rsid w:val="00D42C82"/>
    <w:rsid w:val="00D42F11"/>
    <w:rsid w:val="00D4506A"/>
    <w:rsid w:val="00D45485"/>
    <w:rsid w:val="00D470AA"/>
    <w:rsid w:val="00D54165"/>
    <w:rsid w:val="00D54D15"/>
    <w:rsid w:val="00D55E8C"/>
    <w:rsid w:val="00D56CEF"/>
    <w:rsid w:val="00D615B0"/>
    <w:rsid w:val="00D65AD5"/>
    <w:rsid w:val="00D66D79"/>
    <w:rsid w:val="00D67A8B"/>
    <w:rsid w:val="00D67DFE"/>
    <w:rsid w:val="00D70BEE"/>
    <w:rsid w:val="00D72635"/>
    <w:rsid w:val="00D73BCF"/>
    <w:rsid w:val="00D75BFA"/>
    <w:rsid w:val="00D76001"/>
    <w:rsid w:val="00D828FD"/>
    <w:rsid w:val="00D82D60"/>
    <w:rsid w:val="00D864CF"/>
    <w:rsid w:val="00DA2259"/>
    <w:rsid w:val="00DB1CF5"/>
    <w:rsid w:val="00DB2B35"/>
    <w:rsid w:val="00DB4429"/>
    <w:rsid w:val="00DB5E03"/>
    <w:rsid w:val="00DB7083"/>
    <w:rsid w:val="00DC22C9"/>
    <w:rsid w:val="00DC291D"/>
    <w:rsid w:val="00DD0C0A"/>
    <w:rsid w:val="00DD485D"/>
    <w:rsid w:val="00DE3AAA"/>
    <w:rsid w:val="00DE4913"/>
    <w:rsid w:val="00DE4D32"/>
    <w:rsid w:val="00DE4DF0"/>
    <w:rsid w:val="00DF74E4"/>
    <w:rsid w:val="00E0099A"/>
    <w:rsid w:val="00E01547"/>
    <w:rsid w:val="00E04C2D"/>
    <w:rsid w:val="00E26064"/>
    <w:rsid w:val="00E269D3"/>
    <w:rsid w:val="00E3126E"/>
    <w:rsid w:val="00E478ED"/>
    <w:rsid w:val="00E54C5C"/>
    <w:rsid w:val="00E54F80"/>
    <w:rsid w:val="00E60042"/>
    <w:rsid w:val="00E62CD2"/>
    <w:rsid w:val="00E630D3"/>
    <w:rsid w:val="00E63B84"/>
    <w:rsid w:val="00E6628D"/>
    <w:rsid w:val="00E667BF"/>
    <w:rsid w:val="00E66AA8"/>
    <w:rsid w:val="00E713C8"/>
    <w:rsid w:val="00E74681"/>
    <w:rsid w:val="00E75DC0"/>
    <w:rsid w:val="00E75F5B"/>
    <w:rsid w:val="00E827EA"/>
    <w:rsid w:val="00E93A1D"/>
    <w:rsid w:val="00E95416"/>
    <w:rsid w:val="00E956B8"/>
    <w:rsid w:val="00EA6387"/>
    <w:rsid w:val="00EB5A2C"/>
    <w:rsid w:val="00EC1004"/>
    <w:rsid w:val="00EC7D37"/>
    <w:rsid w:val="00ED3CF1"/>
    <w:rsid w:val="00ED7F8A"/>
    <w:rsid w:val="00EE1D06"/>
    <w:rsid w:val="00EE4CC3"/>
    <w:rsid w:val="00EE7085"/>
    <w:rsid w:val="00EE7D89"/>
    <w:rsid w:val="00EF178A"/>
    <w:rsid w:val="00EF1E4F"/>
    <w:rsid w:val="00F00DD8"/>
    <w:rsid w:val="00F00F13"/>
    <w:rsid w:val="00F03B3E"/>
    <w:rsid w:val="00F12AE6"/>
    <w:rsid w:val="00F14688"/>
    <w:rsid w:val="00F2289C"/>
    <w:rsid w:val="00F33677"/>
    <w:rsid w:val="00F34519"/>
    <w:rsid w:val="00F40CA7"/>
    <w:rsid w:val="00F417CD"/>
    <w:rsid w:val="00F4584B"/>
    <w:rsid w:val="00F45CD2"/>
    <w:rsid w:val="00F45FBA"/>
    <w:rsid w:val="00F517DE"/>
    <w:rsid w:val="00F60232"/>
    <w:rsid w:val="00F60840"/>
    <w:rsid w:val="00F65B9A"/>
    <w:rsid w:val="00F673C2"/>
    <w:rsid w:val="00F67AB4"/>
    <w:rsid w:val="00F70DA4"/>
    <w:rsid w:val="00F7761F"/>
    <w:rsid w:val="00F83934"/>
    <w:rsid w:val="00F87252"/>
    <w:rsid w:val="00F93391"/>
    <w:rsid w:val="00F96016"/>
    <w:rsid w:val="00FA2529"/>
    <w:rsid w:val="00FB120F"/>
    <w:rsid w:val="00FB70DE"/>
    <w:rsid w:val="00FC1C5A"/>
    <w:rsid w:val="00FC6AAE"/>
    <w:rsid w:val="00FE7A80"/>
    <w:rsid w:val="00FF215B"/>
    <w:rsid w:val="00FF2740"/>
    <w:rsid w:val="00FF30E6"/>
    <w:rsid w:val="00FF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84BC5-3C78-460C-8CB8-ED12FF9A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30"/>
    <w:pPr>
      <w:spacing w:after="0" w:line="360" w:lineRule="auto"/>
      <w:ind w:firstLine="680"/>
      <w:jc w:val="both"/>
    </w:pPr>
    <w:rPr>
      <w:rFonts w:ascii="Times New Roman" w:hAnsi="Times New Roman"/>
      <w:sz w:val="24"/>
    </w:rPr>
  </w:style>
  <w:style w:type="paragraph" w:styleId="1">
    <w:name w:val="heading 1"/>
    <w:basedOn w:val="a"/>
    <w:next w:val="a"/>
    <w:link w:val="10"/>
    <w:uiPriority w:val="9"/>
    <w:qFormat/>
    <w:rsid w:val="002B385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B70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16F97"/>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177D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27470"/>
    <w:pPr>
      <w:ind w:left="720"/>
      <w:contextualSpacing/>
    </w:pPr>
  </w:style>
  <w:style w:type="character" w:styleId="a5">
    <w:name w:val="Hyperlink"/>
    <w:basedOn w:val="a0"/>
    <w:uiPriority w:val="99"/>
    <w:unhideWhenUsed/>
    <w:rsid w:val="004A214D"/>
    <w:rPr>
      <w:color w:val="0000FF"/>
      <w:u w:val="single"/>
    </w:rPr>
  </w:style>
  <w:style w:type="character" w:styleId="a6">
    <w:name w:val="Emphasis"/>
    <w:basedOn w:val="a0"/>
    <w:uiPriority w:val="20"/>
    <w:qFormat/>
    <w:rsid w:val="00211FC4"/>
    <w:rPr>
      <w:i/>
      <w:iCs/>
    </w:rPr>
  </w:style>
  <w:style w:type="paragraph" w:styleId="a7">
    <w:name w:val="Normal (Web)"/>
    <w:basedOn w:val="a"/>
    <w:uiPriority w:val="99"/>
    <w:unhideWhenUsed/>
    <w:rsid w:val="00211FC4"/>
    <w:pPr>
      <w:spacing w:before="100" w:beforeAutospacing="1" w:after="100" w:afterAutospacing="1"/>
      <w:ind w:firstLine="0"/>
      <w:jc w:val="left"/>
    </w:pPr>
    <w:rPr>
      <w:rFonts w:eastAsia="Times New Roman" w:cs="Times New Roman"/>
      <w:szCs w:val="24"/>
      <w:lang w:eastAsia="ru-RU"/>
    </w:rPr>
  </w:style>
  <w:style w:type="table" w:styleId="a8">
    <w:name w:val="Table Grid"/>
    <w:basedOn w:val="a1"/>
    <w:uiPriority w:val="59"/>
    <w:rsid w:val="00B7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5D7A"/>
    <w:rPr>
      <w:rFonts w:ascii="Tahoma" w:hAnsi="Tahoma" w:cs="Tahoma"/>
      <w:sz w:val="16"/>
      <w:szCs w:val="16"/>
    </w:rPr>
  </w:style>
  <w:style w:type="character" w:customStyle="1" w:styleId="aa">
    <w:name w:val="Текст выноски Знак"/>
    <w:basedOn w:val="a0"/>
    <w:link w:val="a9"/>
    <w:uiPriority w:val="99"/>
    <w:semiHidden/>
    <w:rsid w:val="00A25D7A"/>
    <w:rPr>
      <w:rFonts w:ascii="Tahoma" w:hAnsi="Tahoma" w:cs="Tahoma"/>
      <w:sz w:val="16"/>
      <w:szCs w:val="16"/>
    </w:rPr>
  </w:style>
  <w:style w:type="character" w:customStyle="1" w:styleId="30">
    <w:name w:val="Заголовок 3 Знак"/>
    <w:basedOn w:val="a0"/>
    <w:link w:val="3"/>
    <w:uiPriority w:val="9"/>
    <w:rsid w:val="00316F97"/>
    <w:rPr>
      <w:rFonts w:ascii="Times New Roman" w:eastAsia="Times New Roman" w:hAnsi="Times New Roman" w:cs="Times New Roman"/>
      <w:b/>
      <w:bCs/>
      <w:sz w:val="27"/>
      <w:szCs w:val="27"/>
      <w:lang w:eastAsia="ru-RU"/>
    </w:rPr>
  </w:style>
  <w:style w:type="character" w:styleId="ab">
    <w:name w:val="FollowedHyperlink"/>
    <w:basedOn w:val="a0"/>
    <w:uiPriority w:val="99"/>
    <w:semiHidden/>
    <w:unhideWhenUsed/>
    <w:rsid w:val="00F96016"/>
    <w:rPr>
      <w:color w:val="800080" w:themeColor="followedHyperlink"/>
      <w:u w:val="single"/>
    </w:rPr>
  </w:style>
  <w:style w:type="paragraph" w:styleId="ac">
    <w:name w:val="footnote text"/>
    <w:basedOn w:val="a"/>
    <w:link w:val="ad"/>
    <w:uiPriority w:val="99"/>
    <w:semiHidden/>
    <w:unhideWhenUsed/>
    <w:rsid w:val="00C431CE"/>
    <w:rPr>
      <w:sz w:val="20"/>
      <w:szCs w:val="20"/>
    </w:rPr>
  </w:style>
  <w:style w:type="character" w:customStyle="1" w:styleId="ad">
    <w:name w:val="Текст сноски Знак"/>
    <w:basedOn w:val="a0"/>
    <w:link w:val="ac"/>
    <w:uiPriority w:val="99"/>
    <w:semiHidden/>
    <w:rsid w:val="00C431CE"/>
    <w:rPr>
      <w:rFonts w:ascii="Times New Roman" w:hAnsi="Times New Roman"/>
      <w:sz w:val="20"/>
      <w:szCs w:val="20"/>
    </w:rPr>
  </w:style>
  <w:style w:type="character" w:styleId="ae">
    <w:name w:val="footnote reference"/>
    <w:basedOn w:val="a0"/>
    <w:uiPriority w:val="99"/>
    <w:semiHidden/>
    <w:unhideWhenUsed/>
    <w:rsid w:val="00C431CE"/>
    <w:rPr>
      <w:vertAlign w:val="superscript"/>
    </w:rPr>
  </w:style>
  <w:style w:type="paragraph" w:styleId="af">
    <w:name w:val="header"/>
    <w:basedOn w:val="a"/>
    <w:link w:val="af0"/>
    <w:uiPriority w:val="99"/>
    <w:unhideWhenUsed/>
    <w:rsid w:val="00E6628D"/>
    <w:pPr>
      <w:tabs>
        <w:tab w:val="center" w:pos="4677"/>
        <w:tab w:val="right" w:pos="9355"/>
      </w:tabs>
    </w:pPr>
  </w:style>
  <w:style w:type="character" w:customStyle="1" w:styleId="af0">
    <w:name w:val="Верхний колонтитул Знак"/>
    <w:basedOn w:val="a0"/>
    <w:link w:val="af"/>
    <w:uiPriority w:val="99"/>
    <w:rsid w:val="00E6628D"/>
    <w:rPr>
      <w:rFonts w:ascii="Times New Roman" w:hAnsi="Times New Roman"/>
      <w:sz w:val="24"/>
    </w:rPr>
  </w:style>
  <w:style w:type="paragraph" w:styleId="af1">
    <w:name w:val="footer"/>
    <w:basedOn w:val="a"/>
    <w:link w:val="af2"/>
    <w:uiPriority w:val="99"/>
    <w:unhideWhenUsed/>
    <w:rsid w:val="00E6628D"/>
    <w:pPr>
      <w:tabs>
        <w:tab w:val="center" w:pos="4677"/>
        <w:tab w:val="right" w:pos="9355"/>
      </w:tabs>
    </w:pPr>
  </w:style>
  <w:style w:type="character" w:customStyle="1" w:styleId="af2">
    <w:name w:val="Нижний колонтитул Знак"/>
    <w:basedOn w:val="a0"/>
    <w:link w:val="af1"/>
    <w:uiPriority w:val="99"/>
    <w:rsid w:val="00E6628D"/>
    <w:rPr>
      <w:rFonts w:ascii="Times New Roman" w:hAnsi="Times New Roman"/>
      <w:sz w:val="24"/>
    </w:rPr>
  </w:style>
  <w:style w:type="character" w:customStyle="1" w:styleId="w">
    <w:name w:val="w"/>
    <w:basedOn w:val="a0"/>
    <w:rsid w:val="00576780"/>
  </w:style>
  <w:style w:type="character" w:customStyle="1" w:styleId="a4">
    <w:name w:val="Абзац списка Знак"/>
    <w:link w:val="a3"/>
    <w:locked/>
    <w:rsid w:val="00C43F97"/>
    <w:rPr>
      <w:rFonts w:ascii="Times New Roman" w:hAnsi="Times New Roman"/>
      <w:sz w:val="24"/>
    </w:rPr>
  </w:style>
  <w:style w:type="paragraph" w:customStyle="1" w:styleId="Default">
    <w:name w:val="Default"/>
    <w:rsid w:val="0073618C"/>
    <w:pPr>
      <w:autoSpaceDE w:val="0"/>
      <w:autoSpaceDN w:val="0"/>
      <w:adjustRightInd w:val="0"/>
      <w:spacing w:after="0" w:line="240" w:lineRule="auto"/>
    </w:pPr>
    <w:rPr>
      <w:rFonts w:ascii="AHVHAX+PTSerif-Regular" w:hAnsi="AHVHAX+PTSerif-Regular" w:cs="AHVHAX+PTSerif-Regular"/>
      <w:color w:val="000000"/>
      <w:sz w:val="24"/>
      <w:szCs w:val="24"/>
    </w:rPr>
  </w:style>
  <w:style w:type="character" w:customStyle="1" w:styleId="10">
    <w:name w:val="Заголовок 1 Знак"/>
    <w:basedOn w:val="a0"/>
    <w:link w:val="1"/>
    <w:uiPriority w:val="9"/>
    <w:rsid w:val="002B385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77D52"/>
    <w:rPr>
      <w:rFonts w:asciiTheme="majorHAnsi" w:eastAsiaTheme="majorEastAsia" w:hAnsiTheme="majorHAnsi" w:cstheme="majorBidi"/>
      <w:b/>
      <w:bCs/>
      <w:i/>
      <w:iCs/>
      <w:color w:val="4F81BD" w:themeColor="accent1"/>
      <w:sz w:val="24"/>
    </w:rPr>
  </w:style>
  <w:style w:type="character" w:customStyle="1" w:styleId="20">
    <w:name w:val="Заголовок 2 Знак"/>
    <w:basedOn w:val="a0"/>
    <w:link w:val="2"/>
    <w:uiPriority w:val="9"/>
    <w:semiHidden/>
    <w:rsid w:val="00BB7013"/>
    <w:rPr>
      <w:rFonts w:asciiTheme="majorHAnsi" w:eastAsiaTheme="majorEastAsia" w:hAnsiTheme="majorHAnsi" w:cstheme="majorBidi"/>
      <w:b/>
      <w:bCs/>
      <w:color w:val="4F81BD" w:themeColor="accent1"/>
      <w:sz w:val="26"/>
      <w:szCs w:val="26"/>
    </w:rPr>
  </w:style>
  <w:style w:type="character" w:styleId="af3">
    <w:name w:val="annotation reference"/>
    <w:basedOn w:val="a0"/>
    <w:uiPriority w:val="99"/>
    <w:semiHidden/>
    <w:unhideWhenUsed/>
    <w:rsid w:val="000D393A"/>
    <w:rPr>
      <w:sz w:val="16"/>
      <w:szCs w:val="16"/>
    </w:rPr>
  </w:style>
  <w:style w:type="paragraph" w:styleId="af4">
    <w:name w:val="annotation text"/>
    <w:basedOn w:val="a"/>
    <w:link w:val="af5"/>
    <w:uiPriority w:val="99"/>
    <w:semiHidden/>
    <w:unhideWhenUsed/>
    <w:rsid w:val="000D393A"/>
    <w:pPr>
      <w:spacing w:line="240" w:lineRule="auto"/>
    </w:pPr>
    <w:rPr>
      <w:sz w:val="20"/>
      <w:szCs w:val="20"/>
    </w:rPr>
  </w:style>
  <w:style w:type="character" w:customStyle="1" w:styleId="af5">
    <w:name w:val="Текст примечания Знак"/>
    <w:basedOn w:val="a0"/>
    <w:link w:val="af4"/>
    <w:uiPriority w:val="99"/>
    <w:semiHidden/>
    <w:rsid w:val="000D393A"/>
    <w:rPr>
      <w:rFonts w:ascii="Times New Roman" w:hAnsi="Times New Roman"/>
      <w:sz w:val="20"/>
      <w:szCs w:val="20"/>
    </w:rPr>
  </w:style>
  <w:style w:type="paragraph" w:styleId="af6">
    <w:name w:val="annotation subject"/>
    <w:basedOn w:val="af4"/>
    <w:next w:val="af4"/>
    <w:link w:val="af7"/>
    <w:uiPriority w:val="99"/>
    <w:semiHidden/>
    <w:unhideWhenUsed/>
    <w:rsid w:val="000D393A"/>
    <w:rPr>
      <w:b/>
      <w:bCs/>
    </w:rPr>
  </w:style>
  <w:style w:type="character" w:customStyle="1" w:styleId="af7">
    <w:name w:val="Тема примечания Знак"/>
    <w:basedOn w:val="af5"/>
    <w:link w:val="af6"/>
    <w:uiPriority w:val="99"/>
    <w:semiHidden/>
    <w:rsid w:val="000D393A"/>
    <w:rPr>
      <w:rFonts w:ascii="Times New Roman" w:hAnsi="Times New Roman"/>
      <w:b/>
      <w:bCs/>
      <w:sz w:val="20"/>
      <w:szCs w:val="20"/>
    </w:rPr>
  </w:style>
  <w:style w:type="character" w:styleId="af8">
    <w:name w:val="Placeholder Text"/>
    <w:basedOn w:val="a0"/>
    <w:uiPriority w:val="99"/>
    <w:semiHidden/>
    <w:rsid w:val="00733A5E"/>
    <w:rPr>
      <w:color w:val="808080"/>
    </w:rPr>
  </w:style>
  <w:style w:type="paragraph" w:customStyle="1" w:styleId="af9">
    <w:name w:val="таблица"/>
    <w:basedOn w:val="a"/>
    <w:link w:val="afa"/>
    <w:qFormat/>
    <w:rsid w:val="00245025"/>
    <w:pPr>
      <w:spacing w:line="240" w:lineRule="auto"/>
      <w:ind w:firstLine="0"/>
    </w:pPr>
    <w:rPr>
      <w:rFonts w:eastAsia="Calibri" w:cs="Times New Roman"/>
      <w:iCs/>
      <w:szCs w:val="24"/>
      <w:shd w:val="clear" w:color="auto" w:fill="FFFFFF"/>
    </w:rPr>
  </w:style>
  <w:style w:type="character" w:customStyle="1" w:styleId="afa">
    <w:name w:val="таблица Знак"/>
    <w:link w:val="af9"/>
    <w:rsid w:val="00245025"/>
    <w:rPr>
      <w:rFonts w:ascii="Times New Roman" w:eastAsia="Calibri" w:hAnsi="Times New Roman"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6819">
      <w:bodyDiv w:val="1"/>
      <w:marLeft w:val="0"/>
      <w:marRight w:val="0"/>
      <w:marTop w:val="0"/>
      <w:marBottom w:val="0"/>
      <w:divBdr>
        <w:top w:val="none" w:sz="0" w:space="0" w:color="auto"/>
        <w:left w:val="none" w:sz="0" w:space="0" w:color="auto"/>
        <w:bottom w:val="none" w:sz="0" w:space="0" w:color="auto"/>
        <w:right w:val="none" w:sz="0" w:space="0" w:color="auto"/>
      </w:divBdr>
    </w:div>
    <w:div w:id="242032537">
      <w:bodyDiv w:val="1"/>
      <w:marLeft w:val="0"/>
      <w:marRight w:val="0"/>
      <w:marTop w:val="0"/>
      <w:marBottom w:val="0"/>
      <w:divBdr>
        <w:top w:val="none" w:sz="0" w:space="0" w:color="auto"/>
        <w:left w:val="none" w:sz="0" w:space="0" w:color="auto"/>
        <w:bottom w:val="none" w:sz="0" w:space="0" w:color="auto"/>
        <w:right w:val="none" w:sz="0" w:space="0" w:color="auto"/>
      </w:divBdr>
    </w:div>
    <w:div w:id="414744055">
      <w:bodyDiv w:val="1"/>
      <w:marLeft w:val="0"/>
      <w:marRight w:val="0"/>
      <w:marTop w:val="0"/>
      <w:marBottom w:val="0"/>
      <w:divBdr>
        <w:top w:val="none" w:sz="0" w:space="0" w:color="auto"/>
        <w:left w:val="none" w:sz="0" w:space="0" w:color="auto"/>
        <w:bottom w:val="none" w:sz="0" w:space="0" w:color="auto"/>
        <w:right w:val="none" w:sz="0" w:space="0" w:color="auto"/>
      </w:divBdr>
    </w:div>
    <w:div w:id="419836557">
      <w:bodyDiv w:val="1"/>
      <w:marLeft w:val="0"/>
      <w:marRight w:val="0"/>
      <w:marTop w:val="0"/>
      <w:marBottom w:val="0"/>
      <w:divBdr>
        <w:top w:val="none" w:sz="0" w:space="0" w:color="auto"/>
        <w:left w:val="none" w:sz="0" w:space="0" w:color="auto"/>
        <w:bottom w:val="none" w:sz="0" w:space="0" w:color="auto"/>
        <w:right w:val="none" w:sz="0" w:space="0" w:color="auto"/>
      </w:divBdr>
    </w:div>
    <w:div w:id="441193764">
      <w:bodyDiv w:val="1"/>
      <w:marLeft w:val="0"/>
      <w:marRight w:val="0"/>
      <w:marTop w:val="0"/>
      <w:marBottom w:val="0"/>
      <w:divBdr>
        <w:top w:val="none" w:sz="0" w:space="0" w:color="auto"/>
        <w:left w:val="none" w:sz="0" w:space="0" w:color="auto"/>
        <w:bottom w:val="none" w:sz="0" w:space="0" w:color="auto"/>
        <w:right w:val="none" w:sz="0" w:space="0" w:color="auto"/>
      </w:divBdr>
    </w:div>
    <w:div w:id="482815123">
      <w:bodyDiv w:val="1"/>
      <w:marLeft w:val="0"/>
      <w:marRight w:val="0"/>
      <w:marTop w:val="0"/>
      <w:marBottom w:val="0"/>
      <w:divBdr>
        <w:top w:val="none" w:sz="0" w:space="0" w:color="auto"/>
        <w:left w:val="none" w:sz="0" w:space="0" w:color="auto"/>
        <w:bottom w:val="none" w:sz="0" w:space="0" w:color="auto"/>
        <w:right w:val="none" w:sz="0" w:space="0" w:color="auto"/>
      </w:divBdr>
    </w:div>
    <w:div w:id="486552372">
      <w:bodyDiv w:val="1"/>
      <w:marLeft w:val="0"/>
      <w:marRight w:val="0"/>
      <w:marTop w:val="0"/>
      <w:marBottom w:val="0"/>
      <w:divBdr>
        <w:top w:val="none" w:sz="0" w:space="0" w:color="auto"/>
        <w:left w:val="none" w:sz="0" w:space="0" w:color="auto"/>
        <w:bottom w:val="none" w:sz="0" w:space="0" w:color="auto"/>
        <w:right w:val="none" w:sz="0" w:space="0" w:color="auto"/>
      </w:divBdr>
    </w:div>
    <w:div w:id="492071028">
      <w:bodyDiv w:val="1"/>
      <w:marLeft w:val="0"/>
      <w:marRight w:val="0"/>
      <w:marTop w:val="0"/>
      <w:marBottom w:val="0"/>
      <w:divBdr>
        <w:top w:val="none" w:sz="0" w:space="0" w:color="auto"/>
        <w:left w:val="none" w:sz="0" w:space="0" w:color="auto"/>
        <w:bottom w:val="none" w:sz="0" w:space="0" w:color="auto"/>
        <w:right w:val="none" w:sz="0" w:space="0" w:color="auto"/>
      </w:divBdr>
    </w:div>
    <w:div w:id="534856908">
      <w:bodyDiv w:val="1"/>
      <w:marLeft w:val="0"/>
      <w:marRight w:val="0"/>
      <w:marTop w:val="0"/>
      <w:marBottom w:val="0"/>
      <w:divBdr>
        <w:top w:val="none" w:sz="0" w:space="0" w:color="auto"/>
        <w:left w:val="none" w:sz="0" w:space="0" w:color="auto"/>
        <w:bottom w:val="none" w:sz="0" w:space="0" w:color="auto"/>
        <w:right w:val="none" w:sz="0" w:space="0" w:color="auto"/>
      </w:divBdr>
    </w:div>
    <w:div w:id="560942523">
      <w:bodyDiv w:val="1"/>
      <w:marLeft w:val="0"/>
      <w:marRight w:val="0"/>
      <w:marTop w:val="0"/>
      <w:marBottom w:val="0"/>
      <w:divBdr>
        <w:top w:val="none" w:sz="0" w:space="0" w:color="auto"/>
        <w:left w:val="none" w:sz="0" w:space="0" w:color="auto"/>
        <w:bottom w:val="none" w:sz="0" w:space="0" w:color="auto"/>
        <w:right w:val="none" w:sz="0" w:space="0" w:color="auto"/>
      </w:divBdr>
    </w:div>
    <w:div w:id="704914485">
      <w:bodyDiv w:val="1"/>
      <w:marLeft w:val="0"/>
      <w:marRight w:val="0"/>
      <w:marTop w:val="0"/>
      <w:marBottom w:val="0"/>
      <w:divBdr>
        <w:top w:val="none" w:sz="0" w:space="0" w:color="auto"/>
        <w:left w:val="none" w:sz="0" w:space="0" w:color="auto"/>
        <w:bottom w:val="none" w:sz="0" w:space="0" w:color="auto"/>
        <w:right w:val="none" w:sz="0" w:space="0" w:color="auto"/>
      </w:divBdr>
    </w:div>
    <w:div w:id="724261215">
      <w:bodyDiv w:val="1"/>
      <w:marLeft w:val="0"/>
      <w:marRight w:val="0"/>
      <w:marTop w:val="0"/>
      <w:marBottom w:val="0"/>
      <w:divBdr>
        <w:top w:val="none" w:sz="0" w:space="0" w:color="auto"/>
        <w:left w:val="none" w:sz="0" w:space="0" w:color="auto"/>
        <w:bottom w:val="none" w:sz="0" w:space="0" w:color="auto"/>
        <w:right w:val="none" w:sz="0" w:space="0" w:color="auto"/>
      </w:divBdr>
    </w:div>
    <w:div w:id="759523820">
      <w:bodyDiv w:val="1"/>
      <w:marLeft w:val="0"/>
      <w:marRight w:val="0"/>
      <w:marTop w:val="0"/>
      <w:marBottom w:val="0"/>
      <w:divBdr>
        <w:top w:val="none" w:sz="0" w:space="0" w:color="auto"/>
        <w:left w:val="none" w:sz="0" w:space="0" w:color="auto"/>
        <w:bottom w:val="none" w:sz="0" w:space="0" w:color="auto"/>
        <w:right w:val="none" w:sz="0" w:space="0" w:color="auto"/>
      </w:divBdr>
    </w:div>
    <w:div w:id="841120770">
      <w:bodyDiv w:val="1"/>
      <w:marLeft w:val="0"/>
      <w:marRight w:val="0"/>
      <w:marTop w:val="0"/>
      <w:marBottom w:val="0"/>
      <w:divBdr>
        <w:top w:val="none" w:sz="0" w:space="0" w:color="auto"/>
        <w:left w:val="none" w:sz="0" w:space="0" w:color="auto"/>
        <w:bottom w:val="none" w:sz="0" w:space="0" w:color="auto"/>
        <w:right w:val="none" w:sz="0" w:space="0" w:color="auto"/>
      </w:divBdr>
    </w:div>
    <w:div w:id="1020014394">
      <w:bodyDiv w:val="1"/>
      <w:marLeft w:val="0"/>
      <w:marRight w:val="0"/>
      <w:marTop w:val="0"/>
      <w:marBottom w:val="0"/>
      <w:divBdr>
        <w:top w:val="none" w:sz="0" w:space="0" w:color="auto"/>
        <w:left w:val="none" w:sz="0" w:space="0" w:color="auto"/>
        <w:bottom w:val="none" w:sz="0" w:space="0" w:color="auto"/>
        <w:right w:val="none" w:sz="0" w:space="0" w:color="auto"/>
      </w:divBdr>
    </w:div>
    <w:div w:id="1062365775">
      <w:bodyDiv w:val="1"/>
      <w:marLeft w:val="0"/>
      <w:marRight w:val="0"/>
      <w:marTop w:val="0"/>
      <w:marBottom w:val="0"/>
      <w:divBdr>
        <w:top w:val="none" w:sz="0" w:space="0" w:color="auto"/>
        <w:left w:val="none" w:sz="0" w:space="0" w:color="auto"/>
        <w:bottom w:val="none" w:sz="0" w:space="0" w:color="auto"/>
        <w:right w:val="none" w:sz="0" w:space="0" w:color="auto"/>
      </w:divBdr>
    </w:div>
    <w:div w:id="1081875333">
      <w:bodyDiv w:val="1"/>
      <w:marLeft w:val="0"/>
      <w:marRight w:val="0"/>
      <w:marTop w:val="0"/>
      <w:marBottom w:val="0"/>
      <w:divBdr>
        <w:top w:val="none" w:sz="0" w:space="0" w:color="auto"/>
        <w:left w:val="none" w:sz="0" w:space="0" w:color="auto"/>
        <w:bottom w:val="none" w:sz="0" w:space="0" w:color="auto"/>
        <w:right w:val="none" w:sz="0" w:space="0" w:color="auto"/>
      </w:divBdr>
    </w:div>
    <w:div w:id="1164315328">
      <w:bodyDiv w:val="1"/>
      <w:marLeft w:val="0"/>
      <w:marRight w:val="0"/>
      <w:marTop w:val="0"/>
      <w:marBottom w:val="0"/>
      <w:divBdr>
        <w:top w:val="none" w:sz="0" w:space="0" w:color="auto"/>
        <w:left w:val="none" w:sz="0" w:space="0" w:color="auto"/>
        <w:bottom w:val="none" w:sz="0" w:space="0" w:color="auto"/>
        <w:right w:val="none" w:sz="0" w:space="0" w:color="auto"/>
      </w:divBdr>
    </w:div>
    <w:div w:id="1174956137">
      <w:bodyDiv w:val="1"/>
      <w:marLeft w:val="0"/>
      <w:marRight w:val="0"/>
      <w:marTop w:val="0"/>
      <w:marBottom w:val="0"/>
      <w:divBdr>
        <w:top w:val="none" w:sz="0" w:space="0" w:color="auto"/>
        <w:left w:val="none" w:sz="0" w:space="0" w:color="auto"/>
        <w:bottom w:val="none" w:sz="0" w:space="0" w:color="auto"/>
        <w:right w:val="none" w:sz="0" w:space="0" w:color="auto"/>
      </w:divBdr>
    </w:div>
    <w:div w:id="1399134609">
      <w:bodyDiv w:val="1"/>
      <w:marLeft w:val="0"/>
      <w:marRight w:val="0"/>
      <w:marTop w:val="0"/>
      <w:marBottom w:val="0"/>
      <w:divBdr>
        <w:top w:val="none" w:sz="0" w:space="0" w:color="auto"/>
        <w:left w:val="none" w:sz="0" w:space="0" w:color="auto"/>
        <w:bottom w:val="none" w:sz="0" w:space="0" w:color="auto"/>
        <w:right w:val="none" w:sz="0" w:space="0" w:color="auto"/>
      </w:divBdr>
    </w:div>
    <w:div w:id="1468205490">
      <w:bodyDiv w:val="1"/>
      <w:marLeft w:val="0"/>
      <w:marRight w:val="0"/>
      <w:marTop w:val="0"/>
      <w:marBottom w:val="0"/>
      <w:divBdr>
        <w:top w:val="none" w:sz="0" w:space="0" w:color="auto"/>
        <w:left w:val="none" w:sz="0" w:space="0" w:color="auto"/>
        <w:bottom w:val="none" w:sz="0" w:space="0" w:color="auto"/>
        <w:right w:val="none" w:sz="0" w:space="0" w:color="auto"/>
      </w:divBdr>
    </w:div>
    <w:div w:id="1657297920">
      <w:bodyDiv w:val="1"/>
      <w:marLeft w:val="0"/>
      <w:marRight w:val="0"/>
      <w:marTop w:val="0"/>
      <w:marBottom w:val="0"/>
      <w:divBdr>
        <w:top w:val="none" w:sz="0" w:space="0" w:color="auto"/>
        <w:left w:val="none" w:sz="0" w:space="0" w:color="auto"/>
        <w:bottom w:val="none" w:sz="0" w:space="0" w:color="auto"/>
        <w:right w:val="none" w:sz="0" w:space="0" w:color="auto"/>
      </w:divBdr>
    </w:div>
    <w:div w:id="1675035025">
      <w:bodyDiv w:val="1"/>
      <w:marLeft w:val="0"/>
      <w:marRight w:val="0"/>
      <w:marTop w:val="0"/>
      <w:marBottom w:val="0"/>
      <w:divBdr>
        <w:top w:val="none" w:sz="0" w:space="0" w:color="auto"/>
        <w:left w:val="none" w:sz="0" w:space="0" w:color="auto"/>
        <w:bottom w:val="none" w:sz="0" w:space="0" w:color="auto"/>
        <w:right w:val="none" w:sz="0" w:space="0" w:color="auto"/>
      </w:divBdr>
    </w:div>
    <w:div w:id="1688094809">
      <w:bodyDiv w:val="1"/>
      <w:marLeft w:val="0"/>
      <w:marRight w:val="0"/>
      <w:marTop w:val="0"/>
      <w:marBottom w:val="0"/>
      <w:divBdr>
        <w:top w:val="none" w:sz="0" w:space="0" w:color="auto"/>
        <w:left w:val="none" w:sz="0" w:space="0" w:color="auto"/>
        <w:bottom w:val="none" w:sz="0" w:space="0" w:color="auto"/>
        <w:right w:val="none" w:sz="0" w:space="0" w:color="auto"/>
      </w:divBdr>
    </w:div>
    <w:div w:id="1777795440">
      <w:bodyDiv w:val="1"/>
      <w:marLeft w:val="0"/>
      <w:marRight w:val="0"/>
      <w:marTop w:val="0"/>
      <w:marBottom w:val="0"/>
      <w:divBdr>
        <w:top w:val="none" w:sz="0" w:space="0" w:color="auto"/>
        <w:left w:val="none" w:sz="0" w:space="0" w:color="auto"/>
        <w:bottom w:val="none" w:sz="0" w:space="0" w:color="auto"/>
        <w:right w:val="none" w:sz="0" w:space="0" w:color="auto"/>
      </w:divBdr>
    </w:div>
    <w:div w:id="1795832369">
      <w:bodyDiv w:val="1"/>
      <w:marLeft w:val="0"/>
      <w:marRight w:val="0"/>
      <w:marTop w:val="0"/>
      <w:marBottom w:val="0"/>
      <w:divBdr>
        <w:top w:val="none" w:sz="0" w:space="0" w:color="auto"/>
        <w:left w:val="none" w:sz="0" w:space="0" w:color="auto"/>
        <w:bottom w:val="none" w:sz="0" w:space="0" w:color="auto"/>
        <w:right w:val="none" w:sz="0" w:space="0" w:color="auto"/>
      </w:divBdr>
    </w:div>
    <w:div w:id="1858687877">
      <w:bodyDiv w:val="1"/>
      <w:marLeft w:val="0"/>
      <w:marRight w:val="0"/>
      <w:marTop w:val="0"/>
      <w:marBottom w:val="0"/>
      <w:divBdr>
        <w:top w:val="none" w:sz="0" w:space="0" w:color="auto"/>
        <w:left w:val="none" w:sz="0" w:space="0" w:color="auto"/>
        <w:bottom w:val="none" w:sz="0" w:space="0" w:color="auto"/>
        <w:right w:val="none" w:sz="0" w:space="0" w:color="auto"/>
      </w:divBdr>
    </w:div>
    <w:div w:id="1901936877">
      <w:bodyDiv w:val="1"/>
      <w:marLeft w:val="0"/>
      <w:marRight w:val="0"/>
      <w:marTop w:val="0"/>
      <w:marBottom w:val="0"/>
      <w:divBdr>
        <w:top w:val="none" w:sz="0" w:space="0" w:color="auto"/>
        <w:left w:val="none" w:sz="0" w:space="0" w:color="auto"/>
        <w:bottom w:val="none" w:sz="0" w:space="0" w:color="auto"/>
        <w:right w:val="none" w:sz="0" w:space="0" w:color="auto"/>
      </w:divBdr>
    </w:div>
    <w:div w:id="1928031460">
      <w:bodyDiv w:val="1"/>
      <w:marLeft w:val="0"/>
      <w:marRight w:val="0"/>
      <w:marTop w:val="0"/>
      <w:marBottom w:val="0"/>
      <w:divBdr>
        <w:top w:val="none" w:sz="0" w:space="0" w:color="auto"/>
        <w:left w:val="none" w:sz="0" w:space="0" w:color="auto"/>
        <w:bottom w:val="none" w:sz="0" w:space="0" w:color="auto"/>
        <w:right w:val="none" w:sz="0" w:space="0" w:color="auto"/>
      </w:divBdr>
    </w:div>
    <w:div w:id="1963340876">
      <w:bodyDiv w:val="1"/>
      <w:marLeft w:val="0"/>
      <w:marRight w:val="0"/>
      <w:marTop w:val="0"/>
      <w:marBottom w:val="0"/>
      <w:divBdr>
        <w:top w:val="none" w:sz="0" w:space="0" w:color="auto"/>
        <w:left w:val="none" w:sz="0" w:space="0" w:color="auto"/>
        <w:bottom w:val="none" w:sz="0" w:space="0" w:color="auto"/>
        <w:right w:val="none" w:sz="0" w:space="0" w:color="auto"/>
      </w:divBdr>
    </w:div>
    <w:div w:id="20485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ahanevich@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sclient\USB1\&#1056;&#1072;&#1073;&#1086;&#1090;&#1072;%20&#1080;%20&#1091;&#1095;&#1077;&#1073;&#1072;\&#1056;&#1072;&#1073;&#1086;&#1090;&#1072;\&#1057;&#1090;&#1072;&#1090;&#1100;&#1080;\2021%20&#1075;\&#1090;&#1077;&#1079;&#1080;&#1089;&#1099;%20&#1080;%20&#1088;&#1072;&#1073;%20&#1084;&#1072;&#1090;&#1077;&#1088;&#1080;&#1072;&#1083;&#1099;%20&#1084;&#1072;&#1081;\&#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Лист3!$B$1:$B$3</c:f>
              <c:strCache>
                <c:ptCount val="3"/>
                <c:pt idx="0">
                  <c:v>Организаций, реализовавших инновационные товары, работы, услуги по заказам пользователей</c:v>
                </c:pt>
                <c:pt idx="1">
                  <c:v>2019 г., из которых</c:v>
                </c:pt>
                <c:pt idx="2">
                  <c:v>10.3% совместно с пользователями</c:v>
                </c:pt>
              </c:strCache>
            </c:strRef>
          </c:tx>
          <c:spPr>
            <a:ln w="28575" cap="rnd">
              <a:solidFill>
                <a:schemeClr val="accent1"/>
              </a:solidFill>
              <a:round/>
            </a:ln>
            <a:effectLst/>
          </c:spPr>
          <c:marker>
            <c:symbol val="none"/>
          </c:marker>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9F5-479E-A28C-C870E8C92859}"/>
                </c:ext>
              </c:extLst>
            </c:dLbl>
            <c:dLbl>
              <c:idx val="1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9F5-479E-A28C-C870E8C92859}"/>
                </c:ext>
              </c:extLst>
            </c:dLbl>
            <c:dLbl>
              <c:idx val="2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9F5-479E-A28C-C870E8C928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Лист3!$A$4:$A$90</c:f>
              <c:strCache>
                <c:ptCount val="87"/>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pt idx="18">
                  <c:v>Республика Карелия</c:v>
                </c:pt>
                <c:pt idx="19">
                  <c:v>Республика Коми</c:v>
                </c:pt>
                <c:pt idx="20">
                  <c:v>Архангельская область</c:v>
                </c:pt>
                <c:pt idx="21">
                  <c:v>  в том числе Ненецкий автономный округ</c:v>
                </c:pt>
                <c:pt idx="22">
                  <c:v>Архангельская область без АО2)</c:v>
                </c:pt>
                <c:pt idx="23">
                  <c:v>Вологодская область</c:v>
                </c:pt>
                <c:pt idx="24">
                  <c:v>Калинингpадская область</c:v>
                </c:pt>
                <c:pt idx="25">
                  <c:v>Ленинградская область</c:v>
                </c:pt>
                <c:pt idx="26">
                  <c:v>Мурманская область</c:v>
                </c:pt>
                <c:pt idx="27">
                  <c:v>Новгородская область</c:v>
                </c:pt>
                <c:pt idx="28">
                  <c:v>Псковская область</c:v>
                </c:pt>
                <c:pt idx="29">
                  <c:v>г. Санкт-Петербург</c:v>
                </c:pt>
                <c:pt idx="30">
                  <c:v>Республика Адыгея</c:v>
                </c:pt>
                <c:pt idx="31">
                  <c:v>Республика Калмыкия</c:v>
                </c:pt>
                <c:pt idx="32">
                  <c:v>Республика Крым</c:v>
                </c:pt>
                <c:pt idx="33">
                  <c:v>Краснодарский край</c:v>
                </c:pt>
                <c:pt idx="34">
                  <c:v>Астраханская область</c:v>
                </c:pt>
                <c:pt idx="35">
                  <c:v>Волгоградская область</c:v>
                </c:pt>
                <c:pt idx="36">
                  <c:v>Ростовская область</c:v>
                </c:pt>
                <c:pt idx="37">
                  <c:v>г. Севастополь</c:v>
                </c:pt>
                <c:pt idx="38">
                  <c:v>Республика Дагестан</c:v>
                </c:pt>
                <c:pt idx="39">
                  <c:v>Республика Ингушетия</c:v>
                </c:pt>
                <c:pt idx="40">
                  <c:v>Кабардино-Балкарская Республика</c:v>
                </c:pt>
                <c:pt idx="41">
                  <c:v>Карачаево-Черкесская Республика</c:v>
                </c:pt>
                <c:pt idx="42">
                  <c:v>Республика Северная Осетия – Алания</c:v>
                </c:pt>
                <c:pt idx="43">
                  <c:v>Чеченская Республика </c:v>
                </c:pt>
                <c:pt idx="44">
                  <c:v>Ставропольский край</c:v>
                </c:pt>
                <c:pt idx="45">
                  <c:v>Республика Башкортостан</c:v>
                </c:pt>
                <c:pt idx="46">
                  <c:v>Республика Марий Эл</c:v>
                </c:pt>
                <c:pt idx="47">
                  <c:v>Республика Мордовия</c:v>
                </c:pt>
                <c:pt idx="48">
                  <c:v>Республика Татарстан</c:v>
                </c:pt>
                <c:pt idx="49">
                  <c:v>Удмуртская Республика</c:v>
                </c:pt>
                <c:pt idx="50">
                  <c:v>Чувашская Республика</c:v>
                </c:pt>
                <c:pt idx="51">
                  <c:v>Пермский край</c:v>
                </c:pt>
                <c:pt idx="52">
                  <c:v>Кировская область</c:v>
                </c:pt>
                <c:pt idx="53">
                  <c:v>Нижегородская область</c:v>
                </c:pt>
                <c:pt idx="54">
                  <c:v>Оренбургская область</c:v>
                </c:pt>
                <c:pt idx="55">
                  <c:v>Пензенская область</c:v>
                </c:pt>
                <c:pt idx="56">
                  <c:v>Самарская область</c:v>
                </c:pt>
                <c:pt idx="57">
                  <c:v>Саратовская область</c:v>
                </c:pt>
                <c:pt idx="58">
                  <c:v>Ульяновская область</c:v>
                </c:pt>
                <c:pt idx="59">
                  <c:v>Курганская область</c:v>
                </c:pt>
                <c:pt idx="60">
                  <c:v>Свердловская область</c:v>
                </c:pt>
                <c:pt idx="61">
                  <c:v>Тюменская область</c:v>
                </c:pt>
                <c:pt idx="62">
                  <c:v>Ханты-Мансийский автономный округ - Югра</c:v>
                </c:pt>
                <c:pt idx="63">
                  <c:v>Ямало-Ненецкий автономный округ</c:v>
                </c:pt>
                <c:pt idx="64">
                  <c:v>Тюменская область без АО2)</c:v>
                </c:pt>
                <c:pt idx="65">
                  <c:v>Челябинская область</c:v>
                </c:pt>
                <c:pt idx="66">
                  <c:v>Республика Алтай</c:v>
                </c:pt>
                <c:pt idx="67">
                  <c:v>Республика Тыва</c:v>
                </c:pt>
                <c:pt idx="68">
                  <c:v>Республика Хакасия</c:v>
                </c:pt>
                <c:pt idx="69">
                  <c:v>Алтайский край</c:v>
                </c:pt>
                <c:pt idx="70">
                  <c:v>Красноярский край</c:v>
                </c:pt>
                <c:pt idx="71">
                  <c:v>Иркутская область</c:v>
                </c:pt>
                <c:pt idx="72">
                  <c:v>Кемеровская область</c:v>
                </c:pt>
                <c:pt idx="73">
                  <c:v>Новосибирская область</c:v>
                </c:pt>
                <c:pt idx="74">
                  <c:v>Омская область</c:v>
                </c:pt>
                <c:pt idx="75">
                  <c:v>Томская область</c:v>
                </c:pt>
                <c:pt idx="76">
                  <c:v>Республика Бурятия</c:v>
                </c:pt>
                <c:pt idx="77">
                  <c:v>Республика Саха (Якутия)</c:v>
                </c:pt>
                <c:pt idx="78">
                  <c:v>Забайкальский край</c:v>
                </c:pt>
                <c:pt idx="79">
                  <c:v>Камчатский край</c:v>
                </c:pt>
                <c:pt idx="80">
                  <c:v>Приморский край</c:v>
                </c:pt>
                <c:pt idx="81">
                  <c:v>Хабаровский край</c:v>
                </c:pt>
                <c:pt idx="82">
                  <c:v>Амурская область</c:v>
                </c:pt>
                <c:pt idx="83">
                  <c:v>Магаданская область</c:v>
                </c:pt>
                <c:pt idx="84">
                  <c:v>Сахалинская область</c:v>
                </c:pt>
                <c:pt idx="85">
                  <c:v>Еврейская автономная область</c:v>
                </c:pt>
                <c:pt idx="86">
                  <c:v>Чукотский автономный округ</c:v>
                </c:pt>
              </c:strCache>
            </c:strRef>
          </c:cat>
          <c:val>
            <c:numRef>
              <c:f>Лист3!$B$4:$B$90</c:f>
              <c:numCache>
                <c:formatCode>0</c:formatCode>
                <c:ptCount val="87"/>
                <c:pt idx="0">
                  <c:v>2.7810000000000001</c:v>
                </c:pt>
                <c:pt idx="1">
                  <c:v>1.9569999999999996</c:v>
                </c:pt>
                <c:pt idx="2">
                  <c:v>3.1929999999999987</c:v>
                </c:pt>
                <c:pt idx="3">
                  <c:v>7.21</c:v>
                </c:pt>
                <c:pt idx="4">
                  <c:v>2.4719999999999991</c:v>
                </c:pt>
                <c:pt idx="5">
                  <c:v>4.532</c:v>
                </c:pt>
                <c:pt idx="6">
                  <c:v>0.7210000000000002</c:v>
                </c:pt>
                <c:pt idx="7">
                  <c:v>1.8539999999999994</c:v>
                </c:pt>
                <c:pt idx="8">
                  <c:v>2.3689999999999998</c:v>
                </c:pt>
                <c:pt idx="9">
                  <c:v>25.956</c:v>
                </c:pt>
                <c:pt idx="10">
                  <c:v>1.9569999999999996</c:v>
                </c:pt>
                <c:pt idx="11">
                  <c:v>2.8839999999999999</c:v>
                </c:pt>
                <c:pt idx="12">
                  <c:v>2.4719999999999991</c:v>
                </c:pt>
                <c:pt idx="13">
                  <c:v>3.605</c:v>
                </c:pt>
                <c:pt idx="14">
                  <c:v>3.2959999999999998</c:v>
                </c:pt>
                <c:pt idx="15">
                  <c:v>3.09</c:v>
                </c:pt>
                <c:pt idx="16">
                  <c:v>4.532</c:v>
                </c:pt>
                <c:pt idx="17">
                  <c:v>76.013999999999996</c:v>
                </c:pt>
                <c:pt idx="18">
                  <c:v>2.3689999999999998</c:v>
                </c:pt>
                <c:pt idx="19">
                  <c:v>2.5749999999999997</c:v>
                </c:pt>
                <c:pt idx="20">
                  <c:v>3.7080000000000002</c:v>
                </c:pt>
                <c:pt idx="21">
                  <c:v>0.41200000000000009</c:v>
                </c:pt>
                <c:pt idx="22">
                  <c:v>3.2959999999999998</c:v>
                </c:pt>
                <c:pt idx="23">
                  <c:v>2.06</c:v>
                </c:pt>
                <c:pt idx="24">
                  <c:v>1.5449999999999995</c:v>
                </c:pt>
                <c:pt idx="25">
                  <c:v>1.6479999999999995</c:v>
                </c:pt>
                <c:pt idx="26">
                  <c:v>3.5019999999999998</c:v>
                </c:pt>
                <c:pt idx="27">
                  <c:v>1.9569999999999996</c:v>
                </c:pt>
                <c:pt idx="28">
                  <c:v>1.6479999999999995</c:v>
                </c:pt>
                <c:pt idx="29">
                  <c:v>32.650999999999996</c:v>
                </c:pt>
                <c:pt idx="30">
                  <c:v>1.03</c:v>
                </c:pt>
                <c:pt idx="31">
                  <c:v>0.61800000000000022</c:v>
                </c:pt>
                <c:pt idx="32">
                  <c:v>2.4719999999999991</c:v>
                </c:pt>
                <c:pt idx="33">
                  <c:v>10.918000000000001</c:v>
                </c:pt>
                <c:pt idx="34">
                  <c:v>2.5749999999999997</c:v>
                </c:pt>
                <c:pt idx="35">
                  <c:v>4.4289999999999985</c:v>
                </c:pt>
                <c:pt idx="36">
                  <c:v>9.6820000000000004</c:v>
                </c:pt>
                <c:pt idx="37">
                  <c:v>0.92699999999999994</c:v>
                </c:pt>
                <c:pt idx="38">
                  <c:v>3.9139999999999997</c:v>
                </c:pt>
                <c:pt idx="39">
                  <c:v>0.61800000000000022</c:v>
                </c:pt>
                <c:pt idx="40">
                  <c:v>1.8539999999999994</c:v>
                </c:pt>
                <c:pt idx="41">
                  <c:v>1.133</c:v>
                </c:pt>
                <c:pt idx="42">
                  <c:v>1.9569999999999996</c:v>
                </c:pt>
                <c:pt idx="43">
                  <c:v>0.82399999999999995</c:v>
                </c:pt>
                <c:pt idx="44">
                  <c:v>5.0469999999999997</c:v>
                </c:pt>
                <c:pt idx="45">
                  <c:v>7.5189999999999975</c:v>
                </c:pt>
                <c:pt idx="46">
                  <c:v>0.82399999999999995</c:v>
                </c:pt>
                <c:pt idx="47">
                  <c:v>2.266</c:v>
                </c:pt>
                <c:pt idx="48">
                  <c:v>13.287000000000001</c:v>
                </c:pt>
                <c:pt idx="49">
                  <c:v>3.09</c:v>
                </c:pt>
                <c:pt idx="50">
                  <c:v>3.09</c:v>
                </c:pt>
                <c:pt idx="51">
                  <c:v>6.9009999999999998</c:v>
                </c:pt>
                <c:pt idx="52">
                  <c:v>2.5749999999999997</c:v>
                </c:pt>
                <c:pt idx="53">
                  <c:v>9.8880000000000035</c:v>
                </c:pt>
                <c:pt idx="54">
                  <c:v>2.7810000000000001</c:v>
                </c:pt>
                <c:pt idx="55">
                  <c:v>3.09</c:v>
                </c:pt>
                <c:pt idx="56">
                  <c:v>6.3859999999999975</c:v>
                </c:pt>
                <c:pt idx="57">
                  <c:v>6.3859999999999975</c:v>
                </c:pt>
                <c:pt idx="58">
                  <c:v>2.9869999999999997</c:v>
                </c:pt>
                <c:pt idx="59">
                  <c:v>1.03</c:v>
                </c:pt>
                <c:pt idx="60">
                  <c:v>12.463000000000005</c:v>
                </c:pt>
                <c:pt idx="61">
                  <c:v>6.3859999999999975</c:v>
                </c:pt>
                <c:pt idx="62">
                  <c:v>1.7509999999999997</c:v>
                </c:pt>
                <c:pt idx="63">
                  <c:v>0.7210000000000002</c:v>
                </c:pt>
                <c:pt idx="64">
                  <c:v>3.9139999999999997</c:v>
                </c:pt>
                <c:pt idx="65">
                  <c:v>6.3859999999999975</c:v>
                </c:pt>
                <c:pt idx="66">
                  <c:v>0.92699999999999994</c:v>
                </c:pt>
                <c:pt idx="67">
                  <c:v>1.03</c:v>
                </c:pt>
                <c:pt idx="68">
                  <c:v>0.92699999999999994</c:v>
                </c:pt>
                <c:pt idx="69">
                  <c:v>3.8109999999999991</c:v>
                </c:pt>
                <c:pt idx="70">
                  <c:v>7.21</c:v>
                </c:pt>
                <c:pt idx="71">
                  <c:v>4.532</c:v>
                </c:pt>
                <c:pt idx="72">
                  <c:v>3.09</c:v>
                </c:pt>
                <c:pt idx="73">
                  <c:v>11.947999999999999</c:v>
                </c:pt>
                <c:pt idx="74">
                  <c:v>4.3259999999999978</c:v>
                </c:pt>
                <c:pt idx="75">
                  <c:v>6.4889999999999999</c:v>
                </c:pt>
                <c:pt idx="76">
                  <c:v>2.8839999999999999</c:v>
                </c:pt>
                <c:pt idx="77">
                  <c:v>3.09</c:v>
                </c:pt>
                <c:pt idx="78">
                  <c:v>1.8539999999999994</c:v>
                </c:pt>
                <c:pt idx="79">
                  <c:v>1.7509999999999997</c:v>
                </c:pt>
                <c:pt idx="80">
                  <c:v>4.4289999999999985</c:v>
                </c:pt>
                <c:pt idx="81">
                  <c:v>4.0169999999999995</c:v>
                </c:pt>
                <c:pt idx="82">
                  <c:v>1.7509999999999997</c:v>
                </c:pt>
                <c:pt idx="83">
                  <c:v>1.03</c:v>
                </c:pt>
                <c:pt idx="84">
                  <c:v>1.5449999999999995</c:v>
                </c:pt>
                <c:pt idx="85">
                  <c:v>0.20600000000000004</c:v>
                </c:pt>
                <c:pt idx="86">
                  <c:v>0.51500000000000001</c:v>
                </c:pt>
              </c:numCache>
            </c:numRef>
          </c:val>
          <c:smooth val="0"/>
          <c:extLst>
            <c:ext xmlns:c16="http://schemas.microsoft.com/office/drawing/2014/chart" uri="{C3380CC4-5D6E-409C-BE32-E72D297353CC}">
              <c16:uniqueId val="{00000003-A9F5-479E-A28C-C870E8C92859}"/>
            </c:ext>
          </c:extLst>
        </c:ser>
        <c:ser>
          <c:idx val="1"/>
          <c:order val="1"/>
          <c:tx>
            <c:strRef>
              <c:f>Лист3!$C$1:$C$3</c:f>
              <c:strCache>
                <c:ptCount val="3"/>
                <c:pt idx="0">
                  <c:v>Организаций, реализовавших инновационные товары, работы, услуги по заказам пользователей</c:v>
                </c:pt>
                <c:pt idx="1">
                  <c:v>2019 г., из которых</c:v>
                </c:pt>
                <c:pt idx="2">
                  <c:v>23.4% по заказу конкретных пользователей  </c:v>
                </c:pt>
              </c:strCache>
            </c:strRef>
          </c:tx>
          <c:spPr>
            <a:ln w="28575" cap="rnd">
              <a:solidFill>
                <a:schemeClr val="accent2"/>
              </a:solidFill>
              <a:round/>
            </a:ln>
            <a:effectLst/>
          </c:spPr>
          <c:marker>
            <c:symbol val="none"/>
          </c:marker>
          <c:dLbls>
            <c:dLbl>
              <c:idx val="9"/>
              <c:layout>
                <c:manualLayout>
                  <c:x val="-3.609898107714702E-2"/>
                  <c:y val="-8.1424923335549598E-2"/>
                </c:manualLayout>
              </c:layout>
              <c:tx>
                <c:rich>
                  <a:bodyPr/>
                  <a:lstStyle/>
                  <a:p>
                    <a:fld id="{2F7DCDE8-6AA5-46C4-8B03-39EA53F5187D}" type="CATEGORYNAME">
                      <a:rPr lang="ru-RU"/>
                      <a:pPr/>
                      <a:t>[ИМЯ КАТЕГОРИИ]</a:t>
                    </a:fld>
                    <a:endParaRPr lang="ru-RU"/>
                  </a:p>
                  <a:p>
                    <a:r>
                      <a:rPr lang="ru-RU"/>
                      <a:t>59</a:t>
                    </a:r>
                  </a:p>
                </c:rich>
              </c:tx>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A9F5-479E-A28C-C870E8C92859}"/>
                </c:ext>
              </c:extLst>
            </c:dLbl>
            <c:dLbl>
              <c:idx val="17"/>
              <c:layout>
                <c:manualLayout>
                  <c:x val="-1.8631732168850081E-2"/>
                  <c:y val="-2.4427477000664881E-2"/>
                </c:manualLayout>
              </c:layout>
              <c:tx>
                <c:rich>
                  <a:bodyPr/>
                  <a:lstStyle/>
                  <a:p>
                    <a:fld id="{EFA440D4-F047-4DF6-99C8-98E5FA326735}" type="CATEGORYNAME">
                      <a:rPr lang="ru-RU"/>
                      <a:pPr/>
                      <a:t>[ИМЯ КАТЕГОРИИ]</a:t>
                    </a:fld>
                    <a:endParaRPr lang="ru-RU" baseline="0"/>
                  </a:p>
                  <a:p>
                    <a:r>
                      <a:rPr lang="ru-RU" baseline="0"/>
                      <a:t> </a:t>
                    </a:r>
                    <a:fld id="{D3A8929F-4098-41C8-9233-EFF53714C164}" type="VALUE">
                      <a:rPr lang="ru-RU"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9F5-479E-A28C-C870E8C92859}"/>
                </c:ext>
              </c:extLst>
            </c:dLbl>
            <c:dLbl>
              <c:idx val="29"/>
              <c:layout>
                <c:manualLayout>
                  <c:x val="-3.2605531295487676E-2"/>
                  <c:y val="-4.0712461667774806E-2"/>
                </c:manualLayout>
              </c:layout>
              <c:tx>
                <c:rich>
                  <a:bodyPr/>
                  <a:lstStyle/>
                  <a:p>
                    <a:fld id="{71EF6BF5-3CD4-487F-9129-314747317282}" type="CATEGORYNAME">
                      <a:rPr lang="ru-RU"/>
                      <a:pPr/>
                      <a:t>[ИМЯ КАТЕГОРИИ]</a:t>
                    </a:fld>
                    <a:endParaRPr lang="ru-RU" baseline="0"/>
                  </a:p>
                  <a:p>
                    <a:r>
                      <a:rPr lang="ru-RU" baseline="0"/>
                      <a:t> </a:t>
                    </a:r>
                    <a:fld id="{956F40B3-EA69-434B-9EAC-7B00BF52C25C}" type="VALUE">
                      <a:rPr lang="ru-RU"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A9F5-479E-A28C-C870E8C928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Лист3!$A$4:$A$90</c:f>
              <c:strCache>
                <c:ptCount val="87"/>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pt idx="18">
                  <c:v>Республика Карелия</c:v>
                </c:pt>
                <c:pt idx="19">
                  <c:v>Республика Коми</c:v>
                </c:pt>
                <c:pt idx="20">
                  <c:v>Архангельская область</c:v>
                </c:pt>
                <c:pt idx="21">
                  <c:v>  в том числе Ненецкий автономный округ</c:v>
                </c:pt>
                <c:pt idx="22">
                  <c:v>Архангельская область без АО2)</c:v>
                </c:pt>
                <c:pt idx="23">
                  <c:v>Вологодская область</c:v>
                </c:pt>
                <c:pt idx="24">
                  <c:v>Калинингpадская область</c:v>
                </c:pt>
                <c:pt idx="25">
                  <c:v>Ленинградская область</c:v>
                </c:pt>
                <c:pt idx="26">
                  <c:v>Мурманская область</c:v>
                </c:pt>
                <c:pt idx="27">
                  <c:v>Новгородская область</c:v>
                </c:pt>
                <c:pt idx="28">
                  <c:v>Псковская область</c:v>
                </c:pt>
                <c:pt idx="29">
                  <c:v>г. Санкт-Петербург</c:v>
                </c:pt>
                <c:pt idx="30">
                  <c:v>Республика Адыгея</c:v>
                </c:pt>
                <c:pt idx="31">
                  <c:v>Республика Калмыкия</c:v>
                </c:pt>
                <c:pt idx="32">
                  <c:v>Республика Крым</c:v>
                </c:pt>
                <c:pt idx="33">
                  <c:v>Краснодарский край</c:v>
                </c:pt>
                <c:pt idx="34">
                  <c:v>Астраханская область</c:v>
                </c:pt>
                <c:pt idx="35">
                  <c:v>Волгоградская область</c:v>
                </c:pt>
                <c:pt idx="36">
                  <c:v>Ростовская область</c:v>
                </c:pt>
                <c:pt idx="37">
                  <c:v>г. Севастополь</c:v>
                </c:pt>
                <c:pt idx="38">
                  <c:v>Республика Дагестан</c:v>
                </c:pt>
                <c:pt idx="39">
                  <c:v>Республика Ингушетия</c:v>
                </c:pt>
                <c:pt idx="40">
                  <c:v>Кабардино-Балкарская Республика</c:v>
                </c:pt>
                <c:pt idx="41">
                  <c:v>Карачаево-Черкесская Республика</c:v>
                </c:pt>
                <c:pt idx="42">
                  <c:v>Республика Северная Осетия – Алания</c:v>
                </c:pt>
                <c:pt idx="43">
                  <c:v>Чеченская Республика </c:v>
                </c:pt>
                <c:pt idx="44">
                  <c:v>Ставропольский край</c:v>
                </c:pt>
                <c:pt idx="45">
                  <c:v>Республика Башкортостан</c:v>
                </c:pt>
                <c:pt idx="46">
                  <c:v>Республика Марий Эл</c:v>
                </c:pt>
                <c:pt idx="47">
                  <c:v>Республика Мордовия</c:v>
                </c:pt>
                <c:pt idx="48">
                  <c:v>Республика Татарстан</c:v>
                </c:pt>
                <c:pt idx="49">
                  <c:v>Удмуртская Республика</c:v>
                </c:pt>
                <c:pt idx="50">
                  <c:v>Чувашская Республика</c:v>
                </c:pt>
                <c:pt idx="51">
                  <c:v>Пермский край</c:v>
                </c:pt>
                <c:pt idx="52">
                  <c:v>Кировская область</c:v>
                </c:pt>
                <c:pt idx="53">
                  <c:v>Нижегородская область</c:v>
                </c:pt>
                <c:pt idx="54">
                  <c:v>Оренбургская область</c:v>
                </c:pt>
                <c:pt idx="55">
                  <c:v>Пензенская область</c:v>
                </c:pt>
                <c:pt idx="56">
                  <c:v>Самарская область</c:v>
                </c:pt>
                <c:pt idx="57">
                  <c:v>Саратовская область</c:v>
                </c:pt>
                <c:pt idx="58">
                  <c:v>Ульяновская область</c:v>
                </c:pt>
                <c:pt idx="59">
                  <c:v>Курганская область</c:v>
                </c:pt>
                <c:pt idx="60">
                  <c:v>Свердловская область</c:v>
                </c:pt>
                <c:pt idx="61">
                  <c:v>Тюменская область</c:v>
                </c:pt>
                <c:pt idx="62">
                  <c:v>Ханты-Мансийский автономный округ - Югра</c:v>
                </c:pt>
                <c:pt idx="63">
                  <c:v>Ямало-Ненецкий автономный округ</c:v>
                </c:pt>
                <c:pt idx="64">
                  <c:v>Тюменская область без АО2)</c:v>
                </c:pt>
                <c:pt idx="65">
                  <c:v>Челябинская область</c:v>
                </c:pt>
                <c:pt idx="66">
                  <c:v>Республика Алтай</c:v>
                </c:pt>
                <c:pt idx="67">
                  <c:v>Республика Тыва</c:v>
                </c:pt>
                <c:pt idx="68">
                  <c:v>Республика Хакасия</c:v>
                </c:pt>
                <c:pt idx="69">
                  <c:v>Алтайский край</c:v>
                </c:pt>
                <c:pt idx="70">
                  <c:v>Красноярский край</c:v>
                </c:pt>
                <c:pt idx="71">
                  <c:v>Иркутская область</c:v>
                </c:pt>
                <c:pt idx="72">
                  <c:v>Кемеровская область</c:v>
                </c:pt>
                <c:pt idx="73">
                  <c:v>Новосибирская область</c:v>
                </c:pt>
                <c:pt idx="74">
                  <c:v>Омская область</c:v>
                </c:pt>
                <c:pt idx="75">
                  <c:v>Томская область</c:v>
                </c:pt>
                <c:pt idx="76">
                  <c:v>Республика Бурятия</c:v>
                </c:pt>
                <c:pt idx="77">
                  <c:v>Республика Саха (Якутия)</c:v>
                </c:pt>
                <c:pt idx="78">
                  <c:v>Забайкальский край</c:v>
                </c:pt>
                <c:pt idx="79">
                  <c:v>Камчатский край</c:v>
                </c:pt>
                <c:pt idx="80">
                  <c:v>Приморский край</c:v>
                </c:pt>
                <c:pt idx="81">
                  <c:v>Хабаровский край</c:v>
                </c:pt>
                <c:pt idx="82">
                  <c:v>Амурская область</c:v>
                </c:pt>
                <c:pt idx="83">
                  <c:v>Магаданская область</c:v>
                </c:pt>
                <c:pt idx="84">
                  <c:v>Сахалинская область</c:v>
                </c:pt>
                <c:pt idx="85">
                  <c:v>Еврейская автономная область</c:v>
                </c:pt>
                <c:pt idx="86">
                  <c:v>Чукотский автономный округ</c:v>
                </c:pt>
              </c:strCache>
            </c:strRef>
          </c:cat>
          <c:val>
            <c:numRef>
              <c:f>Лист3!$C$4:$C$90</c:f>
              <c:numCache>
                <c:formatCode>0</c:formatCode>
                <c:ptCount val="87"/>
                <c:pt idx="0">
                  <c:v>6.3180000000000005</c:v>
                </c:pt>
                <c:pt idx="1">
                  <c:v>4.4460000000000024</c:v>
                </c:pt>
                <c:pt idx="2">
                  <c:v>7.2539999999999996</c:v>
                </c:pt>
                <c:pt idx="3">
                  <c:v>16.380000000000003</c:v>
                </c:pt>
                <c:pt idx="4">
                  <c:v>5.6160000000000005</c:v>
                </c:pt>
                <c:pt idx="5">
                  <c:v>10.296000000000001</c:v>
                </c:pt>
                <c:pt idx="6">
                  <c:v>1.6380000000000001</c:v>
                </c:pt>
                <c:pt idx="7">
                  <c:v>4.2120000000000006</c:v>
                </c:pt>
                <c:pt idx="8">
                  <c:v>5.3820000000000006</c:v>
                </c:pt>
                <c:pt idx="9">
                  <c:v>58.968000000000011</c:v>
                </c:pt>
                <c:pt idx="10">
                  <c:v>4.4460000000000024</c:v>
                </c:pt>
                <c:pt idx="11">
                  <c:v>6.5520000000000005</c:v>
                </c:pt>
                <c:pt idx="12">
                  <c:v>5.6160000000000005</c:v>
                </c:pt>
                <c:pt idx="13">
                  <c:v>8.1900000000000013</c:v>
                </c:pt>
                <c:pt idx="14">
                  <c:v>7.4880000000000004</c:v>
                </c:pt>
                <c:pt idx="15">
                  <c:v>7.0200000000000005</c:v>
                </c:pt>
                <c:pt idx="16">
                  <c:v>10.296000000000001</c:v>
                </c:pt>
                <c:pt idx="17">
                  <c:v>172.69200000000001</c:v>
                </c:pt>
                <c:pt idx="18">
                  <c:v>5.3820000000000006</c:v>
                </c:pt>
                <c:pt idx="19">
                  <c:v>5.8500000000000005</c:v>
                </c:pt>
                <c:pt idx="20">
                  <c:v>8.4240000000000013</c:v>
                </c:pt>
                <c:pt idx="21">
                  <c:v>0.93600000000000005</c:v>
                </c:pt>
                <c:pt idx="22">
                  <c:v>7.4880000000000004</c:v>
                </c:pt>
                <c:pt idx="23">
                  <c:v>4.6800000000000006</c:v>
                </c:pt>
                <c:pt idx="24">
                  <c:v>3.51</c:v>
                </c:pt>
                <c:pt idx="25">
                  <c:v>3.7440000000000002</c:v>
                </c:pt>
                <c:pt idx="26">
                  <c:v>7.9560000000000004</c:v>
                </c:pt>
                <c:pt idx="27">
                  <c:v>4.4460000000000024</c:v>
                </c:pt>
                <c:pt idx="28">
                  <c:v>3.7440000000000002</c:v>
                </c:pt>
                <c:pt idx="29">
                  <c:v>74.177999999999983</c:v>
                </c:pt>
                <c:pt idx="30">
                  <c:v>2.3400000000000003</c:v>
                </c:pt>
                <c:pt idx="31">
                  <c:v>1.4039999999999995</c:v>
                </c:pt>
                <c:pt idx="32">
                  <c:v>5.6160000000000005</c:v>
                </c:pt>
                <c:pt idx="33">
                  <c:v>24.804000000000009</c:v>
                </c:pt>
                <c:pt idx="34">
                  <c:v>5.8500000000000005</c:v>
                </c:pt>
                <c:pt idx="35">
                  <c:v>10.062000000000005</c:v>
                </c:pt>
                <c:pt idx="36">
                  <c:v>21.996000000000002</c:v>
                </c:pt>
                <c:pt idx="37">
                  <c:v>2.1060000000000003</c:v>
                </c:pt>
                <c:pt idx="38">
                  <c:v>8.8920000000000048</c:v>
                </c:pt>
                <c:pt idx="39">
                  <c:v>1.4039999999999995</c:v>
                </c:pt>
                <c:pt idx="40">
                  <c:v>4.2120000000000006</c:v>
                </c:pt>
                <c:pt idx="41">
                  <c:v>2.5740000000000003</c:v>
                </c:pt>
                <c:pt idx="42">
                  <c:v>4.4460000000000024</c:v>
                </c:pt>
                <c:pt idx="43">
                  <c:v>1.8720000000000001</c:v>
                </c:pt>
                <c:pt idx="44">
                  <c:v>11.466000000000005</c:v>
                </c:pt>
                <c:pt idx="45">
                  <c:v>17.081999999999994</c:v>
                </c:pt>
                <c:pt idx="46">
                  <c:v>1.8720000000000001</c:v>
                </c:pt>
                <c:pt idx="47">
                  <c:v>5.1480000000000006</c:v>
                </c:pt>
                <c:pt idx="48">
                  <c:v>30.186000000000003</c:v>
                </c:pt>
                <c:pt idx="49">
                  <c:v>7.0200000000000005</c:v>
                </c:pt>
                <c:pt idx="50">
                  <c:v>7.0200000000000005</c:v>
                </c:pt>
                <c:pt idx="51">
                  <c:v>15.678000000000001</c:v>
                </c:pt>
                <c:pt idx="52">
                  <c:v>5.8500000000000005</c:v>
                </c:pt>
                <c:pt idx="53">
                  <c:v>22.464000000000002</c:v>
                </c:pt>
                <c:pt idx="54">
                  <c:v>6.3180000000000005</c:v>
                </c:pt>
                <c:pt idx="55">
                  <c:v>7.0200000000000005</c:v>
                </c:pt>
                <c:pt idx="56">
                  <c:v>14.508000000000001</c:v>
                </c:pt>
                <c:pt idx="57">
                  <c:v>14.508000000000001</c:v>
                </c:pt>
                <c:pt idx="58">
                  <c:v>6.7860000000000014</c:v>
                </c:pt>
                <c:pt idx="59">
                  <c:v>2.3400000000000003</c:v>
                </c:pt>
                <c:pt idx="60">
                  <c:v>28.314000000000007</c:v>
                </c:pt>
                <c:pt idx="61">
                  <c:v>14.508000000000001</c:v>
                </c:pt>
                <c:pt idx="62">
                  <c:v>3.9779999999999998</c:v>
                </c:pt>
                <c:pt idx="63">
                  <c:v>1.6380000000000001</c:v>
                </c:pt>
                <c:pt idx="64">
                  <c:v>8.8920000000000048</c:v>
                </c:pt>
                <c:pt idx="65">
                  <c:v>14.508000000000001</c:v>
                </c:pt>
                <c:pt idx="66">
                  <c:v>2.1060000000000003</c:v>
                </c:pt>
                <c:pt idx="67">
                  <c:v>2.3400000000000003</c:v>
                </c:pt>
                <c:pt idx="68">
                  <c:v>2.1060000000000003</c:v>
                </c:pt>
                <c:pt idx="69">
                  <c:v>8.6580000000000013</c:v>
                </c:pt>
                <c:pt idx="70">
                  <c:v>16.380000000000003</c:v>
                </c:pt>
                <c:pt idx="71">
                  <c:v>10.296000000000001</c:v>
                </c:pt>
                <c:pt idx="72">
                  <c:v>7.0200000000000005</c:v>
                </c:pt>
                <c:pt idx="73">
                  <c:v>27.144000000000005</c:v>
                </c:pt>
                <c:pt idx="74">
                  <c:v>9.8280000000000012</c:v>
                </c:pt>
                <c:pt idx="75">
                  <c:v>14.742000000000001</c:v>
                </c:pt>
                <c:pt idx="76">
                  <c:v>6.5520000000000005</c:v>
                </c:pt>
                <c:pt idx="77">
                  <c:v>7.0200000000000005</c:v>
                </c:pt>
                <c:pt idx="78">
                  <c:v>4.2120000000000006</c:v>
                </c:pt>
                <c:pt idx="79">
                  <c:v>3.9779999999999998</c:v>
                </c:pt>
                <c:pt idx="80">
                  <c:v>10.062000000000005</c:v>
                </c:pt>
                <c:pt idx="81">
                  <c:v>9.1260000000000012</c:v>
                </c:pt>
                <c:pt idx="82">
                  <c:v>3.9779999999999998</c:v>
                </c:pt>
                <c:pt idx="83">
                  <c:v>2.3400000000000003</c:v>
                </c:pt>
                <c:pt idx="84">
                  <c:v>3.51</c:v>
                </c:pt>
                <c:pt idx="85">
                  <c:v>0.46800000000000008</c:v>
                </c:pt>
                <c:pt idx="86">
                  <c:v>1.1700000000000006</c:v>
                </c:pt>
              </c:numCache>
            </c:numRef>
          </c:val>
          <c:smooth val="0"/>
          <c:extLst>
            <c:ext xmlns:c16="http://schemas.microsoft.com/office/drawing/2014/chart" uri="{C3380CC4-5D6E-409C-BE32-E72D297353CC}">
              <c16:uniqueId val="{00000007-A9F5-479E-A28C-C870E8C92859}"/>
            </c:ext>
          </c:extLst>
        </c:ser>
        <c:ser>
          <c:idx val="2"/>
          <c:order val="2"/>
          <c:tx>
            <c:strRef>
              <c:f>Лист3!$D$1:$D$3</c:f>
              <c:strCache>
                <c:ptCount val="3"/>
                <c:pt idx="0">
                  <c:v>Организаций, реализовавших инновационные товары, работы, услуги по заказам пользователей</c:v>
                </c:pt>
                <c:pt idx="1">
                  <c:v>2019 г., из которых</c:v>
                </c:pt>
                <c:pt idx="2">
                  <c:v>3.6% собственными силами</c:v>
                </c:pt>
              </c:strCache>
            </c:strRef>
          </c:tx>
          <c:spPr>
            <a:ln w="28575" cap="rnd">
              <a:solidFill>
                <a:schemeClr val="accent3"/>
              </a:solidFill>
              <a:round/>
            </a:ln>
            <a:effectLst/>
          </c:spPr>
          <c:marker>
            <c:symbol val="none"/>
          </c:marker>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9F5-479E-A28C-C870E8C92859}"/>
                </c:ext>
              </c:extLst>
            </c:dLbl>
            <c:dLbl>
              <c:idx val="1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9F5-479E-A28C-C870E8C92859}"/>
                </c:ext>
              </c:extLst>
            </c:dLbl>
            <c:dLbl>
              <c:idx val="2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9F5-479E-A28C-C870E8C928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Лист3!$A$4:$A$90</c:f>
              <c:strCache>
                <c:ptCount val="87"/>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pt idx="18">
                  <c:v>Республика Карелия</c:v>
                </c:pt>
                <c:pt idx="19">
                  <c:v>Республика Коми</c:v>
                </c:pt>
                <c:pt idx="20">
                  <c:v>Архангельская область</c:v>
                </c:pt>
                <c:pt idx="21">
                  <c:v>  в том числе Ненецкий автономный округ</c:v>
                </c:pt>
                <c:pt idx="22">
                  <c:v>Архангельская область без АО2)</c:v>
                </c:pt>
                <c:pt idx="23">
                  <c:v>Вологодская область</c:v>
                </c:pt>
                <c:pt idx="24">
                  <c:v>Калинингpадская область</c:v>
                </c:pt>
                <c:pt idx="25">
                  <c:v>Ленинградская область</c:v>
                </c:pt>
                <c:pt idx="26">
                  <c:v>Мурманская область</c:v>
                </c:pt>
                <c:pt idx="27">
                  <c:v>Новгородская область</c:v>
                </c:pt>
                <c:pt idx="28">
                  <c:v>Псковская область</c:v>
                </c:pt>
                <c:pt idx="29">
                  <c:v>г. Санкт-Петербург</c:v>
                </c:pt>
                <c:pt idx="30">
                  <c:v>Республика Адыгея</c:v>
                </c:pt>
                <c:pt idx="31">
                  <c:v>Республика Калмыкия</c:v>
                </c:pt>
                <c:pt idx="32">
                  <c:v>Республика Крым</c:v>
                </c:pt>
                <c:pt idx="33">
                  <c:v>Краснодарский край</c:v>
                </c:pt>
                <c:pt idx="34">
                  <c:v>Астраханская область</c:v>
                </c:pt>
                <c:pt idx="35">
                  <c:v>Волгоградская область</c:v>
                </c:pt>
                <c:pt idx="36">
                  <c:v>Ростовская область</c:v>
                </c:pt>
                <c:pt idx="37">
                  <c:v>г. Севастополь</c:v>
                </c:pt>
                <c:pt idx="38">
                  <c:v>Республика Дагестан</c:v>
                </c:pt>
                <c:pt idx="39">
                  <c:v>Республика Ингушетия</c:v>
                </c:pt>
                <c:pt idx="40">
                  <c:v>Кабардино-Балкарская Республика</c:v>
                </c:pt>
                <c:pt idx="41">
                  <c:v>Карачаево-Черкесская Республика</c:v>
                </c:pt>
                <c:pt idx="42">
                  <c:v>Республика Северная Осетия – Алания</c:v>
                </c:pt>
                <c:pt idx="43">
                  <c:v>Чеченская Республика </c:v>
                </c:pt>
                <c:pt idx="44">
                  <c:v>Ставропольский край</c:v>
                </c:pt>
                <c:pt idx="45">
                  <c:v>Республика Башкортостан</c:v>
                </c:pt>
                <c:pt idx="46">
                  <c:v>Республика Марий Эл</c:v>
                </c:pt>
                <c:pt idx="47">
                  <c:v>Республика Мордовия</c:v>
                </c:pt>
                <c:pt idx="48">
                  <c:v>Республика Татарстан</c:v>
                </c:pt>
                <c:pt idx="49">
                  <c:v>Удмуртская Республика</c:v>
                </c:pt>
                <c:pt idx="50">
                  <c:v>Чувашская Республика</c:v>
                </c:pt>
                <c:pt idx="51">
                  <c:v>Пермский край</c:v>
                </c:pt>
                <c:pt idx="52">
                  <c:v>Кировская область</c:v>
                </c:pt>
                <c:pt idx="53">
                  <c:v>Нижегородская область</c:v>
                </c:pt>
                <c:pt idx="54">
                  <c:v>Оренбургская область</c:v>
                </c:pt>
                <c:pt idx="55">
                  <c:v>Пензенская область</c:v>
                </c:pt>
                <c:pt idx="56">
                  <c:v>Самарская область</c:v>
                </c:pt>
                <c:pt idx="57">
                  <c:v>Саратовская область</c:v>
                </c:pt>
                <c:pt idx="58">
                  <c:v>Ульяновская область</c:v>
                </c:pt>
                <c:pt idx="59">
                  <c:v>Курганская область</c:v>
                </c:pt>
                <c:pt idx="60">
                  <c:v>Свердловская область</c:v>
                </c:pt>
                <c:pt idx="61">
                  <c:v>Тюменская область</c:v>
                </c:pt>
                <c:pt idx="62">
                  <c:v>Ханты-Мансийский автономный округ - Югра</c:v>
                </c:pt>
                <c:pt idx="63">
                  <c:v>Ямало-Ненецкий автономный округ</c:v>
                </c:pt>
                <c:pt idx="64">
                  <c:v>Тюменская область без АО2)</c:v>
                </c:pt>
                <c:pt idx="65">
                  <c:v>Челябинская область</c:v>
                </c:pt>
                <c:pt idx="66">
                  <c:v>Республика Алтай</c:v>
                </c:pt>
                <c:pt idx="67">
                  <c:v>Республика Тыва</c:v>
                </c:pt>
                <c:pt idx="68">
                  <c:v>Республика Хакасия</c:v>
                </c:pt>
                <c:pt idx="69">
                  <c:v>Алтайский край</c:v>
                </c:pt>
                <c:pt idx="70">
                  <c:v>Красноярский край</c:v>
                </c:pt>
                <c:pt idx="71">
                  <c:v>Иркутская область</c:v>
                </c:pt>
                <c:pt idx="72">
                  <c:v>Кемеровская область</c:v>
                </c:pt>
                <c:pt idx="73">
                  <c:v>Новосибирская область</c:v>
                </c:pt>
                <c:pt idx="74">
                  <c:v>Омская область</c:v>
                </c:pt>
                <c:pt idx="75">
                  <c:v>Томская область</c:v>
                </c:pt>
                <c:pt idx="76">
                  <c:v>Республика Бурятия</c:v>
                </c:pt>
                <c:pt idx="77">
                  <c:v>Республика Саха (Якутия)</c:v>
                </c:pt>
                <c:pt idx="78">
                  <c:v>Забайкальский край</c:v>
                </c:pt>
                <c:pt idx="79">
                  <c:v>Камчатский край</c:v>
                </c:pt>
                <c:pt idx="80">
                  <c:v>Приморский край</c:v>
                </c:pt>
                <c:pt idx="81">
                  <c:v>Хабаровский край</c:v>
                </c:pt>
                <c:pt idx="82">
                  <c:v>Амурская область</c:v>
                </c:pt>
                <c:pt idx="83">
                  <c:v>Магаданская область</c:v>
                </c:pt>
                <c:pt idx="84">
                  <c:v>Сахалинская область</c:v>
                </c:pt>
                <c:pt idx="85">
                  <c:v>Еврейская автономная область</c:v>
                </c:pt>
                <c:pt idx="86">
                  <c:v>Чукотский автономный округ</c:v>
                </c:pt>
              </c:strCache>
            </c:strRef>
          </c:cat>
          <c:val>
            <c:numRef>
              <c:f>Лист3!$D$4:$D$90</c:f>
              <c:numCache>
                <c:formatCode>0</c:formatCode>
                <c:ptCount val="87"/>
                <c:pt idx="0">
                  <c:v>0.97200000000000009</c:v>
                </c:pt>
                <c:pt idx="1">
                  <c:v>0.68400000000000005</c:v>
                </c:pt>
                <c:pt idx="2">
                  <c:v>1.1159999999999994</c:v>
                </c:pt>
                <c:pt idx="3">
                  <c:v>2.52</c:v>
                </c:pt>
                <c:pt idx="4">
                  <c:v>0.8640000000000001</c:v>
                </c:pt>
                <c:pt idx="5">
                  <c:v>1.5839999999999994</c:v>
                </c:pt>
                <c:pt idx="6">
                  <c:v>0.252</c:v>
                </c:pt>
                <c:pt idx="7">
                  <c:v>0.64800000000000013</c:v>
                </c:pt>
                <c:pt idx="8">
                  <c:v>0.82800000000000018</c:v>
                </c:pt>
                <c:pt idx="9">
                  <c:v>9.0720000000000027</c:v>
                </c:pt>
                <c:pt idx="10">
                  <c:v>0.68400000000000005</c:v>
                </c:pt>
                <c:pt idx="11">
                  <c:v>1.008</c:v>
                </c:pt>
                <c:pt idx="12">
                  <c:v>0.8640000000000001</c:v>
                </c:pt>
                <c:pt idx="13">
                  <c:v>1.26</c:v>
                </c:pt>
                <c:pt idx="14">
                  <c:v>1.1519999999999995</c:v>
                </c:pt>
                <c:pt idx="15">
                  <c:v>1.0799999999999994</c:v>
                </c:pt>
                <c:pt idx="16">
                  <c:v>1.5839999999999994</c:v>
                </c:pt>
                <c:pt idx="17">
                  <c:v>26.567999999999991</c:v>
                </c:pt>
                <c:pt idx="18">
                  <c:v>0.82800000000000018</c:v>
                </c:pt>
                <c:pt idx="19">
                  <c:v>0.9</c:v>
                </c:pt>
                <c:pt idx="20">
                  <c:v>1.2959999999999994</c:v>
                </c:pt>
                <c:pt idx="21">
                  <c:v>0.14400000000000004</c:v>
                </c:pt>
                <c:pt idx="22">
                  <c:v>1.1519999999999995</c:v>
                </c:pt>
                <c:pt idx="23">
                  <c:v>0.7200000000000002</c:v>
                </c:pt>
                <c:pt idx="24">
                  <c:v>0.53999999999999992</c:v>
                </c:pt>
                <c:pt idx="25">
                  <c:v>0.57600000000000018</c:v>
                </c:pt>
                <c:pt idx="26">
                  <c:v>1.224</c:v>
                </c:pt>
                <c:pt idx="27">
                  <c:v>0.68400000000000005</c:v>
                </c:pt>
                <c:pt idx="28">
                  <c:v>0.57600000000000018</c:v>
                </c:pt>
                <c:pt idx="29">
                  <c:v>11.412000000000003</c:v>
                </c:pt>
                <c:pt idx="30">
                  <c:v>0.3600000000000001</c:v>
                </c:pt>
                <c:pt idx="31">
                  <c:v>0.21600000000000005</c:v>
                </c:pt>
                <c:pt idx="32">
                  <c:v>0.8640000000000001</c:v>
                </c:pt>
                <c:pt idx="33">
                  <c:v>3.8159999999999989</c:v>
                </c:pt>
                <c:pt idx="34">
                  <c:v>0.9</c:v>
                </c:pt>
                <c:pt idx="35">
                  <c:v>1.5479999999999994</c:v>
                </c:pt>
                <c:pt idx="36">
                  <c:v>3.3839999999999999</c:v>
                </c:pt>
                <c:pt idx="37">
                  <c:v>0.32400000000000012</c:v>
                </c:pt>
                <c:pt idx="38">
                  <c:v>1.3679999999999994</c:v>
                </c:pt>
                <c:pt idx="39">
                  <c:v>0.21600000000000005</c:v>
                </c:pt>
                <c:pt idx="40">
                  <c:v>0.64800000000000013</c:v>
                </c:pt>
                <c:pt idx="41">
                  <c:v>0.39600000000000013</c:v>
                </c:pt>
                <c:pt idx="42">
                  <c:v>0.68400000000000005</c:v>
                </c:pt>
                <c:pt idx="43">
                  <c:v>0.28800000000000009</c:v>
                </c:pt>
                <c:pt idx="44">
                  <c:v>1.7639999999999996</c:v>
                </c:pt>
                <c:pt idx="45">
                  <c:v>2.6280000000000001</c:v>
                </c:pt>
                <c:pt idx="46">
                  <c:v>0.28800000000000009</c:v>
                </c:pt>
                <c:pt idx="47">
                  <c:v>0.79199999999999993</c:v>
                </c:pt>
                <c:pt idx="48">
                  <c:v>4.6439999999999975</c:v>
                </c:pt>
                <c:pt idx="49">
                  <c:v>1.0799999999999994</c:v>
                </c:pt>
                <c:pt idx="50">
                  <c:v>1.0799999999999994</c:v>
                </c:pt>
                <c:pt idx="51">
                  <c:v>2.411999999999999</c:v>
                </c:pt>
                <c:pt idx="52">
                  <c:v>0.9</c:v>
                </c:pt>
                <c:pt idx="53">
                  <c:v>3.4559999999999986</c:v>
                </c:pt>
                <c:pt idx="54">
                  <c:v>0.97200000000000009</c:v>
                </c:pt>
                <c:pt idx="55">
                  <c:v>1.0799999999999994</c:v>
                </c:pt>
                <c:pt idx="56">
                  <c:v>2.2319999999999998</c:v>
                </c:pt>
                <c:pt idx="57">
                  <c:v>2.2319999999999998</c:v>
                </c:pt>
                <c:pt idx="58">
                  <c:v>1.0439999999999994</c:v>
                </c:pt>
                <c:pt idx="59">
                  <c:v>0.3600000000000001</c:v>
                </c:pt>
                <c:pt idx="60">
                  <c:v>4.3559999999999981</c:v>
                </c:pt>
                <c:pt idx="61">
                  <c:v>2.2319999999999998</c:v>
                </c:pt>
                <c:pt idx="62">
                  <c:v>0.61200000000000021</c:v>
                </c:pt>
                <c:pt idx="63">
                  <c:v>0.252</c:v>
                </c:pt>
                <c:pt idx="64">
                  <c:v>1.3679999999999994</c:v>
                </c:pt>
                <c:pt idx="65">
                  <c:v>2.2319999999999998</c:v>
                </c:pt>
                <c:pt idx="66">
                  <c:v>0.32400000000000012</c:v>
                </c:pt>
                <c:pt idx="67">
                  <c:v>0.3600000000000001</c:v>
                </c:pt>
                <c:pt idx="68">
                  <c:v>0.32400000000000012</c:v>
                </c:pt>
                <c:pt idx="69">
                  <c:v>1.3319999999999994</c:v>
                </c:pt>
                <c:pt idx="70">
                  <c:v>2.52</c:v>
                </c:pt>
                <c:pt idx="71">
                  <c:v>1.5839999999999994</c:v>
                </c:pt>
                <c:pt idx="72">
                  <c:v>1.0799999999999994</c:v>
                </c:pt>
                <c:pt idx="73">
                  <c:v>4.1759999999999975</c:v>
                </c:pt>
                <c:pt idx="74">
                  <c:v>1.5119999999999993</c:v>
                </c:pt>
                <c:pt idx="75">
                  <c:v>2.2680000000000002</c:v>
                </c:pt>
                <c:pt idx="76">
                  <c:v>1.008</c:v>
                </c:pt>
                <c:pt idx="77">
                  <c:v>1.0799999999999994</c:v>
                </c:pt>
                <c:pt idx="78">
                  <c:v>0.64800000000000013</c:v>
                </c:pt>
                <c:pt idx="79">
                  <c:v>0.61200000000000021</c:v>
                </c:pt>
                <c:pt idx="80">
                  <c:v>1.5479999999999994</c:v>
                </c:pt>
                <c:pt idx="81">
                  <c:v>1.403999999999999</c:v>
                </c:pt>
                <c:pt idx="82">
                  <c:v>0.61200000000000021</c:v>
                </c:pt>
                <c:pt idx="83">
                  <c:v>0.3600000000000001</c:v>
                </c:pt>
                <c:pt idx="84">
                  <c:v>0.53999999999999992</c:v>
                </c:pt>
                <c:pt idx="85">
                  <c:v>7.2000000000000022E-2</c:v>
                </c:pt>
                <c:pt idx="86">
                  <c:v>0.18000000000000005</c:v>
                </c:pt>
              </c:numCache>
            </c:numRef>
          </c:val>
          <c:smooth val="0"/>
          <c:extLst>
            <c:ext xmlns:c16="http://schemas.microsoft.com/office/drawing/2014/chart" uri="{C3380CC4-5D6E-409C-BE32-E72D297353CC}">
              <c16:uniqueId val="{0000000B-A9F5-479E-A28C-C870E8C92859}"/>
            </c:ext>
          </c:extLst>
        </c:ser>
        <c:dLbls>
          <c:showLegendKey val="0"/>
          <c:showVal val="0"/>
          <c:showCatName val="0"/>
          <c:showSerName val="0"/>
          <c:showPercent val="0"/>
          <c:showBubbleSize val="0"/>
        </c:dLbls>
        <c:smooth val="0"/>
        <c:axId val="51293568"/>
        <c:axId val="72899584"/>
      </c:lineChart>
      <c:catAx>
        <c:axId val="5129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899584"/>
        <c:crosses val="autoZero"/>
        <c:auto val="1"/>
        <c:lblAlgn val="ctr"/>
        <c:lblOffset val="100"/>
        <c:noMultiLvlLbl val="0"/>
      </c:catAx>
      <c:valAx>
        <c:axId val="72899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293568"/>
        <c:crosses val="autoZero"/>
        <c:crossBetween val="between"/>
      </c:valAx>
      <c:spPr>
        <a:noFill/>
        <a:ln>
          <a:noFill/>
        </a:ln>
        <a:effectLst/>
      </c:spPr>
    </c:plotArea>
    <c:legend>
      <c:legendPos val="b"/>
      <c:layout>
        <c:manualLayout>
          <c:xMode val="edge"/>
          <c:yMode val="edge"/>
          <c:x val="5.4471882133222689E-2"/>
          <c:y val="0.69086810206815441"/>
          <c:w val="0.89105623573355452"/>
          <c:h val="0.270404373727143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5A62-B6B4-4B2E-B330-C1033DED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Д. Саханевич</dc:creator>
  <cp:lastModifiedBy>Дарья Д. Саханевич</cp:lastModifiedBy>
  <cp:revision>34</cp:revision>
  <cp:lastPrinted>2021-06-21T05:51:00Z</cp:lastPrinted>
  <dcterms:created xsi:type="dcterms:W3CDTF">2021-06-20T05:40:00Z</dcterms:created>
  <dcterms:modified xsi:type="dcterms:W3CDTF">2021-06-21T06:07:00Z</dcterms:modified>
</cp:coreProperties>
</file>