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6753" w:rsidRDefault="008B6753" w:rsidP="00976B6A">
      <w:pPr>
        <w:jc w:val="both"/>
        <w:rPr>
          <w:rFonts w:ascii="Times New Roman" w:hAnsi="Times New Roman"/>
          <w:b/>
          <w:caps/>
          <w:sz w:val="24"/>
          <w:szCs w:val="24"/>
        </w:rPr>
      </w:pPr>
      <w:bookmarkStart w:id="0" w:name="_Toc69735737"/>
      <w:r w:rsidRPr="00976B6A">
        <w:rPr>
          <w:rFonts w:ascii="Times New Roman" w:hAnsi="Times New Roman"/>
          <w:b/>
          <w:caps/>
          <w:sz w:val="24"/>
          <w:szCs w:val="24"/>
        </w:rPr>
        <w:t>УДК 332.1 / ББК 65.050.2</w:t>
      </w:r>
    </w:p>
    <w:p w:rsidR="008B6753" w:rsidRDefault="008B6753" w:rsidP="00976B6A">
      <w:pPr>
        <w:pStyle w:val="Heading2"/>
        <w:spacing w:before="0" w:line="240" w:lineRule="auto"/>
        <w:jc w:val="right"/>
        <w:rPr>
          <w:rFonts w:ascii="Times New Roman" w:hAnsi="Times New Roman"/>
          <w:color w:val="0D0D0D"/>
          <w:sz w:val="24"/>
          <w:szCs w:val="24"/>
        </w:rPr>
      </w:pPr>
      <w:r>
        <w:rPr>
          <w:rFonts w:ascii="Times New Roman" w:hAnsi="Times New Roman"/>
          <w:color w:val="0D0D0D"/>
          <w:sz w:val="24"/>
          <w:szCs w:val="24"/>
        </w:rPr>
        <w:t>Чепко К.Ю.</w:t>
      </w:r>
    </w:p>
    <w:p w:rsidR="008B6753" w:rsidRPr="000748D0" w:rsidRDefault="008B6753" w:rsidP="000463C0">
      <w:pPr>
        <w:pStyle w:val="Heading2"/>
        <w:spacing w:before="0" w:line="240" w:lineRule="auto"/>
        <w:jc w:val="center"/>
        <w:rPr>
          <w:rFonts w:ascii="Times New Roman" w:hAnsi="Times New Roman"/>
          <w:b w:val="0"/>
          <w:bCs w:val="0"/>
          <w:color w:val="0D0D0D"/>
          <w:sz w:val="24"/>
          <w:szCs w:val="24"/>
        </w:rPr>
      </w:pPr>
      <w:r>
        <w:rPr>
          <w:rFonts w:ascii="Times New Roman" w:hAnsi="Times New Roman"/>
          <w:color w:val="0D0D0D"/>
          <w:sz w:val="24"/>
          <w:szCs w:val="24"/>
        </w:rPr>
        <w:t>Взаимодействие Федеральной таможенной службы России с участниками внешнеэкономической деятельности на основе п</w:t>
      </w:r>
      <w:r w:rsidRPr="000748D0">
        <w:rPr>
          <w:rFonts w:ascii="Times New Roman" w:hAnsi="Times New Roman"/>
          <w:color w:val="0D0D0D"/>
          <w:sz w:val="24"/>
          <w:szCs w:val="24"/>
        </w:rPr>
        <w:t>рименени</w:t>
      </w:r>
      <w:r>
        <w:rPr>
          <w:rFonts w:ascii="Times New Roman" w:hAnsi="Times New Roman"/>
          <w:color w:val="0D0D0D"/>
          <w:sz w:val="24"/>
          <w:szCs w:val="24"/>
        </w:rPr>
        <w:t>я</w:t>
      </w:r>
      <w:r w:rsidRPr="000748D0">
        <w:rPr>
          <w:rFonts w:ascii="Times New Roman" w:hAnsi="Times New Roman"/>
          <w:color w:val="0D0D0D"/>
          <w:sz w:val="24"/>
          <w:szCs w:val="24"/>
        </w:rPr>
        <w:t xml:space="preserve"> </w:t>
      </w:r>
      <w:r>
        <w:rPr>
          <w:rFonts w:ascii="Times New Roman" w:hAnsi="Times New Roman"/>
          <w:color w:val="0D0D0D"/>
          <w:sz w:val="24"/>
          <w:szCs w:val="24"/>
        </w:rPr>
        <w:t>новых</w:t>
      </w:r>
      <w:r w:rsidRPr="000748D0">
        <w:rPr>
          <w:rFonts w:ascii="Times New Roman" w:hAnsi="Times New Roman"/>
          <w:color w:val="0D0D0D"/>
          <w:sz w:val="24"/>
          <w:szCs w:val="24"/>
        </w:rPr>
        <w:t xml:space="preserve"> технологий</w:t>
      </w:r>
      <w:bookmarkEnd w:id="0"/>
    </w:p>
    <w:p w:rsidR="008B6753" w:rsidRPr="000748D0" w:rsidRDefault="008B6753" w:rsidP="000748D0">
      <w:pPr>
        <w:spacing w:after="0" w:line="240" w:lineRule="auto"/>
        <w:ind w:firstLine="709"/>
        <w:rPr>
          <w:rFonts w:ascii="Times New Roman" w:hAnsi="Times New Roman"/>
          <w:sz w:val="24"/>
          <w:szCs w:val="24"/>
        </w:rPr>
      </w:pPr>
    </w:p>
    <w:p w:rsidR="008B6753" w:rsidRPr="002F526A" w:rsidRDefault="008B6753" w:rsidP="00E3433C">
      <w:pPr>
        <w:spacing w:after="0" w:line="240" w:lineRule="auto"/>
        <w:ind w:firstLine="709"/>
        <w:jc w:val="both"/>
        <w:rPr>
          <w:rFonts w:ascii="Times New Roman" w:hAnsi="Times New Roman"/>
          <w:i/>
          <w:sz w:val="24"/>
          <w:szCs w:val="24"/>
        </w:rPr>
      </w:pPr>
      <w:r w:rsidRPr="007E7016">
        <w:rPr>
          <w:rFonts w:ascii="Times New Roman" w:hAnsi="Times New Roman"/>
          <w:b/>
          <w:i/>
          <w:sz w:val="24"/>
          <w:szCs w:val="24"/>
        </w:rPr>
        <w:t>Аннотация:</w:t>
      </w:r>
      <w:r w:rsidRPr="007E7016">
        <w:rPr>
          <w:rFonts w:ascii="Times New Roman" w:hAnsi="Times New Roman"/>
          <w:i/>
          <w:sz w:val="24"/>
          <w:szCs w:val="24"/>
        </w:rPr>
        <w:t xml:space="preserve"> </w:t>
      </w:r>
      <w:r w:rsidRPr="00054709">
        <w:rPr>
          <w:rFonts w:ascii="Times New Roman" w:hAnsi="Times New Roman"/>
          <w:i/>
          <w:sz w:val="24"/>
          <w:szCs w:val="24"/>
        </w:rPr>
        <w:t xml:space="preserve">В </w:t>
      </w:r>
      <w:r>
        <w:rPr>
          <w:rFonts w:ascii="Times New Roman" w:hAnsi="Times New Roman"/>
          <w:i/>
          <w:sz w:val="24"/>
          <w:szCs w:val="24"/>
        </w:rPr>
        <w:t>работе</w:t>
      </w:r>
      <w:r w:rsidRPr="00054709">
        <w:rPr>
          <w:rFonts w:ascii="Times New Roman" w:hAnsi="Times New Roman"/>
          <w:i/>
          <w:sz w:val="24"/>
          <w:szCs w:val="24"/>
        </w:rPr>
        <w:t xml:space="preserve"> </w:t>
      </w:r>
      <w:r>
        <w:rPr>
          <w:rFonts w:ascii="Times New Roman" w:hAnsi="Times New Roman"/>
          <w:i/>
          <w:sz w:val="24"/>
          <w:szCs w:val="24"/>
        </w:rPr>
        <w:t>рассматривается в</w:t>
      </w:r>
      <w:r w:rsidRPr="00656884">
        <w:rPr>
          <w:rFonts w:ascii="Times New Roman" w:hAnsi="Times New Roman"/>
          <w:i/>
          <w:color w:val="0D0D0D"/>
          <w:sz w:val="24"/>
          <w:szCs w:val="24"/>
        </w:rPr>
        <w:t xml:space="preserve">заимодействие Федеральной таможенной службы России с участниками внешнеэкономической деятельности </w:t>
      </w:r>
      <w:r>
        <w:rPr>
          <w:rFonts w:ascii="Times New Roman" w:hAnsi="Times New Roman"/>
          <w:i/>
          <w:color w:val="0D0D0D"/>
          <w:sz w:val="24"/>
          <w:szCs w:val="24"/>
        </w:rPr>
        <w:t>в процессе</w:t>
      </w:r>
      <w:r w:rsidRPr="00656884">
        <w:rPr>
          <w:rFonts w:ascii="Times New Roman" w:hAnsi="Times New Roman"/>
          <w:i/>
          <w:color w:val="0D0D0D"/>
          <w:sz w:val="24"/>
          <w:szCs w:val="24"/>
        </w:rPr>
        <w:t xml:space="preserve"> применения новых технологий</w:t>
      </w:r>
      <w:r>
        <w:rPr>
          <w:rFonts w:ascii="Times New Roman" w:hAnsi="Times New Roman"/>
          <w:i/>
          <w:color w:val="0D0D0D"/>
          <w:sz w:val="24"/>
          <w:szCs w:val="24"/>
        </w:rPr>
        <w:t>.</w:t>
      </w:r>
      <w:r w:rsidRPr="00656884">
        <w:rPr>
          <w:rFonts w:ascii="Times New Roman" w:hAnsi="Times New Roman"/>
          <w:i/>
          <w:sz w:val="24"/>
          <w:szCs w:val="24"/>
        </w:rPr>
        <w:t xml:space="preserve"> </w:t>
      </w:r>
      <w:r>
        <w:rPr>
          <w:rFonts w:ascii="Times New Roman" w:hAnsi="Times New Roman"/>
          <w:i/>
          <w:sz w:val="24"/>
          <w:szCs w:val="24"/>
        </w:rPr>
        <w:t xml:space="preserve">Выявлены проблемы, </w:t>
      </w:r>
      <w:r w:rsidRPr="00656884">
        <w:rPr>
          <w:rFonts w:ascii="Times New Roman" w:hAnsi="Times New Roman"/>
          <w:i/>
          <w:color w:val="000000"/>
          <w:sz w:val="24"/>
          <w:szCs w:val="24"/>
        </w:rPr>
        <w:t xml:space="preserve">решение </w:t>
      </w:r>
      <w:r>
        <w:rPr>
          <w:rFonts w:ascii="Times New Roman" w:hAnsi="Times New Roman"/>
          <w:i/>
          <w:color w:val="000000"/>
          <w:sz w:val="24"/>
          <w:szCs w:val="24"/>
        </w:rPr>
        <w:t>которых</w:t>
      </w:r>
      <w:r w:rsidRPr="00656884">
        <w:rPr>
          <w:rFonts w:ascii="Times New Roman" w:hAnsi="Times New Roman"/>
          <w:i/>
          <w:color w:val="000000"/>
          <w:sz w:val="24"/>
          <w:szCs w:val="24"/>
        </w:rPr>
        <w:t xml:space="preserve"> позволит повысить скорость совершения таможенных операций при ввозе товаров в </w:t>
      </w:r>
      <w:r>
        <w:rPr>
          <w:rFonts w:ascii="Times New Roman" w:hAnsi="Times New Roman"/>
          <w:i/>
          <w:color w:val="000000"/>
          <w:sz w:val="24"/>
          <w:szCs w:val="24"/>
        </w:rPr>
        <w:t>страну</w:t>
      </w:r>
      <w:r w:rsidRPr="00656884">
        <w:rPr>
          <w:rFonts w:ascii="Times New Roman" w:hAnsi="Times New Roman"/>
          <w:i/>
          <w:color w:val="000000"/>
          <w:sz w:val="24"/>
          <w:szCs w:val="24"/>
        </w:rPr>
        <w:t xml:space="preserve"> и вывозе товаров из </w:t>
      </w:r>
      <w:r>
        <w:rPr>
          <w:rFonts w:ascii="Times New Roman" w:hAnsi="Times New Roman"/>
          <w:i/>
          <w:color w:val="000000"/>
          <w:sz w:val="24"/>
          <w:szCs w:val="24"/>
        </w:rPr>
        <w:t>страны</w:t>
      </w:r>
      <w:r w:rsidRPr="00656884">
        <w:rPr>
          <w:rFonts w:ascii="Times New Roman" w:hAnsi="Times New Roman"/>
          <w:i/>
          <w:color w:val="000000"/>
          <w:sz w:val="24"/>
          <w:szCs w:val="24"/>
        </w:rPr>
        <w:t>, а также обеспечит сокращение издержек заинтересованных лиц при совершении таможенных операций</w:t>
      </w:r>
      <w:r>
        <w:rPr>
          <w:rFonts w:ascii="Times New Roman" w:hAnsi="Times New Roman"/>
          <w:i/>
          <w:color w:val="000000"/>
          <w:sz w:val="24"/>
          <w:szCs w:val="24"/>
        </w:rPr>
        <w:t>.</w:t>
      </w:r>
    </w:p>
    <w:p w:rsidR="008B6753" w:rsidRPr="00054709" w:rsidRDefault="008B6753" w:rsidP="00E3433C">
      <w:pPr>
        <w:spacing w:after="0" w:line="240" w:lineRule="auto"/>
        <w:ind w:firstLine="709"/>
        <w:jc w:val="both"/>
        <w:rPr>
          <w:rFonts w:ascii="Times New Roman" w:hAnsi="Times New Roman"/>
          <w:i/>
          <w:sz w:val="24"/>
          <w:szCs w:val="24"/>
        </w:rPr>
      </w:pPr>
      <w:r w:rsidRPr="007E7016">
        <w:rPr>
          <w:rFonts w:ascii="Times New Roman" w:hAnsi="Times New Roman"/>
          <w:b/>
          <w:i/>
          <w:sz w:val="24"/>
          <w:szCs w:val="24"/>
        </w:rPr>
        <w:t>Ключевые слова:</w:t>
      </w:r>
      <w:r w:rsidRPr="00054709">
        <w:rPr>
          <w:rFonts w:ascii="Times New Roman" w:hAnsi="Times New Roman"/>
          <w:i/>
          <w:sz w:val="24"/>
          <w:szCs w:val="24"/>
        </w:rPr>
        <w:t xml:space="preserve"> </w:t>
      </w:r>
      <w:r w:rsidRPr="00656884">
        <w:rPr>
          <w:rFonts w:ascii="Times New Roman" w:hAnsi="Times New Roman"/>
          <w:i/>
          <w:color w:val="0D0D0D"/>
          <w:sz w:val="24"/>
          <w:szCs w:val="24"/>
        </w:rPr>
        <w:t>Федеральн</w:t>
      </w:r>
      <w:r>
        <w:rPr>
          <w:rFonts w:ascii="Times New Roman" w:hAnsi="Times New Roman"/>
          <w:i/>
          <w:color w:val="0D0D0D"/>
          <w:sz w:val="24"/>
          <w:szCs w:val="24"/>
        </w:rPr>
        <w:t>ая</w:t>
      </w:r>
      <w:r w:rsidRPr="00656884">
        <w:rPr>
          <w:rFonts w:ascii="Times New Roman" w:hAnsi="Times New Roman"/>
          <w:i/>
          <w:color w:val="0D0D0D"/>
          <w:sz w:val="24"/>
          <w:szCs w:val="24"/>
        </w:rPr>
        <w:t xml:space="preserve"> таможенн</w:t>
      </w:r>
      <w:r>
        <w:rPr>
          <w:rFonts w:ascii="Times New Roman" w:hAnsi="Times New Roman"/>
          <w:i/>
          <w:color w:val="0D0D0D"/>
          <w:sz w:val="24"/>
          <w:szCs w:val="24"/>
        </w:rPr>
        <w:t>ая</w:t>
      </w:r>
      <w:r w:rsidRPr="00656884">
        <w:rPr>
          <w:rFonts w:ascii="Times New Roman" w:hAnsi="Times New Roman"/>
          <w:i/>
          <w:color w:val="0D0D0D"/>
          <w:sz w:val="24"/>
          <w:szCs w:val="24"/>
        </w:rPr>
        <w:t xml:space="preserve"> служб</w:t>
      </w:r>
      <w:r>
        <w:rPr>
          <w:rFonts w:ascii="Times New Roman" w:hAnsi="Times New Roman"/>
          <w:i/>
          <w:color w:val="0D0D0D"/>
          <w:sz w:val="24"/>
          <w:szCs w:val="24"/>
        </w:rPr>
        <w:t>а</w:t>
      </w:r>
      <w:r w:rsidRPr="00656884">
        <w:rPr>
          <w:rFonts w:ascii="Times New Roman" w:hAnsi="Times New Roman"/>
          <w:i/>
          <w:color w:val="0D0D0D"/>
          <w:sz w:val="24"/>
          <w:szCs w:val="24"/>
        </w:rPr>
        <w:t xml:space="preserve"> России</w:t>
      </w:r>
      <w:r>
        <w:rPr>
          <w:rFonts w:ascii="Times New Roman" w:hAnsi="Times New Roman"/>
          <w:i/>
          <w:color w:val="0D0D0D"/>
          <w:sz w:val="24"/>
          <w:szCs w:val="24"/>
        </w:rPr>
        <w:t>,</w:t>
      </w:r>
      <w:r w:rsidRPr="00656884">
        <w:rPr>
          <w:rFonts w:ascii="Times New Roman" w:hAnsi="Times New Roman"/>
          <w:i/>
          <w:color w:val="0D0D0D"/>
          <w:sz w:val="24"/>
          <w:szCs w:val="24"/>
        </w:rPr>
        <w:t xml:space="preserve"> участники внешнеэкономической деятельности</w:t>
      </w:r>
      <w:r>
        <w:rPr>
          <w:rFonts w:ascii="Times New Roman" w:hAnsi="Times New Roman"/>
          <w:i/>
          <w:color w:val="0D0D0D"/>
          <w:sz w:val="24"/>
          <w:szCs w:val="24"/>
        </w:rPr>
        <w:t>,</w:t>
      </w:r>
      <w:r w:rsidRPr="00656884">
        <w:rPr>
          <w:rFonts w:ascii="Times New Roman" w:hAnsi="Times New Roman"/>
          <w:i/>
          <w:color w:val="0D0D0D"/>
          <w:sz w:val="24"/>
          <w:szCs w:val="24"/>
        </w:rPr>
        <w:t xml:space="preserve"> новы</w:t>
      </w:r>
      <w:r>
        <w:rPr>
          <w:rFonts w:ascii="Times New Roman" w:hAnsi="Times New Roman"/>
          <w:i/>
          <w:color w:val="0D0D0D"/>
          <w:sz w:val="24"/>
          <w:szCs w:val="24"/>
        </w:rPr>
        <w:t>е</w:t>
      </w:r>
      <w:r w:rsidRPr="00656884">
        <w:rPr>
          <w:rFonts w:ascii="Times New Roman" w:hAnsi="Times New Roman"/>
          <w:i/>
          <w:color w:val="0D0D0D"/>
          <w:sz w:val="24"/>
          <w:szCs w:val="24"/>
        </w:rPr>
        <w:t xml:space="preserve"> технологи</w:t>
      </w:r>
      <w:r>
        <w:rPr>
          <w:rFonts w:ascii="Times New Roman" w:hAnsi="Times New Roman"/>
          <w:i/>
          <w:color w:val="0D0D0D"/>
          <w:sz w:val="24"/>
          <w:szCs w:val="24"/>
        </w:rPr>
        <w:t>и</w:t>
      </w:r>
      <w:r>
        <w:rPr>
          <w:rFonts w:ascii="Times New Roman" w:hAnsi="Times New Roman"/>
          <w:i/>
          <w:sz w:val="24"/>
          <w:szCs w:val="24"/>
        </w:rPr>
        <w:t>.</w:t>
      </w:r>
    </w:p>
    <w:p w:rsidR="008B6753" w:rsidRDefault="008B6753" w:rsidP="000748D0">
      <w:pPr>
        <w:spacing w:after="0" w:line="240" w:lineRule="auto"/>
        <w:ind w:firstLine="709"/>
        <w:jc w:val="both"/>
        <w:rPr>
          <w:rFonts w:ascii="Times New Roman" w:hAnsi="Times New Roman"/>
          <w:color w:val="000000"/>
          <w:sz w:val="24"/>
          <w:szCs w:val="24"/>
        </w:rPr>
      </w:pPr>
    </w:p>
    <w:p w:rsidR="008B6753" w:rsidRPr="00946148"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 xml:space="preserve">Федеральная таможенная служба </w:t>
      </w:r>
      <w:r>
        <w:rPr>
          <w:rFonts w:ascii="Times New Roman" w:hAnsi="Times New Roman"/>
          <w:color w:val="000000"/>
          <w:sz w:val="24"/>
          <w:szCs w:val="24"/>
        </w:rPr>
        <w:t>(далее – ФТС) России</w:t>
      </w:r>
      <w:r w:rsidRPr="000748D0">
        <w:rPr>
          <w:rFonts w:ascii="Times New Roman" w:hAnsi="Times New Roman"/>
          <w:color w:val="000000"/>
          <w:sz w:val="24"/>
          <w:szCs w:val="24"/>
        </w:rPr>
        <w:t xml:space="preserve"> является неотъемлемой частью системы государственного регулирования в</w:t>
      </w:r>
      <w:r>
        <w:rPr>
          <w:rFonts w:ascii="Times New Roman" w:hAnsi="Times New Roman"/>
          <w:color w:val="000000"/>
          <w:sz w:val="24"/>
          <w:szCs w:val="24"/>
        </w:rPr>
        <w:t xml:space="preserve">нешнеэкономической деятельности. Она </w:t>
      </w:r>
      <w:r w:rsidRPr="000748D0">
        <w:rPr>
          <w:rFonts w:ascii="Times New Roman" w:hAnsi="Times New Roman"/>
          <w:color w:val="000000"/>
          <w:sz w:val="24"/>
          <w:szCs w:val="24"/>
        </w:rPr>
        <w:t xml:space="preserve"> </w:t>
      </w:r>
      <w:r>
        <w:rPr>
          <w:rFonts w:ascii="Times New Roman" w:hAnsi="Times New Roman"/>
          <w:color w:val="000000"/>
          <w:sz w:val="24"/>
          <w:szCs w:val="24"/>
        </w:rPr>
        <w:t>не только выполняет функции фискального и</w:t>
      </w:r>
      <w:r w:rsidRPr="000748D0">
        <w:rPr>
          <w:rFonts w:ascii="Times New Roman" w:hAnsi="Times New Roman"/>
          <w:color w:val="000000"/>
          <w:sz w:val="24"/>
          <w:szCs w:val="24"/>
        </w:rPr>
        <w:t xml:space="preserve"> </w:t>
      </w:r>
      <w:r>
        <w:rPr>
          <w:rFonts w:ascii="Times New Roman" w:hAnsi="Times New Roman"/>
          <w:color w:val="000000"/>
          <w:sz w:val="24"/>
          <w:szCs w:val="24"/>
        </w:rPr>
        <w:t xml:space="preserve">контролирующего органа, но стремится всемерно поддерживать добросовестных участников </w:t>
      </w:r>
      <w:r w:rsidRPr="000748D0">
        <w:rPr>
          <w:rFonts w:ascii="Times New Roman" w:hAnsi="Times New Roman"/>
          <w:color w:val="000000"/>
          <w:sz w:val="24"/>
          <w:szCs w:val="24"/>
        </w:rPr>
        <w:t>внешнеэкономической деятельности</w:t>
      </w:r>
      <w:r>
        <w:rPr>
          <w:rFonts w:ascii="Times New Roman" w:hAnsi="Times New Roman"/>
          <w:color w:val="000000"/>
          <w:sz w:val="24"/>
          <w:szCs w:val="24"/>
        </w:rPr>
        <w:t xml:space="preserve"> (далее – ВЭД)</w:t>
      </w:r>
      <w:r w:rsidRPr="000748D0">
        <w:rPr>
          <w:rFonts w:ascii="Times New Roman" w:hAnsi="Times New Roman"/>
          <w:color w:val="000000"/>
          <w:sz w:val="24"/>
          <w:szCs w:val="24"/>
        </w:rPr>
        <w:t xml:space="preserve">. Это означает, что в современных реалиях ФТС России как часть экономической системы государства наряду с выполнением традиционных обязанностей государственного регулирования и контроля в области налогообложения внешней торговли все активнее выступает как социально-экономический институт, где таможенная деятельность проявляется как особая форма услуги. Одним из факторов достижения стратегической цели таможенной службы Российской Федерации в части развития международной торговли является качественное предоставление </w:t>
      </w:r>
      <w:r>
        <w:rPr>
          <w:rFonts w:ascii="Times New Roman" w:hAnsi="Times New Roman"/>
          <w:color w:val="000000"/>
          <w:sz w:val="24"/>
          <w:szCs w:val="24"/>
        </w:rPr>
        <w:t xml:space="preserve">таких </w:t>
      </w:r>
      <w:r w:rsidRPr="000748D0">
        <w:rPr>
          <w:rFonts w:ascii="Times New Roman" w:hAnsi="Times New Roman"/>
          <w:color w:val="000000"/>
          <w:sz w:val="24"/>
          <w:szCs w:val="24"/>
        </w:rPr>
        <w:t xml:space="preserve">услуг участникам </w:t>
      </w:r>
      <w:r w:rsidRPr="00946148">
        <w:rPr>
          <w:rFonts w:ascii="Times New Roman" w:hAnsi="Times New Roman"/>
          <w:color w:val="000000"/>
          <w:sz w:val="24"/>
          <w:szCs w:val="24"/>
        </w:rPr>
        <w:t>ВЭД, что невозможно без новых технологий</w:t>
      </w:r>
      <w:r>
        <w:rPr>
          <w:rFonts w:ascii="Times New Roman" w:hAnsi="Times New Roman"/>
          <w:color w:val="000000"/>
          <w:sz w:val="24"/>
          <w:szCs w:val="24"/>
        </w:rPr>
        <w:t>. Специалисты активно обсуждают в</w:t>
      </w:r>
      <w:r w:rsidRPr="00946148">
        <w:rPr>
          <w:rFonts w:ascii="Times New Roman" w:hAnsi="Times New Roman"/>
          <w:sz w:val="24"/>
          <w:szCs w:val="24"/>
          <w:shd w:val="clear" w:color="auto" w:fill="FFFFFF"/>
        </w:rPr>
        <w:t>озможности применения перспективных информационных технологий в таможенной сфере</w:t>
      </w:r>
      <w:r w:rsidRPr="00946148">
        <w:rPr>
          <w:rFonts w:ascii="Times New Roman" w:hAnsi="Times New Roman"/>
          <w:color w:val="000000"/>
          <w:sz w:val="24"/>
          <w:szCs w:val="24"/>
        </w:rPr>
        <w:t xml:space="preserve"> [1].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9A2756">
        <w:rPr>
          <w:rFonts w:ascii="Times New Roman" w:hAnsi="Times New Roman"/>
          <w:sz w:val="24"/>
          <w:szCs w:val="24"/>
        </w:rPr>
        <w:t>В Стратегии развития таможенной службы Российской Федерации до 2030 года отмечается:</w:t>
      </w:r>
      <w:r w:rsidRPr="009A2756">
        <w:rPr>
          <w:rFonts w:ascii="Times New Roman" w:hAnsi="Times New Roman"/>
          <w:color w:val="000000"/>
          <w:sz w:val="24"/>
          <w:szCs w:val="24"/>
        </w:rPr>
        <w:t xml:space="preserve"> «Значительным</w:t>
      </w:r>
      <w:r w:rsidRPr="000748D0">
        <w:rPr>
          <w:rFonts w:ascii="Times New Roman" w:hAnsi="Times New Roman"/>
          <w:color w:val="000000"/>
          <w:sz w:val="24"/>
          <w:szCs w:val="24"/>
        </w:rPr>
        <w:t xml:space="preserve"> шагом на пути либерализации и упрощения таможенных процедур стало расширение практики электронного декларирования, внедрение технологии удаленного выпуска, внедрение практики обязательного предварительного информирования о ввозимых товарах, сокращение срока выпуска товаров высокой степени переработки, определение минимального перечня документов, необходимых для представления в таможенных целях, введение института уполномоченного экономического оператора, обеспечение возможности выпуска товаров до подачи таможенной декларации, применение новых технологий уплаты таможенных платежей»</w:t>
      </w:r>
      <w:r w:rsidRPr="005B4C06">
        <w:rPr>
          <w:rFonts w:ascii="Times New Roman" w:hAnsi="Times New Roman"/>
          <w:color w:val="000000"/>
          <w:sz w:val="24"/>
          <w:szCs w:val="24"/>
        </w:rPr>
        <w:t xml:space="preserve"> [</w:t>
      </w:r>
      <w:r>
        <w:rPr>
          <w:rFonts w:ascii="Times New Roman" w:hAnsi="Times New Roman"/>
          <w:color w:val="000000"/>
          <w:sz w:val="24"/>
          <w:szCs w:val="24"/>
        </w:rPr>
        <w:t>2</w:t>
      </w:r>
      <w:r w:rsidRPr="005B4C06">
        <w:rPr>
          <w:rFonts w:ascii="Times New Roman" w:hAnsi="Times New Roman"/>
          <w:color w:val="000000"/>
          <w:sz w:val="24"/>
          <w:szCs w:val="24"/>
        </w:rPr>
        <w:t>]</w:t>
      </w:r>
      <w:r w:rsidRPr="000748D0">
        <w:rPr>
          <w:rFonts w:ascii="Times New Roman" w:hAnsi="Times New Roman"/>
          <w:color w:val="000000"/>
          <w:sz w:val="24"/>
          <w:szCs w:val="24"/>
        </w:rPr>
        <w:t xml:space="preserve">.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 xml:space="preserve">С целью построения эффективной системы регулирования, координации и контроля </w:t>
      </w:r>
      <w:r>
        <w:rPr>
          <w:rFonts w:ascii="Times New Roman" w:hAnsi="Times New Roman"/>
          <w:color w:val="000000"/>
          <w:sz w:val="24"/>
          <w:szCs w:val="24"/>
        </w:rPr>
        <w:t>ВЭД</w:t>
      </w:r>
      <w:r w:rsidRPr="000748D0">
        <w:rPr>
          <w:rFonts w:ascii="Times New Roman" w:hAnsi="Times New Roman"/>
          <w:color w:val="000000"/>
          <w:sz w:val="24"/>
          <w:szCs w:val="24"/>
        </w:rPr>
        <w:t xml:space="preserve"> Росси</w:t>
      </w:r>
      <w:r>
        <w:rPr>
          <w:rFonts w:ascii="Times New Roman" w:hAnsi="Times New Roman"/>
          <w:color w:val="000000"/>
          <w:sz w:val="24"/>
          <w:szCs w:val="24"/>
        </w:rPr>
        <w:t>ей</w:t>
      </w:r>
      <w:r w:rsidRPr="000748D0">
        <w:rPr>
          <w:rFonts w:ascii="Times New Roman" w:hAnsi="Times New Roman"/>
          <w:color w:val="000000"/>
          <w:sz w:val="24"/>
          <w:szCs w:val="24"/>
        </w:rPr>
        <w:t xml:space="preserve"> и </w:t>
      </w:r>
      <w:r>
        <w:rPr>
          <w:rFonts w:ascii="Times New Roman" w:hAnsi="Times New Roman"/>
          <w:color w:val="000000"/>
          <w:sz w:val="24"/>
          <w:szCs w:val="24"/>
        </w:rPr>
        <w:t>государствами-членами</w:t>
      </w:r>
      <w:r w:rsidRPr="000748D0">
        <w:rPr>
          <w:rFonts w:ascii="Times New Roman" w:hAnsi="Times New Roman"/>
          <w:color w:val="000000"/>
          <w:sz w:val="24"/>
          <w:szCs w:val="24"/>
        </w:rPr>
        <w:t xml:space="preserve"> Е</w:t>
      </w:r>
      <w:r>
        <w:rPr>
          <w:rFonts w:ascii="Times New Roman" w:hAnsi="Times New Roman"/>
          <w:color w:val="000000"/>
          <w:sz w:val="24"/>
          <w:szCs w:val="24"/>
        </w:rPr>
        <w:t xml:space="preserve">вразийского экономического союза (далее – ЕАЭС) </w:t>
      </w:r>
      <w:r w:rsidRPr="000748D0">
        <w:rPr>
          <w:rFonts w:ascii="Times New Roman" w:hAnsi="Times New Roman"/>
          <w:color w:val="000000"/>
          <w:sz w:val="24"/>
          <w:szCs w:val="24"/>
        </w:rPr>
        <w:t xml:space="preserve">разработан механизм «единого окна». Механизм позволяет участникам </w:t>
      </w:r>
      <w:r>
        <w:rPr>
          <w:rFonts w:ascii="Times New Roman" w:hAnsi="Times New Roman"/>
          <w:color w:val="000000"/>
          <w:sz w:val="24"/>
          <w:szCs w:val="24"/>
        </w:rPr>
        <w:t>ВЭД</w:t>
      </w:r>
      <w:r w:rsidRPr="000748D0">
        <w:rPr>
          <w:rFonts w:ascii="Times New Roman" w:hAnsi="Times New Roman"/>
          <w:color w:val="000000"/>
          <w:sz w:val="24"/>
          <w:szCs w:val="24"/>
        </w:rPr>
        <w:t xml:space="preserve"> </w:t>
      </w:r>
      <w:r>
        <w:rPr>
          <w:rFonts w:ascii="Times New Roman" w:hAnsi="Times New Roman"/>
          <w:color w:val="000000"/>
          <w:sz w:val="24"/>
          <w:szCs w:val="24"/>
        </w:rPr>
        <w:t xml:space="preserve">из различных регионов </w:t>
      </w:r>
      <w:r w:rsidRPr="000748D0">
        <w:rPr>
          <w:rFonts w:ascii="Times New Roman" w:hAnsi="Times New Roman"/>
          <w:color w:val="000000"/>
          <w:sz w:val="24"/>
          <w:szCs w:val="24"/>
        </w:rPr>
        <w:t>однократно представлять документы в стандартизованном виде через единый пропускной канал</w:t>
      </w:r>
      <w:r w:rsidRPr="00946148">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Новой задачей становится выявление и учет с</w:t>
      </w:r>
      <w:r w:rsidRPr="00946148">
        <w:rPr>
          <w:rFonts w:ascii="Times New Roman" w:hAnsi="Times New Roman"/>
          <w:color w:val="222222"/>
          <w:sz w:val="24"/>
          <w:szCs w:val="24"/>
          <w:shd w:val="clear" w:color="auto" w:fill="FFFFFF"/>
        </w:rPr>
        <w:t>пецифик</w:t>
      </w:r>
      <w:r>
        <w:rPr>
          <w:rFonts w:ascii="Times New Roman" w:hAnsi="Times New Roman"/>
          <w:color w:val="222222"/>
          <w:sz w:val="24"/>
          <w:szCs w:val="24"/>
          <w:shd w:val="clear" w:color="auto" w:fill="FFFFFF"/>
        </w:rPr>
        <w:t>и</w:t>
      </w:r>
      <w:r w:rsidRPr="00946148">
        <w:rPr>
          <w:rFonts w:ascii="Times New Roman" w:hAnsi="Times New Roman"/>
          <w:color w:val="222222"/>
          <w:sz w:val="24"/>
          <w:szCs w:val="24"/>
          <w:shd w:val="clear" w:color="auto" w:fill="FFFFFF"/>
        </w:rPr>
        <w:t xml:space="preserve"> совершенствования таможенного администрирования в условиях развития механизма «Единого окна» </w:t>
      </w:r>
      <w:r w:rsidRPr="00946148">
        <w:rPr>
          <w:rFonts w:ascii="Times New Roman" w:hAnsi="Times New Roman"/>
          <w:color w:val="000000"/>
          <w:sz w:val="24"/>
          <w:szCs w:val="24"/>
        </w:rPr>
        <w:t>[</w:t>
      </w:r>
      <w:r>
        <w:rPr>
          <w:rFonts w:ascii="Times New Roman" w:hAnsi="Times New Roman"/>
          <w:color w:val="000000"/>
          <w:sz w:val="24"/>
          <w:szCs w:val="24"/>
        </w:rPr>
        <w:t>3</w:t>
      </w:r>
      <w:r w:rsidRPr="00946148">
        <w:rPr>
          <w:rFonts w:ascii="Times New Roman" w:hAnsi="Times New Roman"/>
          <w:color w:val="000000"/>
          <w:sz w:val="24"/>
          <w:szCs w:val="24"/>
        </w:rPr>
        <w:t>]</w:t>
      </w:r>
      <w:r w:rsidRPr="000748D0">
        <w:rPr>
          <w:rFonts w:ascii="Times New Roman" w:hAnsi="Times New Roman"/>
          <w:color w:val="000000"/>
          <w:sz w:val="24"/>
          <w:szCs w:val="24"/>
        </w:rPr>
        <w:t xml:space="preserve">.  </w:t>
      </w:r>
    </w:p>
    <w:p w:rsidR="008B6753" w:rsidRPr="00E3433C" w:rsidRDefault="008B6753" w:rsidP="000748D0">
      <w:pPr>
        <w:spacing w:after="0" w:line="240" w:lineRule="auto"/>
        <w:ind w:firstLine="709"/>
        <w:jc w:val="both"/>
        <w:rPr>
          <w:rFonts w:ascii="Times New Roman" w:hAnsi="Times New Roman"/>
          <w:color w:val="000000"/>
          <w:sz w:val="24"/>
          <w:szCs w:val="24"/>
        </w:rPr>
      </w:pPr>
      <w:r w:rsidRPr="00E3433C">
        <w:rPr>
          <w:rFonts w:ascii="Times New Roman" w:hAnsi="Times New Roman"/>
          <w:color w:val="000000"/>
          <w:sz w:val="24"/>
          <w:szCs w:val="24"/>
        </w:rPr>
        <w:t>Стремясь к созданию благоприятных условий для участников ВЭД, ФТС России проводит масштабную работу по внедрению перспективных технологий</w:t>
      </w:r>
      <w:r>
        <w:rPr>
          <w:rFonts w:ascii="Times New Roman" w:hAnsi="Times New Roman"/>
          <w:color w:val="000000"/>
          <w:sz w:val="24"/>
          <w:szCs w:val="24"/>
        </w:rPr>
        <w:t xml:space="preserve"> </w:t>
      </w:r>
      <w:r w:rsidRPr="00853FD0">
        <w:rPr>
          <w:rFonts w:ascii="Times New Roman" w:hAnsi="Times New Roman"/>
          <w:color w:val="000000"/>
          <w:sz w:val="24"/>
          <w:szCs w:val="24"/>
        </w:rPr>
        <w:t>[</w:t>
      </w:r>
      <w:r>
        <w:rPr>
          <w:rFonts w:ascii="Times New Roman" w:hAnsi="Times New Roman"/>
          <w:color w:val="000000"/>
          <w:sz w:val="24"/>
          <w:szCs w:val="24"/>
        </w:rPr>
        <w:t>4</w:t>
      </w:r>
      <w:r w:rsidRPr="00853FD0">
        <w:rPr>
          <w:rFonts w:ascii="Times New Roman" w:hAnsi="Times New Roman"/>
          <w:color w:val="000000"/>
          <w:sz w:val="24"/>
          <w:szCs w:val="24"/>
        </w:rPr>
        <w:t>]</w:t>
      </w:r>
      <w:r>
        <w:rPr>
          <w:rFonts w:ascii="Times New Roman" w:hAnsi="Times New Roman"/>
          <w:color w:val="000000"/>
          <w:sz w:val="24"/>
          <w:szCs w:val="24"/>
        </w:rPr>
        <w:t>, в том числе технологий</w:t>
      </w:r>
      <w:r w:rsidRPr="00E3433C">
        <w:rPr>
          <w:rFonts w:ascii="Times New Roman" w:hAnsi="Times New Roman"/>
          <w:color w:val="000000"/>
          <w:sz w:val="24"/>
          <w:szCs w:val="24"/>
        </w:rPr>
        <w:t xml:space="preserve"> уплаты таможенных платежей</w:t>
      </w:r>
      <w:r>
        <w:rPr>
          <w:rFonts w:ascii="Times New Roman" w:hAnsi="Times New Roman"/>
          <w:color w:val="000000"/>
          <w:sz w:val="24"/>
          <w:szCs w:val="24"/>
        </w:rPr>
        <w:t xml:space="preserve"> </w:t>
      </w:r>
      <w:r w:rsidRPr="00E3433C">
        <w:rPr>
          <w:rFonts w:ascii="Times New Roman" w:hAnsi="Times New Roman"/>
          <w:color w:val="000000"/>
          <w:sz w:val="24"/>
          <w:szCs w:val="24"/>
        </w:rPr>
        <w:t xml:space="preserve">В настоящее время уплата таможенных пошлин, налогов может осуществляться через электронные или платежные терминалы, банкоматы. Введение обязательного электронного декларирования создало предпосылки для активного развития технологии удаленной уплаты таможенных платежей. </w:t>
      </w:r>
    </w:p>
    <w:p w:rsidR="008B6753" w:rsidRPr="00E3433C" w:rsidRDefault="008B6753" w:rsidP="000748D0">
      <w:pPr>
        <w:spacing w:after="0" w:line="240" w:lineRule="auto"/>
        <w:ind w:firstLine="709"/>
        <w:jc w:val="both"/>
        <w:rPr>
          <w:rFonts w:ascii="Times New Roman" w:hAnsi="Times New Roman"/>
          <w:color w:val="000000"/>
          <w:sz w:val="24"/>
          <w:szCs w:val="24"/>
        </w:rPr>
      </w:pPr>
      <w:r w:rsidRPr="00E3433C">
        <w:rPr>
          <w:rFonts w:ascii="Times New Roman" w:hAnsi="Times New Roman"/>
          <w:color w:val="000000"/>
          <w:sz w:val="24"/>
          <w:szCs w:val="24"/>
        </w:rPr>
        <w:t xml:space="preserve">С 2001 года в таможенных органах активно применяются способы уплаты таможенных платежей, основанные на применении специализированных микропроцессорных банковских карт (таможенных платежных карт). Доля таможенных платежей, уплаченных с применением современных технологий составляет более 10% от общей суммы всех таможенных платежей, уплаченных в федеральный бюджет.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E3433C">
        <w:rPr>
          <w:rFonts w:ascii="Times New Roman" w:hAnsi="Times New Roman"/>
          <w:color w:val="000000"/>
          <w:sz w:val="24"/>
          <w:szCs w:val="24"/>
        </w:rPr>
        <w:t>В соответствии с федеральным законодательством основными критериями оценки</w:t>
      </w:r>
      <w:r w:rsidRPr="000748D0">
        <w:rPr>
          <w:rFonts w:ascii="Times New Roman" w:hAnsi="Times New Roman"/>
          <w:color w:val="000000"/>
          <w:sz w:val="24"/>
          <w:szCs w:val="24"/>
        </w:rPr>
        <w:t xml:space="preserve"> работы таможенных органов являются: </w:t>
      </w:r>
    </w:p>
    <w:p w:rsidR="008B6753" w:rsidRPr="000748D0" w:rsidRDefault="008B6753" w:rsidP="00740251">
      <w:pPr>
        <w:numPr>
          <w:ilvl w:val="0"/>
          <w:numId w:val="28"/>
        </w:numPr>
        <w:tabs>
          <w:tab w:val="left" w:pos="180"/>
        </w:tabs>
        <w:spacing w:after="0" w:line="240" w:lineRule="auto"/>
        <w:ind w:left="0"/>
        <w:jc w:val="both"/>
        <w:rPr>
          <w:rFonts w:ascii="Times New Roman" w:hAnsi="Times New Roman"/>
          <w:color w:val="000000"/>
          <w:sz w:val="24"/>
          <w:szCs w:val="24"/>
        </w:rPr>
      </w:pPr>
      <w:r w:rsidRPr="000748D0">
        <w:rPr>
          <w:rFonts w:ascii="Times New Roman" w:hAnsi="Times New Roman"/>
          <w:color w:val="000000"/>
          <w:sz w:val="24"/>
          <w:szCs w:val="24"/>
        </w:rPr>
        <w:t xml:space="preserve">скорость совершения таможенных операций при ввозе товаров в Российскую Федерацию и вывозе товаров из Российской Федерации, а также сокращение издержек заинтересованных лиц при совершении таможенных операций; </w:t>
      </w:r>
    </w:p>
    <w:p w:rsidR="008B6753" w:rsidRPr="000748D0" w:rsidRDefault="008B6753" w:rsidP="00740251">
      <w:pPr>
        <w:numPr>
          <w:ilvl w:val="0"/>
          <w:numId w:val="28"/>
        </w:numPr>
        <w:tabs>
          <w:tab w:val="left" w:pos="180"/>
        </w:tabs>
        <w:spacing w:after="0" w:line="240" w:lineRule="auto"/>
        <w:ind w:left="0"/>
        <w:jc w:val="both"/>
        <w:rPr>
          <w:rFonts w:ascii="Times New Roman" w:hAnsi="Times New Roman"/>
          <w:color w:val="000000"/>
          <w:sz w:val="24"/>
          <w:szCs w:val="24"/>
        </w:rPr>
      </w:pPr>
      <w:r w:rsidRPr="000748D0">
        <w:rPr>
          <w:rFonts w:ascii="Times New Roman" w:hAnsi="Times New Roman"/>
          <w:color w:val="000000"/>
          <w:sz w:val="24"/>
          <w:szCs w:val="24"/>
        </w:rPr>
        <w:t xml:space="preserve">своевременность и полнота поступления таможенных платежей; </w:t>
      </w:r>
    </w:p>
    <w:p w:rsidR="008B6753" w:rsidRPr="000748D0" w:rsidRDefault="008B6753" w:rsidP="00740251">
      <w:pPr>
        <w:numPr>
          <w:ilvl w:val="0"/>
          <w:numId w:val="28"/>
        </w:numPr>
        <w:tabs>
          <w:tab w:val="left" w:pos="180"/>
        </w:tabs>
        <w:spacing w:after="0" w:line="240" w:lineRule="auto"/>
        <w:ind w:left="0"/>
        <w:jc w:val="both"/>
        <w:rPr>
          <w:rFonts w:ascii="Times New Roman" w:hAnsi="Times New Roman"/>
          <w:color w:val="000000"/>
          <w:sz w:val="24"/>
          <w:szCs w:val="24"/>
        </w:rPr>
      </w:pPr>
      <w:r w:rsidRPr="000748D0">
        <w:rPr>
          <w:rFonts w:ascii="Times New Roman" w:hAnsi="Times New Roman"/>
          <w:color w:val="000000"/>
          <w:sz w:val="24"/>
          <w:szCs w:val="24"/>
        </w:rPr>
        <w:t xml:space="preserve">эффективность противодействия преступлениям и административным правонарушениям.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 xml:space="preserve">Оценка эффективности системы организационных и технических мероприятий является важным инструментом информационно-технической политики, с помощью которого определяется текущее состояние информационно-технического обеспечения таможенных органов, производится выбор приоритетных направлений и мер по его дальнейшему развитию и совершенствованию, оценивается соответствие достигнутого результата предъявляемым требованиям.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Под эффективностью</w:t>
      </w:r>
      <w:r w:rsidRPr="000748D0">
        <w:rPr>
          <w:rFonts w:ascii="Times New Roman" w:hAnsi="Times New Roman"/>
          <w:i/>
          <w:color w:val="000000"/>
          <w:sz w:val="24"/>
          <w:szCs w:val="24"/>
        </w:rPr>
        <w:t xml:space="preserve"> </w:t>
      </w:r>
      <w:r w:rsidRPr="000748D0">
        <w:rPr>
          <w:rFonts w:ascii="Times New Roman" w:hAnsi="Times New Roman"/>
          <w:color w:val="000000"/>
          <w:sz w:val="24"/>
          <w:szCs w:val="24"/>
        </w:rPr>
        <w:t xml:space="preserve">понимают способность системы выполнять возложенные на нее задачи с </w:t>
      </w:r>
      <w:r w:rsidRPr="000748D0">
        <w:rPr>
          <w:rFonts w:ascii="Times New Roman" w:hAnsi="Times New Roman"/>
          <w:color w:val="000000"/>
          <w:sz w:val="24"/>
          <w:szCs w:val="24"/>
        </w:rPr>
        <w:tab/>
        <w:t xml:space="preserve">требуемым </w:t>
      </w:r>
      <w:r w:rsidRPr="000748D0">
        <w:rPr>
          <w:rFonts w:ascii="Times New Roman" w:hAnsi="Times New Roman"/>
          <w:color w:val="000000"/>
          <w:sz w:val="24"/>
          <w:szCs w:val="24"/>
        </w:rPr>
        <w:tab/>
        <w:t xml:space="preserve">качеством </w:t>
      </w:r>
      <w:r w:rsidRPr="000748D0">
        <w:rPr>
          <w:rFonts w:ascii="Times New Roman" w:hAnsi="Times New Roman"/>
          <w:color w:val="000000"/>
          <w:sz w:val="24"/>
          <w:szCs w:val="24"/>
        </w:rPr>
        <w:tab/>
        <w:t>(точностью, чувствительностью, надежностью и т. д.) в условиях эксплуатации. Для этих условий показатель эффективности выражают функционалом от параметров системы, ее входных и выходных процессов</w:t>
      </w:r>
      <w:r w:rsidRPr="005B4C06">
        <w:rPr>
          <w:rFonts w:ascii="Times New Roman" w:hAnsi="Times New Roman"/>
          <w:color w:val="000000"/>
          <w:sz w:val="24"/>
          <w:szCs w:val="24"/>
        </w:rPr>
        <w:t xml:space="preserve">  [</w:t>
      </w:r>
      <w:r>
        <w:rPr>
          <w:rFonts w:ascii="Times New Roman" w:hAnsi="Times New Roman"/>
          <w:color w:val="000000"/>
          <w:sz w:val="24"/>
          <w:szCs w:val="24"/>
        </w:rPr>
        <w:t>5</w:t>
      </w:r>
      <w:r w:rsidRPr="005B4C06">
        <w:rPr>
          <w:rFonts w:ascii="Times New Roman" w:hAnsi="Times New Roman"/>
          <w:color w:val="000000"/>
          <w:sz w:val="24"/>
          <w:szCs w:val="24"/>
        </w:rPr>
        <w:t>]</w:t>
      </w:r>
      <w:r w:rsidRPr="000748D0">
        <w:rPr>
          <w:rFonts w:ascii="Times New Roman" w:hAnsi="Times New Roman"/>
          <w:color w:val="000000"/>
          <w:sz w:val="24"/>
          <w:szCs w:val="24"/>
        </w:rPr>
        <w:t xml:space="preserve">. </w:t>
      </w:r>
    </w:p>
    <w:p w:rsidR="008B6753"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При оценке эффективности информационных таможенных технологий ФТС России учитывается многофункциональный характер таможенной деятельности</w:t>
      </w:r>
      <w:r>
        <w:rPr>
          <w:rFonts w:ascii="Times New Roman" w:hAnsi="Times New Roman"/>
          <w:color w:val="000000"/>
          <w:sz w:val="24"/>
          <w:szCs w:val="24"/>
        </w:rPr>
        <w:t xml:space="preserve"> </w:t>
      </w:r>
      <w:r w:rsidRPr="00853FD0">
        <w:rPr>
          <w:rFonts w:ascii="Times New Roman" w:hAnsi="Times New Roman"/>
          <w:color w:val="000000"/>
          <w:sz w:val="24"/>
          <w:szCs w:val="24"/>
        </w:rPr>
        <w:t>[</w:t>
      </w:r>
      <w:r>
        <w:rPr>
          <w:rFonts w:ascii="Times New Roman" w:hAnsi="Times New Roman"/>
          <w:color w:val="000000"/>
          <w:sz w:val="24"/>
          <w:szCs w:val="24"/>
        </w:rPr>
        <w:t>6</w:t>
      </w:r>
      <w:r w:rsidRPr="00853FD0">
        <w:rPr>
          <w:rFonts w:ascii="Times New Roman" w:hAnsi="Times New Roman"/>
          <w:color w:val="000000"/>
          <w:sz w:val="24"/>
          <w:szCs w:val="24"/>
        </w:rPr>
        <w:t>]</w:t>
      </w:r>
      <w:r w:rsidRPr="000748D0">
        <w:rPr>
          <w:rFonts w:ascii="Times New Roman" w:hAnsi="Times New Roman"/>
          <w:color w:val="000000"/>
          <w:sz w:val="24"/>
          <w:szCs w:val="24"/>
        </w:rPr>
        <w:t xml:space="preserve">, структура таможенных органов, многообразие форм и способов таможенного контроля, применяемые при этом различные технические средства и программное обеспечение. </w:t>
      </w:r>
    </w:p>
    <w:p w:rsidR="008B6753" w:rsidRPr="000748D0" w:rsidRDefault="008B6753" w:rsidP="000748D0">
      <w:pPr>
        <w:spacing w:after="0" w:line="240" w:lineRule="auto"/>
        <w:ind w:firstLine="709"/>
        <w:jc w:val="both"/>
        <w:rPr>
          <w:rFonts w:ascii="Times New Roman" w:hAnsi="Times New Roman"/>
          <w:color w:val="000000"/>
          <w:sz w:val="24"/>
          <w:szCs w:val="24"/>
        </w:rPr>
      </w:pPr>
      <w:r>
        <w:rPr>
          <w:rFonts w:ascii="Times New Roman" w:hAnsi="Times New Roman"/>
          <w:sz w:val="24"/>
          <w:szCs w:val="24"/>
        </w:rPr>
        <w:t>П</w:t>
      </w:r>
      <w:r w:rsidRPr="00AF78C9">
        <w:rPr>
          <w:rFonts w:ascii="Times New Roman" w:hAnsi="Times New Roman"/>
          <w:sz w:val="24"/>
          <w:szCs w:val="24"/>
        </w:rPr>
        <w:t>рактик</w:t>
      </w:r>
      <w:r>
        <w:rPr>
          <w:rFonts w:ascii="Times New Roman" w:hAnsi="Times New Roman"/>
          <w:sz w:val="24"/>
          <w:szCs w:val="24"/>
        </w:rPr>
        <w:t>а</w:t>
      </w:r>
      <w:r w:rsidRPr="00AF78C9">
        <w:rPr>
          <w:rFonts w:ascii="Times New Roman" w:hAnsi="Times New Roman"/>
          <w:sz w:val="24"/>
          <w:szCs w:val="24"/>
        </w:rPr>
        <w:t xml:space="preserve"> использования м</w:t>
      </w:r>
      <w:r w:rsidRPr="00AF78C9">
        <w:rPr>
          <w:rFonts w:ascii="Times New Roman" w:hAnsi="Times New Roman"/>
          <w:bCs/>
          <w:sz w:val="24"/>
          <w:szCs w:val="24"/>
          <w:shd w:val="clear" w:color="auto" w:fill="FFFFFF"/>
        </w:rPr>
        <w:t>обильных</w:t>
      </w:r>
      <w:r w:rsidRPr="00AF78C9">
        <w:rPr>
          <w:rFonts w:ascii="Times New Roman" w:hAnsi="Times New Roman"/>
          <w:sz w:val="24"/>
          <w:szCs w:val="24"/>
          <w:shd w:val="clear" w:color="auto" w:fill="FFFFFF"/>
        </w:rPr>
        <w:t> </w:t>
      </w:r>
      <w:r w:rsidRPr="00AF78C9">
        <w:rPr>
          <w:rFonts w:ascii="Times New Roman" w:hAnsi="Times New Roman"/>
          <w:bCs/>
          <w:sz w:val="24"/>
          <w:szCs w:val="24"/>
          <w:shd w:val="clear" w:color="auto" w:fill="FFFFFF"/>
        </w:rPr>
        <w:t>инспекционно</w:t>
      </w:r>
      <w:r w:rsidRPr="00AF78C9">
        <w:rPr>
          <w:rFonts w:ascii="Times New Roman" w:hAnsi="Times New Roman"/>
          <w:sz w:val="24"/>
          <w:szCs w:val="24"/>
          <w:shd w:val="clear" w:color="auto" w:fill="FFFFFF"/>
        </w:rPr>
        <w:t>-</w:t>
      </w:r>
      <w:r w:rsidRPr="00AF78C9">
        <w:rPr>
          <w:rFonts w:ascii="Times New Roman" w:hAnsi="Times New Roman"/>
          <w:bCs/>
          <w:sz w:val="24"/>
          <w:szCs w:val="24"/>
          <w:shd w:val="clear" w:color="auto" w:fill="FFFFFF"/>
        </w:rPr>
        <w:t>досмотровых</w:t>
      </w:r>
      <w:r w:rsidRPr="00AF78C9">
        <w:rPr>
          <w:rFonts w:ascii="Times New Roman" w:hAnsi="Times New Roman"/>
          <w:sz w:val="24"/>
          <w:szCs w:val="24"/>
          <w:shd w:val="clear" w:color="auto" w:fill="FFFFFF"/>
        </w:rPr>
        <w:t> </w:t>
      </w:r>
      <w:r w:rsidRPr="00AF78C9">
        <w:rPr>
          <w:rFonts w:ascii="Times New Roman" w:hAnsi="Times New Roman"/>
          <w:bCs/>
          <w:sz w:val="24"/>
          <w:szCs w:val="24"/>
          <w:shd w:val="clear" w:color="auto" w:fill="FFFFFF"/>
        </w:rPr>
        <w:t xml:space="preserve">комплексов (далее – </w:t>
      </w:r>
      <w:r w:rsidRPr="00AF78C9">
        <w:rPr>
          <w:rFonts w:ascii="Times New Roman" w:hAnsi="Times New Roman"/>
          <w:sz w:val="24"/>
          <w:szCs w:val="24"/>
        </w:rPr>
        <w:t>МИДК)</w:t>
      </w:r>
      <w:r>
        <w:rPr>
          <w:rFonts w:ascii="Times New Roman" w:hAnsi="Times New Roman"/>
          <w:sz w:val="24"/>
          <w:szCs w:val="24"/>
        </w:rPr>
        <w:t xml:space="preserve"> показывает</w:t>
      </w:r>
      <w:r w:rsidRPr="00AF78C9">
        <w:rPr>
          <w:rFonts w:ascii="Times New Roman" w:hAnsi="Times New Roman"/>
          <w:sz w:val="24"/>
          <w:szCs w:val="24"/>
        </w:rPr>
        <w:t>, что основны</w:t>
      </w:r>
      <w:r>
        <w:rPr>
          <w:rFonts w:ascii="Times New Roman" w:hAnsi="Times New Roman"/>
          <w:sz w:val="24"/>
          <w:szCs w:val="24"/>
        </w:rPr>
        <w:t>ми</w:t>
      </w:r>
      <w:r w:rsidRPr="00AF78C9">
        <w:rPr>
          <w:rFonts w:ascii="Times New Roman" w:hAnsi="Times New Roman"/>
          <w:sz w:val="24"/>
          <w:szCs w:val="24"/>
        </w:rPr>
        <w:t xml:space="preserve"> фактор</w:t>
      </w:r>
      <w:r>
        <w:rPr>
          <w:rFonts w:ascii="Times New Roman" w:hAnsi="Times New Roman"/>
          <w:sz w:val="24"/>
          <w:szCs w:val="24"/>
        </w:rPr>
        <w:t>ами</w:t>
      </w:r>
      <w:r w:rsidRPr="00AF78C9">
        <w:rPr>
          <w:rFonts w:ascii="Times New Roman" w:hAnsi="Times New Roman"/>
          <w:sz w:val="24"/>
          <w:szCs w:val="24"/>
        </w:rPr>
        <w:t>, сн</w:t>
      </w:r>
      <w:r>
        <w:rPr>
          <w:rFonts w:ascii="Times New Roman" w:hAnsi="Times New Roman"/>
          <w:sz w:val="24"/>
          <w:szCs w:val="24"/>
        </w:rPr>
        <w:t>ижающими эффективность их применения</w:t>
      </w:r>
      <w:r w:rsidRPr="00AF78C9">
        <w:rPr>
          <w:rFonts w:ascii="Times New Roman" w:hAnsi="Times New Roman"/>
          <w:sz w:val="24"/>
          <w:szCs w:val="24"/>
        </w:rPr>
        <w:t>, являются периодические поломки комплексов, а также вынужденные простои по</w:t>
      </w:r>
      <w:r w:rsidRPr="000748D0">
        <w:rPr>
          <w:rFonts w:ascii="Times New Roman" w:hAnsi="Times New Roman"/>
          <w:color w:val="000000"/>
          <w:sz w:val="24"/>
          <w:szCs w:val="24"/>
        </w:rPr>
        <w:t xml:space="preserve"> причине планового технического обслуживания. Минимизировать </w:t>
      </w:r>
      <w:r>
        <w:rPr>
          <w:rFonts w:ascii="Times New Roman" w:hAnsi="Times New Roman"/>
          <w:color w:val="000000"/>
          <w:sz w:val="24"/>
          <w:szCs w:val="24"/>
        </w:rPr>
        <w:t xml:space="preserve">эти </w:t>
      </w:r>
      <w:r w:rsidRPr="000748D0">
        <w:rPr>
          <w:rFonts w:ascii="Times New Roman" w:hAnsi="Times New Roman"/>
          <w:color w:val="000000"/>
          <w:sz w:val="24"/>
          <w:szCs w:val="24"/>
        </w:rPr>
        <w:t>факторы возможно путем использования стационарных ИДК, отличающихся повышенной, в сравнении с МИДК, стабильностью работы при любых погодных условиях.</w:t>
      </w:r>
    </w:p>
    <w:p w:rsidR="008B6753" w:rsidRPr="000748D0" w:rsidRDefault="008B6753" w:rsidP="000748D0">
      <w:pPr>
        <w:spacing w:after="0" w:line="240" w:lineRule="auto"/>
        <w:ind w:firstLine="709"/>
        <w:jc w:val="both"/>
        <w:rPr>
          <w:rFonts w:ascii="Times New Roman" w:hAnsi="Times New Roman"/>
          <w:color w:val="000000"/>
          <w:sz w:val="24"/>
          <w:szCs w:val="24"/>
          <w:highlight w:val="yellow"/>
        </w:rPr>
      </w:pPr>
      <w:r w:rsidRPr="000748D0">
        <w:rPr>
          <w:rFonts w:ascii="Times New Roman" w:hAnsi="Times New Roman"/>
          <w:color w:val="000000"/>
          <w:sz w:val="24"/>
          <w:szCs w:val="24"/>
        </w:rPr>
        <w:t>Несмотря на имеющиеся преимущества, в</w:t>
      </w:r>
      <w:r>
        <w:rPr>
          <w:rFonts w:ascii="Times New Roman" w:hAnsi="Times New Roman"/>
          <w:color w:val="000000"/>
          <w:sz w:val="24"/>
          <w:szCs w:val="24"/>
        </w:rPr>
        <w:t>о многих</w:t>
      </w:r>
      <w:r w:rsidRPr="000748D0">
        <w:rPr>
          <w:rFonts w:ascii="Times New Roman" w:hAnsi="Times New Roman"/>
          <w:color w:val="000000"/>
          <w:sz w:val="24"/>
          <w:szCs w:val="24"/>
        </w:rPr>
        <w:t xml:space="preserve"> зонах таможенного контроля стационарные ИДК отсутствуют</w:t>
      </w:r>
      <w:r>
        <w:rPr>
          <w:rFonts w:ascii="Times New Roman" w:hAnsi="Times New Roman"/>
          <w:color w:val="000000"/>
          <w:sz w:val="24"/>
          <w:szCs w:val="24"/>
        </w:rPr>
        <w:t xml:space="preserve"> по причине</w:t>
      </w:r>
      <w:r w:rsidRPr="000748D0">
        <w:rPr>
          <w:rFonts w:ascii="Times New Roman" w:hAnsi="Times New Roman"/>
          <w:color w:val="000000"/>
          <w:sz w:val="24"/>
          <w:szCs w:val="24"/>
        </w:rPr>
        <w:t xml:space="preserve"> их существенн</w:t>
      </w:r>
      <w:r>
        <w:rPr>
          <w:rFonts w:ascii="Times New Roman" w:hAnsi="Times New Roman"/>
          <w:color w:val="000000"/>
          <w:sz w:val="24"/>
          <w:szCs w:val="24"/>
        </w:rPr>
        <w:t>ой</w:t>
      </w:r>
      <w:r w:rsidRPr="000748D0">
        <w:rPr>
          <w:rFonts w:ascii="Times New Roman" w:hAnsi="Times New Roman"/>
          <w:color w:val="000000"/>
          <w:sz w:val="24"/>
          <w:szCs w:val="24"/>
        </w:rPr>
        <w:t xml:space="preserve"> дороговизн</w:t>
      </w:r>
      <w:r>
        <w:rPr>
          <w:rFonts w:ascii="Times New Roman" w:hAnsi="Times New Roman"/>
          <w:color w:val="000000"/>
          <w:sz w:val="24"/>
          <w:szCs w:val="24"/>
        </w:rPr>
        <w:t>ы</w:t>
      </w:r>
      <w:r w:rsidRPr="000748D0">
        <w:rPr>
          <w:rFonts w:ascii="Times New Roman" w:hAnsi="Times New Roman"/>
          <w:color w:val="000000"/>
          <w:sz w:val="24"/>
          <w:szCs w:val="24"/>
        </w:rPr>
        <w:t>, сложност</w:t>
      </w:r>
      <w:r>
        <w:rPr>
          <w:rFonts w:ascii="Times New Roman" w:hAnsi="Times New Roman"/>
          <w:color w:val="000000"/>
          <w:sz w:val="24"/>
          <w:szCs w:val="24"/>
        </w:rPr>
        <w:t>и</w:t>
      </w:r>
      <w:r w:rsidRPr="000748D0">
        <w:rPr>
          <w:rFonts w:ascii="Times New Roman" w:hAnsi="Times New Roman"/>
          <w:color w:val="000000"/>
          <w:sz w:val="24"/>
          <w:szCs w:val="24"/>
        </w:rPr>
        <w:t xml:space="preserve"> монтажа, а также отсутстви</w:t>
      </w:r>
      <w:r>
        <w:rPr>
          <w:rFonts w:ascii="Times New Roman" w:hAnsi="Times New Roman"/>
          <w:color w:val="000000"/>
          <w:sz w:val="24"/>
          <w:szCs w:val="24"/>
        </w:rPr>
        <w:t>я</w:t>
      </w:r>
      <w:r w:rsidRPr="000748D0">
        <w:rPr>
          <w:rFonts w:ascii="Times New Roman" w:hAnsi="Times New Roman"/>
          <w:color w:val="000000"/>
          <w:sz w:val="24"/>
          <w:szCs w:val="24"/>
        </w:rPr>
        <w:t xml:space="preserve"> подходящих для этих целей площадей, входящих в состав пунктов пропуска и находящихся в собственности государства. Необходимость наличия стационарного ИДК среди обязательных условий обустройства мест временного хранения в настоящее время законодательно не закреплена.</w:t>
      </w:r>
      <w:r>
        <w:rPr>
          <w:rFonts w:ascii="Times New Roman" w:hAnsi="Times New Roman"/>
          <w:color w:val="000000"/>
          <w:sz w:val="24"/>
          <w:szCs w:val="24"/>
        </w:rPr>
        <w:t xml:space="preserve"> </w:t>
      </w:r>
      <w:r w:rsidRPr="000748D0">
        <w:rPr>
          <w:rFonts w:ascii="Times New Roman" w:hAnsi="Times New Roman"/>
          <w:color w:val="000000"/>
          <w:sz w:val="24"/>
          <w:szCs w:val="24"/>
        </w:rPr>
        <w:t>В качестве одного из механизмов решения указанной задачи можно предложить внесение изменений в соответствующие нормативные документы (</w:t>
      </w:r>
      <w:r>
        <w:rPr>
          <w:rFonts w:ascii="Times New Roman" w:hAnsi="Times New Roman"/>
          <w:color w:val="000000"/>
          <w:sz w:val="24"/>
          <w:szCs w:val="24"/>
        </w:rPr>
        <w:t>с</w:t>
      </w:r>
      <w:r w:rsidRPr="000748D0">
        <w:rPr>
          <w:rFonts w:ascii="Times New Roman" w:hAnsi="Times New Roman"/>
          <w:color w:val="000000"/>
          <w:sz w:val="24"/>
          <w:szCs w:val="24"/>
        </w:rPr>
        <w:t>тать</w:t>
      </w:r>
      <w:r>
        <w:rPr>
          <w:rFonts w:ascii="Times New Roman" w:hAnsi="Times New Roman"/>
          <w:color w:val="000000"/>
          <w:sz w:val="24"/>
          <w:szCs w:val="24"/>
        </w:rPr>
        <w:t>ю</w:t>
      </w:r>
      <w:r w:rsidRPr="000748D0">
        <w:rPr>
          <w:rFonts w:ascii="Times New Roman" w:hAnsi="Times New Roman"/>
          <w:color w:val="000000"/>
          <w:sz w:val="24"/>
          <w:szCs w:val="24"/>
        </w:rPr>
        <w:t xml:space="preserve"> 357</w:t>
      </w:r>
      <w:r w:rsidRPr="000748D0">
        <w:rPr>
          <w:rFonts w:ascii="Times New Roman" w:hAnsi="Times New Roman"/>
          <w:sz w:val="24"/>
          <w:szCs w:val="24"/>
        </w:rPr>
        <w:t xml:space="preserve"> </w:t>
      </w:r>
      <w:r w:rsidRPr="000748D0">
        <w:rPr>
          <w:rFonts w:ascii="Times New Roman" w:hAnsi="Times New Roman"/>
          <w:color w:val="000000"/>
          <w:sz w:val="24"/>
          <w:szCs w:val="24"/>
        </w:rPr>
        <w:t xml:space="preserve">Федерального закона от 03.08.2018 № 289-ФЗ </w:t>
      </w:r>
      <w:r w:rsidRPr="000748D0">
        <w:rPr>
          <w:rFonts w:ascii="Times New Roman" w:hAnsi="Times New Roman"/>
          <w:color w:val="000000"/>
          <w:sz w:val="24"/>
          <w:szCs w:val="24"/>
        </w:rPr>
        <w:br/>
      </w:r>
      <w:r>
        <w:rPr>
          <w:rFonts w:ascii="Times New Roman" w:hAnsi="Times New Roman"/>
          <w:color w:val="000000"/>
          <w:sz w:val="24"/>
          <w:szCs w:val="24"/>
        </w:rPr>
        <w:t>«</w:t>
      </w:r>
      <w:r w:rsidRPr="000748D0">
        <w:rPr>
          <w:rFonts w:ascii="Times New Roman" w:hAnsi="Times New Roman"/>
          <w:color w:val="000000"/>
          <w:sz w:val="24"/>
          <w:szCs w:val="24"/>
        </w:rPr>
        <w:t>О таможенном регулировании в Российской Федерации и о внесении изменений в отдельные законодательные акты Российской Федерации</w:t>
      </w:r>
      <w:r>
        <w:rPr>
          <w:rFonts w:ascii="Times New Roman" w:hAnsi="Times New Roman"/>
          <w:color w:val="000000"/>
          <w:sz w:val="24"/>
          <w:szCs w:val="24"/>
        </w:rPr>
        <w:t>»</w:t>
      </w:r>
      <w:r w:rsidRPr="000748D0">
        <w:rPr>
          <w:rFonts w:ascii="Times New Roman" w:hAnsi="Times New Roman"/>
          <w:color w:val="000000"/>
          <w:sz w:val="24"/>
          <w:szCs w:val="24"/>
        </w:rPr>
        <w:t xml:space="preserve"> и п. 7 Приложения № 4 к приказу ФТС России от 18 марта </w:t>
      </w:r>
      <w:smartTag w:uri="urn:schemas-microsoft-com:office:smarttags" w:element="metricconverter">
        <w:smartTagPr>
          <w:attr w:name="ProductID" w:val="2019 г"/>
        </w:smartTagPr>
        <w:r w:rsidRPr="000748D0">
          <w:rPr>
            <w:rFonts w:ascii="Times New Roman" w:hAnsi="Times New Roman"/>
            <w:color w:val="000000"/>
            <w:sz w:val="24"/>
            <w:szCs w:val="24"/>
          </w:rPr>
          <w:t>2019 г</w:t>
        </w:r>
      </w:smartTag>
      <w:r w:rsidRPr="000748D0">
        <w:rPr>
          <w:rFonts w:ascii="Times New Roman" w:hAnsi="Times New Roman"/>
          <w:color w:val="000000"/>
          <w:sz w:val="24"/>
          <w:szCs w:val="24"/>
        </w:rPr>
        <w:t xml:space="preserve">. № 444) в части закрепления обязанности владельца места временного хранения по обеспечению наличия в месте временного хранение стационарного ИДК в случае, если место временного хранения позволяет единовременно размещать  500 контейнеров и более.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Также одна из проблем применения ИДК и МИДК заключается в том, что при рассмотрении декларации с применением ИДК ставится печать. Это замедляет работу оператора анализа и в</w:t>
      </w:r>
      <w:r>
        <w:rPr>
          <w:rFonts w:ascii="Times New Roman" w:hAnsi="Times New Roman"/>
          <w:color w:val="000000"/>
          <w:sz w:val="24"/>
          <w:szCs w:val="24"/>
        </w:rPr>
        <w:t>есь</w:t>
      </w:r>
      <w:r w:rsidRPr="000748D0">
        <w:rPr>
          <w:rFonts w:ascii="Times New Roman" w:hAnsi="Times New Roman"/>
          <w:color w:val="000000"/>
          <w:sz w:val="24"/>
          <w:szCs w:val="24"/>
        </w:rPr>
        <w:t xml:space="preserve"> процесс таможенного оформления и выпуска деклараций.</w:t>
      </w:r>
      <w:r>
        <w:rPr>
          <w:rFonts w:ascii="Times New Roman" w:hAnsi="Times New Roman"/>
          <w:color w:val="000000"/>
          <w:sz w:val="24"/>
          <w:szCs w:val="24"/>
        </w:rPr>
        <w:t xml:space="preserve"> </w:t>
      </w:r>
      <w:r w:rsidRPr="000748D0">
        <w:rPr>
          <w:rFonts w:ascii="Times New Roman" w:hAnsi="Times New Roman"/>
          <w:color w:val="000000"/>
          <w:sz w:val="24"/>
          <w:szCs w:val="24"/>
        </w:rPr>
        <w:t xml:space="preserve">В качестве предложения по усовершенствованию использования МИДК можно </w:t>
      </w:r>
      <w:r>
        <w:rPr>
          <w:rFonts w:ascii="Times New Roman" w:hAnsi="Times New Roman"/>
          <w:color w:val="000000"/>
          <w:sz w:val="24"/>
          <w:szCs w:val="24"/>
        </w:rPr>
        <w:t>рекомендовать</w:t>
      </w:r>
      <w:r w:rsidRPr="000748D0">
        <w:rPr>
          <w:rFonts w:ascii="Times New Roman" w:hAnsi="Times New Roman"/>
          <w:color w:val="000000"/>
          <w:sz w:val="24"/>
          <w:szCs w:val="24"/>
        </w:rPr>
        <w:t xml:space="preserve"> уйти от такого архаизма как печать, если программное обеспечение МИДК </w:t>
      </w:r>
      <w:r>
        <w:rPr>
          <w:rFonts w:ascii="Times New Roman" w:hAnsi="Times New Roman"/>
          <w:color w:val="000000"/>
          <w:sz w:val="24"/>
          <w:szCs w:val="24"/>
        </w:rPr>
        <w:t>сможет</w:t>
      </w:r>
      <w:r w:rsidRPr="000748D0">
        <w:rPr>
          <w:rFonts w:ascii="Times New Roman" w:hAnsi="Times New Roman"/>
          <w:color w:val="000000"/>
          <w:sz w:val="24"/>
          <w:szCs w:val="24"/>
        </w:rPr>
        <w:t xml:space="preserve"> внутри программы проста</w:t>
      </w:r>
      <w:r>
        <w:rPr>
          <w:rFonts w:ascii="Times New Roman" w:hAnsi="Times New Roman"/>
          <w:color w:val="000000"/>
          <w:sz w:val="24"/>
          <w:szCs w:val="24"/>
        </w:rPr>
        <w:t>влять решения оператора анализа</w:t>
      </w:r>
      <w:r w:rsidRPr="000748D0">
        <w:rPr>
          <w:rFonts w:ascii="Times New Roman" w:hAnsi="Times New Roman"/>
          <w:color w:val="000000"/>
          <w:sz w:val="24"/>
          <w:szCs w:val="24"/>
        </w:rPr>
        <w:t xml:space="preserve"> и </w:t>
      </w:r>
      <w:r>
        <w:rPr>
          <w:rFonts w:ascii="Times New Roman" w:hAnsi="Times New Roman"/>
          <w:color w:val="000000"/>
          <w:sz w:val="24"/>
          <w:szCs w:val="24"/>
        </w:rPr>
        <w:t>отправлять их</w:t>
      </w:r>
      <w:r w:rsidRPr="000748D0">
        <w:rPr>
          <w:rFonts w:ascii="Times New Roman" w:hAnsi="Times New Roman"/>
          <w:color w:val="000000"/>
          <w:sz w:val="24"/>
          <w:szCs w:val="24"/>
        </w:rPr>
        <w:t xml:space="preserve"> на сервер в </w:t>
      </w:r>
      <w:r>
        <w:rPr>
          <w:rFonts w:ascii="Times New Roman" w:hAnsi="Times New Roman"/>
          <w:color w:val="000000"/>
          <w:sz w:val="24"/>
          <w:szCs w:val="24"/>
        </w:rPr>
        <w:t xml:space="preserve">центр электронного декларирования (далее – </w:t>
      </w:r>
      <w:r w:rsidRPr="000748D0">
        <w:rPr>
          <w:rFonts w:ascii="Times New Roman" w:hAnsi="Times New Roman"/>
          <w:color w:val="000000"/>
          <w:sz w:val="24"/>
          <w:szCs w:val="24"/>
        </w:rPr>
        <w:t>ЦЭД</w:t>
      </w:r>
      <w:r>
        <w:rPr>
          <w:rFonts w:ascii="Times New Roman" w:hAnsi="Times New Roman"/>
          <w:color w:val="000000"/>
          <w:sz w:val="24"/>
          <w:szCs w:val="24"/>
        </w:rPr>
        <w:t>), в таможни.</w:t>
      </w:r>
      <w:r w:rsidRPr="000748D0">
        <w:rPr>
          <w:rFonts w:ascii="Times New Roman" w:hAnsi="Times New Roman"/>
          <w:color w:val="000000"/>
          <w:sz w:val="24"/>
          <w:szCs w:val="24"/>
        </w:rPr>
        <w:t xml:space="preserve"> </w:t>
      </w:r>
    </w:p>
    <w:p w:rsidR="008B6753" w:rsidRPr="000748D0" w:rsidRDefault="008B6753" w:rsidP="000748D0">
      <w:pPr>
        <w:spacing w:after="0" w:line="240" w:lineRule="auto"/>
        <w:ind w:firstLine="709"/>
        <w:jc w:val="both"/>
        <w:rPr>
          <w:rFonts w:ascii="Times New Roman" w:hAnsi="Times New Roman"/>
          <w:color w:val="000000"/>
          <w:sz w:val="24"/>
          <w:szCs w:val="24"/>
        </w:rPr>
      </w:pPr>
      <w:r>
        <w:rPr>
          <w:rFonts w:ascii="Times New Roman" w:hAnsi="Times New Roman"/>
          <w:color w:val="000000"/>
          <w:sz w:val="24"/>
          <w:szCs w:val="24"/>
        </w:rPr>
        <w:t>Перспективной задачей является в</w:t>
      </w:r>
      <w:r w:rsidRPr="000748D0">
        <w:rPr>
          <w:rFonts w:ascii="Times New Roman" w:hAnsi="Times New Roman"/>
          <w:color w:val="000000"/>
          <w:sz w:val="24"/>
          <w:szCs w:val="24"/>
        </w:rPr>
        <w:t xml:space="preserve">недрение искусственного интеллекта, который будет анализировать товары и снимки самостоятельно, определять виды товара и весовые характеристики. </w:t>
      </w:r>
    </w:p>
    <w:p w:rsidR="008B6753" w:rsidRPr="000748D0" w:rsidRDefault="008B6753" w:rsidP="000748D0">
      <w:pPr>
        <w:spacing w:after="0" w:line="240" w:lineRule="auto"/>
        <w:ind w:firstLine="709"/>
        <w:jc w:val="both"/>
        <w:rPr>
          <w:rFonts w:ascii="Times New Roman" w:hAnsi="Times New Roman"/>
          <w:color w:val="000000"/>
          <w:sz w:val="24"/>
          <w:szCs w:val="24"/>
        </w:rPr>
      </w:pPr>
      <w:r w:rsidRPr="000748D0">
        <w:rPr>
          <w:rFonts w:ascii="Times New Roman" w:hAnsi="Times New Roman"/>
          <w:color w:val="000000"/>
          <w:sz w:val="24"/>
          <w:szCs w:val="24"/>
        </w:rPr>
        <w:t xml:space="preserve">Также </w:t>
      </w:r>
      <w:r>
        <w:rPr>
          <w:rFonts w:ascii="Times New Roman" w:hAnsi="Times New Roman"/>
          <w:color w:val="000000"/>
          <w:sz w:val="24"/>
          <w:szCs w:val="24"/>
        </w:rPr>
        <w:t xml:space="preserve">требует разрешения </w:t>
      </w:r>
      <w:r w:rsidRPr="000748D0">
        <w:rPr>
          <w:rFonts w:ascii="Times New Roman" w:hAnsi="Times New Roman"/>
          <w:color w:val="000000"/>
          <w:sz w:val="24"/>
          <w:szCs w:val="24"/>
        </w:rPr>
        <w:t>проблем</w:t>
      </w:r>
      <w:r>
        <w:rPr>
          <w:rFonts w:ascii="Times New Roman" w:hAnsi="Times New Roman"/>
          <w:color w:val="000000"/>
          <w:sz w:val="24"/>
          <w:szCs w:val="24"/>
        </w:rPr>
        <w:t>а</w:t>
      </w:r>
      <w:r w:rsidRPr="000748D0">
        <w:rPr>
          <w:rFonts w:ascii="Times New Roman" w:hAnsi="Times New Roman"/>
          <w:color w:val="000000"/>
          <w:sz w:val="24"/>
          <w:szCs w:val="24"/>
        </w:rPr>
        <w:t xml:space="preserve"> скопления деклараций в ночное время и медленный процесс проверки. В качестве предложений по решению данной проблемы, можно </w:t>
      </w:r>
      <w:r>
        <w:rPr>
          <w:rFonts w:ascii="Times New Roman" w:hAnsi="Times New Roman"/>
          <w:color w:val="000000"/>
          <w:sz w:val="24"/>
          <w:szCs w:val="24"/>
        </w:rPr>
        <w:t>рекомендовать</w:t>
      </w:r>
      <w:r w:rsidRPr="000748D0">
        <w:rPr>
          <w:rFonts w:ascii="Times New Roman" w:hAnsi="Times New Roman"/>
          <w:color w:val="000000"/>
          <w:sz w:val="24"/>
          <w:szCs w:val="24"/>
        </w:rPr>
        <w:t xml:space="preserve"> перевести ЦЭД на суточный режим работы или ввести дневную и ночную смен</w:t>
      </w:r>
      <w:r>
        <w:rPr>
          <w:rFonts w:ascii="Times New Roman" w:hAnsi="Times New Roman"/>
          <w:color w:val="000000"/>
          <w:sz w:val="24"/>
          <w:szCs w:val="24"/>
        </w:rPr>
        <w:t>ы</w:t>
      </w:r>
      <w:r w:rsidRPr="000748D0">
        <w:rPr>
          <w:rFonts w:ascii="Times New Roman" w:hAnsi="Times New Roman"/>
          <w:color w:val="000000"/>
          <w:sz w:val="24"/>
          <w:szCs w:val="24"/>
        </w:rPr>
        <w:t xml:space="preserve">. Это позволило бы предотвратить скопление деклараций в работе, так как декларации подаются круглосуточно, </w:t>
      </w:r>
      <w:r>
        <w:rPr>
          <w:rFonts w:ascii="Times New Roman" w:hAnsi="Times New Roman"/>
          <w:color w:val="000000"/>
          <w:sz w:val="24"/>
          <w:szCs w:val="24"/>
        </w:rPr>
        <w:t>из</w:t>
      </w:r>
      <w:r w:rsidRPr="000748D0">
        <w:rPr>
          <w:rFonts w:ascii="Times New Roman" w:hAnsi="Times New Roman"/>
          <w:color w:val="000000"/>
          <w:sz w:val="24"/>
          <w:szCs w:val="24"/>
        </w:rPr>
        <w:t xml:space="preserve"> разных регионов</w:t>
      </w:r>
      <w:r>
        <w:rPr>
          <w:rFonts w:ascii="Times New Roman" w:hAnsi="Times New Roman"/>
          <w:color w:val="000000"/>
          <w:sz w:val="24"/>
          <w:szCs w:val="24"/>
        </w:rPr>
        <w:t xml:space="preserve"> страны</w:t>
      </w:r>
      <w:r w:rsidRPr="000748D0">
        <w:rPr>
          <w:rFonts w:ascii="Times New Roman" w:hAnsi="Times New Roman"/>
          <w:color w:val="000000"/>
          <w:sz w:val="24"/>
          <w:szCs w:val="24"/>
        </w:rPr>
        <w:t>.</w:t>
      </w:r>
    </w:p>
    <w:p w:rsidR="008B6753" w:rsidRDefault="008B6753" w:rsidP="000748D0">
      <w:pPr>
        <w:spacing w:after="0" w:line="240" w:lineRule="auto"/>
        <w:ind w:firstLine="709"/>
        <w:jc w:val="both"/>
        <w:rPr>
          <w:rFonts w:ascii="Times New Roman" w:hAnsi="Times New Roman"/>
          <w:color w:val="000000"/>
          <w:sz w:val="24"/>
          <w:szCs w:val="24"/>
        </w:rPr>
      </w:pPr>
      <w:r>
        <w:rPr>
          <w:rFonts w:ascii="Times New Roman" w:hAnsi="Times New Roman"/>
          <w:color w:val="000000"/>
          <w:sz w:val="24"/>
          <w:szCs w:val="24"/>
        </w:rPr>
        <w:t>О</w:t>
      </w:r>
      <w:r w:rsidRPr="000748D0">
        <w:rPr>
          <w:rFonts w:ascii="Times New Roman" w:hAnsi="Times New Roman"/>
          <w:color w:val="000000"/>
          <w:sz w:val="24"/>
          <w:szCs w:val="24"/>
        </w:rPr>
        <w:t>тдел</w:t>
      </w:r>
      <w:r>
        <w:rPr>
          <w:rFonts w:ascii="Times New Roman" w:hAnsi="Times New Roman"/>
          <w:color w:val="000000"/>
          <w:sz w:val="24"/>
          <w:szCs w:val="24"/>
        </w:rPr>
        <w:t>у</w:t>
      </w:r>
      <w:r w:rsidRPr="000748D0">
        <w:rPr>
          <w:rFonts w:ascii="Times New Roman" w:hAnsi="Times New Roman"/>
          <w:color w:val="000000"/>
          <w:sz w:val="24"/>
          <w:szCs w:val="24"/>
        </w:rPr>
        <w:t xml:space="preserve"> применения системы управления рисками важно отслеживать товар на всех этапах, </w:t>
      </w:r>
      <w:r>
        <w:rPr>
          <w:rFonts w:ascii="Times New Roman" w:hAnsi="Times New Roman"/>
          <w:color w:val="000000"/>
          <w:sz w:val="24"/>
          <w:szCs w:val="24"/>
        </w:rPr>
        <w:t xml:space="preserve">учитывать, </w:t>
      </w:r>
      <w:r w:rsidRPr="000748D0">
        <w:rPr>
          <w:rFonts w:ascii="Times New Roman" w:hAnsi="Times New Roman"/>
          <w:color w:val="000000"/>
          <w:sz w:val="24"/>
          <w:szCs w:val="24"/>
        </w:rPr>
        <w:t>какие меры</w:t>
      </w:r>
      <w:r>
        <w:rPr>
          <w:rFonts w:ascii="Times New Roman" w:hAnsi="Times New Roman"/>
          <w:color w:val="000000"/>
          <w:sz w:val="24"/>
          <w:szCs w:val="24"/>
        </w:rPr>
        <w:t xml:space="preserve"> к нему</w:t>
      </w:r>
      <w:r w:rsidRPr="000748D0">
        <w:rPr>
          <w:rFonts w:ascii="Times New Roman" w:hAnsi="Times New Roman"/>
          <w:color w:val="000000"/>
          <w:sz w:val="24"/>
          <w:szCs w:val="24"/>
        </w:rPr>
        <w:t xml:space="preserve"> применялись. Таможенные операции разделяются на огромное количество технологический операций. На каждом этапе работает своё программное обеспечение, которое отправляет информацию. Это довольно неудобно, так как отдел может видеть информацию только по одному этапу, другие будут недоступны. Необходимо усовершенствовать взаимодействие для обеспечения единообразия и возможности отследить товар на всех этапах.</w:t>
      </w:r>
      <w:r w:rsidRPr="00FD7A3F">
        <w:rPr>
          <w:rFonts w:ascii="Times New Roman" w:hAnsi="Times New Roman"/>
          <w:color w:val="222222"/>
          <w:sz w:val="24"/>
          <w:szCs w:val="24"/>
          <w:shd w:val="clear" w:color="auto" w:fill="FFFFFF"/>
        </w:rPr>
        <w:t xml:space="preserve"> </w:t>
      </w:r>
      <w:r>
        <w:rPr>
          <w:rFonts w:ascii="Times New Roman" w:hAnsi="Times New Roman"/>
          <w:color w:val="222222"/>
          <w:sz w:val="24"/>
          <w:szCs w:val="24"/>
          <w:shd w:val="clear" w:color="auto" w:fill="FFFFFF"/>
        </w:rPr>
        <w:t>Этому будет способствовать р</w:t>
      </w:r>
      <w:r w:rsidRPr="00FD7A3F">
        <w:rPr>
          <w:rFonts w:ascii="Times New Roman" w:hAnsi="Times New Roman"/>
          <w:color w:val="222222"/>
          <w:sz w:val="24"/>
          <w:szCs w:val="24"/>
          <w:shd w:val="clear" w:color="auto" w:fill="FFFFFF"/>
        </w:rPr>
        <w:t>еализация инновационной модели управления в системе таможенных органов</w:t>
      </w:r>
      <w:r>
        <w:rPr>
          <w:rFonts w:ascii="Times New Roman" w:hAnsi="Times New Roman"/>
          <w:color w:val="222222"/>
          <w:sz w:val="24"/>
          <w:szCs w:val="24"/>
          <w:shd w:val="clear" w:color="auto" w:fill="FFFFFF"/>
        </w:rPr>
        <w:t xml:space="preserve"> </w:t>
      </w:r>
      <w:r w:rsidRPr="00FD7A3F">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7</w:t>
      </w:r>
      <w:r w:rsidRPr="00FD7A3F">
        <w:rPr>
          <w:rFonts w:ascii="Times New Roman" w:hAnsi="Times New Roman"/>
          <w:color w:val="222222"/>
          <w:sz w:val="24"/>
          <w:szCs w:val="24"/>
          <w:shd w:val="clear" w:color="auto" w:fill="FFFFFF"/>
        </w:rPr>
        <w:t>]</w:t>
      </w:r>
      <w:r>
        <w:rPr>
          <w:rFonts w:ascii="Times New Roman" w:hAnsi="Times New Roman"/>
          <w:color w:val="222222"/>
          <w:sz w:val="24"/>
          <w:szCs w:val="24"/>
          <w:shd w:val="clear" w:color="auto" w:fill="FFFFFF"/>
        </w:rPr>
        <w:t>.</w:t>
      </w:r>
      <w:r w:rsidRPr="000748D0">
        <w:rPr>
          <w:rFonts w:ascii="Times New Roman" w:hAnsi="Times New Roman"/>
          <w:color w:val="000000"/>
          <w:sz w:val="24"/>
          <w:szCs w:val="24"/>
        </w:rPr>
        <w:t xml:space="preserve"> </w:t>
      </w:r>
    </w:p>
    <w:p w:rsidR="008B6753" w:rsidRDefault="008B6753" w:rsidP="00EE00D1">
      <w:pPr>
        <w:spacing w:after="0" w:line="240" w:lineRule="auto"/>
        <w:ind w:firstLine="709"/>
        <w:jc w:val="both"/>
        <w:rPr>
          <w:rFonts w:ascii="Times New Roman" w:hAnsi="Times New Roman"/>
          <w:color w:val="000000"/>
          <w:sz w:val="24"/>
          <w:szCs w:val="24"/>
        </w:rPr>
      </w:pPr>
      <w:r>
        <w:rPr>
          <w:rFonts w:ascii="Times New Roman" w:hAnsi="Times New Roman"/>
          <w:color w:val="000000"/>
          <w:sz w:val="24"/>
          <w:szCs w:val="24"/>
        </w:rPr>
        <w:t xml:space="preserve">Улучшение взаимодействия всех участников процессов таможенного регулирования и контроля, решение выявленных проблем позволит повысить </w:t>
      </w:r>
      <w:r w:rsidRPr="000748D0">
        <w:rPr>
          <w:rFonts w:ascii="Times New Roman" w:hAnsi="Times New Roman"/>
          <w:color w:val="000000"/>
          <w:sz w:val="24"/>
          <w:szCs w:val="24"/>
        </w:rPr>
        <w:t xml:space="preserve">скорость совершения таможенных операций при ввозе товаров в Российскую Федерацию и вывозе товаров из Российской Федерации, а также </w:t>
      </w:r>
      <w:r>
        <w:rPr>
          <w:rFonts w:ascii="Times New Roman" w:hAnsi="Times New Roman"/>
          <w:color w:val="000000"/>
          <w:sz w:val="24"/>
          <w:szCs w:val="24"/>
        </w:rPr>
        <w:t xml:space="preserve">обеспечит </w:t>
      </w:r>
      <w:r w:rsidRPr="000748D0">
        <w:rPr>
          <w:rFonts w:ascii="Times New Roman" w:hAnsi="Times New Roman"/>
          <w:color w:val="000000"/>
          <w:sz w:val="24"/>
          <w:szCs w:val="24"/>
        </w:rPr>
        <w:t>сокращение издержек заинтересованных лиц при совершении таможенных операций</w:t>
      </w:r>
      <w:r>
        <w:rPr>
          <w:rFonts w:ascii="Times New Roman" w:hAnsi="Times New Roman"/>
          <w:color w:val="000000"/>
          <w:sz w:val="24"/>
          <w:szCs w:val="24"/>
        </w:rPr>
        <w:t>.</w:t>
      </w:r>
    </w:p>
    <w:p w:rsidR="008B6753" w:rsidRDefault="008B6753" w:rsidP="00EE00D1">
      <w:pPr>
        <w:spacing w:after="0" w:line="240" w:lineRule="auto"/>
        <w:ind w:firstLine="709"/>
        <w:jc w:val="both"/>
        <w:rPr>
          <w:rFonts w:ascii="Times New Roman" w:hAnsi="Times New Roman"/>
          <w:color w:val="000000"/>
          <w:sz w:val="24"/>
          <w:szCs w:val="24"/>
        </w:rPr>
      </w:pPr>
    </w:p>
    <w:p w:rsidR="008B6753" w:rsidRPr="00136AF2" w:rsidRDefault="008B6753" w:rsidP="00EE00D1">
      <w:pPr>
        <w:spacing w:after="0"/>
        <w:jc w:val="center"/>
        <w:rPr>
          <w:rFonts w:ascii="Times New Roman" w:hAnsi="Times New Roman" w:cs="Courier New"/>
          <w:b/>
          <w:color w:val="000000"/>
          <w:sz w:val="24"/>
        </w:rPr>
      </w:pPr>
      <w:r w:rsidRPr="00136AF2">
        <w:rPr>
          <w:rFonts w:ascii="Times New Roman" w:hAnsi="Times New Roman" w:cs="Courier New"/>
          <w:b/>
          <w:color w:val="000000"/>
          <w:sz w:val="24"/>
        </w:rPr>
        <w:t xml:space="preserve">Библиографический список </w:t>
      </w:r>
    </w:p>
    <w:p w:rsidR="008B6753" w:rsidRPr="00BA1270" w:rsidRDefault="008B6753" w:rsidP="00EE00D1">
      <w:pPr>
        <w:pStyle w:val="footnotedescription"/>
        <w:spacing w:line="240" w:lineRule="auto"/>
        <w:ind w:left="0" w:firstLine="709"/>
        <w:rPr>
          <w:color w:val="auto"/>
          <w:sz w:val="24"/>
          <w:szCs w:val="24"/>
          <w:shd w:val="clear" w:color="auto" w:fill="FFFFFF"/>
          <w:lang w:val="ru-RU"/>
        </w:rPr>
      </w:pPr>
      <w:r w:rsidRPr="00BA1270">
        <w:rPr>
          <w:color w:val="auto"/>
          <w:sz w:val="24"/>
          <w:szCs w:val="24"/>
          <w:shd w:val="clear" w:color="auto" w:fill="FFFFFF"/>
          <w:lang w:val="ru-RU"/>
        </w:rPr>
        <w:t>1. Кудрявцев О. Е., Сеничев В. А. Возможности применения перспективных информационных технологий в таможенной сфере //</w:t>
      </w:r>
      <w:r>
        <w:rPr>
          <w:color w:val="auto"/>
          <w:sz w:val="24"/>
          <w:szCs w:val="24"/>
          <w:shd w:val="clear" w:color="auto" w:fill="FFFFFF"/>
          <w:lang w:val="ru-RU"/>
        </w:rPr>
        <w:t xml:space="preserve"> </w:t>
      </w:r>
      <w:r w:rsidRPr="00BA1270">
        <w:rPr>
          <w:color w:val="auto"/>
          <w:sz w:val="24"/>
          <w:szCs w:val="24"/>
          <w:shd w:val="clear" w:color="auto" w:fill="FFFFFF"/>
          <w:lang w:val="ru-RU"/>
        </w:rPr>
        <w:t>Вестник Российской таможенной академии. – 2019. – №. 4. – С. 120-126.</w:t>
      </w:r>
    </w:p>
    <w:p w:rsidR="008B6753" w:rsidRPr="00F17C0B" w:rsidRDefault="008B6753" w:rsidP="00853FD0">
      <w:pPr>
        <w:pStyle w:val="footnotedescription"/>
        <w:spacing w:line="240" w:lineRule="auto"/>
        <w:ind w:left="0" w:firstLine="709"/>
        <w:rPr>
          <w:color w:val="auto"/>
          <w:sz w:val="24"/>
          <w:szCs w:val="24"/>
          <w:lang w:val="ru-RU"/>
        </w:rPr>
      </w:pPr>
      <w:r w:rsidRPr="00946148">
        <w:rPr>
          <w:color w:val="auto"/>
          <w:sz w:val="24"/>
          <w:szCs w:val="24"/>
          <w:lang w:val="ru-RU"/>
        </w:rPr>
        <w:t xml:space="preserve">2. </w:t>
      </w:r>
      <w:r w:rsidRPr="00853FD0">
        <w:rPr>
          <w:color w:val="auto"/>
          <w:sz w:val="24"/>
          <w:szCs w:val="24"/>
          <w:lang w:val="ru-RU"/>
        </w:rPr>
        <w:t>Распоряжение Правительства РФ от 23 мая 2020 года № 1388-р «Стратегия</w:t>
      </w:r>
      <w:r w:rsidRPr="00BA1270">
        <w:rPr>
          <w:color w:val="auto"/>
          <w:sz w:val="24"/>
          <w:szCs w:val="24"/>
          <w:lang w:val="ru-RU"/>
        </w:rPr>
        <w:t xml:space="preserve"> развития таможенной службы Российской Федерации до 2030 года».</w:t>
      </w:r>
      <w:r w:rsidRPr="00F17C0B">
        <w:rPr>
          <w:color w:val="auto"/>
          <w:sz w:val="24"/>
          <w:szCs w:val="24"/>
          <w:lang w:val="ru-RU"/>
        </w:rPr>
        <w:t xml:space="preserve"> [</w:t>
      </w:r>
      <w:r>
        <w:rPr>
          <w:color w:val="auto"/>
          <w:sz w:val="24"/>
          <w:szCs w:val="24"/>
          <w:lang w:val="ru-RU"/>
        </w:rPr>
        <w:t>Электронный ресурс</w:t>
      </w:r>
      <w:r w:rsidRPr="00F17C0B">
        <w:rPr>
          <w:color w:val="auto"/>
          <w:sz w:val="24"/>
          <w:szCs w:val="24"/>
          <w:lang w:val="ru-RU"/>
        </w:rPr>
        <w:t>]</w:t>
      </w:r>
      <w:r>
        <w:rPr>
          <w:color w:val="auto"/>
          <w:sz w:val="24"/>
          <w:szCs w:val="24"/>
          <w:lang w:val="ru-RU"/>
        </w:rPr>
        <w:t xml:space="preserve"> – Режим доступа</w:t>
      </w:r>
      <w:r w:rsidRPr="00F17C0B">
        <w:rPr>
          <w:lang w:val="ru-RU"/>
        </w:rPr>
        <w:t xml:space="preserve"> </w:t>
      </w:r>
      <w:r w:rsidRPr="00F17C0B">
        <w:rPr>
          <w:color w:val="auto"/>
          <w:sz w:val="24"/>
          <w:szCs w:val="24"/>
          <w:lang w:val="ru-RU"/>
        </w:rPr>
        <w:t>http://www.consultant.ru/document/cons_doc_LAW_353557/62de6eae95a59b101c046143d08662125b1b4032/</w:t>
      </w:r>
    </w:p>
    <w:p w:rsidR="008B6753" w:rsidRPr="00853FD0" w:rsidRDefault="008B6753" w:rsidP="00EE00D1">
      <w:pPr>
        <w:pStyle w:val="footnotedescription"/>
        <w:spacing w:line="240" w:lineRule="auto"/>
        <w:ind w:left="0" w:firstLine="709"/>
        <w:rPr>
          <w:color w:val="auto"/>
          <w:sz w:val="24"/>
          <w:szCs w:val="24"/>
          <w:lang w:val="ru-RU"/>
        </w:rPr>
      </w:pPr>
      <w:r>
        <w:rPr>
          <w:color w:val="222222"/>
          <w:sz w:val="24"/>
          <w:szCs w:val="24"/>
          <w:shd w:val="clear" w:color="auto" w:fill="FFFFFF"/>
          <w:lang w:val="ru-RU"/>
        </w:rPr>
        <w:t xml:space="preserve">3. </w:t>
      </w:r>
      <w:r w:rsidRPr="00946148">
        <w:rPr>
          <w:color w:val="222222"/>
          <w:sz w:val="24"/>
          <w:szCs w:val="24"/>
          <w:shd w:val="clear" w:color="auto" w:fill="FFFFFF"/>
          <w:lang w:val="ru-RU"/>
        </w:rPr>
        <w:t xml:space="preserve">Бойкова М. В. Специфика совершенствования таможенного администрирования </w:t>
      </w:r>
      <w:r w:rsidRPr="00853FD0">
        <w:rPr>
          <w:color w:val="222222"/>
          <w:sz w:val="24"/>
          <w:szCs w:val="24"/>
          <w:shd w:val="clear" w:color="auto" w:fill="FFFFFF"/>
          <w:lang w:val="ru-RU"/>
        </w:rPr>
        <w:t>в условиях развития механизма «Единого окна» // Вестник университета. – 2015. – №. 8.</w:t>
      </w:r>
      <w:r w:rsidRPr="00853FD0">
        <w:rPr>
          <w:color w:val="auto"/>
          <w:sz w:val="24"/>
          <w:szCs w:val="24"/>
          <w:lang w:val="ru-RU"/>
        </w:rPr>
        <w:t xml:space="preserve"> </w:t>
      </w:r>
    </w:p>
    <w:p w:rsidR="008B6753" w:rsidRPr="00853FD0" w:rsidRDefault="008B6753" w:rsidP="00EE00D1">
      <w:pPr>
        <w:pStyle w:val="footnotedescription"/>
        <w:spacing w:line="240" w:lineRule="auto"/>
        <w:ind w:left="0" w:firstLine="709"/>
        <w:rPr>
          <w:color w:val="auto"/>
          <w:sz w:val="24"/>
          <w:szCs w:val="24"/>
          <w:lang w:val="ru-RU"/>
        </w:rPr>
      </w:pPr>
      <w:r>
        <w:rPr>
          <w:color w:val="222222"/>
          <w:sz w:val="24"/>
          <w:szCs w:val="24"/>
          <w:shd w:val="clear" w:color="auto" w:fill="FFFFFF"/>
          <w:lang w:val="ru-RU"/>
        </w:rPr>
        <w:t>4</w:t>
      </w:r>
      <w:r w:rsidRPr="00853FD0">
        <w:rPr>
          <w:color w:val="222222"/>
          <w:sz w:val="24"/>
          <w:szCs w:val="24"/>
          <w:shd w:val="clear" w:color="auto" w:fill="FFFFFF"/>
          <w:lang w:val="ru-RU"/>
        </w:rPr>
        <w:t>. Ермилов И. С., Игнатьева Г. В. Передовые информационные технологии в таможенном деле /</w:t>
      </w:r>
      <w:r>
        <w:rPr>
          <w:color w:val="222222"/>
          <w:sz w:val="24"/>
          <w:szCs w:val="24"/>
          <w:shd w:val="clear" w:color="auto" w:fill="FFFFFF"/>
          <w:lang w:val="ru-RU"/>
        </w:rPr>
        <w:t xml:space="preserve"> </w:t>
      </w:r>
      <w:r w:rsidRPr="00853FD0">
        <w:rPr>
          <w:color w:val="222222"/>
          <w:sz w:val="24"/>
          <w:szCs w:val="24"/>
          <w:shd w:val="clear" w:color="auto" w:fill="FFFFFF"/>
          <w:lang w:val="ru-RU"/>
        </w:rPr>
        <w:t>/Информационная безопасность регионов. – 2016. – №. 1 (22).</w:t>
      </w:r>
      <w:r w:rsidRPr="00853FD0">
        <w:rPr>
          <w:color w:val="auto"/>
          <w:sz w:val="24"/>
          <w:szCs w:val="24"/>
          <w:lang w:val="ru-RU"/>
        </w:rPr>
        <w:t xml:space="preserve"> </w:t>
      </w:r>
    </w:p>
    <w:p w:rsidR="008B6753" w:rsidRPr="00853FD0" w:rsidRDefault="008B6753" w:rsidP="00EE00D1">
      <w:pPr>
        <w:spacing w:after="0" w:line="240" w:lineRule="auto"/>
        <w:ind w:firstLine="709"/>
        <w:jc w:val="both"/>
        <w:rPr>
          <w:rFonts w:ascii="Times New Roman" w:hAnsi="Times New Roman"/>
          <w:sz w:val="24"/>
          <w:szCs w:val="24"/>
        </w:rPr>
      </w:pPr>
      <w:r>
        <w:rPr>
          <w:rFonts w:ascii="Times New Roman" w:hAnsi="Times New Roman"/>
          <w:sz w:val="24"/>
          <w:szCs w:val="24"/>
        </w:rPr>
        <w:t>5</w:t>
      </w:r>
      <w:r w:rsidRPr="00BA1270">
        <w:rPr>
          <w:rFonts w:ascii="Times New Roman" w:hAnsi="Times New Roman"/>
          <w:sz w:val="24"/>
          <w:szCs w:val="24"/>
        </w:rPr>
        <w:t xml:space="preserve">. Афонин П.Н. Информационные таможенные технологии: Учебник / П.Н. </w:t>
      </w:r>
      <w:r w:rsidRPr="00853FD0">
        <w:rPr>
          <w:rFonts w:ascii="Times New Roman" w:hAnsi="Times New Roman"/>
          <w:sz w:val="24"/>
          <w:szCs w:val="24"/>
        </w:rPr>
        <w:t>Афонин.  — СПб.: Троицкий мост, 2012 .- 352 с.</w:t>
      </w:r>
    </w:p>
    <w:p w:rsidR="008B6753" w:rsidRDefault="008B6753" w:rsidP="00FD7A3F">
      <w:pPr>
        <w:spacing w:after="0" w:line="240" w:lineRule="auto"/>
        <w:ind w:firstLine="70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6. </w:t>
      </w:r>
      <w:r w:rsidRPr="00853FD0">
        <w:rPr>
          <w:rFonts w:ascii="Times New Roman" w:hAnsi="Times New Roman"/>
          <w:color w:val="222222"/>
          <w:sz w:val="24"/>
          <w:szCs w:val="24"/>
          <w:shd w:val="clear" w:color="auto" w:fill="FFFFFF"/>
        </w:rPr>
        <w:t xml:space="preserve">Антропова М. А. Таможенная служба как специальный вид федеральной </w:t>
      </w:r>
      <w:r w:rsidRPr="00FD7A3F">
        <w:rPr>
          <w:rFonts w:ascii="Times New Roman" w:hAnsi="Times New Roman"/>
          <w:color w:val="222222"/>
          <w:sz w:val="24"/>
          <w:szCs w:val="24"/>
          <w:shd w:val="clear" w:color="auto" w:fill="FFFFFF"/>
        </w:rPr>
        <w:t>государственной службы и система принципов ее функционирования // Вестник Воронежского государственного университета. Серия: Право. – 2008. – №. 1.</w:t>
      </w:r>
      <w:r>
        <w:rPr>
          <w:rFonts w:ascii="Times New Roman" w:hAnsi="Times New Roman"/>
          <w:color w:val="222222"/>
          <w:sz w:val="24"/>
          <w:szCs w:val="24"/>
          <w:shd w:val="clear" w:color="auto" w:fill="FFFFFF"/>
        </w:rPr>
        <w:t xml:space="preserve"> </w:t>
      </w:r>
    </w:p>
    <w:p w:rsidR="008B6753" w:rsidRPr="00FD7A3F" w:rsidRDefault="008B6753" w:rsidP="00FD7A3F">
      <w:pPr>
        <w:spacing w:after="0" w:line="240" w:lineRule="auto"/>
        <w:ind w:firstLine="709"/>
        <w:jc w:val="both"/>
        <w:rPr>
          <w:rFonts w:ascii="Times New Roman" w:hAnsi="Times New Roman"/>
          <w:color w:val="222222"/>
          <w:sz w:val="24"/>
          <w:szCs w:val="24"/>
          <w:shd w:val="clear" w:color="auto" w:fill="FFFFFF"/>
        </w:rPr>
      </w:pPr>
      <w:r>
        <w:rPr>
          <w:rFonts w:ascii="Times New Roman" w:hAnsi="Times New Roman"/>
          <w:color w:val="222222"/>
          <w:sz w:val="24"/>
          <w:szCs w:val="24"/>
          <w:shd w:val="clear" w:color="auto" w:fill="FFFFFF"/>
        </w:rPr>
        <w:t xml:space="preserve">7. </w:t>
      </w:r>
      <w:r w:rsidRPr="00FD7A3F">
        <w:rPr>
          <w:rFonts w:ascii="Times New Roman" w:hAnsi="Times New Roman"/>
          <w:color w:val="222222"/>
          <w:sz w:val="24"/>
          <w:szCs w:val="24"/>
          <w:shd w:val="clear" w:color="auto" w:fill="FFFFFF"/>
        </w:rPr>
        <w:t>Пилипчук В. В., Семенова Н. К. Реализация инновационной модели управления в системе таможенных органов //</w:t>
      </w:r>
      <w:r>
        <w:rPr>
          <w:rFonts w:ascii="Times New Roman" w:hAnsi="Times New Roman"/>
          <w:color w:val="222222"/>
          <w:sz w:val="24"/>
          <w:szCs w:val="24"/>
          <w:shd w:val="clear" w:color="auto" w:fill="FFFFFF"/>
        </w:rPr>
        <w:t xml:space="preserve"> </w:t>
      </w:r>
      <w:r w:rsidRPr="00FD7A3F">
        <w:rPr>
          <w:rFonts w:ascii="Times New Roman" w:hAnsi="Times New Roman"/>
          <w:color w:val="222222"/>
          <w:sz w:val="24"/>
          <w:szCs w:val="24"/>
          <w:shd w:val="clear" w:color="auto" w:fill="FFFFFF"/>
        </w:rPr>
        <w:t>Таможенная политика России на Дальнем Востоке. – 2019. – №. 2 (87).</w:t>
      </w:r>
    </w:p>
    <w:p w:rsidR="008B6753" w:rsidRDefault="008B6753" w:rsidP="00EE00D1">
      <w:pPr>
        <w:spacing w:after="0" w:line="240" w:lineRule="auto"/>
        <w:jc w:val="center"/>
        <w:rPr>
          <w:rFonts w:ascii="Times New Roman" w:hAnsi="Times New Roman" w:cs="Courier New"/>
          <w:b/>
          <w:color w:val="000000"/>
          <w:sz w:val="24"/>
        </w:rPr>
      </w:pPr>
    </w:p>
    <w:p w:rsidR="008B6753" w:rsidRPr="00136AF2" w:rsidRDefault="008B6753" w:rsidP="00EE00D1">
      <w:pPr>
        <w:spacing w:after="0" w:line="240" w:lineRule="auto"/>
        <w:jc w:val="center"/>
        <w:rPr>
          <w:rFonts w:ascii="Times New Roman" w:hAnsi="Times New Roman" w:cs="Courier New"/>
          <w:b/>
          <w:color w:val="000000"/>
          <w:sz w:val="24"/>
        </w:rPr>
      </w:pPr>
      <w:r w:rsidRPr="00136AF2">
        <w:rPr>
          <w:rFonts w:ascii="Times New Roman" w:hAnsi="Times New Roman" w:cs="Courier New"/>
          <w:b/>
          <w:color w:val="000000"/>
          <w:sz w:val="24"/>
        </w:rPr>
        <w:t>Информация об авторе</w:t>
      </w:r>
    </w:p>
    <w:p w:rsidR="008B6753" w:rsidRPr="00976B6A" w:rsidRDefault="008B6753" w:rsidP="00EE00D1">
      <w:pPr>
        <w:tabs>
          <w:tab w:val="left" w:pos="180"/>
        </w:tabs>
        <w:spacing w:after="0" w:line="240" w:lineRule="auto"/>
        <w:ind w:firstLine="708"/>
        <w:jc w:val="both"/>
        <w:textAlignment w:val="top"/>
        <w:rPr>
          <w:rFonts w:ascii="Times New Roman" w:eastAsia="MS Mincho" w:hAnsi="Times New Roman"/>
          <w:color w:val="000000"/>
          <w:sz w:val="24"/>
          <w:szCs w:val="24"/>
          <w:lang w:eastAsia="ja-JP"/>
        </w:rPr>
      </w:pPr>
      <w:r w:rsidRPr="00976B6A">
        <w:rPr>
          <w:rFonts w:ascii="Times New Roman" w:hAnsi="Times New Roman"/>
          <w:color w:val="000000"/>
          <w:sz w:val="24"/>
          <w:szCs w:val="24"/>
        </w:rPr>
        <w:t xml:space="preserve">Чепко Каролина Юрьевна (Россия, г. Владивосток) – студент 4 курса экономического факультета, Государственное казенное образовательное учреждение высшего образования «Российская таможенная академия» - Владивостокский филиал (690034, г. Владивосток, ул. Стрелковая, д. 16в: </w:t>
      </w:r>
      <w:r w:rsidRPr="00976B6A">
        <w:rPr>
          <w:rFonts w:ascii="Times New Roman" w:hAnsi="Times New Roman"/>
          <w:color w:val="000000"/>
          <w:sz w:val="24"/>
          <w:szCs w:val="24"/>
          <w:lang w:val="en-US"/>
        </w:rPr>
        <w:t>E</w:t>
      </w:r>
      <w:r w:rsidRPr="00976B6A">
        <w:rPr>
          <w:rFonts w:ascii="Times New Roman" w:hAnsi="Times New Roman"/>
          <w:color w:val="000000"/>
          <w:sz w:val="24"/>
          <w:szCs w:val="24"/>
        </w:rPr>
        <w:t>-</w:t>
      </w:r>
      <w:r w:rsidRPr="00976B6A">
        <w:rPr>
          <w:rFonts w:ascii="Times New Roman" w:hAnsi="Times New Roman"/>
          <w:color w:val="000000"/>
          <w:sz w:val="24"/>
          <w:szCs w:val="24"/>
          <w:lang w:val="en-US"/>
        </w:rPr>
        <w:t>mail</w:t>
      </w:r>
      <w:r w:rsidRPr="00976B6A">
        <w:rPr>
          <w:rFonts w:ascii="Times New Roman" w:hAnsi="Times New Roman"/>
          <w:color w:val="000000"/>
          <w:sz w:val="24"/>
          <w:szCs w:val="24"/>
        </w:rPr>
        <w:t xml:space="preserve">: </w:t>
      </w:r>
      <w:r w:rsidRPr="00976B6A">
        <w:rPr>
          <w:rFonts w:ascii="Times New Roman" w:eastAsia="MS Mincho" w:hAnsi="Times New Roman"/>
          <w:color w:val="000000"/>
          <w:sz w:val="24"/>
          <w:szCs w:val="24"/>
          <w:lang w:eastAsia="ja-JP"/>
        </w:rPr>
        <w:t>karolina_1402ch@mail.ru</w:t>
      </w:r>
    </w:p>
    <w:p w:rsidR="008B6753" w:rsidRPr="00C12A76" w:rsidRDefault="008B6753" w:rsidP="00EE00D1">
      <w:pPr>
        <w:tabs>
          <w:tab w:val="left" w:pos="180"/>
        </w:tabs>
        <w:spacing w:after="0" w:line="240" w:lineRule="auto"/>
        <w:ind w:firstLine="708"/>
        <w:jc w:val="both"/>
        <w:rPr>
          <w:rFonts w:ascii="Times New Roman" w:hAnsi="Times New Roman"/>
          <w:color w:val="000000"/>
          <w:sz w:val="24"/>
          <w:szCs w:val="24"/>
          <w:lang w:val="en-US"/>
        </w:rPr>
      </w:pPr>
      <w:r w:rsidRPr="00976B6A">
        <w:rPr>
          <w:rFonts w:ascii="Times New Roman" w:hAnsi="Times New Roman"/>
          <w:color w:val="000000"/>
          <w:sz w:val="24"/>
          <w:szCs w:val="24"/>
        </w:rPr>
        <w:t>Научный руководитель – Смирнов Владимир Петрович (Россия, г. Владивосток), кандидат экономических наук, профессор кафедры экономики таможенного дела и управления, Государственное казенное образовательное учреждение высшего образования «Российская таможенная академия» - Владивостокский филиал (690034, г. Владивосток, ул. Стрелковая</w:t>
      </w:r>
      <w:r w:rsidRPr="00C12A76">
        <w:rPr>
          <w:rFonts w:ascii="Times New Roman" w:hAnsi="Times New Roman"/>
          <w:color w:val="000000"/>
          <w:sz w:val="24"/>
          <w:szCs w:val="24"/>
          <w:lang w:val="en-US"/>
        </w:rPr>
        <w:t xml:space="preserve">, </w:t>
      </w:r>
      <w:r w:rsidRPr="00976B6A">
        <w:rPr>
          <w:rFonts w:ascii="Times New Roman" w:hAnsi="Times New Roman"/>
          <w:color w:val="000000"/>
          <w:sz w:val="24"/>
          <w:szCs w:val="24"/>
        </w:rPr>
        <w:t>д</w:t>
      </w:r>
      <w:r w:rsidRPr="00C12A76">
        <w:rPr>
          <w:rFonts w:ascii="Times New Roman" w:hAnsi="Times New Roman"/>
          <w:color w:val="000000"/>
          <w:sz w:val="24"/>
          <w:szCs w:val="24"/>
          <w:lang w:val="en-US"/>
        </w:rPr>
        <w:t>. 16</w:t>
      </w:r>
      <w:r w:rsidRPr="00976B6A">
        <w:rPr>
          <w:rFonts w:ascii="Times New Roman" w:hAnsi="Times New Roman"/>
          <w:color w:val="000000"/>
          <w:sz w:val="24"/>
          <w:szCs w:val="24"/>
        </w:rPr>
        <w:t>в</w:t>
      </w:r>
      <w:r w:rsidRPr="00C12A76">
        <w:rPr>
          <w:rFonts w:ascii="Times New Roman" w:hAnsi="Times New Roman"/>
          <w:color w:val="000000"/>
          <w:sz w:val="24"/>
          <w:szCs w:val="24"/>
          <w:lang w:val="en-US"/>
        </w:rPr>
        <w:t xml:space="preserve">: </w:t>
      </w:r>
      <w:r w:rsidRPr="00976B6A">
        <w:rPr>
          <w:rFonts w:ascii="Times New Roman" w:hAnsi="Times New Roman"/>
          <w:color w:val="000000"/>
          <w:sz w:val="24"/>
          <w:szCs w:val="24"/>
          <w:lang w:val="en-US"/>
        </w:rPr>
        <w:t xml:space="preserve">E-mail: </w:t>
      </w:r>
      <w:hyperlink r:id="rId7" w:history="1">
        <w:r w:rsidRPr="00094B3E">
          <w:rPr>
            <w:rStyle w:val="Hyperlink"/>
            <w:rFonts w:ascii="Times New Roman" w:hAnsi="Times New Roman"/>
            <w:sz w:val="24"/>
            <w:szCs w:val="24"/>
            <w:lang w:val="en-US"/>
          </w:rPr>
          <w:t>smirnov.vladimir@vfrta.ru</w:t>
        </w:r>
      </w:hyperlink>
      <w:r w:rsidRPr="00976B6A">
        <w:rPr>
          <w:rFonts w:ascii="Times New Roman" w:hAnsi="Times New Roman"/>
          <w:color w:val="000000"/>
          <w:sz w:val="24"/>
          <w:szCs w:val="24"/>
          <w:lang w:val="en-US"/>
        </w:rPr>
        <w:t>).</w:t>
      </w:r>
      <w:r>
        <w:rPr>
          <w:rFonts w:ascii="Times New Roman" w:hAnsi="Times New Roman"/>
          <w:color w:val="000000"/>
          <w:sz w:val="24"/>
          <w:szCs w:val="24"/>
          <w:lang w:val="en-US"/>
        </w:rPr>
        <w:t xml:space="preserve"> </w:t>
      </w:r>
    </w:p>
    <w:p w:rsidR="008B6753" w:rsidRPr="00F17C0B" w:rsidRDefault="008B6753" w:rsidP="00EE00D1">
      <w:pPr>
        <w:tabs>
          <w:tab w:val="left" w:pos="180"/>
        </w:tabs>
        <w:spacing w:after="0" w:line="240" w:lineRule="auto"/>
        <w:ind w:firstLine="708"/>
        <w:jc w:val="right"/>
        <w:rPr>
          <w:rFonts w:ascii="Times New Roman" w:hAnsi="Times New Roman"/>
          <w:b/>
          <w:color w:val="000000"/>
          <w:sz w:val="24"/>
          <w:szCs w:val="24"/>
          <w:lang w:val="en-US"/>
        </w:rPr>
      </w:pPr>
      <w:r w:rsidRPr="00F17C0B">
        <w:rPr>
          <w:rFonts w:ascii="Times New Roman" w:hAnsi="Times New Roman"/>
          <w:b/>
          <w:color w:val="000000"/>
          <w:sz w:val="24"/>
          <w:szCs w:val="24"/>
          <w:lang w:val="en-US"/>
        </w:rPr>
        <w:t>Chepko</w:t>
      </w:r>
      <w:r w:rsidRPr="00C12A76">
        <w:rPr>
          <w:rFonts w:ascii="Times New Roman" w:hAnsi="Times New Roman"/>
          <w:b/>
          <w:color w:val="000000"/>
          <w:sz w:val="24"/>
          <w:szCs w:val="24"/>
          <w:lang w:val="en-US"/>
        </w:rPr>
        <w:t xml:space="preserve"> </w:t>
      </w:r>
      <w:r>
        <w:rPr>
          <w:rFonts w:ascii="Times New Roman" w:hAnsi="Times New Roman"/>
          <w:b/>
          <w:color w:val="000000"/>
          <w:sz w:val="24"/>
          <w:szCs w:val="24"/>
          <w:lang w:val="en-US"/>
        </w:rPr>
        <w:t>K.Y.</w:t>
      </w:r>
    </w:p>
    <w:p w:rsidR="008B6753" w:rsidRPr="00C12A76" w:rsidRDefault="008B6753" w:rsidP="00EE00D1">
      <w:pPr>
        <w:spacing w:after="0" w:line="240" w:lineRule="auto"/>
        <w:ind w:firstLine="709"/>
        <w:jc w:val="both"/>
        <w:rPr>
          <w:rFonts w:ascii="Times New Roman" w:hAnsi="Times New Roman" w:cs="Courier New"/>
          <w:color w:val="000000"/>
          <w:sz w:val="24"/>
          <w:lang w:val="en-US"/>
        </w:rPr>
      </w:pPr>
    </w:p>
    <w:p w:rsidR="008B6753" w:rsidRPr="0082542C" w:rsidRDefault="008B6753" w:rsidP="00EE00D1">
      <w:pPr>
        <w:spacing w:after="0"/>
        <w:jc w:val="center"/>
        <w:rPr>
          <w:rFonts w:ascii="Times New Roman" w:hAnsi="Times New Roman" w:cs="Courier New"/>
          <w:b/>
          <w:color w:val="000000"/>
          <w:sz w:val="24"/>
          <w:lang w:val="en-US"/>
        </w:rPr>
      </w:pPr>
      <w:r w:rsidRPr="0082542C">
        <w:rPr>
          <w:rFonts w:ascii="Times New Roman" w:hAnsi="Times New Roman" w:cs="Courier New"/>
          <w:b/>
          <w:color w:val="000000"/>
          <w:sz w:val="24"/>
          <w:lang w:val="en-US"/>
        </w:rPr>
        <w:t>INTERACTION</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OF</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THE</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FEDERAL</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CUSTOMS</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SERVICE</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OF</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RUSSIA</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WITH</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PARTICIPANTS</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OF</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FOREIGN</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ECONOMIC</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ACTIVITY</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ON</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THE</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BASIS</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OF</w:t>
      </w:r>
      <w:r w:rsidRPr="00C12A76">
        <w:rPr>
          <w:rFonts w:ascii="Times New Roman" w:hAnsi="Times New Roman" w:cs="Courier New"/>
          <w:b/>
          <w:color w:val="000000"/>
          <w:sz w:val="24"/>
          <w:lang w:val="en-US"/>
        </w:rPr>
        <w:t xml:space="preserve"> </w:t>
      </w:r>
      <w:r w:rsidRPr="0082542C">
        <w:rPr>
          <w:rFonts w:ascii="Times New Roman" w:hAnsi="Times New Roman" w:cs="Courier New"/>
          <w:b/>
          <w:color w:val="000000"/>
          <w:sz w:val="24"/>
          <w:lang w:val="en-US"/>
        </w:rPr>
        <w:t>APPLICATION OF NEW TECHNOLOGIES</w:t>
      </w:r>
    </w:p>
    <w:p w:rsidR="008B6753" w:rsidRPr="007E7016" w:rsidRDefault="008B6753" w:rsidP="00EE00D1">
      <w:pPr>
        <w:spacing w:after="0"/>
        <w:ind w:firstLine="709"/>
        <w:jc w:val="both"/>
        <w:rPr>
          <w:rFonts w:ascii="Times New Roman" w:hAnsi="Times New Roman" w:cs="Courier New"/>
          <w:i/>
          <w:color w:val="000000"/>
          <w:sz w:val="24"/>
          <w:lang w:val="en-US"/>
        </w:rPr>
      </w:pPr>
      <w:r w:rsidRPr="007E7016">
        <w:rPr>
          <w:rFonts w:ascii="Times New Roman" w:hAnsi="Times New Roman" w:cs="Courier New"/>
          <w:b/>
          <w:i/>
          <w:color w:val="000000"/>
          <w:sz w:val="24"/>
          <w:lang w:val="en-US"/>
        </w:rPr>
        <w:t>Abstract:</w:t>
      </w:r>
      <w:r w:rsidRPr="007E7016">
        <w:rPr>
          <w:rFonts w:ascii="Times New Roman" w:hAnsi="Times New Roman" w:cs="Courier New"/>
          <w:i/>
          <w:color w:val="000000"/>
          <w:sz w:val="24"/>
          <w:lang w:val="en-US"/>
        </w:rPr>
        <w:t xml:space="preserve"> The paper examines the interaction of the Federal Customs Service of Russia with participants in foreign economic activity in the process of applying new technologies. Problems have been identified, the solution of which will increase the speed of customs operations when importing goods into the country and exporting goods from the country, as well as reduce the costs of interested parties when performing customs operations.</w:t>
      </w:r>
    </w:p>
    <w:p w:rsidR="008B6753" w:rsidRPr="007E7016" w:rsidRDefault="008B6753" w:rsidP="00EE00D1">
      <w:pPr>
        <w:spacing w:after="0"/>
        <w:ind w:firstLine="709"/>
        <w:jc w:val="both"/>
        <w:rPr>
          <w:rFonts w:ascii="Times New Roman" w:hAnsi="Times New Roman" w:cs="Courier New"/>
          <w:i/>
          <w:color w:val="000000"/>
          <w:sz w:val="24"/>
          <w:lang w:val="en-US"/>
        </w:rPr>
      </w:pPr>
      <w:r w:rsidRPr="007E7016">
        <w:rPr>
          <w:rFonts w:ascii="Times New Roman" w:hAnsi="Times New Roman" w:cs="Courier New"/>
          <w:b/>
          <w:i/>
          <w:color w:val="000000"/>
          <w:sz w:val="24"/>
          <w:lang w:val="en-US"/>
        </w:rPr>
        <w:t>Key</w:t>
      </w:r>
      <w:r>
        <w:rPr>
          <w:rFonts w:ascii="Times New Roman" w:hAnsi="Times New Roman" w:cs="Courier New"/>
          <w:b/>
          <w:i/>
          <w:color w:val="000000"/>
          <w:sz w:val="24"/>
          <w:lang w:val="en-US"/>
        </w:rPr>
        <w:t xml:space="preserve"> </w:t>
      </w:r>
      <w:r w:rsidRPr="007E7016">
        <w:rPr>
          <w:rFonts w:ascii="Times New Roman" w:hAnsi="Times New Roman" w:cs="Courier New"/>
          <w:b/>
          <w:i/>
          <w:color w:val="000000"/>
          <w:sz w:val="24"/>
          <w:lang w:val="en-US"/>
        </w:rPr>
        <w:t>words:</w:t>
      </w:r>
      <w:r w:rsidRPr="007E7016">
        <w:rPr>
          <w:rFonts w:ascii="Times New Roman" w:hAnsi="Times New Roman" w:cs="Courier New"/>
          <w:i/>
          <w:color w:val="000000"/>
          <w:sz w:val="24"/>
          <w:lang w:val="en-US"/>
        </w:rPr>
        <w:t xml:space="preserve"> Federal Customs Service of Russia, participants of foreign economic activity, new technologies.</w:t>
      </w:r>
    </w:p>
    <w:p w:rsidR="008B6753" w:rsidRPr="00C12A76" w:rsidRDefault="008B6753" w:rsidP="00EE00D1">
      <w:pPr>
        <w:spacing w:after="0" w:line="240" w:lineRule="auto"/>
        <w:jc w:val="center"/>
        <w:rPr>
          <w:rFonts w:ascii="Times New Roman" w:hAnsi="Times New Roman"/>
          <w:b/>
          <w:bCs/>
          <w:sz w:val="24"/>
          <w:szCs w:val="24"/>
          <w:lang w:val="en-US"/>
        </w:rPr>
      </w:pPr>
      <w:r w:rsidRPr="006C6C05">
        <w:rPr>
          <w:rFonts w:ascii="Times New Roman" w:hAnsi="Times New Roman"/>
          <w:b/>
          <w:bCs/>
          <w:sz w:val="24"/>
          <w:szCs w:val="24"/>
          <w:lang w:val="en-US"/>
        </w:rPr>
        <w:t>Information about the author</w:t>
      </w:r>
    </w:p>
    <w:p w:rsidR="008B6753" w:rsidRPr="00976B6A" w:rsidRDefault="008B6753" w:rsidP="00EE00D1">
      <w:pPr>
        <w:spacing w:after="0" w:line="240" w:lineRule="auto"/>
        <w:ind w:firstLine="709"/>
        <w:jc w:val="both"/>
        <w:rPr>
          <w:rFonts w:ascii="Times New Roman" w:hAnsi="Times New Roman"/>
          <w:color w:val="000000"/>
          <w:sz w:val="24"/>
          <w:szCs w:val="24"/>
          <w:lang w:val="en-US"/>
        </w:rPr>
      </w:pPr>
      <w:r w:rsidRPr="0041620B">
        <w:rPr>
          <w:rFonts w:ascii="Times New Roman" w:hAnsi="Times New Roman"/>
          <w:color w:val="000000"/>
          <w:sz w:val="24"/>
          <w:szCs w:val="24"/>
          <w:lang w:val="en-US"/>
        </w:rPr>
        <w:t xml:space="preserve">Chepko Karolina Yurievna </w:t>
      </w:r>
      <w:r w:rsidRPr="00976B6A">
        <w:rPr>
          <w:rFonts w:ascii="Times New Roman" w:hAnsi="Times New Roman"/>
          <w:color w:val="000000"/>
          <w:sz w:val="24"/>
          <w:szCs w:val="24"/>
          <w:lang w:val="en-US"/>
        </w:rPr>
        <w:t>(Russia, Vladivostok) - 4th year student of the Faculty of Economics, State State Educational Institution of Higher Education "Russian Customs Academy" - Vladivostok branch (690034, Vladivostok, Strelkova str., 16b: E-mail: karolina_1402ch@mail.ru</w:t>
      </w:r>
    </w:p>
    <w:p w:rsidR="008B6753" w:rsidRPr="00976B6A" w:rsidRDefault="008B6753" w:rsidP="00EE00D1">
      <w:pPr>
        <w:spacing w:after="0" w:line="240" w:lineRule="auto"/>
        <w:ind w:firstLine="709"/>
        <w:jc w:val="both"/>
        <w:rPr>
          <w:rFonts w:ascii="Times New Roman" w:hAnsi="Times New Roman"/>
          <w:color w:val="000000"/>
          <w:sz w:val="24"/>
          <w:szCs w:val="24"/>
          <w:lang w:val="en-US"/>
        </w:rPr>
      </w:pPr>
      <w:r w:rsidRPr="00976B6A">
        <w:rPr>
          <w:rFonts w:ascii="Times New Roman" w:hAnsi="Times New Roman"/>
          <w:color w:val="000000"/>
          <w:sz w:val="24"/>
          <w:szCs w:val="24"/>
          <w:lang w:val="en-US"/>
        </w:rPr>
        <w:t xml:space="preserve">Scientific supervisor-Vladimir P. Smirnov (Vladivostok, Russia), Candidate of Economic Sciences, Professor of the Department of Economics of Customs Affairs and Management, State State Educational Institution of Higher Education "Russian Customs Academy" - Vladivostok branch (690034, Vladivostok, Strelkova str., 16b: E-mail: </w:t>
      </w:r>
      <w:r>
        <w:rPr>
          <w:rFonts w:ascii="Times New Roman" w:hAnsi="Times New Roman"/>
          <w:color w:val="000000"/>
          <w:sz w:val="24"/>
          <w:szCs w:val="24"/>
          <w:lang w:val="en-US"/>
        </w:rPr>
        <w:t>smirnov.vladimir@vfrta.ru</w:t>
      </w:r>
      <w:r w:rsidRPr="00976B6A">
        <w:rPr>
          <w:rFonts w:ascii="Times New Roman" w:hAnsi="Times New Roman"/>
          <w:color w:val="000000"/>
          <w:sz w:val="24"/>
          <w:szCs w:val="24"/>
          <w:lang w:val="en-US"/>
        </w:rPr>
        <w:t>).</w:t>
      </w:r>
    </w:p>
    <w:p w:rsidR="008B6753" w:rsidRDefault="008B6753" w:rsidP="00EE00D1">
      <w:pPr>
        <w:spacing w:after="0" w:line="240" w:lineRule="auto"/>
        <w:jc w:val="center"/>
        <w:rPr>
          <w:rFonts w:ascii="Times New Roman" w:hAnsi="Times New Roman"/>
          <w:b/>
          <w:sz w:val="24"/>
          <w:lang w:val="en-US"/>
        </w:rPr>
      </w:pPr>
    </w:p>
    <w:p w:rsidR="008B6753" w:rsidRPr="00976B6A" w:rsidRDefault="008B6753" w:rsidP="00EE00D1">
      <w:pPr>
        <w:spacing w:after="0" w:line="240" w:lineRule="auto"/>
        <w:jc w:val="center"/>
        <w:rPr>
          <w:rFonts w:ascii="Times New Roman" w:hAnsi="Times New Roman"/>
          <w:b/>
          <w:sz w:val="24"/>
          <w:lang w:val="en-US"/>
        </w:rPr>
      </w:pPr>
      <w:r w:rsidRPr="00E31ACC">
        <w:rPr>
          <w:rFonts w:ascii="Times New Roman" w:hAnsi="Times New Roman"/>
          <w:b/>
          <w:sz w:val="24"/>
          <w:lang w:val="en-US"/>
        </w:rPr>
        <w:t>References</w:t>
      </w:r>
    </w:p>
    <w:p w:rsidR="008B6753" w:rsidRPr="00BA1270" w:rsidRDefault="008B6753" w:rsidP="00EE00D1">
      <w:pPr>
        <w:spacing w:after="0" w:line="240" w:lineRule="auto"/>
        <w:jc w:val="both"/>
        <w:rPr>
          <w:rFonts w:ascii="Times New Roman" w:hAnsi="Times New Roman"/>
          <w:color w:val="000000"/>
          <w:sz w:val="24"/>
          <w:szCs w:val="24"/>
          <w:lang w:val="en-US"/>
        </w:rPr>
      </w:pPr>
      <w:r w:rsidRPr="00BA1270">
        <w:rPr>
          <w:rFonts w:ascii="Times New Roman" w:hAnsi="Times New Roman"/>
          <w:color w:val="000000"/>
          <w:sz w:val="24"/>
          <w:szCs w:val="24"/>
          <w:lang w:val="en-US"/>
        </w:rPr>
        <w:t>1. Kudryavtsev O. E., Senichev V. A. Possibilities of application of perspective information technologies in the customs sphere</w:t>
      </w:r>
      <w:r w:rsidRPr="00CF5579">
        <w:rPr>
          <w:rFonts w:ascii="Times New Roman" w:hAnsi="Times New Roman"/>
          <w:color w:val="000000"/>
          <w:sz w:val="24"/>
          <w:szCs w:val="24"/>
          <w:lang w:val="en-US"/>
        </w:rPr>
        <w:t xml:space="preserve">. </w:t>
      </w:r>
      <w:r w:rsidRPr="00BA1270">
        <w:rPr>
          <w:rFonts w:ascii="Times New Roman" w:hAnsi="Times New Roman"/>
          <w:color w:val="000000"/>
          <w:sz w:val="24"/>
          <w:szCs w:val="24"/>
          <w:lang w:val="en-US"/>
        </w:rPr>
        <w:t xml:space="preserve">Bulletin of the Russian Customs Academy. 2019. </w:t>
      </w:r>
      <w:r>
        <w:rPr>
          <w:rFonts w:ascii="Times New Roman" w:hAnsi="Times New Roman"/>
          <w:color w:val="000000"/>
          <w:sz w:val="24"/>
          <w:szCs w:val="24"/>
          <w:lang w:val="en-US"/>
        </w:rPr>
        <w:t>No</w:t>
      </w:r>
      <w:r w:rsidRPr="00BA1270">
        <w:rPr>
          <w:rFonts w:ascii="Times New Roman" w:hAnsi="Times New Roman"/>
          <w:color w:val="000000"/>
          <w:sz w:val="24"/>
          <w:szCs w:val="24"/>
          <w:lang w:val="en-US"/>
        </w:rPr>
        <w:t>. 4. – P. 120-126.</w:t>
      </w:r>
    </w:p>
    <w:p w:rsidR="008B6753" w:rsidRPr="00F17C0B" w:rsidRDefault="008B6753" w:rsidP="00EE00D1">
      <w:pPr>
        <w:spacing w:after="0" w:line="240" w:lineRule="auto"/>
        <w:jc w:val="both"/>
        <w:rPr>
          <w:rFonts w:ascii="Times New Roman" w:hAnsi="Times New Roman"/>
          <w:color w:val="000000"/>
          <w:sz w:val="24"/>
          <w:szCs w:val="24"/>
          <w:lang w:val="en-US"/>
        </w:rPr>
      </w:pPr>
      <w:r w:rsidRPr="00BA1270">
        <w:rPr>
          <w:rFonts w:ascii="Times New Roman" w:hAnsi="Times New Roman"/>
          <w:color w:val="000000"/>
          <w:sz w:val="24"/>
          <w:szCs w:val="24"/>
          <w:lang w:val="en-US"/>
        </w:rPr>
        <w:t>2. Order of the Government of the Russian Federation No. 1388-r of May 23, 2020 "Strategy for the development of the Customs Service of the Russian Federation until 2030".</w:t>
      </w:r>
      <w:r w:rsidRPr="00F17C0B">
        <w:rPr>
          <w:rFonts w:ascii="Times New Roman" w:hAnsi="Times New Roman"/>
          <w:color w:val="000000"/>
          <w:sz w:val="24"/>
          <w:szCs w:val="24"/>
          <w:lang w:val="en-US"/>
        </w:rPr>
        <w:t>[Electronic resource] - Access mode http://www.consultant.ru/document/cons_doc_LAW_353557/62de6eae95a59b101c046143d08662125b1b4032/</w:t>
      </w:r>
    </w:p>
    <w:p w:rsidR="008B6753" w:rsidRPr="00FD7A3F" w:rsidRDefault="008B6753" w:rsidP="00FD7A3F">
      <w:pPr>
        <w:spacing w:after="0" w:line="240" w:lineRule="auto"/>
        <w:jc w:val="both"/>
        <w:rPr>
          <w:rFonts w:ascii="Times New Roman" w:hAnsi="Times New Roman"/>
          <w:color w:val="000000"/>
          <w:sz w:val="24"/>
          <w:szCs w:val="24"/>
          <w:lang w:val="en-US"/>
        </w:rPr>
      </w:pPr>
      <w:r w:rsidRPr="00FD7A3F">
        <w:rPr>
          <w:rFonts w:ascii="Times New Roman" w:hAnsi="Times New Roman"/>
          <w:color w:val="000000"/>
          <w:sz w:val="24"/>
          <w:szCs w:val="24"/>
          <w:lang w:val="en-US"/>
        </w:rPr>
        <w:t xml:space="preserve">3. Boikova M. V. Specifics of improving customs administration in the context of the development of the "Single Window" mechanism. Bulletin of the University. 2015. </w:t>
      </w:r>
      <w:r>
        <w:rPr>
          <w:rFonts w:ascii="Times New Roman" w:hAnsi="Times New Roman"/>
          <w:color w:val="000000"/>
          <w:sz w:val="24"/>
          <w:szCs w:val="24"/>
          <w:lang w:val="en-US"/>
        </w:rPr>
        <w:t>No</w:t>
      </w:r>
      <w:r w:rsidRPr="00FD7A3F">
        <w:rPr>
          <w:rFonts w:ascii="Times New Roman" w:hAnsi="Times New Roman"/>
          <w:color w:val="000000"/>
          <w:sz w:val="24"/>
          <w:szCs w:val="24"/>
          <w:lang w:val="en-US"/>
        </w:rPr>
        <w:t xml:space="preserve">. 8. </w:t>
      </w:r>
    </w:p>
    <w:p w:rsidR="008B6753" w:rsidRPr="00FD7A3F" w:rsidRDefault="008B6753" w:rsidP="00FD7A3F">
      <w:pPr>
        <w:spacing w:after="0" w:line="240" w:lineRule="auto"/>
        <w:jc w:val="both"/>
        <w:rPr>
          <w:rFonts w:ascii="Times New Roman" w:hAnsi="Times New Roman"/>
          <w:color w:val="000000"/>
          <w:sz w:val="24"/>
          <w:szCs w:val="24"/>
          <w:lang w:val="en-US"/>
        </w:rPr>
      </w:pPr>
      <w:r w:rsidRPr="00FD7A3F">
        <w:rPr>
          <w:rFonts w:ascii="Times New Roman" w:hAnsi="Times New Roman"/>
          <w:color w:val="000000"/>
          <w:sz w:val="24"/>
          <w:szCs w:val="24"/>
          <w:lang w:val="en-US"/>
        </w:rPr>
        <w:t>4. Ermilov I. S., Ignatieva G. V. Advanced information technologies in customs business</w:t>
      </w:r>
      <w:r>
        <w:rPr>
          <w:rFonts w:ascii="Times New Roman" w:hAnsi="Times New Roman"/>
          <w:color w:val="000000"/>
          <w:sz w:val="24"/>
          <w:szCs w:val="24"/>
          <w:lang w:val="en-US"/>
        </w:rPr>
        <w:t>.</w:t>
      </w:r>
      <w:r w:rsidRPr="00FD7A3F">
        <w:rPr>
          <w:rFonts w:ascii="Times New Roman" w:hAnsi="Times New Roman"/>
          <w:color w:val="000000"/>
          <w:sz w:val="24"/>
          <w:szCs w:val="24"/>
          <w:lang w:val="en-US"/>
        </w:rPr>
        <w:t xml:space="preserve"> Information Security of Regions. 2016. </w:t>
      </w:r>
      <w:r>
        <w:rPr>
          <w:rFonts w:ascii="Times New Roman" w:hAnsi="Times New Roman"/>
          <w:color w:val="000000"/>
          <w:sz w:val="24"/>
          <w:szCs w:val="24"/>
          <w:lang w:val="en-US"/>
        </w:rPr>
        <w:t>No</w:t>
      </w:r>
      <w:r w:rsidRPr="00FD7A3F">
        <w:rPr>
          <w:rFonts w:ascii="Times New Roman" w:hAnsi="Times New Roman"/>
          <w:color w:val="000000"/>
          <w:sz w:val="24"/>
          <w:szCs w:val="24"/>
          <w:lang w:val="en-US"/>
        </w:rPr>
        <w:t>. 1 (22).</w:t>
      </w:r>
    </w:p>
    <w:p w:rsidR="008B6753" w:rsidRPr="00FD7A3F" w:rsidRDefault="008B6753" w:rsidP="00FD7A3F">
      <w:pPr>
        <w:spacing w:after="0" w:line="240" w:lineRule="auto"/>
        <w:jc w:val="both"/>
        <w:rPr>
          <w:rFonts w:ascii="Times New Roman" w:hAnsi="Times New Roman"/>
          <w:color w:val="000000"/>
          <w:sz w:val="24"/>
          <w:szCs w:val="24"/>
          <w:lang w:val="en-US"/>
        </w:rPr>
      </w:pPr>
      <w:r w:rsidRPr="00FD7A3F">
        <w:rPr>
          <w:rFonts w:ascii="Times New Roman" w:hAnsi="Times New Roman"/>
          <w:color w:val="000000"/>
          <w:sz w:val="24"/>
          <w:szCs w:val="24"/>
          <w:lang w:val="en-US"/>
        </w:rPr>
        <w:t xml:space="preserve">5. </w:t>
      </w:r>
      <w:r w:rsidRPr="00BA1270">
        <w:rPr>
          <w:rFonts w:ascii="Times New Roman" w:hAnsi="Times New Roman"/>
          <w:color w:val="000000"/>
          <w:sz w:val="24"/>
          <w:szCs w:val="24"/>
          <w:lang w:val="en-US"/>
        </w:rPr>
        <w:t>Afonin P. N. I</w:t>
      </w:r>
      <w:r>
        <w:rPr>
          <w:rFonts w:ascii="Times New Roman" w:hAnsi="Times New Roman"/>
          <w:color w:val="000000"/>
          <w:sz w:val="24"/>
          <w:szCs w:val="24"/>
          <w:lang w:val="en-US"/>
        </w:rPr>
        <w:t>nformation customs technologies</w:t>
      </w:r>
      <w:r w:rsidRPr="00532B06">
        <w:rPr>
          <w:rFonts w:ascii="Times New Roman" w:hAnsi="Times New Roman"/>
          <w:color w:val="000000"/>
          <w:sz w:val="24"/>
          <w:szCs w:val="24"/>
          <w:lang w:val="en-US"/>
        </w:rPr>
        <w:t>.</w:t>
      </w:r>
      <w:r w:rsidRPr="00BA1270">
        <w:rPr>
          <w:rFonts w:ascii="Times New Roman" w:hAnsi="Times New Roman"/>
          <w:color w:val="000000"/>
          <w:sz w:val="24"/>
          <w:szCs w:val="24"/>
          <w:lang w:val="en-US"/>
        </w:rPr>
        <w:t xml:space="preserve"> Textbook. St. Petersburg</w:t>
      </w:r>
      <w:r w:rsidRPr="00532B06">
        <w:rPr>
          <w:rFonts w:ascii="Times New Roman" w:hAnsi="Times New Roman"/>
          <w:color w:val="000000"/>
          <w:sz w:val="24"/>
          <w:szCs w:val="24"/>
          <w:lang w:val="en-US"/>
        </w:rPr>
        <w:t>.</w:t>
      </w:r>
      <w:r w:rsidRPr="00BA1270">
        <w:rPr>
          <w:rFonts w:ascii="Times New Roman" w:hAnsi="Times New Roman"/>
          <w:color w:val="000000"/>
          <w:sz w:val="24"/>
          <w:szCs w:val="24"/>
          <w:lang w:val="en-US"/>
        </w:rPr>
        <w:t xml:space="preserve"> Troitsky Bridge</w:t>
      </w:r>
      <w:r w:rsidRPr="00C12A76">
        <w:rPr>
          <w:rFonts w:ascii="Times New Roman" w:hAnsi="Times New Roman"/>
          <w:color w:val="000000"/>
          <w:sz w:val="24"/>
          <w:szCs w:val="24"/>
          <w:lang w:val="en-US"/>
        </w:rPr>
        <w:t>.</w:t>
      </w:r>
      <w:r w:rsidRPr="00BA1270">
        <w:rPr>
          <w:rFonts w:ascii="Times New Roman" w:hAnsi="Times New Roman"/>
          <w:color w:val="000000"/>
          <w:sz w:val="24"/>
          <w:szCs w:val="24"/>
          <w:lang w:val="en-US"/>
        </w:rPr>
        <w:t xml:space="preserve"> 2012.</w:t>
      </w:r>
      <w:r>
        <w:rPr>
          <w:rFonts w:ascii="Times New Roman" w:hAnsi="Times New Roman"/>
          <w:color w:val="000000"/>
          <w:sz w:val="24"/>
          <w:szCs w:val="24"/>
          <w:lang w:val="en-US"/>
        </w:rPr>
        <w:t xml:space="preserve"> </w:t>
      </w:r>
      <w:r w:rsidRPr="00BA1270">
        <w:rPr>
          <w:rFonts w:ascii="Times New Roman" w:hAnsi="Times New Roman"/>
          <w:color w:val="000000"/>
          <w:sz w:val="24"/>
          <w:szCs w:val="24"/>
          <w:lang w:val="en-US"/>
        </w:rPr>
        <w:t xml:space="preserve">- </w:t>
      </w:r>
      <w:r w:rsidRPr="00CF5579">
        <w:rPr>
          <w:rFonts w:ascii="Times New Roman" w:hAnsi="Times New Roman"/>
          <w:color w:val="000000"/>
          <w:sz w:val="24"/>
          <w:szCs w:val="24"/>
          <w:lang w:val="en-US"/>
        </w:rPr>
        <w:t>352 p.</w:t>
      </w:r>
      <w:r w:rsidRPr="00FD7A3F">
        <w:rPr>
          <w:rFonts w:ascii="Times New Roman" w:hAnsi="Times New Roman"/>
          <w:color w:val="000000"/>
          <w:sz w:val="24"/>
          <w:szCs w:val="24"/>
          <w:lang w:val="en-US"/>
        </w:rPr>
        <w:t xml:space="preserve"> </w:t>
      </w:r>
    </w:p>
    <w:p w:rsidR="008B6753" w:rsidRPr="00FD7A3F" w:rsidRDefault="008B6753" w:rsidP="00FD7A3F">
      <w:pPr>
        <w:spacing w:after="0" w:line="240" w:lineRule="auto"/>
        <w:jc w:val="both"/>
        <w:rPr>
          <w:rFonts w:ascii="Times New Roman" w:hAnsi="Times New Roman"/>
          <w:color w:val="000000"/>
          <w:sz w:val="24"/>
          <w:szCs w:val="24"/>
          <w:lang w:val="en-US"/>
        </w:rPr>
      </w:pPr>
      <w:r w:rsidRPr="00FD7A3F">
        <w:rPr>
          <w:rFonts w:ascii="Times New Roman" w:hAnsi="Times New Roman"/>
          <w:color w:val="000000"/>
          <w:sz w:val="24"/>
          <w:szCs w:val="24"/>
          <w:lang w:val="en-US"/>
        </w:rPr>
        <w:t>6. Antropova M. A. Customs service as a special type of federal state service and the system of principles of its functioning</w:t>
      </w:r>
      <w:r>
        <w:rPr>
          <w:rFonts w:ascii="Times New Roman" w:hAnsi="Times New Roman"/>
          <w:color w:val="000000"/>
          <w:sz w:val="24"/>
          <w:szCs w:val="24"/>
          <w:lang w:val="en-US"/>
        </w:rPr>
        <w:t>.</w:t>
      </w:r>
      <w:r w:rsidRPr="00FD7A3F">
        <w:rPr>
          <w:rFonts w:ascii="Times New Roman" w:hAnsi="Times New Roman"/>
          <w:color w:val="000000"/>
          <w:sz w:val="24"/>
          <w:szCs w:val="24"/>
          <w:lang w:val="en-US"/>
        </w:rPr>
        <w:t xml:space="preserve"> Bulletin of the Voronezh State University. Series: Law. 2008. </w:t>
      </w:r>
      <w:r>
        <w:rPr>
          <w:rFonts w:ascii="Times New Roman" w:hAnsi="Times New Roman"/>
          <w:color w:val="000000"/>
          <w:sz w:val="24"/>
          <w:szCs w:val="24"/>
          <w:lang w:val="en-US"/>
        </w:rPr>
        <w:t>No</w:t>
      </w:r>
      <w:r w:rsidRPr="00FD7A3F">
        <w:rPr>
          <w:rFonts w:ascii="Times New Roman" w:hAnsi="Times New Roman"/>
          <w:color w:val="000000"/>
          <w:sz w:val="24"/>
          <w:szCs w:val="24"/>
          <w:lang w:val="en-US"/>
        </w:rPr>
        <w:t>. 1.</w:t>
      </w:r>
    </w:p>
    <w:p w:rsidR="008B6753" w:rsidRPr="00CF5579" w:rsidRDefault="008B6753" w:rsidP="00FD7A3F">
      <w:pPr>
        <w:spacing w:after="0" w:line="240" w:lineRule="auto"/>
        <w:jc w:val="both"/>
        <w:rPr>
          <w:rFonts w:ascii="Times New Roman" w:hAnsi="Times New Roman"/>
          <w:color w:val="000000"/>
          <w:sz w:val="24"/>
          <w:szCs w:val="24"/>
          <w:lang w:val="en-US"/>
        </w:rPr>
      </w:pPr>
      <w:r w:rsidRPr="00FD7A3F">
        <w:rPr>
          <w:rFonts w:ascii="Times New Roman" w:hAnsi="Times New Roman"/>
          <w:color w:val="000000"/>
          <w:sz w:val="24"/>
          <w:szCs w:val="24"/>
          <w:lang w:val="en-US"/>
        </w:rPr>
        <w:t>7. Pilipchuk V. V., Semenova N. K. Implementation of an innovative management model in the system of customs authorities</w:t>
      </w:r>
      <w:r>
        <w:rPr>
          <w:rFonts w:ascii="Times New Roman" w:hAnsi="Times New Roman"/>
          <w:color w:val="000000"/>
          <w:sz w:val="24"/>
          <w:szCs w:val="24"/>
          <w:lang w:val="en-US"/>
        </w:rPr>
        <w:t>.</w:t>
      </w:r>
      <w:r w:rsidRPr="00FD7A3F">
        <w:rPr>
          <w:rFonts w:ascii="Times New Roman" w:hAnsi="Times New Roman"/>
          <w:color w:val="000000"/>
          <w:sz w:val="24"/>
          <w:szCs w:val="24"/>
          <w:lang w:val="en-US"/>
        </w:rPr>
        <w:t xml:space="preserve"> Customs policy of Russia in the Far East. 2019. </w:t>
      </w:r>
      <w:r>
        <w:rPr>
          <w:rFonts w:ascii="Times New Roman" w:hAnsi="Times New Roman"/>
          <w:color w:val="000000"/>
          <w:sz w:val="24"/>
          <w:szCs w:val="24"/>
          <w:lang w:val="en-US"/>
        </w:rPr>
        <w:t>No</w:t>
      </w:r>
      <w:r w:rsidRPr="00FD7A3F">
        <w:rPr>
          <w:rFonts w:ascii="Times New Roman" w:hAnsi="Times New Roman"/>
          <w:color w:val="000000"/>
          <w:sz w:val="24"/>
          <w:szCs w:val="24"/>
          <w:lang w:val="en-US"/>
        </w:rPr>
        <w:t>. 2 (87)</w:t>
      </w:r>
      <w:r w:rsidRPr="00BA1270">
        <w:rPr>
          <w:rFonts w:ascii="Times New Roman" w:hAnsi="Times New Roman"/>
          <w:color w:val="000000"/>
          <w:sz w:val="24"/>
          <w:szCs w:val="24"/>
          <w:lang w:val="en-US"/>
        </w:rPr>
        <w:t xml:space="preserve">. </w:t>
      </w:r>
    </w:p>
    <w:p w:rsidR="008B6753" w:rsidRPr="00BA1270" w:rsidRDefault="008B6753">
      <w:pPr>
        <w:rPr>
          <w:rFonts w:ascii="Times New Roman" w:hAnsi="Times New Roman"/>
          <w:color w:val="000000"/>
          <w:sz w:val="24"/>
          <w:szCs w:val="24"/>
          <w:lang w:val="en-US"/>
        </w:rPr>
      </w:pPr>
    </w:p>
    <w:sectPr w:rsidR="008B6753" w:rsidRPr="00BA1270" w:rsidSect="00BD55BE">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6753" w:rsidRDefault="008B6753" w:rsidP="005A7E71">
      <w:pPr>
        <w:spacing w:after="0" w:line="240" w:lineRule="auto"/>
      </w:pPr>
      <w:r>
        <w:separator/>
      </w:r>
    </w:p>
  </w:endnote>
  <w:endnote w:type="continuationSeparator" w:id="0">
    <w:p w:rsidR="008B6753" w:rsidRDefault="008B6753" w:rsidP="005A7E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6753" w:rsidRDefault="008B6753" w:rsidP="005A7E71">
      <w:pPr>
        <w:spacing w:after="0" w:line="240" w:lineRule="auto"/>
      </w:pPr>
      <w:r>
        <w:separator/>
      </w:r>
    </w:p>
  </w:footnote>
  <w:footnote w:type="continuationSeparator" w:id="0">
    <w:p w:rsidR="008B6753" w:rsidRDefault="008B6753" w:rsidP="005A7E7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2777D"/>
    <w:multiLevelType w:val="hybridMultilevel"/>
    <w:tmpl w:val="9654B588"/>
    <w:lvl w:ilvl="0" w:tplc="8C8A178A">
      <w:start w:val="1"/>
      <w:numFmt w:val="bullet"/>
      <w:lvlText w:val=""/>
      <w:lvlJc w:val="left"/>
      <w:pPr>
        <w:ind w:left="1686"/>
      </w:pPr>
      <w:rPr>
        <w:rFonts w:ascii="Symbol" w:hAnsi="Symbol" w:hint="default"/>
        <w:b w:val="0"/>
        <w:i w:val="0"/>
        <w:strike w:val="0"/>
        <w:dstrike w:val="0"/>
        <w:color w:val="000000"/>
        <w:sz w:val="28"/>
        <w:u w:val="none" w:color="000000"/>
        <w:vertAlign w:val="baseline"/>
      </w:rPr>
    </w:lvl>
    <w:lvl w:ilvl="1" w:tplc="5E1CBAE6">
      <w:start w:val="1"/>
      <w:numFmt w:val="bullet"/>
      <w:lvlText w:val="o"/>
      <w:lvlJc w:val="left"/>
      <w:pPr>
        <w:ind w:left="1933"/>
      </w:pPr>
      <w:rPr>
        <w:rFonts w:ascii="Times New Roman" w:eastAsia="Times New Roman" w:hAnsi="Times New Roman"/>
        <w:b w:val="0"/>
        <w:i w:val="0"/>
        <w:strike w:val="0"/>
        <w:dstrike w:val="0"/>
        <w:color w:val="000000"/>
        <w:sz w:val="28"/>
        <w:u w:val="none" w:color="000000"/>
        <w:vertAlign w:val="baseline"/>
      </w:rPr>
    </w:lvl>
    <w:lvl w:ilvl="2" w:tplc="999A1512">
      <w:start w:val="1"/>
      <w:numFmt w:val="bullet"/>
      <w:lvlText w:val="▪"/>
      <w:lvlJc w:val="left"/>
      <w:pPr>
        <w:ind w:left="2653"/>
      </w:pPr>
      <w:rPr>
        <w:rFonts w:ascii="Times New Roman" w:eastAsia="Times New Roman" w:hAnsi="Times New Roman"/>
        <w:b w:val="0"/>
        <w:i w:val="0"/>
        <w:strike w:val="0"/>
        <w:dstrike w:val="0"/>
        <w:color w:val="000000"/>
        <w:sz w:val="28"/>
        <w:u w:val="none" w:color="000000"/>
        <w:vertAlign w:val="baseline"/>
      </w:rPr>
    </w:lvl>
    <w:lvl w:ilvl="3" w:tplc="BA9EC27A">
      <w:start w:val="1"/>
      <w:numFmt w:val="bullet"/>
      <w:lvlText w:val="•"/>
      <w:lvlJc w:val="left"/>
      <w:pPr>
        <w:ind w:left="3373"/>
      </w:pPr>
      <w:rPr>
        <w:rFonts w:ascii="Times New Roman" w:eastAsia="Times New Roman" w:hAnsi="Times New Roman"/>
        <w:b w:val="0"/>
        <w:i w:val="0"/>
        <w:strike w:val="0"/>
        <w:dstrike w:val="0"/>
        <w:color w:val="000000"/>
        <w:sz w:val="28"/>
        <w:u w:val="none" w:color="000000"/>
        <w:vertAlign w:val="baseline"/>
      </w:rPr>
    </w:lvl>
    <w:lvl w:ilvl="4" w:tplc="447CD8E4">
      <w:start w:val="1"/>
      <w:numFmt w:val="bullet"/>
      <w:lvlText w:val="o"/>
      <w:lvlJc w:val="left"/>
      <w:pPr>
        <w:ind w:left="4093"/>
      </w:pPr>
      <w:rPr>
        <w:rFonts w:ascii="Times New Roman" w:eastAsia="Times New Roman" w:hAnsi="Times New Roman"/>
        <w:b w:val="0"/>
        <w:i w:val="0"/>
        <w:strike w:val="0"/>
        <w:dstrike w:val="0"/>
        <w:color w:val="000000"/>
        <w:sz w:val="28"/>
        <w:u w:val="none" w:color="000000"/>
        <w:vertAlign w:val="baseline"/>
      </w:rPr>
    </w:lvl>
    <w:lvl w:ilvl="5" w:tplc="4686FCFE">
      <w:start w:val="1"/>
      <w:numFmt w:val="bullet"/>
      <w:lvlText w:val="▪"/>
      <w:lvlJc w:val="left"/>
      <w:pPr>
        <w:ind w:left="4813"/>
      </w:pPr>
      <w:rPr>
        <w:rFonts w:ascii="Times New Roman" w:eastAsia="Times New Roman" w:hAnsi="Times New Roman"/>
        <w:b w:val="0"/>
        <w:i w:val="0"/>
        <w:strike w:val="0"/>
        <w:dstrike w:val="0"/>
        <w:color w:val="000000"/>
        <w:sz w:val="28"/>
        <w:u w:val="none" w:color="000000"/>
        <w:vertAlign w:val="baseline"/>
      </w:rPr>
    </w:lvl>
    <w:lvl w:ilvl="6" w:tplc="541AEE84">
      <w:start w:val="1"/>
      <w:numFmt w:val="bullet"/>
      <w:lvlText w:val="•"/>
      <w:lvlJc w:val="left"/>
      <w:pPr>
        <w:ind w:left="5533"/>
      </w:pPr>
      <w:rPr>
        <w:rFonts w:ascii="Times New Roman" w:eastAsia="Times New Roman" w:hAnsi="Times New Roman"/>
        <w:b w:val="0"/>
        <w:i w:val="0"/>
        <w:strike w:val="0"/>
        <w:dstrike w:val="0"/>
        <w:color w:val="000000"/>
        <w:sz w:val="28"/>
        <w:u w:val="none" w:color="000000"/>
        <w:vertAlign w:val="baseline"/>
      </w:rPr>
    </w:lvl>
    <w:lvl w:ilvl="7" w:tplc="D886353E">
      <w:start w:val="1"/>
      <w:numFmt w:val="bullet"/>
      <w:lvlText w:val="o"/>
      <w:lvlJc w:val="left"/>
      <w:pPr>
        <w:ind w:left="6253"/>
      </w:pPr>
      <w:rPr>
        <w:rFonts w:ascii="Times New Roman" w:eastAsia="Times New Roman" w:hAnsi="Times New Roman"/>
        <w:b w:val="0"/>
        <w:i w:val="0"/>
        <w:strike w:val="0"/>
        <w:dstrike w:val="0"/>
        <w:color w:val="000000"/>
        <w:sz w:val="28"/>
        <w:u w:val="none" w:color="000000"/>
        <w:vertAlign w:val="baseline"/>
      </w:rPr>
    </w:lvl>
    <w:lvl w:ilvl="8" w:tplc="03E4A346">
      <w:start w:val="1"/>
      <w:numFmt w:val="bullet"/>
      <w:lvlText w:val="▪"/>
      <w:lvlJc w:val="left"/>
      <w:pPr>
        <w:ind w:left="6973"/>
      </w:pPr>
      <w:rPr>
        <w:rFonts w:ascii="Times New Roman" w:eastAsia="Times New Roman" w:hAnsi="Times New Roman"/>
        <w:b w:val="0"/>
        <w:i w:val="0"/>
        <w:strike w:val="0"/>
        <w:dstrike w:val="0"/>
        <w:color w:val="000000"/>
        <w:sz w:val="28"/>
        <w:u w:val="none" w:color="000000"/>
        <w:vertAlign w:val="baseline"/>
      </w:rPr>
    </w:lvl>
  </w:abstractNum>
  <w:abstractNum w:abstractNumId="1">
    <w:nsid w:val="06046D76"/>
    <w:multiLevelType w:val="hybridMultilevel"/>
    <w:tmpl w:val="1A4E9F12"/>
    <w:lvl w:ilvl="0" w:tplc="105AC5D0">
      <w:start w:val="1"/>
      <w:numFmt w:val="decimal"/>
      <w:lvlText w:val="%1)"/>
      <w:lvlJc w:val="left"/>
      <w:pPr>
        <w:ind w:left="2553"/>
      </w:pPr>
      <w:rPr>
        <w:rFonts w:ascii="Times New Roman" w:eastAsia="Times New Roman" w:hAnsi="Times New Roman" w:cs="Times New Roman"/>
        <w:b w:val="0"/>
        <w:i w:val="0"/>
        <w:strike w:val="0"/>
        <w:dstrike w:val="0"/>
        <w:color w:val="000000"/>
        <w:sz w:val="28"/>
        <w:szCs w:val="28"/>
        <w:u w:val="none" w:color="000000"/>
        <w:vertAlign w:val="baseline"/>
      </w:rPr>
    </w:lvl>
    <w:lvl w:ilvl="1" w:tplc="4CC6CA96">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568A6016">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9148148C">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93D837B8">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D90EA69A">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CB0ACEF6">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4A4238BA">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B224823C">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2">
    <w:nsid w:val="08C06AC4"/>
    <w:multiLevelType w:val="hybridMultilevel"/>
    <w:tmpl w:val="68AAC936"/>
    <w:lvl w:ilvl="0" w:tplc="8C8A178A">
      <w:start w:val="1"/>
      <w:numFmt w:val="bullet"/>
      <w:lvlText w:val=""/>
      <w:lvlJc w:val="left"/>
      <w:pPr>
        <w:ind w:left="1686"/>
      </w:pPr>
      <w:rPr>
        <w:rFonts w:ascii="Symbol" w:hAnsi="Symbol" w:hint="default"/>
        <w:b w:val="0"/>
        <w:i w:val="0"/>
        <w:strike w:val="0"/>
        <w:dstrike w:val="0"/>
        <w:color w:val="000000"/>
        <w:sz w:val="28"/>
        <w:u w:val="none" w:color="000000"/>
        <w:vertAlign w:val="baseline"/>
      </w:rPr>
    </w:lvl>
    <w:lvl w:ilvl="1" w:tplc="5B9015C4">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4E1AB5B8">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D2A005AC">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F7200A70">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C6F43A88">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FF1ED5FA">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602E1E54">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CA5A9788">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3">
    <w:nsid w:val="0C4E4F16"/>
    <w:multiLevelType w:val="hybridMultilevel"/>
    <w:tmpl w:val="997A7680"/>
    <w:lvl w:ilvl="0" w:tplc="A5B23858">
      <w:start w:val="1"/>
      <w:numFmt w:val="decimal"/>
      <w:lvlText w:val="%1)"/>
      <w:lvlJc w:val="left"/>
      <w:pPr>
        <w:ind w:left="2553"/>
      </w:pPr>
      <w:rPr>
        <w:rFonts w:ascii="Times New Roman" w:eastAsia="Times New Roman" w:hAnsi="Times New Roman" w:cs="Times New Roman"/>
        <w:b w:val="0"/>
        <w:i w:val="0"/>
        <w:strike w:val="0"/>
        <w:dstrike w:val="0"/>
        <w:color w:val="000000"/>
        <w:sz w:val="28"/>
        <w:szCs w:val="28"/>
        <w:u w:val="none" w:color="000000"/>
        <w:vertAlign w:val="baseline"/>
      </w:rPr>
    </w:lvl>
    <w:lvl w:ilvl="1" w:tplc="E0A47FB6">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C75A74B2">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2D2416D8">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B8784E48">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9112DAD4">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7AE07F0E">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984AC74E">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A9A0F01E">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4">
    <w:nsid w:val="0D441175"/>
    <w:multiLevelType w:val="hybridMultilevel"/>
    <w:tmpl w:val="C0E81744"/>
    <w:lvl w:ilvl="0" w:tplc="10A60018">
      <w:start w:val="1"/>
      <w:numFmt w:val="russianLower"/>
      <w:lvlText w:val="%1)"/>
      <w:lvlJc w:val="left"/>
      <w:pPr>
        <w:ind w:left="1686"/>
      </w:pPr>
      <w:rPr>
        <w:rFonts w:cs="Times New Roman" w:hint="default"/>
        <w:b w:val="0"/>
        <w:i w:val="0"/>
        <w:strike w:val="0"/>
        <w:dstrike w:val="0"/>
        <w:color w:val="000000"/>
        <w:sz w:val="28"/>
        <w:szCs w:val="28"/>
        <w:u w:val="none" w:color="000000"/>
        <w:vertAlign w:val="baseline"/>
      </w:rPr>
    </w:lvl>
    <w:lvl w:ilvl="1" w:tplc="60A03BC8">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BBA8A018">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698E0DAC">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EAE046D8">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2188C40C">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B6E02BDE">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5A8627F8">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97C8755A">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5">
    <w:nsid w:val="0E8C304A"/>
    <w:multiLevelType w:val="hybridMultilevel"/>
    <w:tmpl w:val="8368A388"/>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ED3655E"/>
    <w:multiLevelType w:val="hybridMultilevel"/>
    <w:tmpl w:val="3FC605A8"/>
    <w:lvl w:ilvl="0" w:tplc="10A60018">
      <w:start w:val="1"/>
      <w:numFmt w:val="russianLower"/>
      <w:lvlText w:val="%1)"/>
      <w:lvlJc w:val="left"/>
      <w:rPr>
        <w:rFonts w:cs="Times New Roman" w:hint="default"/>
        <w:b w:val="0"/>
        <w:i w:val="0"/>
        <w:strike w:val="0"/>
        <w:dstrike w:val="0"/>
        <w:color w:val="000000"/>
        <w:sz w:val="28"/>
        <w:szCs w:val="28"/>
        <w:u w:val="none" w:color="000000"/>
        <w:vertAlign w:val="baseline"/>
      </w:rPr>
    </w:lvl>
    <w:lvl w:ilvl="1" w:tplc="7D780872">
      <w:start w:val="1"/>
      <w:numFmt w:val="lowerLetter"/>
      <w:lvlText w:val="%2"/>
      <w:lvlJc w:val="left"/>
      <w:pPr>
        <w:ind w:left="247"/>
      </w:pPr>
      <w:rPr>
        <w:rFonts w:ascii="Times New Roman" w:eastAsia="Times New Roman" w:hAnsi="Times New Roman" w:cs="Times New Roman"/>
        <w:b w:val="0"/>
        <w:i w:val="0"/>
        <w:strike w:val="0"/>
        <w:dstrike w:val="0"/>
        <w:color w:val="000000"/>
        <w:sz w:val="28"/>
        <w:szCs w:val="28"/>
        <w:u w:val="none" w:color="000000"/>
        <w:vertAlign w:val="baseline"/>
      </w:rPr>
    </w:lvl>
    <w:lvl w:ilvl="2" w:tplc="5EF68E1A">
      <w:start w:val="1"/>
      <w:numFmt w:val="lowerRoman"/>
      <w:lvlText w:val="%3"/>
      <w:lvlJc w:val="left"/>
      <w:pPr>
        <w:ind w:left="967"/>
      </w:pPr>
      <w:rPr>
        <w:rFonts w:ascii="Times New Roman" w:eastAsia="Times New Roman" w:hAnsi="Times New Roman" w:cs="Times New Roman"/>
        <w:b w:val="0"/>
        <w:i w:val="0"/>
        <w:strike w:val="0"/>
        <w:dstrike w:val="0"/>
        <w:color w:val="000000"/>
        <w:sz w:val="28"/>
        <w:szCs w:val="28"/>
        <w:u w:val="none" w:color="000000"/>
        <w:vertAlign w:val="baseline"/>
      </w:rPr>
    </w:lvl>
    <w:lvl w:ilvl="3" w:tplc="171E3F9E">
      <w:start w:val="1"/>
      <w:numFmt w:val="decimal"/>
      <w:lvlText w:val="%4"/>
      <w:lvlJc w:val="left"/>
      <w:pPr>
        <w:ind w:left="1687"/>
      </w:pPr>
      <w:rPr>
        <w:rFonts w:ascii="Times New Roman" w:eastAsia="Times New Roman" w:hAnsi="Times New Roman" w:cs="Times New Roman"/>
        <w:b w:val="0"/>
        <w:i w:val="0"/>
        <w:strike w:val="0"/>
        <w:dstrike w:val="0"/>
        <w:color w:val="000000"/>
        <w:sz w:val="28"/>
        <w:szCs w:val="28"/>
        <w:u w:val="none" w:color="000000"/>
        <w:vertAlign w:val="baseline"/>
      </w:rPr>
    </w:lvl>
    <w:lvl w:ilvl="4" w:tplc="ECF8938E">
      <w:start w:val="1"/>
      <w:numFmt w:val="lowerLetter"/>
      <w:lvlText w:val="%5"/>
      <w:lvlJc w:val="left"/>
      <w:pPr>
        <w:ind w:left="2407"/>
      </w:pPr>
      <w:rPr>
        <w:rFonts w:ascii="Times New Roman" w:eastAsia="Times New Roman" w:hAnsi="Times New Roman" w:cs="Times New Roman"/>
        <w:b w:val="0"/>
        <w:i w:val="0"/>
        <w:strike w:val="0"/>
        <w:dstrike w:val="0"/>
        <w:color w:val="000000"/>
        <w:sz w:val="28"/>
        <w:szCs w:val="28"/>
        <w:u w:val="none" w:color="000000"/>
        <w:vertAlign w:val="baseline"/>
      </w:rPr>
    </w:lvl>
    <w:lvl w:ilvl="5" w:tplc="57E68356">
      <w:start w:val="1"/>
      <w:numFmt w:val="lowerRoman"/>
      <w:lvlText w:val="%6"/>
      <w:lvlJc w:val="left"/>
      <w:pPr>
        <w:ind w:left="3127"/>
      </w:pPr>
      <w:rPr>
        <w:rFonts w:ascii="Times New Roman" w:eastAsia="Times New Roman" w:hAnsi="Times New Roman" w:cs="Times New Roman"/>
        <w:b w:val="0"/>
        <w:i w:val="0"/>
        <w:strike w:val="0"/>
        <w:dstrike w:val="0"/>
        <w:color w:val="000000"/>
        <w:sz w:val="28"/>
        <w:szCs w:val="28"/>
        <w:u w:val="none" w:color="000000"/>
        <w:vertAlign w:val="baseline"/>
      </w:rPr>
    </w:lvl>
    <w:lvl w:ilvl="6" w:tplc="001EDAC6">
      <w:start w:val="1"/>
      <w:numFmt w:val="decimal"/>
      <w:lvlText w:val="%7"/>
      <w:lvlJc w:val="left"/>
      <w:pPr>
        <w:ind w:left="3847"/>
      </w:pPr>
      <w:rPr>
        <w:rFonts w:ascii="Times New Roman" w:eastAsia="Times New Roman" w:hAnsi="Times New Roman" w:cs="Times New Roman"/>
        <w:b w:val="0"/>
        <w:i w:val="0"/>
        <w:strike w:val="0"/>
        <w:dstrike w:val="0"/>
        <w:color w:val="000000"/>
        <w:sz w:val="28"/>
        <w:szCs w:val="28"/>
        <w:u w:val="none" w:color="000000"/>
        <w:vertAlign w:val="baseline"/>
      </w:rPr>
    </w:lvl>
    <w:lvl w:ilvl="7" w:tplc="7D803B24">
      <w:start w:val="1"/>
      <w:numFmt w:val="lowerLetter"/>
      <w:lvlText w:val="%8"/>
      <w:lvlJc w:val="left"/>
      <w:pPr>
        <w:ind w:left="4567"/>
      </w:pPr>
      <w:rPr>
        <w:rFonts w:ascii="Times New Roman" w:eastAsia="Times New Roman" w:hAnsi="Times New Roman" w:cs="Times New Roman"/>
        <w:b w:val="0"/>
        <w:i w:val="0"/>
        <w:strike w:val="0"/>
        <w:dstrike w:val="0"/>
        <w:color w:val="000000"/>
        <w:sz w:val="28"/>
        <w:szCs w:val="28"/>
        <w:u w:val="none" w:color="000000"/>
        <w:vertAlign w:val="baseline"/>
      </w:rPr>
    </w:lvl>
    <w:lvl w:ilvl="8" w:tplc="44E8CA1A">
      <w:start w:val="1"/>
      <w:numFmt w:val="lowerRoman"/>
      <w:lvlText w:val="%9"/>
      <w:lvlJc w:val="left"/>
      <w:pPr>
        <w:ind w:left="5287"/>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7">
    <w:nsid w:val="115D50C3"/>
    <w:multiLevelType w:val="hybridMultilevel"/>
    <w:tmpl w:val="2D6A9800"/>
    <w:lvl w:ilvl="0" w:tplc="10A60018">
      <w:start w:val="1"/>
      <w:numFmt w:val="russianLower"/>
      <w:lvlText w:val="%1)"/>
      <w:lvlJc w:val="left"/>
      <w:pPr>
        <w:ind w:left="1429" w:hanging="360"/>
      </w:pPr>
      <w:rPr>
        <w:rFonts w:cs="Times New Roman" w:hint="default"/>
        <w:b w:val="0"/>
        <w:i w:val="0"/>
        <w:strike w:val="0"/>
        <w:dstrike w:val="0"/>
        <w:color w:val="000000"/>
        <w:sz w:val="28"/>
        <w:szCs w:val="28"/>
        <w:u w:val="none" w:color="000000"/>
        <w:vertAlign w:val="baseline"/>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
    <w:nsid w:val="14EA07E0"/>
    <w:multiLevelType w:val="hybridMultilevel"/>
    <w:tmpl w:val="86AE3552"/>
    <w:lvl w:ilvl="0" w:tplc="8C8A178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80F1CF3"/>
    <w:multiLevelType w:val="multilevel"/>
    <w:tmpl w:val="7696C848"/>
    <w:lvl w:ilvl="0">
      <w:start w:val="1"/>
      <w:numFmt w:val="decimal"/>
      <w:lvlText w:val="%1"/>
      <w:lvlJc w:val="left"/>
      <w:pPr>
        <w:ind w:left="888" w:hanging="429"/>
      </w:pPr>
      <w:rPr>
        <w:rFonts w:ascii="Times New Roman" w:eastAsia="Times New Roman" w:hAnsi="Times New Roman" w:cs="Times New Roman" w:hint="default"/>
        <w:w w:val="100"/>
        <w:sz w:val="28"/>
        <w:szCs w:val="28"/>
      </w:rPr>
    </w:lvl>
    <w:lvl w:ilvl="1">
      <w:start w:val="1"/>
      <w:numFmt w:val="decimal"/>
      <w:lvlText w:val="%1.%2"/>
      <w:lvlJc w:val="left"/>
      <w:pPr>
        <w:ind w:left="1313" w:hanging="493"/>
      </w:pPr>
      <w:rPr>
        <w:rFonts w:ascii="Times New Roman" w:eastAsia="Times New Roman" w:hAnsi="Times New Roman" w:cs="Times New Roman" w:hint="default"/>
        <w:w w:val="100"/>
        <w:sz w:val="28"/>
        <w:szCs w:val="28"/>
      </w:rPr>
    </w:lvl>
    <w:lvl w:ilvl="2">
      <w:start w:val="1"/>
      <w:numFmt w:val="bullet"/>
      <w:lvlText w:val=""/>
      <w:lvlJc w:val="left"/>
      <w:pPr>
        <w:ind w:left="460" w:hanging="564"/>
      </w:pPr>
      <w:rPr>
        <w:rFonts w:ascii="Symbol" w:hAnsi="Symbol" w:hint="default"/>
        <w:w w:val="99"/>
        <w:sz w:val="28"/>
      </w:rPr>
    </w:lvl>
    <w:lvl w:ilvl="3">
      <w:numFmt w:val="bullet"/>
      <w:lvlText w:val="•"/>
      <w:lvlJc w:val="left"/>
      <w:pPr>
        <w:ind w:left="2426" w:hanging="564"/>
      </w:pPr>
      <w:rPr>
        <w:rFonts w:hint="default"/>
      </w:rPr>
    </w:lvl>
    <w:lvl w:ilvl="4">
      <w:numFmt w:val="bullet"/>
      <w:lvlText w:val="•"/>
      <w:lvlJc w:val="left"/>
      <w:pPr>
        <w:ind w:left="3532" w:hanging="564"/>
      </w:pPr>
      <w:rPr>
        <w:rFonts w:hint="default"/>
      </w:rPr>
    </w:lvl>
    <w:lvl w:ilvl="5">
      <w:numFmt w:val="bullet"/>
      <w:lvlText w:val="•"/>
      <w:lvlJc w:val="left"/>
      <w:pPr>
        <w:ind w:left="4638" w:hanging="564"/>
      </w:pPr>
      <w:rPr>
        <w:rFonts w:hint="default"/>
      </w:rPr>
    </w:lvl>
    <w:lvl w:ilvl="6">
      <w:numFmt w:val="bullet"/>
      <w:lvlText w:val="•"/>
      <w:lvlJc w:val="left"/>
      <w:pPr>
        <w:ind w:left="5744" w:hanging="564"/>
      </w:pPr>
      <w:rPr>
        <w:rFonts w:hint="default"/>
      </w:rPr>
    </w:lvl>
    <w:lvl w:ilvl="7">
      <w:numFmt w:val="bullet"/>
      <w:lvlText w:val="•"/>
      <w:lvlJc w:val="left"/>
      <w:pPr>
        <w:ind w:left="6850" w:hanging="564"/>
      </w:pPr>
      <w:rPr>
        <w:rFonts w:hint="default"/>
      </w:rPr>
    </w:lvl>
    <w:lvl w:ilvl="8">
      <w:numFmt w:val="bullet"/>
      <w:lvlText w:val="•"/>
      <w:lvlJc w:val="left"/>
      <w:pPr>
        <w:ind w:left="7956" w:hanging="564"/>
      </w:pPr>
      <w:rPr>
        <w:rFonts w:hint="default"/>
      </w:rPr>
    </w:lvl>
  </w:abstractNum>
  <w:abstractNum w:abstractNumId="10">
    <w:nsid w:val="18E0105B"/>
    <w:multiLevelType w:val="hybridMultilevel"/>
    <w:tmpl w:val="437EB6AE"/>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2E56881"/>
    <w:multiLevelType w:val="hybridMultilevel"/>
    <w:tmpl w:val="C2827222"/>
    <w:lvl w:ilvl="0" w:tplc="8C8A178A">
      <w:start w:val="1"/>
      <w:numFmt w:val="bullet"/>
      <w:lvlText w:val=""/>
      <w:lvlJc w:val="left"/>
      <w:pPr>
        <w:ind w:left="2553"/>
      </w:pPr>
      <w:rPr>
        <w:rFonts w:ascii="Symbol" w:hAnsi="Symbol" w:hint="default"/>
        <w:b w:val="0"/>
        <w:i w:val="0"/>
        <w:strike w:val="0"/>
        <w:dstrike w:val="0"/>
        <w:color w:val="000000"/>
        <w:sz w:val="28"/>
        <w:u w:val="none" w:color="000000"/>
        <w:vertAlign w:val="baseline"/>
      </w:rPr>
    </w:lvl>
    <w:lvl w:ilvl="1" w:tplc="CDBC322C">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2D4C123A">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B6320D56">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018EFB4C">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5D806DC2">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123AB5D2">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C9321AD4">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A4E2EB9E">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12">
    <w:nsid w:val="2A177843"/>
    <w:multiLevelType w:val="hybridMultilevel"/>
    <w:tmpl w:val="FFBA43B0"/>
    <w:lvl w:ilvl="0" w:tplc="8C8A178A">
      <w:start w:val="1"/>
      <w:numFmt w:val="bullet"/>
      <w:lvlText w:val=""/>
      <w:lvlJc w:val="left"/>
      <w:pPr>
        <w:ind w:left="1686"/>
      </w:pPr>
      <w:rPr>
        <w:rFonts w:ascii="Symbol" w:hAnsi="Symbol" w:hint="default"/>
        <w:b w:val="0"/>
        <w:i w:val="0"/>
        <w:strike w:val="0"/>
        <w:dstrike w:val="0"/>
        <w:color w:val="000000"/>
        <w:sz w:val="28"/>
        <w:u w:val="none" w:color="000000"/>
        <w:vertAlign w:val="baseline"/>
      </w:rPr>
    </w:lvl>
    <w:lvl w:ilvl="1" w:tplc="48FA1680">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977259DE">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057A70F2">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687496E4">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14288838">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66A41AAC">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7F242DD8">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11623B74">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13">
    <w:nsid w:val="2F3F3FA9"/>
    <w:multiLevelType w:val="hybridMultilevel"/>
    <w:tmpl w:val="F92CAD44"/>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0514F62"/>
    <w:multiLevelType w:val="hybridMultilevel"/>
    <w:tmpl w:val="6FE666B8"/>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396305F"/>
    <w:multiLevelType w:val="hybridMultilevel"/>
    <w:tmpl w:val="E90ABF74"/>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37C368B6"/>
    <w:multiLevelType w:val="hybridMultilevel"/>
    <w:tmpl w:val="A44EC288"/>
    <w:lvl w:ilvl="0" w:tplc="8C8A178A">
      <w:start w:val="1"/>
      <w:numFmt w:val="bullet"/>
      <w:lvlText w:val=""/>
      <w:lvlJc w:val="left"/>
      <w:pPr>
        <w:ind w:left="1686"/>
      </w:pPr>
      <w:rPr>
        <w:rFonts w:ascii="Symbol" w:hAnsi="Symbol" w:hint="default"/>
        <w:b w:val="0"/>
        <w:i w:val="0"/>
        <w:strike w:val="0"/>
        <w:dstrike w:val="0"/>
        <w:color w:val="000000"/>
        <w:sz w:val="28"/>
        <w:u w:val="none" w:color="000000"/>
        <w:vertAlign w:val="baseline"/>
      </w:rPr>
    </w:lvl>
    <w:lvl w:ilvl="1" w:tplc="EACADD56">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DC646204">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D0A6EFEE">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24B0FE80">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34C2679E">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6DE2FE88">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571C2ADE">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E19242A0">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17">
    <w:nsid w:val="39F77AD6"/>
    <w:multiLevelType w:val="hybridMultilevel"/>
    <w:tmpl w:val="8ED62606"/>
    <w:lvl w:ilvl="0" w:tplc="1DE8B1DA">
      <w:start w:val="1"/>
      <w:numFmt w:val="decimal"/>
      <w:lvlText w:val="%1."/>
      <w:lvlJc w:val="left"/>
      <w:pPr>
        <w:ind w:left="1020" w:hanging="360"/>
      </w:pPr>
      <w:rPr>
        <w:rFonts w:ascii="Times New Roman" w:hAnsi="Times New Roman" w:cs="Times New Roman" w:hint="default"/>
        <w:color w:val="000000"/>
        <w:sz w:val="28"/>
        <w:szCs w:val="28"/>
      </w:rPr>
    </w:lvl>
    <w:lvl w:ilvl="1" w:tplc="04190019" w:tentative="1">
      <w:start w:val="1"/>
      <w:numFmt w:val="lowerLetter"/>
      <w:lvlText w:val="%2."/>
      <w:lvlJc w:val="left"/>
      <w:pPr>
        <w:ind w:left="1740" w:hanging="360"/>
      </w:pPr>
      <w:rPr>
        <w:rFonts w:cs="Times New Roman"/>
      </w:rPr>
    </w:lvl>
    <w:lvl w:ilvl="2" w:tplc="0419001B" w:tentative="1">
      <w:start w:val="1"/>
      <w:numFmt w:val="lowerRoman"/>
      <w:lvlText w:val="%3."/>
      <w:lvlJc w:val="right"/>
      <w:pPr>
        <w:ind w:left="2460" w:hanging="180"/>
      </w:pPr>
      <w:rPr>
        <w:rFonts w:cs="Times New Roman"/>
      </w:rPr>
    </w:lvl>
    <w:lvl w:ilvl="3" w:tplc="0419000F" w:tentative="1">
      <w:start w:val="1"/>
      <w:numFmt w:val="decimal"/>
      <w:lvlText w:val="%4."/>
      <w:lvlJc w:val="left"/>
      <w:pPr>
        <w:ind w:left="3180" w:hanging="360"/>
      </w:pPr>
      <w:rPr>
        <w:rFonts w:cs="Times New Roman"/>
      </w:rPr>
    </w:lvl>
    <w:lvl w:ilvl="4" w:tplc="04190019" w:tentative="1">
      <w:start w:val="1"/>
      <w:numFmt w:val="lowerLetter"/>
      <w:lvlText w:val="%5."/>
      <w:lvlJc w:val="left"/>
      <w:pPr>
        <w:ind w:left="3900" w:hanging="360"/>
      </w:pPr>
      <w:rPr>
        <w:rFonts w:cs="Times New Roman"/>
      </w:rPr>
    </w:lvl>
    <w:lvl w:ilvl="5" w:tplc="0419001B" w:tentative="1">
      <w:start w:val="1"/>
      <w:numFmt w:val="lowerRoman"/>
      <w:lvlText w:val="%6."/>
      <w:lvlJc w:val="right"/>
      <w:pPr>
        <w:ind w:left="4620" w:hanging="180"/>
      </w:pPr>
      <w:rPr>
        <w:rFonts w:cs="Times New Roman"/>
      </w:rPr>
    </w:lvl>
    <w:lvl w:ilvl="6" w:tplc="0419000F" w:tentative="1">
      <w:start w:val="1"/>
      <w:numFmt w:val="decimal"/>
      <w:lvlText w:val="%7."/>
      <w:lvlJc w:val="left"/>
      <w:pPr>
        <w:ind w:left="5340" w:hanging="360"/>
      </w:pPr>
      <w:rPr>
        <w:rFonts w:cs="Times New Roman"/>
      </w:rPr>
    </w:lvl>
    <w:lvl w:ilvl="7" w:tplc="04190019" w:tentative="1">
      <w:start w:val="1"/>
      <w:numFmt w:val="lowerLetter"/>
      <w:lvlText w:val="%8."/>
      <w:lvlJc w:val="left"/>
      <w:pPr>
        <w:ind w:left="6060" w:hanging="360"/>
      </w:pPr>
      <w:rPr>
        <w:rFonts w:cs="Times New Roman"/>
      </w:rPr>
    </w:lvl>
    <w:lvl w:ilvl="8" w:tplc="0419001B" w:tentative="1">
      <w:start w:val="1"/>
      <w:numFmt w:val="lowerRoman"/>
      <w:lvlText w:val="%9."/>
      <w:lvlJc w:val="right"/>
      <w:pPr>
        <w:ind w:left="6780" w:hanging="180"/>
      </w:pPr>
      <w:rPr>
        <w:rFonts w:cs="Times New Roman"/>
      </w:rPr>
    </w:lvl>
  </w:abstractNum>
  <w:abstractNum w:abstractNumId="18">
    <w:nsid w:val="464F775A"/>
    <w:multiLevelType w:val="hybridMultilevel"/>
    <w:tmpl w:val="37948DE0"/>
    <w:lvl w:ilvl="0" w:tplc="8C8A178A">
      <w:start w:val="1"/>
      <w:numFmt w:val="bullet"/>
      <w:lvlText w:val=""/>
      <w:lvlJc w:val="left"/>
      <w:pPr>
        <w:ind w:left="2321"/>
      </w:pPr>
      <w:rPr>
        <w:rFonts w:ascii="Symbol" w:hAnsi="Symbol" w:hint="default"/>
        <w:b w:val="0"/>
        <w:i w:val="0"/>
        <w:strike w:val="0"/>
        <w:dstrike w:val="0"/>
        <w:color w:val="000000"/>
        <w:sz w:val="28"/>
        <w:u w:val="none" w:color="000000"/>
        <w:vertAlign w:val="baseline"/>
      </w:rPr>
    </w:lvl>
    <w:lvl w:ilvl="1" w:tplc="64FEF3A6">
      <w:start w:val="1"/>
      <w:numFmt w:val="bullet"/>
      <w:lvlText w:val="o"/>
      <w:lvlJc w:val="left"/>
      <w:pPr>
        <w:ind w:left="1980"/>
      </w:pPr>
      <w:rPr>
        <w:rFonts w:ascii="Times New Roman" w:eastAsia="Times New Roman" w:hAnsi="Times New Roman"/>
        <w:b w:val="0"/>
        <w:i w:val="0"/>
        <w:strike w:val="0"/>
        <w:dstrike w:val="0"/>
        <w:color w:val="000000"/>
        <w:sz w:val="28"/>
        <w:u w:val="none" w:color="000000"/>
        <w:vertAlign w:val="baseline"/>
      </w:rPr>
    </w:lvl>
    <w:lvl w:ilvl="2" w:tplc="D8724B6A">
      <w:start w:val="1"/>
      <w:numFmt w:val="bullet"/>
      <w:lvlText w:val="▪"/>
      <w:lvlJc w:val="left"/>
      <w:pPr>
        <w:ind w:left="2701"/>
      </w:pPr>
      <w:rPr>
        <w:rFonts w:ascii="Times New Roman" w:eastAsia="Times New Roman" w:hAnsi="Times New Roman"/>
        <w:b w:val="0"/>
        <w:i w:val="0"/>
        <w:strike w:val="0"/>
        <w:dstrike w:val="0"/>
        <w:color w:val="000000"/>
        <w:sz w:val="28"/>
        <w:u w:val="none" w:color="000000"/>
        <w:vertAlign w:val="baseline"/>
      </w:rPr>
    </w:lvl>
    <w:lvl w:ilvl="3" w:tplc="9942F7C8">
      <w:start w:val="1"/>
      <w:numFmt w:val="bullet"/>
      <w:lvlText w:val="•"/>
      <w:lvlJc w:val="left"/>
      <w:pPr>
        <w:ind w:left="3421"/>
      </w:pPr>
      <w:rPr>
        <w:rFonts w:ascii="Times New Roman" w:eastAsia="Times New Roman" w:hAnsi="Times New Roman"/>
        <w:b w:val="0"/>
        <w:i w:val="0"/>
        <w:strike w:val="0"/>
        <w:dstrike w:val="0"/>
        <w:color w:val="000000"/>
        <w:sz w:val="28"/>
        <w:u w:val="none" w:color="000000"/>
        <w:vertAlign w:val="baseline"/>
      </w:rPr>
    </w:lvl>
    <w:lvl w:ilvl="4" w:tplc="58202B06">
      <w:start w:val="1"/>
      <w:numFmt w:val="bullet"/>
      <w:lvlText w:val="o"/>
      <w:lvlJc w:val="left"/>
      <w:pPr>
        <w:ind w:left="4141"/>
      </w:pPr>
      <w:rPr>
        <w:rFonts w:ascii="Times New Roman" w:eastAsia="Times New Roman" w:hAnsi="Times New Roman"/>
        <w:b w:val="0"/>
        <w:i w:val="0"/>
        <w:strike w:val="0"/>
        <w:dstrike w:val="0"/>
        <w:color w:val="000000"/>
        <w:sz w:val="28"/>
        <w:u w:val="none" w:color="000000"/>
        <w:vertAlign w:val="baseline"/>
      </w:rPr>
    </w:lvl>
    <w:lvl w:ilvl="5" w:tplc="11125AE0">
      <w:start w:val="1"/>
      <w:numFmt w:val="bullet"/>
      <w:lvlText w:val="▪"/>
      <w:lvlJc w:val="left"/>
      <w:pPr>
        <w:ind w:left="4861"/>
      </w:pPr>
      <w:rPr>
        <w:rFonts w:ascii="Times New Roman" w:eastAsia="Times New Roman" w:hAnsi="Times New Roman"/>
        <w:b w:val="0"/>
        <w:i w:val="0"/>
        <w:strike w:val="0"/>
        <w:dstrike w:val="0"/>
        <w:color w:val="000000"/>
        <w:sz w:val="28"/>
        <w:u w:val="none" w:color="000000"/>
        <w:vertAlign w:val="baseline"/>
      </w:rPr>
    </w:lvl>
    <w:lvl w:ilvl="6" w:tplc="B4FCD0FE">
      <w:start w:val="1"/>
      <w:numFmt w:val="bullet"/>
      <w:lvlText w:val="•"/>
      <w:lvlJc w:val="left"/>
      <w:pPr>
        <w:ind w:left="5581"/>
      </w:pPr>
      <w:rPr>
        <w:rFonts w:ascii="Times New Roman" w:eastAsia="Times New Roman" w:hAnsi="Times New Roman"/>
        <w:b w:val="0"/>
        <w:i w:val="0"/>
        <w:strike w:val="0"/>
        <w:dstrike w:val="0"/>
        <w:color w:val="000000"/>
        <w:sz w:val="28"/>
        <w:u w:val="none" w:color="000000"/>
        <w:vertAlign w:val="baseline"/>
      </w:rPr>
    </w:lvl>
    <w:lvl w:ilvl="7" w:tplc="5B9CE0E6">
      <w:start w:val="1"/>
      <w:numFmt w:val="bullet"/>
      <w:lvlText w:val="o"/>
      <w:lvlJc w:val="left"/>
      <w:pPr>
        <w:ind w:left="6301"/>
      </w:pPr>
      <w:rPr>
        <w:rFonts w:ascii="Times New Roman" w:eastAsia="Times New Roman" w:hAnsi="Times New Roman"/>
        <w:b w:val="0"/>
        <w:i w:val="0"/>
        <w:strike w:val="0"/>
        <w:dstrike w:val="0"/>
        <w:color w:val="000000"/>
        <w:sz w:val="28"/>
        <w:u w:val="none" w:color="000000"/>
        <w:vertAlign w:val="baseline"/>
      </w:rPr>
    </w:lvl>
    <w:lvl w:ilvl="8" w:tplc="834ED468">
      <w:start w:val="1"/>
      <w:numFmt w:val="bullet"/>
      <w:lvlText w:val="▪"/>
      <w:lvlJc w:val="left"/>
      <w:pPr>
        <w:ind w:left="7021"/>
      </w:pPr>
      <w:rPr>
        <w:rFonts w:ascii="Times New Roman" w:eastAsia="Times New Roman" w:hAnsi="Times New Roman"/>
        <w:b w:val="0"/>
        <w:i w:val="0"/>
        <w:strike w:val="0"/>
        <w:dstrike w:val="0"/>
        <w:color w:val="000000"/>
        <w:sz w:val="28"/>
        <w:u w:val="none" w:color="000000"/>
        <w:vertAlign w:val="baseline"/>
      </w:rPr>
    </w:lvl>
  </w:abstractNum>
  <w:abstractNum w:abstractNumId="19">
    <w:nsid w:val="49797502"/>
    <w:multiLevelType w:val="multilevel"/>
    <w:tmpl w:val="5488475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nsid w:val="4CCE42A2"/>
    <w:multiLevelType w:val="hybridMultilevel"/>
    <w:tmpl w:val="227686DC"/>
    <w:lvl w:ilvl="0" w:tplc="10A60018">
      <w:start w:val="1"/>
      <w:numFmt w:val="russianLower"/>
      <w:lvlText w:val="%1)"/>
      <w:lvlJc w:val="left"/>
      <w:pPr>
        <w:ind w:left="1686"/>
      </w:pPr>
      <w:rPr>
        <w:rFonts w:cs="Times New Roman" w:hint="default"/>
        <w:b w:val="0"/>
        <w:i w:val="0"/>
        <w:strike w:val="0"/>
        <w:dstrike w:val="0"/>
        <w:color w:val="000000"/>
        <w:sz w:val="28"/>
        <w:szCs w:val="28"/>
        <w:u w:val="none" w:color="000000"/>
        <w:vertAlign w:val="baseline"/>
      </w:rPr>
    </w:lvl>
    <w:lvl w:ilvl="1" w:tplc="3B686342">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487AD072">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1F62688E">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689A5688">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F04AE182">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C5BEAAC6">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F4C271A8">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BF7EEBEC">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21">
    <w:nsid w:val="4F1E7651"/>
    <w:multiLevelType w:val="hybridMultilevel"/>
    <w:tmpl w:val="A7F29DE2"/>
    <w:lvl w:ilvl="0" w:tplc="0419000F">
      <w:start w:val="1"/>
      <w:numFmt w:val="decimal"/>
      <w:lvlText w:val="%1."/>
      <w:lvlJc w:val="left"/>
      <w:pPr>
        <w:ind w:left="460" w:hanging="564"/>
      </w:pPr>
      <w:rPr>
        <w:rFonts w:cs="Times New Roman" w:hint="default"/>
        <w:w w:val="99"/>
        <w:sz w:val="28"/>
        <w:szCs w:val="28"/>
      </w:rPr>
    </w:lvl>
    <w:lvl w:ilvl="1" w:tplc="39B6870A">
      <w:numFmt w:val="bullet"/>
      <w:lvlText w:val="•"/>
      <w:lvlJc w:val="left"/>
      <w:pPr>
        <w:ind w:left="1430" w:hanging="564"/>
      </w:pPr>
      <w:rPr>
        <w:rFonts w:hint="default"/>
      </w:rPr>
    </w:lvl>
    <w:lvl w:ilvl="2" w:tplc="236C65EC">
      <w:numFmt w:val="bullet"/>
      <w:lvlText w:val="•"/>
      <w:lvlJc w:val="left"/>
      <w:pPr>
        <w:ind w:left="2401" w:hanging="564"/>
      </w:pPr>
      <w:rPr>
        <w:rFonts w:hint="default"/>
      </w:rPr>
    </w:lvl>
    <w:lvl w:ilvl="3" w:tplc="8C88D17C">
      <w:numFmt w:val="bullet"/>
      <w:lvlText w:val="•"/>
      <w:lvlJc w:val="left"/>
      <w:pPr>
        <w:ind w:left="3372" w:hanging="564"/>
      </w:pPr>
      <w:rPr>
        <w:rFonts w:hint="default"/>
      </w:rPr>
    </w:lvl>
    <w:lvl w:ilvl="4" w:tplc="2E446FE4">
      <w:numFmt w:val="bullet"/>
      <w:lvlText w:val="•"/>
      <w:lvlJc w:val="left"/>
      <w:pPr>
        <w:ind w:left="4343" w:hanging="564"/>
      </w:pPr>
      <w:rPr>
        <w:rFonts w:hint="default"/>
      </w:rPr>
    </w:lvl>
    <w:lvl w:ilvl="5" w:tplc="E75EA062">
      <w:numFmt w:val="bullet"/>
      <w:lvlText w:val="•"/>
      <w:lvlJc w:val="left"/>
      <w:pPr>
        <w:ind w:left="5314" w:hanging="564"/>
      </w:pPr>
      <w:rPr>
        <w:rFonts w:hint="default"/>
      </w:rPr>
    </w:lvl>
    <w:lvl w:ilvl="6" w:tplc="69045728">
      <w:numFmt w:val="bullet"/>
      <w:lvlText w:val="•"/>
      <w:lvlJc w:val="left"/>
      <w:pPr>
        <w:ind w:left="6284" w:hanging="564"/>
      </w:pPr>
      <w:rPr>
        <w:rFonts w:hint="default"/>
      </w:rPr>
    </w:lvl>
    <w:lvl w:ilvl="7" w:tplc="1F984BFE">
      <w:numFmt w:val="bullet"/>
      <w:lvlText w:val="•"/>
      <w:lvlJc w:val="left"/>
      <w:pPr>
        <w:ind w:left="7255" w:hanging="564"/>
      </w:pPr>
      <w:rPr>
        <w:rFonts w:hint="default"/>
      </w:rPr>
    </w:lvl>
    <w:lvl w:ilvl="8" w:tplc="D50481D0">
      <w:numFmt w:val="bullet"/>
      <w:lvlText w:val="•"/>
      <w:lvlJc w:val="left"/>
      <w:pPr>
        <w:ind w:left="8226" w:hanging="564"/>
      </w:pPr>
      <w:rPr>
        <w:rFonts w:hint="default"/>
      </w:rPr>
    </w:lvl>
  </w:abstractNum>
  <w:abstractNum w:abstractNumId="22">
    <w:nsid w:val="51877590"/>
    <w:multiLevelType w:val="hybridMultilevel"/>
    <w:tmpl w:val="B47C982E"/>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4FD3B2F"/>
    <w:multiLevelType w:val="hybridMultilevel"/>
    <w:tmpl w:val="835A957C"/>
    <w:lvl w:ilvl="0" w:tplc="3D5C560A">
      <w:start w:val="1"/>
      <w:numFmt w:val="decimal"/>
      <w:lvlText w:val="%1)"/>
      <w:lvlJc w:val="left"/>
      <w:pPr>
        <w:ind w:left="2553"/>
      </w:pPr>
      <w:rPr>
        <w:rFonts w:ascii="Times New Roman" w:eastAsia="Times New Roman" w:hAnsi="Times New Roman" w:cs="Times New Roman"/>
        <w:b w:val="0"/>
        <w:i w:val="0"/>
        <w:strike w:val="0"/>
        <w:dstrike w:val="0"/>
        <w:color w:val="000000"/>
        <w:sz w:val="28"/>
        <w:szCs w:val="28"/>
        <w:u w:val="none" w:color="000000"/>
        <w:vertAlign w:val="baseline"/>
      </w:rPr>
    </w:lvl>
    <w:lvl w:ilvl="1" w:tplc="2CB45FDA">
      <w:start w:val="1"/>
      <w:numFmt w:val="lowerLetter"/>
      <w:lvlText w:val="%2"/>
      <w:lvlJc w:val="left"/>
      <w:pPr>
        <w:ind w:left="1933"/>
      </w:pPr>
      <w:rPr>
        <w:rFonts w:ascii="Times New Roman" w:eastAsia="Times New Roman" w:hAnsi="Times New Roman" w:cs="Times New Roman"/>
        <w:b w:val="0"/>
        <w:i w:val="0"/>
        <w:strike w:val="0"/>
        <w:dstrike w:val="0"/>
        <w:color w:val="000000"/>
        <w:sz w:val="28"/>
        <w:szCs w:val="28"/>
        <w:u w:val="none" w:color="000000"/>
        <w:vertAlign w:val="baseline"/>
      </w:rPr>
    </w:lvl>
    <w:lvl w:ilvl="2" w:tplc="B8D8AD08">
      <w:start w:val="1"/>
      <w:numFmt w:val="lowerRoman"/>
      <w:lvlText w:val="%3"/>
      <w:lvlJc w:val="left"/>
      <w:pPr>
        <w:ind w:left="2653"/>
      </w:pPr>
      <w:rPr>
        <w:rFonts w:ascii="Times New Roman" w:eastAsia="Times New Roman" w:hAnsi="Times New Roman" w:cs="Times New Roman"/>
        <w:b w:val="0"/>
        <w:i w:val="0"/>
        <w:strike w:val="0"/>
        <w:dstrike w:val="0"/>
        <w:color w:val="000000"/>
        <w:sz w:val="28"/>
        <w:szCs w:val="28"/>
        <w:u w:val="none" w:color="000000"/>
        <w:vertAlign w:val="baseline"/>
      </w:rPr>
    </w:lvl>
    <w:lvl w:ilvl="3" w:tplc="80A4714E">
      <w:start w:val="1"/>
      <w:numFmt w:val="decimal"/>
      <w:lvlText w:val="%4"/>
      <w:lvlJc w:val="left"/>
      <w:pPr>
        <w:ind w:left="3373"/>
      </w:pPr>
      <w:rPr>
        <w:rFonts w:ascii="Times New Roman" w:eastAsia="Times New Roman" w:hAnsi="Times New Roman" w:cs="Times New Roman"/>
        <w:b w:val="0"/>
        <w:i w:val="0"/>
        <w:strike w:val="0"/>
        <w:dstrike w:val="0"/>
        <w:color w:val="000000"/>
        <w:sz w:val="28"/>
        <w:szCs w:val="28"/>
        <w:u w:val="none" w:color="000000"/>
        <w:vertAlign w:val="baseline"/>
      </w:rPr>
    </w:lvl>
    <w:lvl w:ilvl="4" w:tplc="1D048CAA">
      <w:start w:val="1"/>
      <w:numFmt w:val="lowerLetter"/>
      <w:lvlText w:val="%5"/>
      <w:lvlJc w:val="left"/>
      <w:pPr>
        <w:ind w:left="4093"/>
      </w:pPr>
      <w:rPr>
        <w:rFonts w:ascii="Times New Roman" w:eastAsia="Times New Roman" w:hAnsi="Times New Roman" w:cs="Times New Roman"/>
        <w:b w:val="0"/>
        <w:i w:val="0"/>
        <w:strike w:val="0"/>
        <w:dstrike w:val="0"/>
        <w:color w:val="000000"/>
        <w:sz w:val="28"/>
        <w:szCs w:val="28"/>
        <w:u w:val="none" w:color="000000"/>
        <w:vertAlign w:val="baseline"/>
      </w:rPr>
    </w:lvl>
    <w:lvl w:ilvl="5" w:tplc="B7780C0E">
      <w:start w:val="1"/>
      <w:numFmt w:val="lowerRoman"/>
      <w:lvlText w:val="%6"/>
      <w:lvlJc w:val="left"/>
      <w:pPr>
        <w:ind w:left="4813"/>
      </w:pPr>
      <w:rPr>
        <w:rFonts w:ascii="Times New Roman" w:eastAsia="Times New Roman" w:hAnsi="Times New Roman" w:cs="Times New Roman"/>
        <w:b w:val="0"/>
        <w:i w:val="0"/>
        <w:strike w:val="0"/>
        <w:dstrike w:val="0"/>
        <w:color w:val="000000"/>
        <w:sz w:val="28"/>
        <w:szCs w:val="28"/>
        <w:u w:val="none" w:color="000000"/>
        <w:vertAlign w:val="baseline"/>
      </w:rPr>
    </w:lvl>
    <w:lvl w:ilvl="6" w:tplc="D834BA4C">
      <w:start w:val="1"/>
      <w:numFmt w:val="decimal"/>
      <w:lvlText w:val="%7"/>
      <w:lvlJc w:val="left"/>
      <w:pPr>
        <w:ind w:left="5533"/>
      </w:pPr>
      <w:rPr>
        <w:rFonts w:ascii="Times New Roman" w:eastAsia="Times New Roman" w:hAnsi="Times New Roman" w:cs="Times New Roman"/>
        <w:b w:val="0"/>
        <w:i w:val="0"/>
        <w:strike w:val="0"/>
        <w:dstrike w:val="0"/>
        <w:color w:val="000000"/>
        <w:sz w:val="28"/>
        <w:szCs w:val="28"/>
        <w:u w:val="none" w:color="000000"/>
        <w:vertAlign w:val="baseline"/>
      </w:rPr>
    </w:lvl>
    <w:lvl w:ilvl="7" w:tplc="9206839E">
      <w:start w:val="1"/>
      <w:numFmt w:val="lowerLetter"/>
      <w:lvlText w:val="%8"/>
      <w:lvlJc w:val="left"/>
      <w:pPr>
        <w:ind w:left="6253"/>
      </w:pPr>
      <w:rPr>
        <w:rFonts w:ascii="Times New Roman" w:eastAsia="Times New Roman" w:hAnsi="Times New Roman" w:cs="Times New Roman"/>
        <w:b w:val="0"/>
        <w:i w:val="0"/>
        <w:strike w:val="0"/>
        <w:dstrike w:val="0"/>
        <w:color w:val="000000"/>
        <w:sz w:val="28"/>
        <w:szCs w:val="28"/>
        <w:u w:val="none" w:color="000000"/>
        <w:vertAlign w:val="baseline"/>
      </w:rPr>
    </w:lvl>
    <w:lvl w:ilvl="8" w:tplc="BDE46A44">
      <w:start w:val="1"/>
      <w:numFmt w:val="lowerRoman"/>
      <w:lvlText w:val="%9"/>
      <w:lvlJc w:val="left"/>
      <w:pPr>
        <w:ind w:left="6973"/>
      </w:pPr>
      <w:rPr>
        <w:rFonts w:ascii="Times New Roman" w:eastAsia="Times New Roman" w:hAnsi="Times New Roman" w:cs="Times New Roman"/>
        <w:b w:val="0"/>
        <w:i w:val="0"/>
        <w:strike w:val="0"/>
        <w:dstrike w:val="0"/>
        <w:color w:val="000000"/>
        <w:sz w:val="28"/>
        <w:szCs w:val="28"/>
        <w:u w:val="none" w:color="000000"/>
        <w:vertAlign w:val="baseline"/>
      </w:rPr>
    </w:lvl>
  </w:abstractNum>
  <w:abstractNum w:abstractNumId="24">
    <w:nsid w:val="5C8D5E6F"/>
    <w:multiLevelType w:val="multilevel"/>
    <w:tmpl w:val="469C4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4E270E5"/>
    <w:multiLevelType w:val="hybridMultilevel"/>
    <w:tmpl w:val="BA1C4898"/>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A2F2BA3"/>
    <w:multiLevelType w:val="hybridMultilevel"/>
    <w:tmpl w:val="A5F899C2"/>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7B6821BD"/>
    <w:multiLevelType w:val="multilevel"/>
    <w:tmpl w:val="5C4682F2"/>
    <w:lvl w:ilvl="0">
      <w:start w:val="1"/>
      <w:numFmt w:val="decimal"/>
      <w:lvlText w:val="%1."/>
      <w:lvlJc w:val="left"/>
      <w:pPr>
        <w:ind w:left="720" w:hanging="360"/>
      </w:pPr>
      <w:rPr>
        <w:rFonts w:cs="Times New Roman"/>
      </w:rPr>
    </w:lvl>
    <w:lvl w:ilvl="1">
      <w:start w:val="6"/>
      <w:numFmt w:val="decimal"/>
      <w:isLgl/>
      <w:lvlText w:val="%1.%2."/>
      <w:lvlJc w:val="left"/>
      <w:pPr>
        <w:ind w:left="1429" w:hanging="720"/>
      </w:pPr>
      <w:rPr>
        <w:rFonts w:cs="Times New Roman" w:hint="default"/>
      </w:rPr>
    </w:lvl>
    <w:lvl w:ilvl="2">
      <w:start w:val="1"/>
      <w:numFmt w:val="decimal"/>
      <w:isLgl/>
      <w:lvlText w:val="%1.%2.%3."/>
      <w:lvlJc w:val="left"/>
      <w:pPr>
        <w:ind w:left="1778" w:hanging="720"/>
      </w:pPr>
      <w:rPr>
        <w:rFonts w:cs="Times New Roman" w:hint="default"/>
      </w:rPr>
    </w:lvl>
    <w:lvl w:ilvl="3">
      <w:start w:val="1"/>
      <w:numFmt w:val="decimal"/>
      <w:isLgl/>
      <w:lvlText w:val="%1.%2.%3.%4."/>
      <w:lvlJc w:val="left"/>
      <w:pPr>
        <w:ind w:left="2487" w:hanging="1080"/>
      </w:pPr>
      <w:rPr>
        <w:rFonts w:cs="Times New Roman" w:hint="default"/>
      </w:rPr>
    </w:lvl>
    <w:lvl w:ilvl="4">
      <w:start w:val="1"/>
      <w:numFmt w:val="decimal"/>
      <w:isLgl/>
      <w:lvlText w:val="%1.%2.%3.%4.%5."/>
      <w:lvlJc w:val="left"/>
      <w:pPr>
        <w:ind w:left="2836" w:hanging="1080"/>
      </w:pPr>
      <w:rPr>
        <w:rFonts w:cs="Times New Roman" w:hint="default"/>
      </w:rPr>
    </w:lvl>
    <w:lvl w:ilvl="5">
      <w:start w:val="1"/>
      <w:numFmt w:val="decimal"/>
      <w:isLgl/>
      <w:lvlText w:val="%1.%2.%3.%4.%5.%6."/>
      <w:lvlJc w:val="left"/>
      <w:pPr>
        <w:ind w:left="3545" w:hanging="1440"/>
      </w:pPr>
      <w:rPr>
        <w:rFonts w:cs="Times New Roman" w:hint="default"/>
      </w:rPr>
    </w:lvl>
    <w:lvl w:ilvl="6">
      <w:start w:val="1"/>
      <w:numFmt w:val="decimal"/>
      <w:isLgl/>
      <w:lvlText w:val="%1.%2.%3.%4.%5.%6.%7."/>
      <w:lvlJc w:val="left"/>
      <w:pPr>
        <w:ind w:left="4254" w:hanging="1800"/>
      </w:pPr>
      <w:rPr>
        <w:rFonts w:cs="Times New Roman" w:hint="default"/>
      </w:rPr>
    </w:lvl>
    <w:lvl w:ilvl="7">
      <w:start w:val="1"/>
      <w:numFmt w:val="decimal"/>
      <w:isLgl/>
      <w:lvlText w:val="%1.%2.%3.%4.%5.%6.%7.%8."/>
      <w:lvlJc w:val="left"/>
      <w:pPr>
        <w:ind w:left="4603" w:hanging="1800"/>
      </w:pPr>
      <w:rPr>
        <w:rFonts w:cs="Times New Roman" w:hint="default"/>
      </w:rPr>
    </w:lvl>
    <w:lvl w:ilvl="8">
      <w:start w:val="1"/>
      <w:numFmt w:val="decimal"/>
      <w:isLgl/>
      <w:lvlText w:val="%1.%2.%3.%4.%5.%6.%7.%8.%9."/>
      <w:lvlJc w:val="left"/>
      <w:pPr>
        <w:ind w:left="5312" w:hanging="2160"/>
      </w:pPr>
      <w:rPr>
        <w:rFonts w:cs="Times New Roman" w:hint="default"/>
      </w:rPr>
    </w:lvl>
  </w:abstractNum>
  <w:abstractNum w:abstractNumId="28">
    <w:nsid w:val="7E9911C0"/>
    <w:multiLevelType w:val="hybridMultilevel"/>
    <w:tmpl w:val="55122AFA"/>
    <w:lvl w:ilvl="0" w:tplc="8C8A17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23"/>
  </w:num>
  <w:num w:numId="3">
    <w:abstractNumId w:val="3"/>
  </w:num>
  <w:num w:numId="4">
    <w:abstractNumId w:val="19"/>
  </w:num>
  <w:num w:numId="5">
    <w:abstractNumId w:val="27"/>
  </w:num>
  <w:num w:numId="6">
    <w:abstractNumId w:val="17"/>
  </w:num>
  <w:num w:numId="7">
    <w:abstractNumId w:val="28"/>
  </w:num>
  <w:num w:numId="8">
    <w:abstractNumId w:val="14"/>
  </w:num>
  <w:num w:numId="9">
    <w:abstractNumId w:val="5"/>
  </w:num>
  <w:num w:numId="10">
    <w:abstractNumId w:val="9"/>
  </w:num>
  <w:num w:numId="11">
    <w:abstractNumId w:val="2"/>
  </w:num>
  <w:num w:numId="12">
    <w:abstractNumId w:val="13"/>
  </w:num>
  <w:num w:numId="13">
    <w:abstractNumId w:val="11"/>
  </w:num>
  <w:num w:numId="14">
    <w:abstractNumId w:val="6"/>
  </w:num>
  <w:num w:numId="15">
    <w:abstractNumId w:val="21"/>
  </w:num>
  <w:num w:numId="16">
    <w:abstractNumId w:val="7"/>
  </w:num>
  <w:num w:numId="17">
    <w:abstractNumId w:val="15"/>
  </w:num>
  <w:num w:numId="18">
    <w:abstractNumId w:val="25"/>
  </w:num>
  <w:num w:numId="19">
    <w:abstractNumId w:val="10"/>
  </w:num>
  <w:num w:numId="20">
    <w:abstractNumId w:val="12"/>
  </w:num>
  <w:num w:numId="21">
    <w:abstractNumId w:val="8"/>
  </w:num>
  <w:num w:numId="22">
    <w:abstractNumId w:val="18"/>
  </w:num>
  <w:num w:numId="23">
    <w:abstractNumId w:val="4"/>
  </w:num>
  <w:num w:numId="24">
    <w:abstractNumId w:val="0"/>
  </w:num>
  <w:num w:numId="25">
    <w:abstractNumId w:val="26"/>
  </w:num>
  <w:num w:numId="26">
    <w:abstractNumId w:val="22"/>
  </w:num>
  <w:num w:numId="27">
    <w:abstractNumId w:val="20"/>
  </w:num>
  <w:num w:numId="28">
    <w:abstractNumId w:val="16"/>
  </w:num>
  <w:num w:numId="29">
    <w:abstractNumId w:val="24"/>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A7E71"/>
    <w:rsid w:val="00004326"/>
    <w:rsid w:val="000365D1"/>
    <w:rsid w:val="000463C0"/>
    <w:rsid w:val="00054709"/>
    <w:rsid w:val="000748D0"/>
    <w:rsid w:val="00094B3E"/>
    <w:rsid w:val="00095BB5"/>
    <w:rsid w:val="000A6F8E"/>
    <w:rsid w:val="00136AF2"/>
    <w:rsid w:val="001C17D3"/>
    <w:rsid w:val="001C2982"/>
    <w:rsid w:val="001D6CFF"/>
    <w:rsid w:val="0024284F"/>
    <w:rsid w:val="00244FA5"/>
    <w:rsid w:val="00245599"/>
    <w:rsid w:val="00256591"/>
    <w:rsid w:val="002677B7"/>
    <w:rsid w:val="00272651"/>
    <w:rsid w:val="002C2563"/>
    <w:rsid w:val="002C4574"/>
    <w:rsid w:val="002E396E"/>
    <w:rsid w:val="002F526A"/>
    <w:rsid w:val="0030789F"/>
    <w:rsid w:val="0031449A"/>
    <w:rsid w:val="00364778"/>
    <w:rsid w:val="003672A1"/>
    <w:rsid w:val="00377A2B"/>
    <w:rsid w:val="003A59D6"/>
    <w:rsid w:val="003B23C0"/>
    <w:rsid w:val="003B58DE"/>
    <w:rsid w:val="003D4ADF"/>
    <w:rsid w:val="003F1349"/>
    <w:rsid w:val="0041620B"/>
    <w:rsid w:val="00442AAD"/>
    <w:rsid w:val="00457D9A"/>
    <w:rsid w:val="00463BD5"/>
    <w:rsid w:val="00463E13"/>
    <w:rsid w:val="004949DB"/>
    <w:rsid w:val="004E61D8"/>
    <w:rsid w:val="004F7A2D"/>
    <w:rsid w:val="00503473"/>
    <w:rsid w:val="005117A4"/>
    <w:rsid w:val="00532B06"/>
    <w:rsid w:val="005535F7"/>
    <w:rsid w:val="005A7E71"/>
    <w:rsid w:val="005B4C06"/>
    <w:rsid w:val="005B58D2"/>
    <w:rsid w:val="005F37DD"/>
    <w:rsid w:val="0063200D"/>
    <w:rsid w:val="00652CC9"/>
    <w:rsid w:val="00656884"/>
    <w:rsid w:val="006C6C05"/>
    <w:rsid w:val="006D4B0D"/>
    <w:rsid w:val="006D5A87"/>
    <w:rsid w:val="006E7F94"/>
    <w:rsid w:val="00740251"/>
    <w:rsid w:val="0075434F"/>
    <w:rsid w:val="007D1505"/>
    <w:rsid w:val="007E7016"/>
    <w:rsid w:val="00816BBC"/>
    <w:rsid w:val="00816CBB"/>
    <w:rsid w:val="0082542C"/>
    <w:rsid w:val="008504B0"/>
    <w:rsid w:val="00853FD0"/>
    <w:rsid w:val="00864717"/>
    <w:rsid w:val="00871256"/>
    <w:rsid w:val="008B6753"/>
    <w:rsid w:val="008C1A09"/>
    <w:rsid w:val="008F21E4"/>
    <w:rsid w:val="0090050B"/>
    <w:rsid w:val="00923137"/>
    <w:rsid w:val="00946148"/>
    <w:rsid w:val="00975E6D"/>
    <w:rsid w:val="00976B6A"/>
    <w:rsid w:val="0098066F"/>
    <w:rsid w:val="00984CFB"/>
    <w:rsid w:val="00992C62"/>
    <w:rsid w:val="009A2756"/>
    <w:rsid w:val="009B0991"/>
    <w:rsid w:val="009C6BE4"/>
    <w:rsid w:val="009D09A9"/>
    <w:rsid w:val="009E3C38"/>
    <w:rsid w:val="00A67C6A"/>
    <w:rsid w:val="00A71DCA"/>
    <w:rsid w:val="00A90331"/>
    <w:rsid w:val="00A90E76"/>
    <w:rsid w:val="00AF03DB"/>
    <w:rsid w:val="00AF1F9C"/>
    <w:rsid w:val="00AF64FA"/>
    <w:rsid w:val="00AF78C9"/>
    <w:rsid w:val="00B23678"/>
    <w:rsid w:val="00B37769"/>
    <w:rsid w:val="00B92091"/>
    <w:rsid w:val="00BA1270"/>
    <w:rsid w:val="00BD55BE"/>
    <w:rsid w:val="00BF261E"/>
    <w:rsid w:val="00C12A76"/>
    <w:rsid w:val="00C240DC"/>
    <w:rsid w:val="00C24E9C"/>
    <w:rsid w:val="00C261A4"/>
    <w:rsid w:val="00C4149F"/>
    <w:rsid w:val="00C5242B"/>
    <w:rsid w:val="00C950A6"/>
    <w:rsid w:val="00CA397C"/>
    <w:rsid w:val="00CF5579"/>
    <w:rsid w:val="00D16AAB"/>
    <w:rsid w:val="00D20518"/>
    <w:rsid w:val="00D927D1"/>
    <w:rsid w:val="00E125B2"/>
    <w:rsid w:val="00E14A55"/>
    <w:rsid w:val="00E31ACC"/>
    <w:rsid w:val="00E3433C"/>
    <w:rsid w:val="00E57BF0"/>
    <w:rsid w:val="00EE00D1"/>
    <w:rsid w:val="00EE5140"/>
    <w:rsid w:val="00EE7BBF"/>
    <w:rsid w:val="00F17C0B"/>
    <w:rsid w:val="00F855E9"/>
    <w:rsid w:val="00F93951"/>
    <w:rsid w:val="00FA2881"/>
    <w:rsid w:val="00FB23D4"/>
    <w:rsid w:val="00FB342D"/>
    <w:rsid w:val="00FC1884"/>
    <w:rsid w:val="00FD7A3F"/>
  </w:rsids>
  <m:mathPr>
    <m:mathFont m:val="Cambria Math"/>
    <m:brkBin m:val="before"/>
    <m:brkBinSub m:val="--"/>
    <m:smallFrac m:val="off"/>
    <m:dispDef/>
    <m:lMargin m:val="0"/>
    <m:rMargin m:val="0"/>
    <m:defJc m:val="centerGroup"/>
    <m:wrapIndent m:val="1440"/>
    <m:intLim m:val="subSup"/>
    <m:naryLim m:val="undOvr"/>
  </m:mathPr>
  <w:uiCompat97To2003/>
  <w:attachedSchema w:val="urn:schemas:contact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D20518"/>
    <w:pPr>
      <w:spacing w:after="200" w:line="276" w:lineRule="auto"/>
    </w:pPr>
    <w:rPr>
      <w:lang w:eastAsia="en-US"/>
    </w:rPr>
  </w:style>
  <w:style w:type="paragraph" w:styleId="Heading1">
    <w:name w:val="heading 1"/>
    <w:basedOn w:val="Normal"/>
    <w:next w:val="Normal"/>
    <w:link w:val="Heading1Char"/>
    <w:uiPriority w:val="99"/>
    <w:qFormat/>
    <w:rsid w:val="005A7E71"/>
    <w:pPr>
      <w:keepNext/>
      <w:keepLines/>
      <w:spacing w:before="480" w:after="0"/>
      <w:outlineLvl w:val="0"/>
    </w:pPr>
    <w:rPr>
      <w:rFonts w:ascii="Calibri Light" w:eastAsia="Times New Roman" w:hAnsi="Calibri Light"/>
      <w:b/>
      <w:bCs/>
      <w:color w:val="2F5496"/>
      <w:sz w:val="28"/>
      <w:szCs w:val="28"/>
    </w:rPr>
  </w:style>
  <w:style w:type="paragraph" w:styleId="Heading2">
    <w:name w:val="heading 2"/>
    <w:basedOn w:val="Normal"/>
    <w:next w:val="Normal"/>
    <w:link w:val="Heading2Char"/>
    <w:uiPriority w:val="99"/>
    <w:qFormat/>
    <w:rsid w:val="005A7E71"/>
    <w:pPr>
      <w:keepNext/>
      <w:keepLines/>
      <w:spacing w:before="200" w:after="0"/>
      <w:outlineLvl w:val="1"/>
    </w:pPr>
    <w:rPr>
      <w:rFonts w:ascii="Calibri Light" w:eastAsia="Times New Roman" w:hAnsi="Calibri Light"/>
      <w:b/>
      <w:bCs/>
      <w:color w:val="4472C4"/>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A7E71"/>
    <w:rPr>
      <w:rFonts w:ascii="Calibri Light" w:hAnsi="Calibri Light" w:cs="Times New Roman"/>
      <w:b/>
      <w:bCs/>
      <w:color w:val="2F5496"/>
      <w:sz w:val="28"/>
      <w:szCs w:val="28"/>
    </w:rPr>
  </w:style>
  <w:style w:type="character" w:customStyle="1" w:styleId="Heading2Char">
    <w:name w:val="Heading 2 Char"/>
    <w:basedOn w:val="DefaultParagraphFont"/>
    <w:link w:val="Heading2"/>
    <w:uiPriority w:val="99"/>
    <w:locked/>
    <w:rsid w:val="005A7E71"/>
    <w:rPr>
      <w:rFonts w:ascii="Calibri Light" w:hAnsi="Calibri Light" w:cs="Times New Roman"/>
      <w:b/>
      <w:bCs/>
      <w:color w:val="4472C4"/>
      <w:sz w:val="26"/>
      <w:szCs w:val="26"/>
    </w:rPr>
  </w:style>
  <w:style w:type="paragraph" w:styleId="BodyText">
    <w:name w:val="Body Text"/>
    <w:basedOn w:val="Normal"/>
    <w:link w:val="BodyTextChar"/>
    <w:uiPriority w:val="99"/>
    <w:rsid w:val="005A7E71"/>
    <w:pPr>
      <w:widowControl w:val="0"/>
      <w:autoSpaceDE w:val="0"/>
      <w:autoSpaceDN w:val="0"/>
      <w:spacing w:after="0" w:line="240" w:lineRule="auto"/>
      <w:ind w:left="460"/>
      <w:jc w:val="both"/>
    </w:pPr>
    <w:rPr>
      <w:rFonts w:ascii="Times New Roman" w:eastAsia="Times New Roman" w:hAnsi="Times New Roman"/>
      <w:sz w:val="28"/>
      <w:szCs w:val="28"/>
    </w:rPr>
  </w:style>
  <w:style w:type="character" w:customStyle="1" w:styleId="BodyTextChar">
    <w:name w:val="Body Text Char"/>
    <w:basedOn w:val="DefaultParagraphFont"/>
    <w:link w:val="BodyText"/>
    <w:uiPriority w:val="99"/>
    <w:locked/>
    <w:rsid w:val="005A7E71"/>
    <w:rPr>
      <w:rFonts w:ascii="Times New Roman" w:hAnsi="Times New Roman" w:cs="Times New Roman"/>
      <w:sz w:val="28"/>
      <w:szCs w:val="28"/>
    </w:rPr>
  </w:style>
  <w:style w:type="paragraph" w:styleId="ListParagraph">
    <w:name w:val="List Paragraph"/>
    <w:basedOn w:val="Normal"/>
    <w:link w:val="ListParagraphChar"/>
    <w:uiPriority w:val="99"/>
    <w:qFormat/>
    <w:rsid w:val="005A7E71"/>
    <w:pPr>
      <w:widowControl w:val="0"/>
      <w:autoSpaceDE w:val="0"/>
      <w:autoSpaceDN w:val="0"/>
      <w:spacing w:after="0" w:line="240" w:lineRule="auto"/>
      <w:ind w:left="460" w:firstLine="852"/>
      <w:jc w:val="both"/>
    </w:pPr>
    <w:rPr>
      <w:rFonts w:ascii="Times New Roman" w:hAnsi="Times New Roman"/>
      <w:sz w:val="20"/>
      <w:szCs w:val="20"/>
      <w:lang w:eastAsia="ja-JP"/>
    </w:rPr>
  </w:style>
  <w:style w:type="paragraph" w:styleId="Header">
    <w:name w:val="header"/>
    <w:basedOn w:val="Normal"/>
    <w:link w:val="HeaderChar"/>
    <w:uiPriority w:val="99"/>
    <w:rsid w:val="005A7E71"/>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5A7E71"/>
    <w:rPr>
      <w:rFonts w:cs="Times New Roman"/>
    </w:rPr>
  </w:style>
  <w:style w:type="paragraph" w:styleId="Footer">
    <w:name w:val="footer"/>
    <w:basedOn w:val="Normal"/>
    <w:link w:val="FooterChar"/>
    <w:uiPriority w:val="99"/>
    <w:rsid w:val="005A7E71"/>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5A7E71"/>
    <w:rPr>
      <w:rFonts w:cs="Times New Roman"/>
    </w:rPr>
  </w:style>
  <w:style w:type="table" w:customStyle="1" w:styleId="TableNormal1">
    <w:name w:val="Table Normal1"/>
    <w:uiPriority w:val="99"/>
    <w:semiHidden/>
    <w:rsid w:val="005A7E71"/>
    <w:pPr>
      <w:widowControl w:val="0"/>
      <w:autoSpaceDE w:val="0"/>
      <w:autoSpaceDN w:val="0"/>
    </w:pPr>
    <w:rPr>
      <w:lang w:val="en-US" w:eastAsia="en-US"/>
    </w:rPr>
    <w:tblPr>
      <w:tblInd w:w="0" w:type="dxa"/>
      <w:tblCellMar>
        <w:top w:w="0" w:type="dxa"/>
        <w:left w:w="0" w:type="dxa"/>
        <w:bottom w:w="0" w:type="dxa"/>
        <w:right w:w="0" w:type="dxa"/>
      </w:tblCellMar>
    </w:tblPr>
  </w:style>
  <w:style w:type="paragraph" w:customStyle="1" w:styleId="11">
    <w:name w:val="Оглавление 11"/>
    <w:basedOn w:val="Normal"/>
    <w:uiPriority w:val="99"/>
    <w:rsid w:val="005A7E71"/>
    <w:pPr>
      <w:widowControl w:val="0"/>
      <w:autoSpaceDE w:val="0"/>
      <w:autoSpaceDN w:val="0"/>
      <w:spacing w:before="162" w:after="0" w:line="240" w:lineRule="auto"/>
      <w:ind w:left="744" w:hanging="429"/>
    </w:pPr>
    <w:rPr>
      <w:rFonts w:ascii="Times New Roman" w:eastAsia="Times New Roman" w:hAnsi="Times New Roman"/>
      <w:sz w:val="28"/>
      <w:szCs w:val="28"/>
    </w:rPr>
  </w:style>
  <w:style w:type="paragraph" w:customStyle="1" w:styleId="21">
    <w:name w:val="Оглавление 21"/>
    <w:basedOn w:val="Normal"/>
    <w:uiPriority w:val="99"/>
    <w:rsid w:val="005A7E71"/>
    <w:pPr>
      <w:widowControl w:val="0"/>
      <w:autoSpaceDE w:val="0"/>
      <w:autoSpaceDN w:val="0"/>
      <w:spacing w:after="0" w:line="240" w:lineRule="auto"/>
      <w:ind w:left="460"/>
    </w:pPr>
    <w:rPr>
      <w:rFonts w:ascii="Times New Roman" w:eastAsia="Times New Roman" w:hAnsi="Times New Roman"/>
      <w:sz w:val="28"/>
      <w:szCs w:val="28"/>
    </w:rPr>
  </w:style>
  <w:style w:type="paragraph" w:customStyle="1" w:styleId="31">
    <w:name w:val="Оглавление 31"/>
    <w:basedOn w:val="Normal"/>
    <w:uiPriority w:val="99"/>
    <w:rsid w:val="005A7E71"/>
    <w:pPr>
      <w:widowControl w:val="0"/>
      <w:autoSpaceDE w:val="0"/>
      <w:autoSpaceDN w:val="0"/>
      <w:spacing w:after="0" w:line="240" w:lineRule="auto"/>
      <w:ind w:left="1313" w:hanging="569"/>
    </w:pPr>
    <w:rPr>
      <w:rFonts w:ascii="Times New Roman" w:eastAsia="Times New Roman" w:hAnsi="Times New Roman"/>
      <w:sz w:val="28"/>
      <w:szCs w:val="28"/>
    </w:rPr>
  </w:style>
  <w:style w:type="paragraph" w:customStyle="1" w:styleId="41">
    <w:name w:val="Оглавление 41"/>
    <w:basedOn w:val="Normal"/>
    <w:uiPriority w:val="99"/>
    <w:rsid w:val="005A7E71"/>
    <w:pPr>
      <w:widowControl w:val="0"/>
      <w:autoSpaceDE w:val="0"/>
      <w:autoSpaceDN w:val="0"/>
      <w:spacing w:before="2" w:after="0" w:line="240" w:lineRule="auto"/>
      <w:ind w:left="1313" w:right="350" w:hanging="497"/>
    </w:pPr>
    <w:rPr>
      <w:rFonts w:ascii="Times New Roman" w:eastAsia="Times New Roman" w:hAnsi="Times New Roman"/>
      <w:sz w:val="28"/>
      <w:szCs w:val="28"/>
    </w:rPr>
  </w:style>
  <w:style w:type="paragraph" w:customStyle="1" w:styleId="51">
    <w:name w:val="Оглавление 51"/>
    <w:basedOn w:val="Normal"/>
    <w:uiPriority w:val="99"/>
    <w:rsid w:val="005A7E71"/>
    <w:pPr>
      <w:widowControl w:val="0"/>
      <w:autoSpaceDE w:val="0"/>
      <w:autoSpaceDN w:val="0"/>
      <w:spacing w:before="4" w:after="0" w:line="240" w:lineRule="auto"/>
      <w:ind w:left="1313"/>
    </w:pPr>
    <w:rPr>
      <w:rFonts w:ascii="Times New Roman" w:eastAsia="Times New Roman" w:hAnsi="Times New Roman"/>
      <w:sz w:val="28"/>
      <w:szCs w:val="28"/>
    </w:rPr>
  </w:style>
  <w:style w:type="paragraph" w:customStyle="1" w:styleId="110">
    <w:name w:val="Заголовок 11"/>
    <w:basedOn w:val="Normal"/>
    <w:uiPriority w:val="99"/>
    <w:rsid w:val="005A7E71"/>
    <w:pPr>
      <w:widowControl w:val="0"/>
      <w:autoSpaceDE w:val="0"/>
      <w:autoSpaceDN w:val="0"/>
      <w:spacing w:after="0" w:line="178" w:lineRule="exact"/>
      <w:ind w:left="1266"/>
      <w:outlineLvl w:val="1"/>
    </w:pPr>
    <w:rPr>
      <w:rFonts w:ascii="Times New Roman" w:eastAsia="Times New Roman" w:hAnsi="Times New Roman"/>
      <w:sz w:val="30"/>
      <w:szCs w:val="30"/>
    </w:rPr>
  </w:style>
  <w:style w:type="paragraph" w:customStyle="1" w:styleId="210">
    <w:name w:val="Заголовок 21"/>
    <w:basedOn w:val="Normal"/>
    <w:uiPriority w:val="99"/>
    <w:rsid w:val="005A7E71"/>
    <w:pPr>
      <w:widowControl w:val="0"/>
      <w:autoSpaceDE w:val="0"/>
      <w:autoSpaceDN w:val="0"/>
      <w:spacing w:after="0" w:line="240" w:lineRule="auto"/>
      <w:ind w:left="1264"/>
      <w:outlineLvl w:val="2"/>
    </w:pPr>
    <w:rPr>
      <w:rFonts w:ascii="Times New Roman" w:eastAsia="Times New Roman" w:hAnsi="Times New Roman"/>
      <w:sz w:val="29"/>
      <w:szCs w:val="29"/>
    </w:rPr>
  </w:style>
  <w:style w:type="paragraph" w:customStyle="1" w:styleId="310">
    <w:name w:val="Заголовок 31"/>
    <w:basedOn w:val="Normal"/>
    <w:uiPriority w:val="99"/>
    <w:rsid w:val="005A7E71"/>
    <w:pPr>
      <w:widowControl w:val="0"/>
      <w:autoSpaceDE w:val="0"/>
      <w:autoSpaceDN w:val="0"/>
      <w:spacing w:after="0" w:line="240" w:lineRule="auto"/>
      <w:ind w:left="1877" w:hanging="564"/>
      <w:jc w:val="both"/>
      <w:outlineLvl w:val="3"/>
    </w:pPr>
    <w:rPr>
      <w:rFonts w:ascii="Times New Roman" w:eastAsia="Times New Roman" w:hAnsi="Times New Roman"/>
      <w:b/>
      <w:bCs/>
      <w:sz w:val="28"/>
      <w:szCs w:val="28"/>
    </w:rPr>
  </w:style>
  <w:style w:type="paragraph" w:customStyle="1" w:styleId="TableParagraph">
    <w:name w:val="Table Paragraph"/>
    <w:basedOn w:val="Normal"/>
    <w:uiPriority w:val="99"/>
    <w:rsid w:val="005A7E71"/>
    <w:pPr>
      <w:widowControl w:val="0"/>
      <w:autoSpaceDE w:val="0"/>
      <w:autoSpaceDN w:val="0"/>
      <w:spacing w:after="0" w:line="240" w:lineRule="auto"/>
      <w:jc w:val="center"/>
    </w:pPr>
    <w:rPr>
      <w:rFonts w:ascii="Times New Roman" w:eastAsia="Times New Roman" w:hAnsi="Times New Roman"/>
    </w:rPr>
  </w:style>
  <w:style w:type="paragraph" w:styleId="BalloonText">
    <w:name w:val="Balloon Text"/>
    <w:basedOn w:val="Normal"/>
    <w:link w:val="BalloonTextChar"/>
    <w:uiPriority w:val="99"/>
    <w:semiHidden/>
    <w:rsid w:val="005A7E71"/>
    <w:pPr>
      <w:widowControl w:val="0"/>
      <w:autoSpaceDE w:val="0"/>
      <w:autoSpaceDN w:val="0"/>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locked/>
    <w:rsid w:val="005A7E71"/>
    <w:rPr>
      <w:rFonts w:ascii="Tahoma" w:hAnsi="Tahoma" w:cs="Tahoma"/>
      <w:sz w:val="16"/>
      <w:szCs w:val="16"/>
    </w:rPr>
  </w:style>
  <w:style w:type="paragraph" w:styleId="FootnoteText">
    <w:name w:val="footnote text"/>
    <w:basedOn w:val="Normal"/>
    <w:link w:val="FootnoteTextChar"/>
    <w:uiPriority w:val="99"/>
    <w:semiHidden/>
    <w:rsid w:val="005A7E71"/>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5A7E71"/>
    <w:rPr>
      <w:rFonts w:cs="Times New Roman"/>
      <w:sz w:val="20"/>
      <w:szCs w:val="20"/>
    </w:rPr>
  </w:style>
  <w:style w:type="character" w:styleId="FootnoteReference">
    <w:name w:val="footnote reference"/>
    <w:basedOn w:val="DefaultParagraphFont"/>
    <w:uiPriority w:val="99"/>
    <w:semiHidden/>
    <w:rsid w:val="005A7E71"/>
    <w:rPr>
      <w:rFonts w:cs="Times New Roman"/>
      <w:vertAlign w:val="superscript"/>
    </w:rPr>
  </w:style>
  <w:style w:type="paragraph" w:customStyle="1" w:styleId="footnotedescription">
    <w:name w:val="footnote description"/>
    <w:next w:val="Normal"/>
    <w:link w:val="footnotedescriptionChar"/>
    <w:hidden/>
    <w:uiPriority w:val="99"/>
    <w:rsid w:val="005A7E71"/>
    <w:pPr>
      <w:spacing w:line="271" w:lineRule="auto"/>
      <w:ind w:left="1701"/>
      <w:jc w:val="both"/>
    </w:pPr>
    <w:rPr>
      <w:rFonts w:ascii="Times New Roman" w:hAnsi="Times New Roman"/>
      <w:color w:val="000000"/>
      <w:lang w:val="en-US" w:eastAsia="en-US"/>
    </w:rPr>
  </w:style>
  <w:style w:type="character" w:customStyle="1" w:styleId="footnotedescriptionChar">
    <w:name w:val="footnote description Char"/>
    <w:link w:val="footnotedescription"/>
    <w:uiPriority w:val="99"/>
    <w:locked/>
    <w:rsid w:val="005A7E71"/>
    <w:rPr>
      <w:rFonts w:ascii="Times New Roman" w:hAnsi="Times New Roman"/>
      <w:color w:val="000000"/>
      <w:sz w:val="22"/>
      <w:lang w:val="en-US" w:eastAsia="en-US"/>
    </w:rPr>
  </w:style>
  <w:style w:type="character" w:customStyle="1" w:styleId="footnotemark">
    <w:name w:val="footnote mark"/>
    <w:hidden/>
    <w:uiPriority w:val="99"/>
    <w:rsid w:val="005A7E71"/>
    <w:rPr>
      <w:rFonts w:ascii="Calibri" w:hAnsi="Calibri"/>
      <w:color w:val="000000"/>
      <w:sz w:val="20"/>
      <w:vertAlign w:val="superscript"/>
    </w:rPr>
  </w:style>
  <w:style w:type="table" w:customStyle="1" w:styleId="TableGrid">
    <w:name w:val="TableGrid"/>
    <w:uiPriority w:val="99"/>
    <w:rsid w:val="005A7E71"/>
    <w:rPr>
      <w:rFonts w:eastAsia="Times New Roman"/>
      <w:lang w:val="en-US" w:eastAsia="en-US"/>
    </w:rPr>
    <w:tblPr>
      <w:tblCellMar>
        <w:top w:w="0" w:type="dxa"/>
        <w:left w:w="0" w:type="dxa"/>
        <w:bottom w:w="0" w:type="dxa"/>
        <w:right w:w="0" w:type="dxa"/>
      </w:tblCellMar>
    </w:tblPr>
  </w:style>
  <w:style w:type="paragraph" w:styleId="TOCHeading">
    <w:name w:val="TOC Heading"/>
    <w:basedOn w:val="Heading1"/>
    <w:next w:val="Normal"/>
    <w:uiPriority w:val="99"/>
    <w:qFormat/>
    <w:rsid w:val="005A7E71"/>
    <w:pPr>
      <w:outlineLvl w:val="9"/>
    </w:pPr>
  </w:style>
  <w:style w:type="paragraph" w:styleId="TOC1">
    <w:name w:val="toc 1"/>
    <w:basedOn w:val="Normal"/>
    <w:next w:val="Normal"/>
    <w:autoRedefine/>
    <w:uiPriority w:val="99"/>
    <w:rsid w:val="005A7E71"/>
    <w:pPr>
      <w:tabs>
        <w:tab w:val="right" w:leader="dot" w:pos="9356"/>
      </w:tabs>
      <w:spacing w:after="100" w:line="360" w:lineRule="auto"/>
    </w:pPr>
  </w:style>
  <w:style w:type="paragraph" w:styleId="TOC2">
    <w:name w:val="toc 2"/>
    <w:basedOn w:val="Normal"/>
    <w:next w:val="Normal"/>
    <w:autoRedefine/>
    <w:uiPriority w:val="99"/>
    <w:rsid w:val="005A7E71"/>
    <w:pPr>
      <w:tabs>
        <w:tab w:val="right" w:leader="dot" w:pos="9356"/>
      </w:tabs>
      <w:spacing w:after="100" w:line="360" w:lineRule="auto"/>
      <w:ind w:left="220"/>
    </w:pPr>
  </w:style>
  <w:style w:type="character" w:styleId="Hyperlink">
    <w:name w:val="Hyperlink"/>
    <w:basedOn w:val="DefaultParagraphFont"/>
    <w:uiPriority w:val="99"/>
    <w:rsid w:val="005A7E71"/>
    <w:rPr>
      <w:rFonts w:cs="Times New Roman"/>
      <w:color w:val="0563C1"/>
      <w:u w:val="single"/>
    </w:rPr>
  </w:style>
  <w:style w:type="paragraph" w:styleId="NormalWeb">
    <w:name w:val="Normal (Web)"/>
    <w:basedOn w:val="Normal"/>
    <w:uiPriority w:val="99"/>
    <w:rsid w:val="005A7E7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pt">
    <w:name w:val="Основной текст + 10 pt"/>
    <w:uiPriority w:val="99"/>
    <w:rsid w:val="005A7E71"/>
    <w:rPr>
      <w:rFonts w:ascii="Times New Roman" w:hAnsi="Times New Roman"/>
      <w:spacing w:val="0"/>
      <w:sz w:val="20"/>
    </w:rPr>
  </w:style>
  <w:style w:type="character" w:styleId="PlaceholderText">
    <w:name w:val="Placeholder Text"/>
    <w:basedOn w:val="DefaultParagraphFont"/>
    <w:uiPriority w:val="99"/>
    <w:semiHidden/>
    <w:rsid w:val="005A7E71"/>
    <w:rPr>
      <w:rFonts w:cs="Times New Roman"/>
      <w:color w:val="808080"/>
    </w:rPr>
  </w:style>
  <w:style w:type="character" w:customStyle="1" w:styleId="ListParagraphChar">
    <w:name w:val="List Paragraph Char"/>
    <w:link w:val="ListParagraph"/>
    <w:uiPriority w:val="99"/>
    <w:locked/>
    <w:rsid w:val="005A7E71"/>
    <w:rPr>
      <w:rFonts w:ascii="Times New Roman" w:hAnsi="Times New Roman"/>
    </w:rPr>
  </w:style>
  <w:style w:type="paragraph" w:customStyle="1" w:styleId="pboth">
    <w:name w:val="pboth"/>
    <w:basedOn w:val="Normal"/>
    <w:uiPriority w:val="99"/>
    <w:rsid w:val="005A7E71"/>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211120973">
      <w:marLeft w:val="0"/>
      <w:marRight w:val="0"/>
      <w:marTop w:val="0"/>
      <w:marBottom w:val="0"/>
      <w:divBdr>
        <w:top w:val="none" w:sz="0" w:space="0" w:color="auto"/>
        <w:left w:val="none" w:sz="0" w:space="0" w:color="auto"/>
        <w:bottom w:val="none" w:sz="0" w:space="0" w:color="auto"/>
        <w:right w:val="none" w:sz="0" w:space="0" w:color="auto"/>
      </w:divBdr>
    </w:div>
    <w:div w:id="21112097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mirnov.vladimir@vfrta.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4</Pages>
  <Words>2028</Words>
  <Characters>11566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СОДЕРЖАНИЕ</dc:title>
  <dc:subject/>
  <dc:creator>10</dc:creator>
  <cp:keywords/>
  <dc:description/>
  <cp:lastModifiedBy>user</cp:lastModifiedBy>
  <cp:revision>2</cp:revision>
  <dcterms:created xsi:type="dcterms:W3CDTF">2021-06-21T12:21:00Z</dcterms:created>
  <dcterms:modified xsi:type="dcterms:W3CDTF">2021-06-21T12:21:00Z</dcterms:modified>
</cp:coreProperties>
</file>