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C1A0F2" w14:textId="76E48752" w:rsidR="00166DA5" w:rsidRPr="00166DA5" w:rsidRDefault="00166DA5" w:rsidP="00166DA5">
      <w:pPr>
        <w:rPr>
          <w:rFonts w:ascii="Times New Roman" w:hAnsi="Times New Roman"/>
          <w:sz w:val="24"/>
          <w:szCs w:val="24"/>
        </w:rPr>
      </w:pPr>
      <w:r w:rsidRPr="00166DA5">
        <w:rPr>
          <w:rFonts w:ascii="Times New Roman" w:hAnsi="Times New Roman"/>
          <w:sz w:val="24"/>
          <w:szCs w:val="24"/>
        </w:rPr>
        <w:t>УДК 339.92; 332.1</w:t>
      </w:r>
    </w:p>
    <w:p w14:paraId="5A742D38" w14:textId="298636C6" w:rsidR="00166DA5" w:rsidRPr="00166DA5" w:rsidRDefault="00166DA5" w:rsidP="00166DA5">
      <w:pPr>
        <w:ind w:firstLine="567"/>
        <w:jc w:val="right"/>
        <w:rPr>
          <w:rFonts w:ascii="Times New Roman" w:hAnsi="Times New Roman"/>
          <w:b/>
          <w:bCs/>
          <w:color w:val="000000" w:themeColor="text1"/>
          <w:sz w:val="24"/>
          <w:szCs w:val="24"/>
          <w:shd w:val="clear" w:color="auto" w:fill="FFFFFF"/>
        </w:rPr>
      </w:pPr>
      <w:proofErr w:type="spellStart"/>
      <w:r w:rsidRPr="00166DA5">
        <w:rPr>
          <w:rFonts w:ascii="Times New Roman" w:hAnsi="Times New Roman"/>
          <w:b/>
          <w:bCs/>
          <w:color w:val="000000" w:themeColor="text1"/>
          <w:sz w:val="24"/>
          <w:szCs w:val="24"/>
          <w:shd w:val="clear" w:color="auto" w:fill="FFFFFF"/>
        </w:rPr>
        <w:t>Альжанова</w:t>
      </w:r>
      <w:proofErr w:type="spellEnd"/>
      <w:r w:rsidRPr="00166DA5">
        <w:rPr>
          <w:rFonts w:ascii="Times New Roman" w:hAnsi="Times New Roman"/>
          <w:b/>
          <w:bCs/>
          <w:color w:val="000000" w:themeColor="text1"/>
          <w:sz w:val="24"/>
          <w:szCs w:val="24"/>
          <w:shd w:val="clear" w:color="auto" w:fill="FFFFFF"/>
        </w:rPr>
        <w:t xml:space="preserve"> Ф.Г., </w:t>
      </w:r>
      <w:proofErr w:type="spellStart"/>
      <w:r w:rsidRPr="00166DA5">
        <w:rPr>
          <w:rFonts w:ascii="Times New Roman" w:hAnsi="Times New Roman"/>
          <w:b/>
          <w:bCs/>
          <w:color w:val="000000" w:themeColor="text1"/>
          <w:sz w:val="24"/>
          <w:szCs w:val="24"/>
          <w:shd w:val="clear" w:color="auto" w:fill="FFFFFF"/>
        </w:rPr>
        <w:t>Днишев</w:t>
      </w:r>
      <w:proofErr w:type="spellEnd"/>
      <w:r w:rsidRPr="00166DA5">
        <w:rPr>
          <w:rFonts w:ascii="Times New Roman" w:hAnsi="Times New Roman"/>
          <w:b/>
          <w:bCs/>
          <w:color w:val="000000" w:themeColor="text1"/>
          <w:sz w:val="24"/>
          <w:szCs w:val="24"/>
          <w:shd w:val="clear" w:color="auto" w:fill="FFFFFF"/>
        </w:rPr>
        <w:t xml:space="preserve"> Ф.М.</w:t>
      </w:r>
      <w:r w:rsidR="00A01E74">
        <w:rPr>
          <w:rFonts w:ascii="Times New Roman" w:hAnsi="Times New Roman"/>
          <w:b/>
          <w:bCs/>
          <w:color w:val="000000" w:themeColor="text1"/>
          <w:sz w:val="24"/>
          <w:szCs w:val="24"/>
          <w:shd w:val="clear" w:color="auto" w:fill="FFFFFF"/>
        </w:rPr>
        <w:t xml:space="preserve">, </w:t>
      </w:r>
      <w:proofErr w:type="spellStart"/>
      <w:r w:rsidR="00A01E74">
        <w:rPr>
          <w:rFonts w:ascii="Times New Roman" w:hAnsi="Times New Roman"/>
          <w:b/>
          <w:bCs/>
          <w:color w:val="000000" w:themeColor="text1"/>
          <w:sz w:val="24"/>
          <w:szCs w:val="24"/>
          <w:shd w:val="clear" w:color="auto" w:fill="FFFFFF"/>
        </w:rPr>
        <w:t>Альжанова</w:t>
      </w:r>
      <w:proofErr w:type="spellEnd"/>
      <w:r w:rsidR="00A01E74">
        <w:rPr>
          <w:rFonts w:ascii="Times New Roman" w:hAnsi="Times New Roman"/>
          <w:b/>
          <w:bCs/>
          <w:color w:val="000000" w:themeColor="text1"/>
          <w:sz w:val="24"/>
          <w:szCs w:val="24"/>
          <w:shd w:val="clear" w:color="auto" w:fill="FFFFFF"/>
        </w:rPr>
        <w:t xml:space="preserve"> А.Е.</w:t>
      </w:r>
    </w:p>
    <w:p w14:paraId="1E65A388" w14:textId="6D4820FA" w:rsidR="00166DA5" w:rsidRPr="00166DA5" w:rsidRDefault="00166DA5" w:rsidP="00167FCC">
      <w:pPr>
        <w:jc w:val="center"/>
        <w:rPr>
          <w:rFonts w:ascii="Times New Roman" w:hAnsi="Times New Roman"/>
          <w:sz w:val="24"/>
          <w:szCs w:val="24"/>
        </w:rPr>
      </w:pPr>
    </w:p>
    <w:p w14:paraId="56889690" w14:textId="164FA35E" w:rsidR="00167FCC" w:rsidRPr="00166DA5" w:rsidRDefault="00166DA5" w:rsidP="00167FCC">
      <w:pPr>
        <w:jc w:val="center"/>
        <w:rPr>
          <w:rFonts w:ascii="Times New Roman" w:hAnsi="Times New Roman"/>
          <w:b/>
          <w:bCs/>
          <w:sz w:val="24"/>
          <w:szCs w:val="24"/>
        </w:rPr>
      </w:pPr>
      <w:r w:rsidRPr="00166DA5">
        <w:rPr>
          <w:rFonts w:ascii="Times New Roman" w:hAnsi="Times New Roman"/>
          <w:b/>
          <w:bCs/>
          <w:sz w:val="24"/>
          <w:szCs w:val="24"/>
        </w:rPr>
        <w:t>НАУЧНО-ТЕХНОЛОГИЧЕСКОЕ ПРОСТРАНСТВО СТРАН ЕАЭС</w:t>
      </w:r>
    </w:p>
    <w:p w14:paraId="14037A3F" w14:textId="77777777" w:rsidR="00166DA5" w:rsidRPr="00166DA5" w:rsidRDefault="00166DA5" w:rsidP="00166DA5">
      <w:pPr>
        <w:ind w:firstLine="567"/>
        <w:jc w:val="right"/>
        <w:rPr>
          <w:rFonts w:ascii="Times New Roman" w:hAnsi="Times New Roman"/>
          <w:color w:val="000000" w:themeColor="text1"/>
          <w:sz w:val="24"/>
          <w:szCs w:val="24"/>
          <w:shd w:val="clear" w:color="auto" w:fill="FFFFFF"/>
        </w:rPr>
      </w:pPr>
    </w:p>
    <w:p w14:paraId="70307387" w14:textId="29E81B45" w:rsidR="00166DA5" w:rsidRPr="00D427D3" w:rsidRDefault="00166DA5" w:rsidP="00A375B4">
      <w:pPr>
        <w:ind w:firstLine="709"/>
        <w:jc w:val="both"/>
        <w:rPr>
          <w:rFonts w:ascii="Times New Roman" w:hAnsi="Times New Roman"/>
          <w:i/>
          <w:iCs/>
          <w:color w:val="000000" w:themeColor="text1"/>
          <w:sz w:val="24"/>
          <w:szCs w:val="24"/>
          <w:shd w:val="clear" w:color="auto" w:fill="FFFFFF"/>
        </w:rPr>
      </w:pPr>
      <w:r w:rsidRPr="00EF0306">
        <w:rPr>
          <w:rFonts w:ascii="Times New Roman" w:hAnsi="Times New Roman"/>
          <w:b/>
          <w:bCs/>
          <w:i/>
          <w:iCs/>
          <w:color w:val="000000" w:themeColor="text1"/>
          <w:sz w:val="24"/>
          <w:szCs w:val="24"/>
          <w:shd w:val="clear" w:color="auto" w:fill="FFFFFF"/>
        </w:rPr>
        <w:t>Аннотация</w:t>
      </w:r>
      <w:r w:rsidR="00853D6E" w:rsidRPr="00EF0306">
        <w:rPr>
          <w:rFonts w:ascii="Times New Roman" w:hAnsi="Times New Roman"/>
          <w:b/>
          <w:bCs/>
          <w:i/>
          <w:iCs/>
          <w:color w:val="000000" w:themeColor="text1"/>
          <w:sz w:val="24"/>
          <w:szCs w:val="24"/>
          <w:shd w:val="clear" w:color="auto" w:fill="FFFFFF"/>
        </w:rPr>
        <w:t>.</w:t>
      </w:r>
      <w:r w:rsidR="00853D6E" w:rsidRPr="00D427D3">
        <w:rPr>
          <w:rFonts w:ascii="Times New Roman" w:hAnsi="Times New Roman"/>
          <w:i/>
          <w:iCs/>
          <w:color w:val="000000" w:themeColor="text1"/>
          <w:sz w:val="24"/>
          <w:szCs w:val="24"/>
          <w:shd w:val="clear" w:color="auto" w:fill="FFFFFF"/>
        </w:rPr>
        <w:t xml:space="preserve"> В </w:t>
      </w:r>
      <w:r w:rsidR="00287119" w:rsidRPr="00D427D3">
        <w:rPr>
          <w:rFonts w:ascii="Times New Roman" w:hAnsi="Times New Roman"/>
          <w:i/>
          <w:iCs/>
          <w:color w:val="000000" w:themeColor="text1"/>
          <w:sz w:val="24"/>
          <w:szCs w:val="24"/>
          <w:shd w:val="clear" w:color="auto" w:fill="FFFFFF"/>
        </w:rPr>
        <w:t xml:space="preserve">статье рассматриваются </w:t>
      </w:r>
      <w:r w:rsidR="00A01E74" w:rsidRPr="00D427D3">
        <w:rPr>
          <w:rFonts w:ascii="Times New Roman" w:hAnsi="Times New Roman"/>
          <w:i/>
          <w:iCs/>
          <w:color w:val="000000" w:themeColor="text1"/>
          <w:sz w:val="24"/>
          <w:szCs w:val="24"/>
          <w:shd w:val="clear" w:color="auto" w:fill="FFFFFF"/>
        </w:rPr>
        <w:t xml:space="preserve">подходы к пониманию научно-технологического пространства и проблемы его формирования в ЕАЭС. </w:t>
      </w:r>
      <w:r w:rsidR="00D427D3" w:rsidRPr="00D427D3">
        <w:rPr>
          <w:i/>
          <w:iCs/>
          <w:sz w:val="24"/>
          <w:szCs w:val="24"/>
          <w:lang w:val="kk-KZ"/>
        </w:rPr>
        <w:t>Научно-т</w:t>
      </w:r>
      <w:proofErr w:type="spellStart"/>
      <w:r w:rsidR="00D427D3" w:rsidRPr="00D427D3">
        <w:rPr>
          <w:i/>
          <w:iCs/>
          <w:sz w:val="24"/>
          <w:szCs w:val="24"/>
        </w:rPr>
        <w:t>ехнологическое</w:t>
      </w:r>
      <w:proofErr w:type="spellEnd"/>
      <w:r w:rsidR="00D427D3" w:rsidRPr="00D427D3">
        <w:rPr>
          <w:i/>
          <w:iCs/>
          <w:sz w:val="24"/>
          <w:szCs w:val="24"/>
        </w:rPr>
        <w:t xml:space="preserve"> пространство рассмотрено как территория, на которой распределен научный и технологический потенциал и как среда, которая обеспечивает формирование, развитие, распространение, разнонаправленные потоки и циркуляцию научных знаний, овеществленных и </w:t>
      </w:r>
      <w:proofErr w:type="spellStart"/>
      <w:r w:rsidR="00D427D3" w:rsidRPr="00D427D3">
        <w:rPr>
          <w:i/>
          <w:iCs/>
          <w:sz w:val="24"/>
          <w:szCs w:val="24"/>
        </w:rPr>
        <w:t>неовеществленных</w:t>
      </w:r>
      <w:proofErr w:type="spellEnd"/>
      <w:r w:rsidR="00D427D3" w:rsidRPr="00D427D3">
        <w:rPr>
          <w:i/>
          <w:iCs/>
          <w:sz w:val="24"/>
          <w:szCs w:val="24"/>
        </w:rPr>
        <w:t xml:space="preserve"> технологий</w:t>
      </w:r>
      <w:r w:rsidR="00666660">
        <w:rPr>
          <w:i/>
          <w:iCs/>
          <w:sz w:val="24"/>
          <w:szCs w:val="24"/>
        </w:rPr>
        <w:t>.</w:t>
      </w:r>
    </w:p>
    <w:p w14:paraId="17946ACF" w14:textId="60C6F9E0" w:rsidR="00166DA5" w:rsidRPr="0023230C" w:rsidRDefault="00166DA5" w:rsidP="00A375B4">
      <w:pPr>
        <w:ind w:firstLine="709"/>
        <w:jc w:val="both"/>
        <w:rPr>
          <w:rFonts w:ascii="Times New Roman" w:hAnsi="Times New Roman"/>
          <w:i/>
          <w:iCs/>
          <w:color w:val="000000" w:themeColor="text1"/>
          <w:sz w:val="24"/>
          <w:szCs w:val="24"/>
          <w:shd w:val="clear" w:color="auto" w:fill="FFFFFF"/>
        </w:rPr>
      </w:pPr>
      <w:r w:rsidRPr="00EF0306">
        <w:rPr>
          <w:rFonts w:ascii="Times New Roman" w:hAnsi="Times New Roman"/>
          <w:b/>
          <w:bCs/>
          <w:i/>
          <w:iCs/>
          <w:color w:val="000000" w:themeColor="text1"/>
          <w:sz w:val="24"/>
          <w:szCs w:val="24"/>
          <w:shd w:val="clear" w:color="auto" w:fill="FFFFFF"/>
        </w:rPr>
        <w:t>Ключевые слова:</w:t>
      </w:r>
      <w:r w:rsidR="0023230C">
        <w:rPr>
          <w:rFonts w:ascii="Times New Roman" w:hAnsi="Times New Roman"/>
          <w:color w:val="000000" w:themeColor="text1"/>
          <w:sz w:val="24"/>
          <w:szCs w:val="24"/>
          <w:shd w:val="clear" w:color="auto" w:fill="FFFFFF"/>
        </w:rPr>
        <w:t xml:space="preserve"> </w:t>
      </w:r>
      <w:r w:rsidR="0023230C" w:rsidRPr="0023230C">
        <w:rPr>
          <w:rFonts w:ascii="Times New Roman" w:hAnsi="Times New Roman"/>
          <w:i/>
          <w:iCs/>
          <w:sz w:val="24"/>
          <w:szCs w:val="24"/>
        </w:rPr>
        <w:t>научно-технологическое пространство</w:t>
      </w:r>
      <w:r w:rsidR="0023230C">
        <w:rPr>
          <w:rFonts w:ascii="Times New Roman" w:hAnsi="Times New Roman"/>
          <w:i/>
          <w:iCs/>
          <w:sz w:val="24"/>
          <w:szCs w:val="24"/>
        </w:rPr>
        <w:t xml:space="preserve">, рынок технологий, наука, технологии, интеграция, ЕАЭС. </w:t>
      </w:r>
    </w:p>
    <w:p w14:paraId="37E30351" w14:textId="77777777" w:rsidR="00C7277A" w:rsidRDefault="00C7277A" w:rsidP="006E5CB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hAnsi="Times New Roman"/>
          <w:color w:val="000000" w:themeColor="text1"/>
          <w:sz w:val="24"/>
          <w:szCs w:val="24"/>
          <w:shd w:val="clear" w:color="auto" w:fill="FFFFFF"/>
        </w:rPr>
      </w:pPr>
    </w:p>
    <w:p w14:paraId="6BC9DDB3" w14:textId="109B7BA4" w:rsidR="006E5CBD" w:rsidRPr="00284612" w:rsidRDefault="00853D6E" w:rsidP="006E5CB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hAnsi="Times New Roman"/>
          <w:color w:val="000000" w:themeColor="text1"/>
          <w:sz w:val="24"/>
          <w:szCs w:val="24"/>
        </w:rPr>
      </w:pPr>
      <w:r w:rsidRPr="00284612">
        <w:rPr>
          <w:rFonts w:ascii="Times New Roman" w:hAnsi="Times New Roman"/>
          <w:color w:val="000000" w:themeColor="text1"/>
          <w:sz w:val="24"/>
          <w:szCs w:val="24"/>
          <w:shd w:val="clear" w:color="auto" w:fill="FFFFFF"/>
        </w:rPr>
        <w:t xml:space="preserve">В 1995 году была принята </w:t>
      </w:r>
      <w:r w:rsidRPr="00284612">
        <w:rPr>
          <w:rFonts w:ascii="Times New Roman" w:hAnsi="Times New Roman"/>
          <w:color w:val="000000" w:themeColor="text1"/>
          <w:sz w:val="24"/>
          <w:szCs w:val="24"/>
        </w:rPr>
        <w:t>Концепция</w:t>
      </w:r>
      <w:bookmarkStart w:id="0" w:name="_Hlk2086769"/>
      <w:r w:rsidRPr="00284612">
        <w:rPr>
          <w:rFonts w:ascii="Times New Roman" w:hAnsi="Times New Roman"/>
          <w:color w:val="000000" w:themeColor="text1"/>
          <w:sz w:val="24"/>
          <w:szCs w:val="24"/>
        </w:rPr>
        <w:t xml:space="preserve"> создания общего научно-технологического пространства </w:t>
      </w:r>
      <w:bookmarkEnd w:id="0"/>
      <w:r w:rsidRPr="00284612">
        <w:rPr>
          <w:rFonts w:ascii="Times New Roman" w:hAnsi="Times New Roman"/>
          <w:color w:val="000000" w:themeColor="text1"/>
          <w:sz w:val="24"/>
          <w:szCs w:val="24"/>
        </w:rPr>
        <w:t xml:space="preserve">СНГ, которая предполагала объединение усилий на ключевых направлениях науки и техники, развитие научно-технологической интеграция в интересах экономического и социального прогресса стран. Под общим научно-технологическим пространством подразумевалась среда, способствующая формированию научно-технических связей; сотрудничеству в области подготовки научных кадров; совместному использованию научно-технических объектов; проведению согласованной политики в области стандартизации, метрологии и сертификации; межгосударственному обмену научно-технической информацией. </w:t>
      </w:r>
    </w:p>
    <w:p w14:paraId="4B1DFEB1" w14:textId="71EB6CF0" w:rsidR="006E5CBD" w:rsidRPr="00284612" w:rsidRDefault="006E5CBD" w:rsidP="00666660">
      <w:pPr>
        <w:pStyle w:val="2"/>
        <w:shd w:val="clear" w:color="auto" w:fill="auto"/>
        <w:spacing w:after="0" w:line="240" w:lineRule="auto"/>
        <w:ind w:firstLine="709"/>
        <w:jc w:val="both"/>
        <w:rPr>
          <w:rFonts w:ascii="Times New Roman" w:hAnsi="Times New Roman" w:cs="Times New Roman"/>
          <w:sz w:val="24"/>
          <w:szCs w:val="24"/>
        </w:rPr>
      </w:pPr>
      <w:r w:rsidRPr="00284612">
        <w:rPr>
          <w:rFonts w:ascii="Times New Roman" w:hAnsi="Times New Roman" w:cs="Times New Roman"/>
          <w:sz w:val="24"/>
          <w:szCs w:val="24"/>
        </w:rPr>
        <w:t>Основные элементы научно-технологического пространства в самом общем виде показаны на рисунке 1.</w:t>
      </w:r>
      <w:r w:rsidR="00D427D3" w:rsidRPr="00284612">
        <w:rPr>
          <w:rFonts w:ascii="Times New Roman" w:hAnsi="Times New Roman" w:cs="Times New Roman"/>
          <w:color w:val="000000" w:themeColor="text1"/>
          <w:sz w:val="24"/>
          <w:szCs w:val="24"/>
        </w:rPr>
        <w:t xml:space="preserve"> </w:t>
      </w:r>
    </w:p>
    <w:p w14:paraId="728CFAEB" w14:textId="31F9F0E0" w:rsidR="006E5CBD" w:rsidRPr="007C7013" w:rsidRDefault="00D427D3" w:rsidP="0028461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hAnsi="Times New Roman"/>
          <w:color w:val="000000" w:themeColor="text1"/>
          <w:sz w:val="24"/>
          <w:szCs w:val="24"/>
        </w:rPr>
      </w:pPr>
      <w:r w:rsidRPr="0023230C">
        <w:rPr>
          <w:noProof/>
          <w:sz w:val="24"/>
          <w:szCs w:val="24"/>
        </w:rPr>
        <mc:AlternateContent>
          <mc:Choice Requires="wpc">
            <w:drawing>
              <wp:anchor distT="0" distB="0" distL="114300" distR="114300" simplePos="0" relativeHeight="251659264" behindDoc="0" locked="0" layoutInCell="1" allowOverlap="1" wp14:anchorId="7211026D" wp14:editId="1196FF3E">
                <wp:simplePos x="0" y="0"/>
                <wp:positionH relativeFrom="margin">
                  <wp:posOffset>0</wp:posOffset>
                </wp:positionH>
                <wp:positionV relativeFrom="paragraph">
                  <wp:posOffset>170815</wp:posOffset>
                </wp:positionV>
                <wp:extent cx="5902960" cy="4150995"/>
                <wp:effectExtent l="0" t="0" r="21590" b="20955"/>
                <wp:wrapTopAndBottom/>
                <wp:docPr id="17" name="Полотно 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w="9525" cap="flat" cmpd="sng" algn="ctr">
                          <a:solidFill>
                            <a:srgbClr val="000000"/>
                          </a:solidFill>
                          <a:prstDash val="solid"/>
                          <a:miter lim="800000"/>
                          <a:headEnd type="none" w="med" len="med"/>
                          <a:tailEnd type="none" w="med" len="med"/>
                        </a:ln>
                      </wpc:whole>
                      <wps:wsp>
                        <wps:cNvPr id="1" name="Овал 14"/>
                        <wps:cNvSpPr>
                          <a:spLocks noChangeArrowheads="1"/>
                        </wps:cNvSpPr>
                        <wps:spPr bwMode="auto">
                          <a:xfrm>
                            <a:off x="35560" y="35544"/>
                            <a:ext cx="5867400" cy="4115451"/>
                          </a:xfrm>
                          <a:prstGeom prst="ellipse">
                            <a:avLst/>
                          </a:prstGeom>
                          <a:solidFill>
                            <a:srgbClr val="FFFFFF"/>
                          </a:solidFill>
                          <a:ln w="9525">
                            <a:solidFill>
                              <a:srgbClr val="000000"/>
                            </a:solidFill>
                            <a:round/>
                            <a:headEnd/>
                            <a:tailEnd/>
                          </a:ln>
                        </wps:spPr>
                        <wps:txbx>
                          <w:txbxContent>
                            <w:p w14:paraId="1946AE48" w14:textId="77777777" w:rsidR="00D427D3" w:rsidRPr="00E20C2A" w:rsidRDefault="00D427D3" w:rsidP="00D427D3">
                              <w:pPr>
                                <w:rPr>
                                  <w:sz w:val="24"/>
                                </w:rPr>
                              </w:pPr>
                            </w:p>
                          </w:txbxContent>
                        </wps:txbx>
                        <wps:bodyPr rot="0" vert="horz" wrap="square" lIns="91440" tIns="45720" rIns="91440" bIns="45720" anchor="ctr" anchorCtr="0" upright="1">
                          <a:noAutofit/>
                        </wps:bodyPr>
                      </wps:wsp>
                      <wps:wsp>
                        <wps:cNvPr id="2" name="Овал 16"/>
                        <wps:cNvSpPr>
                          <a:spLocks noChangeArrowheads="1"/>
                        </wps:cNvSpPr>
                        <wps:spPr bwMode="auto">
                          <a:xfrm>
                            <a:off x="2579175" y="864813"/>
                            <a:ext cx="2886074" cy="1209547"/>
                          </a:xfrm>
                          <a:prstGeom prst="ellipse">
                            <a:avLst/>
                          </a:prstGeom>
                          <a:solidFill>
                            <a:srgbClr val="FFFFFF"/>
                          </a:solidFill>
                          <a:ln w="9525">
                            <a:solidFill>
                              <a:srgbClr val="000000"/>
                            </a:solidFill>
                            <a:prstDash val="lgDash"/>
                            <a:round/>
                            <a:headEnd/>
                            <a:tailEnd/>
                          </a:ln>
                        </wps:spPr>
                        <wps:txbx>
                          <w:txbxContent>
                            <w:p w14:paraId="4798B7FA" w14:textId="77777777" w:rsidR="00D427D3" w:rsidRDefault="00D427D3" w:rsidP="00D427D3">
                              <w:pPr>
                                <w:overflowPunct/>
                                <w:autoSpaceDE/>
                                <w:autoSpaceDN/>
                                <w:adjustRightInd/>
                                <w:ind w:left="142"/>
                                <w:jc w:val="center"/>
                                <w:textAlignment w:val="auto"/>
                              </w:pPr>
                              <w:r>
                                <w:rPr>
                                  <w:b/>
                                </w:rPr>
                                <w:t>Р</w:t>
                              </w:r>
                              <w:r w:rsidRPr="00B36B6F">
                                <w:rPr>
                                  <w:b/>
                                </w:rPr>
                                <w:t>ынок технологий</w:t>
                              </w:r>
                            </w:p>
                            <w:p w14:paraId="48D6D806" w14:textId="77777777" w:rsidR="00D427D3" w:rsidRPr="006C06B2" w:rsidRDefault="00D427D3" w:rsidP="00D427D3">
                              <w:pPr>
                                <w:overflowPunct/>
                                <w:autoSpaceDE/>
                                <w:autoSpaceDN/>
                                <w:adjustRightInd/>
                                <w:textAlignment w:val="auto"/>
                              </w:pPr>
                              <w:r>
                                <w:t>Р</w:t>
                              </w:r>
                              <w:r w:rsidRPr="006C06B2">
                                <w:t>ынок патентов и лицензий;</w:t>
                              </w:r>
                            </w:p>
                            <w:p w14:paraId="752A2EBA" w14:textId="77777777" w:rsidR="00D427D3" w:rsidRPr="006C06B2" w:rsidRDefault="00D427D3" w:rsidP="00D427D3">
                              <w:pPr>
                                <w:overflowPunct/>
                                <w:autoSpaceDE/>
                                <w:autoSpaceDN/>
                                <w:adjustRightInd/>
                                <w:textAlignment w:val="auto"/>
                              </w:pPr>
                              <w:r>
                                <w:t>Р</w:t>
                              </w:r>
                              <w:r w:rsidRPr="006C06B2">
                                <w:t>ынок наукоемкой продукции;</w:t>
                              </w:r>
                            </w:p>
                            <w:p w14:paraId="6E4F7986" w14:textId="77777777" w:rsidR="00D427D3" w:rsidRPr="006C06B2" w:rsidRDefault="00D427D3" w:rsidP="00D427D3">
                              <w:pPr>
                                <w:overflowPunct/>
                                <w:autoSpaceDE/>
                                <w:autoSpaceDN/>
                                <w:adjustRightInd/>
                                <w:textAlignment w:val="auto"/>
                                <w:rPr>
                                  <w:sz w:val="24"/>
                                </w:rPr>
                              </w:pPr>
                              <w:r>
                                <w:t>Р</w:t>
                              </w:r>
                              <w:r w:rsidRPr="006C06B2">
                                <w:t>ынок научно-технических специалистов</w:t>
                              </w:r>
                              <w:r w:rsidRPr="006C06B2">
                                <w:rPr>
                                  <w:szCs w:val="24"/>
                                </w:rPr>
                                <w:t>.</w:t>
                              </w:r>
                            </w:p>
                            <w:p w14:paraId="79F5EF81" w14:textId="77777777" w:rsidR="00D427D3" w:rsidRDefault="00D427D3" w:rsidP="00D427D3">
                              <w:pPr>
                                <w:pStyle w:val="a4"/>
                                <w:spacing w:after="200" w:line="276" w:lineRule="auto"/>
                              </w:pPr>
                            </w:p>
                          </w:txbxContent>
                        </wps:txbx>
                        <wps:bodyPr rot="0" vert="horz" wrap="square" lIns="91440" tIns="45720" rIns="91440" bIns="45720" anchor="ctr" anchorCtr="0" upright="1">
                          <a:noAutofit/>
                        </wps:bodyPr>
                      </wps:wsp>
                      <wps:wsp>
                        <wps:cNvPr id="3" name="Поле 18"/>
                        <wps:cNvSpPr txBox="1">
                          <a:spLocks noChangeArrowheads="1"/>
                        </wps:cNvSpPr>
                        <wps:spPr bwMode="auto">
                          <a:xfrm>
                            <a:off x="1587350" y="276655"/>
                            <a:ext cx="3032700" cy="3022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6AF2225E" w14:textId="77777777" w:rsidR="00D427D3" w:rsidRPr="006C06B2" w:rsidRDefault="00D427D3" w:rsidP="00D427D3">
                              <w:pPr>
                                <w:jc w:val="center"/>
                                <w:rPr>
                                  <w:b/>
                                  <w:sz w:val="24"/>
                                  <w:szCs w:val="24"/>
                                </w:rPr>
                              </w:pPr>
                              <w:r>
                                <w:rPr>
                                  <w:b/>
                                  <w:sz w:val="24"/>
                                  <w:szCs w:val="24"/>
                                </w:rPr>
                                <w:t>Т</w:t>
                              </w:r>
                              <w:r w:rsidRPr="006C06B2">
                                <w:rPr>
                                  <w:b/>
                                  <w:sz w:val="24"/>
                                  <w:szCs w:val="24"/>
                                </w:rPr>
                                <w:t>ехнологическое пространство</w:t>
                              </w:r>
                            </w:p>
                          </w:txbxContent>
                        </wps:txbx>
                        <wps:bodyPr rot="0" vert="horz" wrap="square" lIns="91440" tIns="45720" rIns="91440" bIns="45720" anchor="t" anchorCtr="0" upright="1">
                          <a:noAutofit/>
                        </wps:bodyPr>
                      </wps:wsp>
                      <wps:wsp>
                        <wps:cNvPr id="6" name="Поле 23"/>
                        <wps:cNvSpPr txBox="1">
                          <a:spLocks noChangeArrowheads="1"/>
                        </wps:cNvSpPr>
                        <wps:spPr bwMode="auto">
                          <a:xfrm>
                            <a:off x="463600" y="940743"/>
                            <a:ext cx="2267900" cy="3432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661D6FC0" w14:textId="77777777" w:rsidR="00D427D3" w:rsidRPr="00AE6BA8" w:rsidRDefault="00D427D3" w:rsidP="00D427D3">
                              <w:pPr>
                                <w:pStyle w:val="12"/>
                                <w:tabs>
                                  <w:tab w:val="left" w:pos="284"/>
                                </w:tabs>
                                <w:spacing w:line="240" w:lineRule="auto"/>
                                <w:ind w:left="0"/>
                                <w:rPr>
                                  <w:rFonts w:ascii="Times New Roman" w:hAnsi="Times New Roman"/>
                                  <w:sz w:val="20"/>
                                  <w:szCs w:val="20"/>
                                </w:rPr>
                              </w:pPr>
                              <w:r w:rsidRPr="00AE6BA8">
                                <w:rPr>
                                  <w:rFonts w:ascii="Times New Roman" w:hAnsi="Times New Roman"/>
                                  <w:sz w:val="20"/>
                                  <w:szCs w:val="20"/>
                                </w:rPr>
                                <w:t xml:space="preserve">Технологи, обращающиеся вне рыночной сферы </w:t>
                              </w:r>
                            </w:p>
                          </w:txbxContent>
                        </wps:txbx>
                        <wps:bodyPr rot="0" vert="horz" wrap="square" lIns="0" tIns="0" rIns="0" bIns="0" anchor="t" anchorCtr="0" upright="1">
                          <a:noAutofit/>
                        </wps:bodyPr>
                      </wps:wsp>
                      <wps:wsp>
                        <wps:cNvPr id="7" name="Поле 24"/>
                        <wps:cNvSpPr>
                          <a:spLocks noChangeArrowheads="1"/>
                        </wps:cNvSpPr>
                        <wps:spPr bwMode="auto">
                          <a:xfrm>
                            <a:off x="2607725" y="1845761"/>
                            <a:ext cx="2695600" cy="1638300"/>
                          </a:xfrm>
                          <a:prstGeom prst="ellipse">
                            <a:avLst/>
                          </a:prstGeom>
                          <a:noFill/>
                          <a:ln w="6350" cmpd="thickThin">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txbx>
                          <w:txbxContent>
                            <w:p w14:paraId="1254FF7B" w14:textId="77777777" w:rsidR="00D427D3" w:rsidRPr="00A01E74" w:rsidRDefault="00D427D3" w:rsidP="00D427D3">
                              <w:pPr>
                                <w:jc w:val="center"/>
                                <w:rPr>
                                  <w:b/>
                                </w:rPr>
                              </w:pPr>
                              <w:r w:rsidRPr="00A01E74">
                                <w:rPr>
                                  <w:b/>
                                </w:rPr>
                                <w:t>Сфера НИОКР</w:t>
                              </w:r>
                            </w:p>
                            <w:p w14:paraId="61D9C648" w14:textId="77777777" w:rsidR="00D427D3" w:rsidRPr="00A01E74" w:rsidRDefault="00D427D3" w:rsidP="00D427D3">
                              <w:pPr>
                                <w:jc w:val="center"/>
                              </w:pPr>
                              <w:r w:rsidRPr="00A01E74">
                                <w:t xml:space="preserve">НИОКР </w:t>
                              </w:r>
                            </w:p>
                            <w:p w14:paraId="7A98A5A0" w14:textId="77777777" w:rsidR="00D427D3" w:rsidRPr="00A01E74" w:rsidRDefault="00D427D3" w:rsidP="00D427D3">
                              <w:pPr>
                                <w:jc w:val="center"/>
                              </w:pPr>
                              <w:r w:rsidRPr="00A01E74">
                                <w:t>Финансирование НИОКР</w:t>
                              </w:r>
                            </w:p>
                            <w:p w14:paraId="4D16D36D" w14:textId="77777777" w:rsidR="00D427D3" w:rsidRPr="00A01E74" w:rsidRDefault="00D427D3" w:rsidP="00D427D3">
                              <w:pPr>
                                <w:jc w:val="center"/>
                              </w:pPr>
                              <w:r w:rsidRPr="00A01E74">
                                <w:t>Инфраструктура НИОКР</w:t>
                              </w:r>
                            </w:p>
                            <w:p w14:paraId="7FB9D070" w14:textId="77777777" w:rsidR="00D427D3" w:rsidRPr="00A01E74" w:rsidRDefault="00D427D3" w:rsidP="00D427D3">
                              <w:pPr>
                                <w:jc w:val="center"/>
                              </w:pPr>
                              <w:r w:rsidRPr="00A01E74">
                                <w:t>Кадры НИОКР</w:t>
                              </w:r>
                            </w:p>
                            <w:p w14:paraId="167E62B5" w14:textId="77777777" w:rsidR="00D427D3" w:rsidRPr="00A01E74" w:rsidRDefault="00D427D3" w:rsidP="00D427D3">
                              <w:pPr>
                                <w:jc w:val="center"/>
                              </w:pPr>
                              <w:r w:rsidRPr="00A01E74">
                                <w:t>Приоритеты НИОКР</w:t>
                              </w:r>
                            </w:p>
                            <w:p w14:paraId="099D83B6" w14:textId="77777777" w:rsidR="00D427D3" w:rsidRPr="00A01E74" w:rsidRDefault="00D427D3" w:rsidP="00D427D3">
                              <w:pPr>
                                <w:jc w:val="center"/>
                              </w:pPr>
                              <w:r w:rsidRPr="00A01E74">
                                <w:t xml:space="preserve">Коммерческий потенциал </w:t>
                              </w:r>
                            </w:p>
                            <w:p w14:paraId="7AD29B4E" w14:textId="77777777" w:rsidR="00D427D3" w:rsidRPr="00A01E74" w:rsidRDefault="00D427D3" w:rsidP="00D427D3">
                              <w:pPr>
                                <w:jc w:val="center"/>
                              </w:pPr>
                              <w:r w:rsidRPr="00A01E74">
                                <w:t>Научные публикации</w:t>
                              </w:r>
                            </w:p>
                          </w:txbxContent>
                        </wps:txbx>
                        <wps:bodyPr rot="0" vert="horz" wrap="square" lIns="0" tIns="0" rIns="0" bIns="0" anchor="t" anchorCtr="0" upright="1">
                          <a:noAutofit/>
                        </wps:bodyPr>
                      </wps:wsp>
                      <wps:wsp>
                        <wps:cNvPr id="8" name="Поле 27"/>
                        <wps:cNvSpPr txBox="1">
                          <a:spLocks noChangeArrowheads="1"/>
                        </wps:cNvSpPr>
                        <wps:spPr bwMode="auto">
                          <a:xfrm>
                            <a:off x="836099" y="560583"/>
                            <a:ext cx="2238375" cy="3518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7C9CF665" w14:textId="77777777" w:rsidR="00D427D3" w:rsidRPr="006C06B2" w:rsidRDefault="00D427D3" w:rsidP="00D427D3">
                              <w:pPr>
                                <w:tabs>
                                  <w:tab w:val="left" w:pos="284"/>
                                </w:tabs>
                              </w:pPr>
                              <w:r>
                                <w:t xml:space="preserve">Формализованные, неявные знания, </w:t>
                              </w:r>
                              <w:r w:rsidRPr="006C06B2">
                                <w:t>технологический опыт.</w:t>
                              </w:r>
                            </w:p>
                            <w:p w14:paraId="2CA572A9" w14:textId="77777777" w:rsidR="00D427D3" w:rsidRPr="006C06B2" w:rsidRDefault="00D427D3" w:rsidP="00D427D3"/>
                          </w:txbxContent>
                        </wps:txbx>
                        <wps:bodyPr rot="0" vert="horz" wrap="square" lIns="0" tIns="0" rIns="0" bIns="0" anchor="t" anchorCtr="0" upright="1">
                          <a:noAutofit/>
                        </wps:bodyPr>
                      </wps:wsp>
                      <wps:wsp>
                        <wps:cNvPr id="9" name="Поле 32"/>
                        <wps:cNvSpPr txBox="1">
                          <a:spLocks noChangeArrowheads="1"/>
                        </wps:cNvSpPr>
                        <wps:spPr bwMode="auto">
                          <a:xfrm>
                            <a:off x="264500" y="1515334"/>
                            <a:ext cx="1866900" cy="361357"/>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622C7B82" w14:textId="77777777" w:rsidR="00D427D3" w:rsidRPr="00287119" w:rsidRDefault="00D427D3" w:rsidP="00D427D3">
                              <w:pPr>
                                <w:pStyle w:val="12"/>
                                <w:tabs>
                                  <w:tab w:val="left" w:pos="284"/>
                                </w:tabs>
                                <w:spacing w:line="240" w:lineRule="auto"/>
                                <w:ind w:left="0"/>
                                <w:rPr>
                                  <w:rFonts w:ascii="Times New Roman" w:hAnsi="Times New Roman"/>
                                  <w:sz w:val="20"/>
                                  <w:szCs w:val="20"/>
                                </w:rPr>
                              </w:pPr>
                              <w:r w:rsidRPr="00287119">
                                <w:rPr>
                                  <w:rFonts w:ascii="Times New Roman" w:hAnsi="Times New Roman"/>
                                  <w:sz w:val="20"/>
                                  <w:szCs w:val="20"/>
                                </w:rPr>
                                <w:t xml:space="preserve">Технологическая парадигма, технологические уклады </w:t>
                              </w:r>
                            </w:p>
                          </w:txbxContent>
                        </wps:txbx>
                        <wps:bodyPr rot="0" vert="horz" wrap="square" lIns="0" tIns="0" rIns="0" bIns="0" anchor="t" anchorCtr="0" upright="1">
                          <a:noAutofit/>
                        </wps:bodyPr>
                      </wps:wsp>
                      <wps:wsp>
                        <wps:cNvPr id="10" name="Поле 34"/>
                        <wps:cNvSpPr txBox="1">
                          <a:spLocks noChangeArrowheads="1"/>
                        </wps:cNvSpPr>
                        <wps:spPr bwMode="auto">
                          <a:xfrm>
                            <a:off x="178800" y="1865189"/>
                            <a:ext cx="2000300" cy="306448"/>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5F8B1A51" w14:textId="77777777" w:rsidR="00D427D3" w:rsidRPr="006C06B2" w:rsidRDefault="00D427D3" w:rsidP="00D427D3">
                              <w:pPr>
                                <w:tabs>
                                  <w:tab w:val="left" w:pos="426"/>
                                </w:tabs>
                              </w:pPr>
                              <w:r w:rsidRPr="006C06B2">
                                <w:t>Структура и уровень используемых технологий.</w:t>
                              </w:r>
                            </w:p>
                            <w:p w14:paraId="767D8B6F" w14:textId="77777777" w:rsidR="00D427D3" w:rsidRPr="006C06B2" w:rsidRDefault="00D427D3" w:rsidP="00D427D3"/>
                          </w:txbxContent>
                        </wps:txbx>
                        <wps:bodyPr rot="0" vert="horz" wrap="square" lIns="0" tIns="0" rIns="0" bIns="0" anchor="t" anchorCtr="0" upright="1">
                          <a:noAutofit/>
                        </wps:bodyPr>
                      </wps:wsp>
                      <wps:wsp>
                        <wps:cNvPr id="11" name="Поле 37"/>
                        <wps:cNvSpPr txBox="1">
                          <a:spLocks noChangeArrowheads="1"/>
                        </wps:cNvSpPr>
                        <wps:spPr bwMode="auto">
                          <a:xfrm>
                            <a:off x="359800" y="1294699"/>
                            <a:ext cx="1828800" cy="201632"/>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495B24C0" w14:textId="77777777" w:rsidR="00D427D3" w:rsidRDefault="00D427D3" w:rsidP="00D427D3">
                              <w:pPr>
                                <w:tabs>
                                  <w:tab w:val="left" w:pos="284"/>
                                </w:tabs>
                              </w:pPr>
                              <w:r>
                                <w:rPr>
                                  <w:rFonts w:ascii="Calibri" w:hAnsi="Calibri"/>
                                </w:rPr>
                                <w:t xml:space="preserve"> </w:t>
                              </w:r>
                              <w:r w:rsidRPr="00FE296F">
                                <w:t>Институциональная среда</w:t>
                              </w:r>
                            </w:p>
                          </w:txbxContent>
                        </wps:txbx>
                        <wps:bodyPr rot="0" vert="horz" wrap="square" lIns="0" tIns="0" rIns="0" bIns="0" anchor="t" anchorCtr="0" upright="1">
                          <a:noAutofit/>
                        </wps:bodyPr>
                      </wps:wsp>
                      <wps:wsp>
                        <wps:cNvPr id="12" name="Поле 39"/>
                        <wps:cNvSpPr txBox="1">
                          <a:spLocks noChangeArrowheads="1"/>
                        </wps:cNvSpPr>
                        <wps:spPr bwMode="auto">
                          <a:xfrm>
                            <a:off x="245550" y="2208023"/>
                            <a:ext cx="2238300" cy="306148"/>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489DA44E" w14:textId="77777777" w:rsidR="00D427D3" w:rsidRPr="00FE296F" w:rsidRDefault="00D427D3" w:rsidP="00D427D3">
                              <w:r>
                                <w:t>С</w:t>
                              </w:r>
                              <w:r w:rsidRPr="006C06B2">
                                <w:t>труктура</w:t>
                              </w:r>
                              <w:r>
                                <w:rPr>
                                  <w:rFonts w:ascii="Calibri" w:hAnsi="Calibri"/>
                                </w:rPr>
                                <w:t xml:space="preserve"> </w:t>
                              </w:r>
                              <w:r w:rsidRPr="00FE296F">
                                <w:t>технологическ</w:t>
                              </w:r>
                              <w:r>
                                <w:t>ого пространства</w:t>
                              </w:r>
                            </w:p>
                          </w:txbxContent>
                        </wps:txbx>
                        <wps:bodyPr rot="0" vert="horz" wrap="square" lIns="0" tIns="0" rIns="0" bIns="0" anchor="t" anchorCtr="0" upright="1">
                          <a:noAutofit/>
                        </wps:bodyPr>
                      </wps:wsp>
                      <wps:wsp>
                        <wps:cNvPr id="13" name="Поле 31"/>
                        <wps:cNvSpPr txBox="1">
                          <a:spLocks noChangeArrowheads="1"/>
                        </wps:cNvSpPr>
                        <wps:spPr bwMode="auto">
                          <a:xfrm>
                            <a:off x="396900" y="2571201"/>
                            <a:ext cx="2096500" cy="316650"/>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62B513E8" w14:textId="77777777" w:rsidR="00D427D3" w:rsidRPr="0023230C" w:rsidRDefault="00D427D3" w:rsidP="00D427D3">
                              <w:pPr>
                                <w:pStyle w:val="a4"/>
                                <w:rPr>
                                  <w:sz w:val="22"/>
                                  <w:szCs w:val="22"/>
                                </w:rPr>
                              </w:pPr>
                              <w:r w:rsidRPr="0023230C">
                                <w:rPr>
                                  <w:sz w:val="20"/>
                                  <w:szCs w:val="20"/>
                                </w:rPr>
                                <w:t>Технологические лидеры и последователи</w:t>
                              </w:r>
                            </w:p>
                          </w:txbxContent>
                        </wps:txbx>
                        <wps:bodyPr rot="0" vert="horz" wrap="square" lIns="0" tIns="0" rIns="0" bIns="0" anchor="t" anchorCtr="0" upright="1">
                          <a:noAutofit/>
                        </wps:bodyPr>
                      </wps:wsp>
                      <wps:wsp>
                        <wps:cNvPr id="14" name="Поле 41"/>
                        <wps:cNvSpPr txBox="1">
                          <a:spLocks noChangeArrowheads="1"/>
                        </wps:cNvSpPr>
                        <wps:spPr bwMode="auto">
                          <a:xfrm>
                            <a:off x="940800" y="3332221"/>
                            <a:ext cx="2038400" cy="192030"/>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57C9A7BC" w14:textId="77777777" w:rsidR="00D427D3" w:rsidRPr="006C06B2" w:rsidRDefault="00D427D3" w:rsidP="00D427D3">
                              <w:r w:rsidRPr="006C06B2">
                                <w:t>Технологическое сотрудничество</w:t>
                              </w:r>
                            </w:p>
                          </w:txbxContent>
                        </wps:txbx>
                        <wps:bodyPr rot="0" vert="horz" wrap="square" lIns="0" tIns="0" rIns="0" bIns="0" anchor="t" anchorCtr="0" upright="1">
                          <a:noAutofit/>
                        </wps:bodyPr>
                      </wps:wsp>
                      <wps:wsp>
                        <wps:cNvPr id="15" name="Поле 31"/>
                        <wps:cNvSpPr txBox="1">
                          <a:spLocks noChangeArrowheads="1"/>
                        </wps:cNvSpPr>
                        <wps:spPr bwMode="auto">
                          <a:xfrm>
                            <a:off x="1606500" y="3547856"/>
                            <a:ext cx="1951800" cy="176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6E34CC2F" w14:textId="77777777" w:rsidR="00D427D3" w:rsidRPr="00287119" w:rsidRDefault="00D427D3" w:rsidP="00D427D3">
                              <w:pPr>
                                <w:pStyle w:val="a4"/>
                                <w:rPr>
                                  <w:sz w:val="22"/>
                                  <w:szCs w:val="22"/>
                                </w:rPr>
                              </w:pPr>
                              <w:r w:rsidRPr="00287119">
                                <w:rPr>
                                  <w:sz w:val="20"/>
                                  <w:szCs w:val="20"/>
                                </w:rPr>
                                <w:t>Технологическая безопасность</w:t>
                              </w:r>
                            </w:p>
                          </w:txbxContent>
                        </wps:txbx>
                        <wps:bodyPr rot="0" vert="horz" wrap="square" lIns="0" tIns="0" rIns="0" bIns="0" anchor="t" anchorCtr="0" upright="1">
                          <a:noAutofit/>
                        </wps:bodyPr>
                      </wps:wsp>
                      <wps:wsp>
                        <wps:cNvPr id="16" name="Поле 43"/>
                        <wps:cNvSpPr txBox="1">
                          <a:spLocks noChangeArrowheads="1"/>
                        </wps:cNvSpPr>
                        <wps:spPr bwMode="auto">
                          <a:xfrm>
                            <a:off x="692300" y="2943260"/>
                            <a:ext cx="2210700" cy="3027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7A8A0EB2" w14:textId="77777777" w:rsidR="00D427D3" w:rsidRPr="006C06B2" w:rsidRDefault="00D427D3" w:rsidP="00D427D3">
                              <w:r w:rsidRPr="006C06B2">
                                <w:t xml:space="preserve"> Технологическое неравенство, технологические стимулы и барьеры </w:t>
                              </w:r>
                            </w:p>
                          </w:txbxContent>
                        </wps:txbx>
                        <wps:bodyPr rot="0" vert="horz" wrap="square" lIns="0" tIns="0" rIns="0" bIns="0" anchor="t" anchorCtr="0" upright="1">
                          <a:noAutofit/>
                        </wps:bodyPr>
                      </wps:wsp>
                    </wpc:wpc>
                  </a:graphicData>
                </a:graphic>
                <wp14:sizeRelH relativeFrom="page">
                  <wp14:pctWidth>0</wp14:pctWidth>
                </wp14:sizeRelH>
                <wp14:sizeRelV relativeFrom="page">
                  <wp14:pctHeight>0</wp14:pctHeight>
                </wp14:sizeRelV>
              </wp:anchor>
            </w:drawing>
          </mc:Choice>
          <mc:Fallback>
            <w:pict>
              <v:group w14:anchorId="7211026D" id="Полотно 17" o:spid="_x0000_s1026" editas="canvas" style="position:absolute;left:0;text-align:left;margin-left:0;margin-top:13.45pt;width:464.8pt;height:326.85pt;z-index:251659264;mso-position-horizontal-relative:margin" coordsize="59029,415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9029;height:41509;visibility:visible;mso-wrap-style:square" stroked="t">
                  <v:fill o:detectmouseclick="t"/>
                  <v:path o:connecttype="none"/>
                </v:shape>
                <v:oval id="Овал 14" o:spid="_x0000_s1028" style="position:absolute;left:355;top:355;width:58674;height:411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">
                  <v:textbox>
                    <w:txbxContent>
                      <w:p w14:paraId="1946AE48" w14:textId="77777777" w:rsidR="00D427D3" w:rsidRPr="00E20C2A" w:rsidRDefault="00D427D3" w:rsidP="00D427D3">
                        <w:pPr>
                          <w:rPr>
                            <w:sz w:val="24"/>
                          </w:rPr>
                        </w:pPr>
                      </w:p>
                    </w:txbxContent>
                  </v:textbox>
                </v:oval>
                <v:oval id="Овал 16" o:spid="_x0000_s1029" style="position:absolute;left:25791;top:8648;width:28861;height:120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">
                  <v:stroke dashstyle="longDash"/>
                  <v:textbox>
                    <w:txbxContent>
                      <w:p w14:paraId="4798B7FA" w14:textId="77777777" w:rsidR="00D427D3" w:rsidRDefault="00D427D3" w:rsidP="00D427D3">
                        <w:pPr>
                          <w:overflowPunct/>
                          <w:autoSpaceDE/>
                          <w:autoSpaceDN/>
                          <w:adjustRightInd/>
                          <w:ind w:left="142"/>
                          <w:jc w:val="center"/>
                          <w:textAlignment w:val="auto"/>
                        </w:pPr>
                        <w:r>
                          <w:rPr>
                            <w:b/>
                          </w:rPr>
                          <w:t>Р</w:t>
                        </w:r>
                        <w:r w:rsidRPr="00B36B6F">
                          <w:rPr>
                            <w:b/>
                          </w:rPr>
                          <w:t>ынок технологий</w:t>
                        </w:r>
                      </w:p>
                      <w:p w14:paraId="48D6D806" w14:textId="77777777" w:rsidR="00D427D3" w:rsidRPr="006C06B2" w:rsidRDefault="00D427D3" w:rsidP="00D427D3">
                        <w:pPr>
                          <w:overflowPunct/>
                          <w:autoSpaceDE/>
                          <w:autoSpaceDN/>
                          <w:adjustRightInd/>
                          <w:textAlignment w:val="auto"/>
                        </w:pPr>
                        <w:r>
                          <w:t>Р</w:t>
                        </w:r>
                        <w:r w:rsidRPr="006C06B2">
                          <w:t>ынок патентов и лицензий;</w:t>
                        </w:r>
                      </w:p>
                      <w:p w14:paraId="752A2EBA" w14:textId="77777777" w:rsidR="00D427D3" w:rsidRPr="006C06B2" w:rsidRDefault="00D427D3" w:rsidP="00D427D3">
                        <w:pPr>
                          <w:overflowPunct/>
                          <w:autoSpaceDE/>
                          <w:autoSpaceDN/>
                          <w:adjustRightInd/>
                          <w:textAlignment w:val="auto"/>
                        </w:pPr>
                        <w:r>
                          <w:t>Р</w:t>
                        </w:r>
                        <w:r w:rsidRPr="006C06B2">
                          <w:t>ынок наукоемкой продукции;</w:t>
                        </w:r>
                      </w:p>
                      <w:p w14:paraId="6E4F7986" w14:textId="77777777" w:rsidR="00D427D3" w:rsidRPr="006C06B2" w:rsidRDefault="00D427D3" w:rsidP="00D427D3">
                        <w:pPr>
                          <w:overflowPunct/>
                          <w:autoSpaceDE/>
                          <w:autoSpaceDN/>
                          <w:adjustRightInd/>
                          <w:textAlignment w:val="auto"/>
                          <w:rPr>
                            <w:sz w:val="24"/>
                          </w:rPr>
                        </w:pPr>
                        <w:r>
                          <w:t>Р</w:t>
                        </w:r>
                        <w:r w:rsidRPr="006C06B2">
                          <w:t>ынок научно-технических специалистов</w:t>
                        </w:r>
                        <w:r w:rsidRPr="006C06B2">
                          <w:rPr>
                            <w:szCs w:val="24"/>
                          </w:rPr>
                          <w:t>.</w:t>
                        </w:r>
                      </w:p>
                      <w:p w14:paraId="79F5EF81" w14:textId="77777777" w:rsidR="00D427D3" w:rsidRDefault="00D427D3" w:rsidP="00D427D3">
                        <w:pPr>
                          <w:pStyle w:val="a4"/>
                          <w:spacing w:after="200" w:line="276" w:lineRule="auto"/>
                        </w:pPr>
                      </w:p>
                    </w:txbxContent>
                  </v:textbox>
                </v:oval>
                <v:shapetype id="_x0000_t202" coordsize="21600,21600" o:spt="202" path="m,l,21600r21600,l21600,xe">
                  <v:stroke joinstyle="miter"/>
                  <v:path gradientshapeok="t" o:connecttype="rect"/>
                </v:shapetype>
                <v:shape id="Поле 18" o:spid="_x0000_s1030" type="#_x0000_t202" style="position:absolute;left:15873;top:2766;width:30327;height:30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" filled="f" stroked="f" strokeweight=".5pt">
                  <v:textbox>
                    <w:txbxContent>
                      <w:p w14:paraId="6AF2225E" w14:textId="77777777" w:rsidR="00D427D3" w:rsidRPr="006C06B2" w:rsidRDefault="00D427D3" w:rsidP="00D427D3">
                        <w:pPr>
                          <w:jc w:val="center"/>
                          <w:rPr>
                            <w:b/>
                            <w:sz w:val="24"/>
                            <w:szCs w:val="24"/>
                          </w:rPr>
                        </w:pPr>
                        <w:r>
                          <w:rPr>
                            <w:b/>
                            <w:sz w:val="24"/>
                            <w:szCs w:val="24"/>
                          </w:rPr>
                          <w:t>Т</w:t>
                        </w:r>
                        <w:r w:rsidRPr="006C06B2">
                          <w:rPr>
                            <w:b/>
                            <w:sz w:val="24"/>
                            <w:szCs w:val="24"/>
                          </w:rPr>
                          <w:t>ехнологическое пространство</w:t>
                        </w:r>
                      </w:p>
                    </w:txbxContent>
                  </v:textbox>
                </v:shape>
                <v:shape id="Поле 23" o:spid="_x0000_s1031" type="#_x0000_t202" style="position:absolute;left:4636;top:9407;width:22679;height:3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" filled="f" stroked="f" strokeweight=".5pt">
                  <v:textbox inset="0,0,0,0">
                    <w:txbxContent>
                      <w:p w14:paraId="661D6FC0" w14:textId="77777777" w:rsidR="00D427D3" w:rsidRPr="00AE6BA8" w:rsidRDefault="00D427D3" w:rsidP="00D427D3">
                        <w:pPr>
                          <w:pStyle w:val="12"/>
                          <w:tabs>
                            <w:tab w:val="left" w:pos="284"/>
                          </w:tabs>
                          <w:spacing w:line="240" w:lineRule="auto"/>
                          <w:ind w:left="0"/>
                          <w:rPr>
                            <w:rFonts w:ascii="Times New Roman" w:hAnsi="Times New Roman"/>
                            <w:sz w:val="20"/>
                            <w:szCs w:val="20"/>
                          </w:rPr>
                        </w:pPr>
                        <w:r w:rsidRPr="00AE6BA8">
                          <w:rPr>
                            <w:rFonts w:ascii="Times New Roman" w:hAnsi="Times New Roman"/>
                            <w:sz w:val="20"/>
                            <w:szCs w:val="20"/>
                          </w:rPr>
                          <w:t xml:space="preserve">Технологи, обращающиеся вне рыночной сферы </w:t>
                        </w:r>
                      </w:p>
                    </w:txbxContent>
                  </v:textbox>
                </v:shape>
                <v:oval id="Поле 24" o:spid="_x0000_s1032" style="position:absolute;left:26077;top:18457;width:26956;height:16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" filled="f" strokeweight=".5pt">
                  <v:stroke dashstyle="longDash" linestyle="thickThin"/>
                  <v:textbox inset="0,0,0,0">
                    <w:txbxContent>
                      <w:p w14:paraId="1254FF7B" w14:textId="77777777" w:rsidR="00D427D3" w:rsidRPr="00A01E74" w:rsidRDefault="00D427D3" w:rsidP="00D427D3">
                        <w:pPr>
                          <w:jc w:val="center"/>
                          <w:rPr>
                            <w:b/>
                          </w:rPr>
                        </w:pPr>
                        <w:r w:rsidRPr="00A01E74">
                          <w:rPr>
                            <w:b/>
                          </w:rPr>
                          <w:t>Сфера НИОКР</w:t>
                        </w:r>
                      </w:p>
                      <w:p w14:paraId="61D9C648" w14:textId="77777777" w:rsidR="00D427D3" w:rsidRPr="00A01E74" w:rsidRDefault="00D427D3" w:rsidP="00D427D3">
                        <w:pPr>
                          <w:jc w:val="center"/>
                        </w:pPr>
                        <w:r w:rsidRPr="00A01E74">
                          <w:t xml:space="preserve">НИОКР </w:t>
                        </w:r>
                      </w:p>
                      <w:p w14:paraId="7A98A5A0" w14:textId="77777777" w:rsidR="00D427D3" w:rsidRPr="00A01E74" w:rsidRDefault="00D427D3" w:rsidP="00D427D3">
                        <w:pPr>
                          <w:jc w:val="center"/>
                        </w:pPr>
                        <w:r w:rsidRPr="00A01E74">
                          <w:t>Финансирование НИОКР</w:t>
                        </w:r>
                      </w:p>
                      <w:p w14:paraId="4D16D36D" w14:textId="77777777" w:rsidR="00D427D3" w:rsidRPr="00A01E74" w:rsidRDefault="00D427D3" w:rsidP="00D427D3">
                        <w:pPr>
                          <w:jc w:val="center"/>
                        </w:pPr>
                        <w:r w:rsidRPr="00A01E74">
                          <w:t>Инфраструктура НИОКР</w:t>
                        </w:r>
                      </w:p>
                      <w:p w14:paraId="7FB9D070" w14:textId="77777777" w:rsidR="00D427D3" w:rsidRPr="00A01E74" w:rsidRDefault="00D427D3" w:rsidP="00D427D3">
                        <w:pPr>
                          <w:jc w:val="center"/>
                        </w:pPr>
                        <w:r w:rsidRPr="00A01E74">
                          <w:t>Кадры НИОКР</w:t>
                        </w:r>
                      </w:p>
                      <w:p w14:paraId="167E62B5" w14:textId="77777777" w:rsidR="00D427D3" w:rsidRPr="00A01E74" w:rsidRDefault="00D427D3" w:rsidP="00D427D3">
                        <w:pPr>
                          <w:jc w:val="center"/>
                        </w:pPr>
                        <w:r w:rsidRPr="00A01E74">
                          <w:t>Приоритеты НИОКР</w:t>
                        </w:r>
                      </w:p>
                      <w:p w14:paraId="099D83B6" w14:textId="77777777" w:rsidR="00D427D3" w:rsidRPr="00A01E74" w:rsidRDefault="00D427D3" w:rsidP="00D427D3">
                        <w:pPr>
                          <w:jc w:val="center"/>
                        </w:pPr>
                        <w:r w:rsidRPr="00A01E74">
                          <w:t xml:space="preserve">Коммерческий потенциал </w:t>
                        </w:r>
                      </w:p>
                      <w:p w14:paraId="7AD29B4E" w14:textId="77777777" w:rsidR="00D427D3" w:rsidRPr="00A01E74" w:rsidRDefault="00D427D3" w:rsidP="00D427D3">
                        <w:pPr>
                          <w:jc w:val="center"/>
                        </w:pPr>
                        <w:r w:rsidRPr="00A01E74">
                          <w:t>Научные публикации</w:t>
                        </w:r>
                      </w:p>
                    </w:txbxContent>
                  </v:textbox>
                </v:oval>
                <v:shape id="Поле 27" o:spid="_x0000_s1033" type="#_x0000_t202" style="position:absolute;left:8360;top:5605;width:22384;height:35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" filled="f" stroked="f" strokeweight=".5pt">
                  <v:textbox inset="0,0,0,0">
                    <w:txbxContent>
                      <w:p w14:paraId="7C9CF665" w14:textId="77777777" w:rsidR="00D427D3" w:rsidRPr="006C06B2" w:rsidRDefault="00D427D3" w:rsidP="00D427D3">
                        <w:pPr>
                          <w:tabs>
                            <w:tab w:val="left" w:pos="284"/>
                          </w:tabs>
                        </w:pPr>
                        <w:r>
                          <w:t xml:space="preserve">Формализованные, неявные знания, </w:t>
                        </w:r>
                        <w:r w:rsidRPr="006C06B2">
                          <w:t>технологический опыт.</w:t>
                        </w:r>
                      </w:p>
                      <w:p w14:paraId="2CA572A9" w14:textId="77777777" w:rsidR="00D427D3" w:rsidRPr="006C06B2" w:rsidRDefault="00D427D3" w:rsidP="00D427D3"/>
                    </w:txbxContent>
                  </v:textbox>
                </v:shape>
                <v:shape id="Поле 32" o:spid="_x0000_s1034" type="#_x0000_t202" style="position:absolute;left:2645;top:15153;width:18669;height:36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" stroked="f" strokeweight=".5pt">
                  <v:textbox inset="0,0,0,0">
                    <w:txbxContent>
                      <w:p w14:paraId="622C7B82" w14:textId="77777777" w:rsidR="00D427D3" w:rsidRPr="00287119" w:rsidRDefault="00D427D3" w:rsidP="00D427D3">
                        <w:pPr>
                          <w:pStyle w:val="12"/>
                          <w:tabs>
                            <w:tab w:val="left" w:pos="284"/>
                          </w:tabs>
                          <w:spacing w:line="240" w:lineRule="auto"/>
                          <w:ind w:left="0"/>
                          <w:rPr>
                            <w:rFonts w:ascii="Times New Roman" w:hAnsi="Times New Roman"/>
                            <w:sz w:val="20"/>
                            <w:szCs w:val="20"/>
                          </w:rPr>
                        </w:pPr>
                        <w:r w:rsidRPr="00287119">
                          <w:rPr>
                            <w:rFonts w:ascii="Times New Roman" w:hAnsi="Times New Roman"/>
                            <w:sz w:val="20"/>
                            <w:szCs w:val="20"/>
                          </w:rPr>
                          <w:t xml:space="preserve">Технологическая парадигма, технологические уклады </w:t>
                        </w:r>
                      </w:p>
                    </w:txbxContent>
                  </v:textbox>
                </v:shape>
                <v:shape id="Поле 34" o:spid="_x0000_s1035" type="#_x0000_t202" style="position:absolute;left:1788;top:18651;width:20003;height:3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" stroked="f" strokeweight=".5pt">
                  <v:textbox inset="0,0,0,0">
                    <w:txbxContent>
                      <w:p w14:paraId="5F8B1A51" w14:textId="77777777" w:rsidR="00D427D3" w:rsidRPr="006C06B2" w:rsidRDefault="00D427D3" w:rsidP="00D427D3">
                        <w:pPr>
                          <w:tabs>
                            <w:tab w:val="left" w:pos="426"/>
                          </w:tabs>
                        </w:pPr>
                        <w:r w:rsidRPr="006C06B2">
                          <w:t>Структура и уровень используемых технологий.</w:t>
                        </w:r>
                      </w:p>
                      <w:p w14:paraId="767D8B6F" w14:textId="77777777" w:rsidR="00D427D3" w:rsidRPr="006C06B2" w:rsidRDefault="00D427D3" w:rsidP="00D427D3"/>
                    </w:txbxContent>
                  </v:textbox>
                </v:shape>
                <v:shape id="Поле 37" o:spid="_x0000_s1036" type="#_x0000_t202" style="position:absolute;left:3598;top:12946;width:18288;height:20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" stroked="f" strokeweight=".5pt">
                  <v:textbox inset="0,0,0,0">
                    <w:txbxContent>
                      <w:p w14:paraId="495B24C0" w14:textId="77777777" w:rsidR="00D427D3" w:rsidRDefault="00D427D3" w:rsidP="00D427D3">
                        <w:pPr>
                          <w:tabs>
                            <w:tab w:val="left" w:pos="284"/>
                          </w:tabs>
                        </w:pPr>
                        <w:r>
                          <w:rPr>
                            <w:rFonts w:ascii="Calibri" w:hAnsi="Calibri"/>
                          </w:rPr>
                          <w:t xml:space="preserve"> </w:t>
                        </w:r>
                        <w:r w:rsidRPr="00FE296F">
                          <w:t>Институциональная среда</w:t>
                        </w:r>
                      </w:p>
                    </w:txbxContent>
                  </v:textbox>
                </v:shape>
                <v:shape id="Поле 39" o:spid="_x0000_s1037" type="#_x0000_t202" style="position:absolute;left:2455;top:22080;width:22383;height:30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" stroked="f" strokeweight=".5pt">
                  <v:textbox inset="0,0,0,0">
                    <w:txbxContent>
                      <w:p w14:paraId="489DA44E" w14:textId="77777777" w:rsidR="00D427D3" w:rsidRPr="00FE296F" w:rsidRDefault="00D427D3" w:rsidP="00D427D3">
                        <w:r>
                          <w:t>С</w:t>
                        </w:r>
                        <w:r w:rsidRPr="006C06B2">
                          <w:t>труктура</w:t>
                        </w:r>
                        <w:r>
                          <w:rPr>
                            <w:rFonts w:ascii="Calibri" w:hAnsi="Calibri"/>
                          </w:rPr>
                          <w:t xml:space="preserve"> </w:t>
                        </w:r>
                        <w:r w:rsidRPr="00FE296F">
                          <w:t>технологическ</w:t>
                        </w:r>
                        <w:r>
                          <w:t>ого пространства</w:t>
                        </w:r>
                      </w:p>
                    </w:txbxContent>
                  </v:textbox>
                </v:shape>
                <v:shape id="Поле 31" o:spid="_x0000_s1038" type="#_x0000_t202" style="position:absolute;left:3969;top:25712;width:20965;height:31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" stroked="f" strokeweight=".5pt">
                  <v:textbox inset="0,0,0,0">
                    <w:txbxContent>
                      <w:p w14:paraId="62B513E8" w14:textId="77777777" w:rsidR="00D427D3" w:rsidRPr="0023230C" w:rsidRDefault="00D427D3" w:rsidP="00D427D3">
                        <w:pPr>
                          <w:pStyle w:val="a4"/>
                          <w:rPr>
                            <w:sz w:val="22"/>
                            <w:szCs w:val="22"/>
                          </w:rPr>
                        </w:pPr>
                        <w:r w:rsidRPr="0023230C">
                          <w:rPr>
                            <w:sz w:val="20"/>
                            <w:szCs w:val="20"/>
                          </w:rPr>
                          <w:t>Технологические лидеры и последователи</w:t>
                        </w:r>
                      </w:p>
                    </w:txbxContent>
                  </v:textbox>
                </v:shape>
                <v:shape id="Поле 41" o:spid="_x0000_s1039" type="#_x0000_t202" style="position:absolute;left:9408;top:33322;width:20384;height:19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" stroked="f" strokeweight=".5pt">
                  <v:textbox inset="0,0,0,0">
                    <w:txbxContent>
                      <w:p w14:paraId="57C9A7BC" w14:textId="77777777" w:rsidR="00D427D3" w:rsidRPr="006C06B2" w:rsidRDefault="00D427D3" w:rsidP="00D427D3">
                        <w:r w:rsidRPr="006C06B2">
                          <w:t>Технологическое сотрудничество</w:t>
                        </w:r>
                      </w:p>
                    </w:txbxContent>
                  </v:textbox>
                </v:shape>
                <v:shape id="Поле 31" o:spid="_x0000_s1040" type="#_x0000_t202" style="position:absolute;left:16065;top:35478;width:19518;height:17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" filled="f" stroked="f" strokeweight=".5pt">
                  <v:textbox inset="0,0,0,0">
                    <w:txbxContent>
                      <w:p w14:paraId="6E34CC2F" w14:textId="77777777" w:rsidR="00D427D3" w:rsidRPr="00287119" w:rsidRDefault="00D427D3" w:rsidP="00D427D3">
                        <w:pPr>
                          <w:pStyle w:val="a4"/>
                          <w:rPr>
                            <w:sz w:val="22"/>
                            <w:szCs w:val="22"/>
                          </w:rPr>
                        </w:pPr>
                        <w:r w:rsidRPr="00287119">
                          <w:rPr>
                            <w:sz w:val="20"/>
                            <w:szCs w:val="20"/>
                          </w:rPr>
                          <w:t>Технологическая безопасность</w:t>
                        </w:r>
                      </w:p>
                    </w:txbxContent>
                  </v:textbox>
                </v:shape>
                <v:shape id="Поле 43" o:spid="_x0000_s1041" type="#_x0000_t202" style="position:absolute;left:6923;top:29432;width:22107;height:30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" filled="f" stroked="f" strokeweight=".5pt">
                  <v:textbox inset="0,0,0,0">
                    <w:txbxContent>
                      <w:p w14:paraId="7A8A0EB2" w14:textId="77777777" w:rsidR="00D427D3" w:rsidRPr="006C06B2" w:rsidRDefault="00D427D3" w:rsidP="00D427D3">
                        <w:r w:rsidRPr="006C06B2">
                          <w:t xml:space="preserve"> Технологическое неравенство, технологические стимулы и барьеры </w:t>
                        </w:r>
                      </w:p>
                    </w:txbxContent>
                  </v:textbox>
                </v:shape>
                <w10:wrap type="topAndBottom" anchorx="margin"/>
              </v:group>
            </w:pict>
          </mc:Fallback>
        </mc:AlternateContent>
      </w:r>
      <w:r w:rsidR="007C7013" w:rsidRPr="007C7013">
        <w:rPr>
          <w:sz w:val="24"/>
          <w:szCs w:val="24"/>
        </w:rPr>
        <w:t xml:space="preserve">Рисунок </w:t>
      </w:r>
      <w:r w:rsidR="007C7013" w:rsidRPr="007C7013">
        <w:rPr>
          <w:sz w:val="24"/>
          <w:szCs w:val="24"/>
        </w:rPr>
        <w:fldChar w:fldCharType="begin"/>
      </w:r>
      <w:r w:rsidR="007C7013" w:rsidRPr="007C7013">
        <w:rPr>
          <w:sz w:val="24"/>
          <w:szCs w:val="24"/>
        </w:rPr>
        <w:instrText xml:space="preserve"> SEQ Рисунок \* ARABIC </w:instrText>
      </w:r>
      <w:r w:rsidR="007C7013" w:rsidRPr="007C7013">
        <w:rPr>
          <w:sz w:val="24"/>
          <w:szCs w:val="24"/>
        </w:rPr>
        <w:fldChar w:fldCharType="separate"/>
      </w:r>
      <w:r w:rsidR="007C7013" w:rsidRPr="007C7013">
        <w:rPr>
          <w:noProof/>
          <w:sz w:val="24"/>
          <w:szCs w:val="24"/>
        </w:rPr>
        <w:t>1</w:t>
      </w:r>
      <w:r w:rsidR="007C7013" w:rsidRPr="007C7013">
        <w:rPr>
          <w:sz w:val="24"/>
          <w:szCs w:val="24"/>
        </w:rPr>
        <w:fldChar w:fldCharType="end"/>
      </w:r>
      <w:r w:rsidR="00085768">
        <w:rPr>
          <w:sz w:val="24"/>
          <w:szCs w:val="24"/>
        </w:rPr>
        <w:t>.</w:t>
      </w:r>
      <w:r w:rsidR="006E5CBD" w:rsidRPr="007C7013">
        <w:rPr>
          <w:sz w:val="24"/>
          <w:szCs w:val="24"/>
        </w:rPr>
        <w:t xml:space="preserve"> Содержание научно-технологического пространства</w:t>
      </w:r>
    </w:p>
    <w:p w14:paraId="75241CB0" w14:textId="77777777" w:rsidR="00284612" w:rsidRDefault="00284612" w:rsidP="00666660">
      <w:pPr>
        <w:pStyle w:val="2"/>
        <w:shd w:val="clear" w:color="auto" w:fill="auto"/>
        <w:spacing w:after="0" w:line="240" w:lineRule="auto"/>
        <w:ind w:firstLine="709"/>
        <w:jc w:val="both"/>
        <w:rPr>
          <w:rFonts w:ascii="Times New Roman" w:hAnsi="Times New Roman" w:cs="Times New Roman"/>
          <w:color w:val="000000" w:themeColor="text1"/>
          <w:sz w:val="24"/>
          <w:szCs w:val="24"/>
        </w:rPr>
      </w:pPr>
    </w:p>
    <w:p w14:paraId="6FBF20A8" w14:textId="6C64E14C" w:rsidR="00666660" w:rsidRDefault="00666660" w:rsidP="00666660">
      <w:pPr>
        <w:pStyle w:val="2"/>
        <w:shd w:val="clear" w:color="auto" w:fill="auto"/>
        <w:spacing w:after="0" w:line="240" w:lineRule="auto"/>
        <w:ind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В</w:t>
      </w:r>
      <w:r w:rsidRPr="00166DA5">
        <w:rPr>
          <w:rFonts w:ascii="Times New Roman" w:hAnsi="Times New Roman" w:cs="Times New Roman"/>
          <w:color w:val="000000" w:themeColor="text1"/>
          <w:sz w:val="24"/>
          <w:szCs w:val="24"/>
        </w:rPr>
        <w:t xml:space="preserve"> исследовании </w:t>
      </w:r>
      <w:r w:rsidRPr="00166DA5">
        <w:rPr>
          <w:rFonts w:ascii="Times New Roman" w:hAnsi="Times New Roman" w:cs="Times New Roman"/>
          <w:sz w:val="24"/>
          <w:szCs w:val="24"/>
        </w:rPr>
        <w:t>научно-технологического пространства стран ЕАЭС</w:t>
      </w:r>
      <w:r w:rsidRPr="00166DA5">
        <w:rPr>
          <w:rFonts w:ascii="Times New Roman" w:hAnsi="Times New Roman" w:cs="Times New Roman"/>
          <w:color w:val="000000" w:themeColor="text1"/>
          <w:sz w:val="24"/>
          <w:szCs w:val="24"/>
        </w:rPr>
        <w:t xml:space="preserve"> большую важность </w:t>
      </w:r>
      <w:r>
        <w:rPr>
          <w:rFonts w:ascii="Times New Roman" w:hAnsi="Times New Roman" w:cs="Times New Roman"/>
          <w:color w:val="000000" w:themeColor="text1"/>
          <w:sz w:val="24"/>
          <w:szCs w:val="24"/>
        </w:rPr>
        <w:t xml:space="preserve">имеют работы по </w:t>
      </w:r>
      <w:r w:rsidRPr="00166DA5">
        <w:rPr>
          <w:rFonts w:ascii="Times New Roman" w:hAnsi="Times New Roman" w:cs="Times New Roman"/>
          <w:color w:val="000000" w:themeColor="text1"/>
          <w:sz w:val="24"/>
          <w:szCs w:val="24"/>
        </w:rPr>
        <w:t>пространственной экономик</w:t>
      </w:r>
      <w:r>
        <w:rPr>
          <w:rFonts w:ascii="Times New Roman" w:hAnsi="Times New Roman" w:cs="Times New Roman"/>
          <w:color w:val="000000" w:themeColor="text1"/>
          <w:sz w:val="24"/>
          <w:szCs w:val="24"/>
        </w:rPr>
        <w:t>е</w:t>
      </w:r>
      <w:r w:rsidRPr="00166DA5">
        <w:rPr>
          <w:rFonts w:ascii="Times New Roman" w:hAnsi="Times New Roman" w:cs="Times New Roman"/>
          <w:color w:val="000000" w:themeColor="text1"/>
          <w:sz w:val="24"/>
          <w:szCs w:val="24"/>
        </w:rPr>
        <w:t>, международной экономической интеграции, технологической глобализации. Методология пространственной экономики</w:t>
      </w:r>
      <w:r>
        <w:rPr>
          <w:rFonts w:ascii="Times New Roman" w:hAnsi="Times New Roman" w:cs="Times New Roman"/>
          <w:color w:val="000000" w:themeColor="text1"/>
          <w:sz w:val="24"/>
          <w:szCs w:val="24"/>
        </w:rPr>
        <w:t xml:space="preserve"> и развиваемые в ней </w:t>
      </w:r>
      <w:r w:rsidRPr="00166DA5">
        <w:rPr>
          <w:rFonts w:ascii="Times New Roman" w:hAnsi="Times New Roman" w:cs="Times New Roman"/>
          <w:color w:val="000000" w:themeColor="text1"/>
          <w:sz w:val="24"/>
          <w:szCs w:val="24"/>
        </w:rPr>
        <w:t xml:space="preserve">методы </w:t>
      </w:r>
      <w:r w:rsidRPr="00166DA5">
        <w:rPr>
          <w:rFonts w:ascii="Times New Roman" w:hAnsi="Times New Roman" w:cs="Times New Roman"/>
          <w:color w:val="000000" w:themeColor="text1"/>
          <w:sz w:val="24"/>
          <w:szCs w:val="24"/>
          <w:lang w:val="kk-KZ"/>
        </w:rPr>
        <w:t>анализа процессов концетрации, локализации, неоднородности</w:t>
      </w:r>
      <w:r>
        <w:rPr>
          <w:rFonts w:ascii="Times New Roman" w:hAnsi="Times New Roman" w:cs="Times New Roman"/>
          <w:color w:val="000000" w:themeColor="text1"/>
          <w:sz w:val="24"/>
          <w:szCs w:val="24"/>
          <w:lang w:val="kk-KZ"/>
        </w:rPr>
        <w:t xml:space="preserve"> [</w:t>
      </w:r>
      <w:r w:rsidR="00284612">
        <w:rPr>
          <w:rFonts w:ascii="Times New Roman" w:hAnsi="Times New Roman" w:cs="Times New Roman"/>
          <w:color w:val="000000" w:themeColor="text1"/>
          <w:sz w:val="24"/>
          <w:szCs w:val="24"/>
          <w:lang w:val="kk-KZ"/>
        </w:rPr>
        <w:t>1,2,3,4</w:t>
      </w:r>
      <w:r>
        <w:rPr>
          <w:rFonts w:ascii="Times New Roman" w:hAnsi="Times New Roman" w:cs="Times New Roman"/>
          <w:color w:val="000000" w:themeColor="text1"/>
          <w:sz w:val="24"/>
          <w:szCs w:val="24"/>
          <w:lang w:val="kk-KZ"/>
        </w:rPr>
        <w:t>] предоставляют большие возможности для понимания распределения научно-технологического потенциала стран ЕАЭС. Институтциональные компоненты формирования пространства рассмотрены [</w:t>
      </w:r>
      <w:r w:rsidR="00284612">
        <w:rPr>
          <w:rFonts w:ascii="Times New Roman" w:hAnsi="Times New Roman" w:cs="Times New Roman"/>
          <w:color w:val="000000" w:themeColor="text1"/>
          <w:sz w:val="24"/>
          <w:szCs w:val="24"/>
          <w:lang w:val="kk-KZ"/>
        </w:rPr>
        <w:t>5,6</w:t>
      </w:r>
      <w:r>
        <w:rPr>
          <w:rFonts w:ascii="Times New Roman" w:hAnsi="Times New Roman" w:cs="Times New Roman"/>
          <w:color w:val="000000" w:themeColor="text1"/>
          <w:sz w:val="24"/>
          <w:szCs w:val="24"/>
          <w:lang w:val="kk-KZ"/>
        </w:rPr>
        <w:t xml:space="preserve">]. </w:t>
      </w:r>
      <w:r w:rsidRPr="00166DA5">
        <w:rPr>
          <w:rFonts w:ascii="Times New Roman" w:hAnsi="Times New Roman" w:cs="Times New Roman"/>
          <w:color w:val="000000" w:themeColor="text1"/>
          <w:sz w:val="24"/>
          <w:szCs w:val="24"/>
        </w:rPr>
        <w:t>Отдельное место в пространственных исследованиях и вопросах экономической интеграции занимают вопросы неоднородности экономического развития, асимметрии развития</w:t>
      </w:r>
      <w:r>
        <w:rPr>
          <w:rFonts w:ascii="Times New Roman" w:hAnsi="Times New Roman" w:cs="Times New Roman"/>
          <w:color w:val="000000" w:themeColor="text1"/>
          <w:sz w:val="24"/>
          <w:szCs w:val="24"/>
        </w:rPr>
        <w:t xml:space="preserve">, </w:t>
      </w:r>
      <w:r w:rsidRPr="00166DA5">
        <w:rPr>
          <w:rFonts w:ascii="Times New Roman" w:hAnsi="Times New Roman" w:cs="Times New Roman"/>
          <w:color w:val="000000" w:themeColor="text1"/>
          <w:sz w:val="24"/>
          <w:szCs w:val="24"/>
        </w:rPr>
        <w:t>актуальны</w:t>
      </w:r>
      <w:r>
        <w:rPr>
          <w:rFonts w:ascii="Times New Roman" w:hAnsi="Times New Roman" w:cs="Times New Roman"/>
          <w:color w:val="000000" w:themeColor="text1"/>
          <w:sz w:val="24"/>
          <w:szCs w:val="24"/>
        </w:rPr>
        <w:t>е</w:t>
      </w:r>
      <w:r w:rsidRPr="00166DA5">
        <w:rPr>
          <w:rFonts w:ascii="Times New Roman" w:hAnsi="Times New Roman" w:cs="Times New Roman"/>
          <w:color w:val="000000" w:themeColor="text1"/>
          <w:sz w:val="24"/>
          <w:szCs w:val="24"/>
        </w:rPr>
        <w:t xml:space="preserve"> для многих интеграционных объединений</w:t>
      </w:r>
      <w:r>
        <w:rPr>
          <w:rFonts w:ascii="Times New Roman" w:hAnsi="Times New Roman" w:cs="Times New Roman"/>
          <w:color w:val="000000" w:themeColor="text1"/>
          <w:sz w:val="24"/>
          <w:szCs w:val="24"/>
        </w:rPr>
        <w:t xml:space="preserve"> </w:t>
      </w:r>
      <w:r w:rsidRPr="00166DA5">
        <w:rPr>
          <w:rFonts w:ascii="Times New Roman" w:hAnsi="Times New Roman" w:cs="Times New Roman"/>
          <w:color w:val="000000" w:themeColor="text1"/>
          <w:sz w:val="24"/>
          <w:szCs w:val="24"/>
        </w:rPr>
        <w:t>[</w:t>
      </w:r>
      <w:r w:rsidR="00284612">
        <w:rPr>
          <w:rFonts w:ascii="Times New Roman" w:hAnsi="Times New Roman" w:cs="Times New Roman"/>
          <w:color w:val="000000" w:themeColor="text1"/>
          <w:sz w:val="24"/>
          <w:szCs w:val="24"/>
        </w:rPr>
        <w:t>7,8</w:t>
      </w:r>
      <w:r w:rsidRPr="00166DA5">
        <w:rPr>
          <w:rFonts w:ascii="Times New Roman" w:hAnsi="Times New Roman" w:cs="Times New Roman"/>
          <w:color w:val="000000" w:themeColor="text1"/>
          <w:sz w:val="24"/>
          <w:szCs w:val="24"/>
        </w:rPr>
        <w:t xml:space="preserve">]. </w:t>
      </w:r>
    </w:p>
    <w:p w14:paraId="1254B569" w14:textId="77777777" w:rsidR="00666660" w:rsidRDefault="00666660" w:rsidP="0066666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4"/>
          <w:szCs w:val="24"/>
        </w:rPr>
      </w:pPr>
      <w:r w:rsidRPr="00AE6BA8">
        <w:rPr>
          <w:sz w:val="24"/>
          <w:szCs w:val="24"/>
          <w:lang w:val="kk-KZ"/>
        </w:rPr>
        <w:t>Научно-т</w:t>
      </w:r>
      <w:proofErr w:type="spellStart"/>
      <w:r w:rsidRPr="00AE6BA8">
        <w:rPr>
          <w:sz w:val="24"/>
          <w:szCs w:val="24"/>
        </w:rPr>
        <w:t>ехнологическое</w:t>
      </w:r>
      <w:proofErr w:type="spellEnd"/>
      <w:r w:rsidRPr="00AE6BA8">
        <w:rPr>
          <w:sz w:val="24"/>
          <w:szCs w:val="24"/>
        </w:rPr>
        <w:t xml:space="preserve"> пространство </w:t>
      </w:r>
      <w:r>
        <w:rPr>
          <w:sz w:val="24"/>
          <w:szCs w:val="24"/>
        </w:rPr>
        <w:t>может быть рассмотрено как:</w:t>
      </w:r>
    </w:p>
    <w:p w14:paraId="56C031AB" w14:textId="77777777" w:rsidR="00666660" w:rsidRDefault="00666660" w:rsidP="0066666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4"/>
          <w:szCs w:val="24"/>
        </w:rPr>
      </w:pPr>
      <w:r>
        <w:rPr>
          <w:sz w:val="24"/>
          <w:szCs w:val="24"/>
        </w:rPr>
        <w:t>- территория, на которой распределен физически измеряемый научный и технологический потенциал (люди, капитал, организации и предприятия, технологии);</w:t>
      </w:r>
    </w:p>
    <w:p w14:paraId="263E53A0" w14:textId="77777777" w:rsidR="00666660" w:rsidRDefault="00666660" w:rsidP="0066666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4"/>
          <w:szCs w:val="24"/>
        </w:rPr>
      </w:pPr>
      <w:r>
        <w:rPr>
          <w:sz w:val="24"/>
          <w:szCs w:val="24"/>
        </w:rPr>
        <w:t xml:space="preserve">- среда, которая обеспечивает формирование, развитие, распространение, разнонаправленные потоки и циркуляцию научных знаний, овеществленных и </w:t>
      </w:r>
      <w:proofErr w:type="spellStart"/>
      <w:r>
        <w:rPr>
          <w:sz w:val="24"/>
          <w:szCs w:val="24"/>
        </w:rPr>
        <w:t>неовеществленных</w:t>
      </w:r>
      <w:proofErr w:type="spellEnd"/>
      <w:r>
        <w:rPr>
          <w:sz w:val="24"/>
          <w:szCs w:val="24"/>
        </w:rPr>
        <w:t xml:space="preserve"> технологий (институты, сети, технологическая культура, коммуникации).</w:t>
      </w:r>
    </w:p>
    <w:p w14:paraId="0E4EBB7A" w14:textId="2F03F2F0" w:rsidR="006062F6" w:rsidRPr="003F2211" w:rsidRDefault="008335FC" w:rsidP="00853D6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hAnsi="Times New Roman"/>
          <w:sz w:val="22"/>
          <w:szCs w:val="22"/>
        </w:rPr>
      </w:pPr>
      <w:r w:rsidRPr="008335FC">
        <w:rPr>
          <w:rFonts w:ascii="Times New Roman" w:hAnsi="Times New Roman"/>
          <w:sz w:val="24"/>
          <w:szCs w:val="18"/>
          <w:lang w:val="kk-KZ"/>
        </w:rPr>
        <w:t>Т</w:t>
      </w:r>
      <w:proofErr w:type="spellStart"/>
      <w:r w:rsidRPr="008335FC">
        <w:rPr>
          <w:rFonts w:ascii="Times New Roman" w:hAnsi="Times New Roman"/>
          <w:sz w:val="24"/>
          <w:szCs w:val="18"/>
        </w:rPr>
        <w:t>ехнологическое</w:t>
      </w:r>
      <w:proofErr w:type="spellEnd"/>
      <w:r w:rsidRPr="008335FC">
        <w:rPr>
          <w:rFonts w:ascii="Times New Roman" w:hAnsi="Times New Roman"/>
          <w:sz w:val="24"/>
          <w:szCs w:val="18"/>
        </w:rPr>
        <w:t xml:space="preserve"> пространство можно рассматривать как многоуровневую систему, включающую глобальное технологическое пространство, региональное (мировые и региональные центры), страновое (национальное), локальное (территориальное). </w:t>
      </w:r>
      <w:r>
        <w:rPr>
          <w:rFonts w:ascii="Times New Roman" w:hAnsi="Times New Roman"/>
          <w:sz w:val="24"/>
          <w:szCs w:val="18"/>
        </w:rPr>
        <w:t xml:space="preserve">То есть можно наблюдать иерархию пространств, которые формируют сложную структуру. </w:t>
      </w:r>
      <w:r w:rsidR="003F2211">
        <w:rPr>
          <w:rFonts w:ascii="Times New Roman" w:hAnsi="Times New Roman"/>
          <w:sz w:val="24"/>
          <w:szCs w:val="18"/>
        </w:rPr>
        <w:t xml:space="preserve">Поэтому исследуя динамику </w:t>
      </w:r>
      <w:r w:rsidR="003A2BC7">
        <w:rPr>
          <w:rFonts w:ascii="Times New Roman" w:hAnsi="Times New Roman"/>
          <w:sz w:val="24"/>
          <w:szCs w:val="18"/>
        </w:rPr>
        <w:t>научно-технологического пространства ЕАЭС</w:t>
      </w:r>
      <w:r w:rsidR="003F2211">
        <w:rPr>
          <w:rFonts w:ascii="Times New Roman" w:hAnsi="Times New Roman"/>
          <w:sz w:val="24"/>
          <w:szCs w:val="18"/>
        </w:rPr>
        <w:t xml:space="preserve">, необходимо учитывать изменение роли ЕАЭС в глобальном научно-технологическом пространстве. </w:t>
      </w:r>
    </w:p>
    <w:p w14:paraId="28BE6C82" w14:textId="6BAF30F1" w:rsidR="003F2211" w:rsidRDefault="003A2BC7" w:rsidP="001A6B9D">
      <w:pPr>
        <w:pStyle w:val="2"/>
        <w:shd w:val="clear" w:color="auto" w:fill="auto"/>
        <w:spacing w:after="0" w:line="240" w:lineRule="auto"/>
        <w:ind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Так, </w:t>
      </w:r>
      <w:r w:rsidR="00EE1578">
        <w:rPr>
          <w:rFonts w:ascii="Times New Roman" w:hAnsi="Times New Roman" w:cs="Times New Roman"/>
          <w:color w:val="000000" w:themeColor="text1"/>
          <w:sz w:val="24"/>
          <w:szCs w:val="24"/>
        </w:rPr>
        <w:t xml:space="preserve">согласно данным таблицы 1 численность персонала, занятого НИОКР в ЕАЭС сократилась </w:t>
      </w:r>
      <w:r w:rsidR="007653CF">
        <w:rPr>
          <w:rFonts w:ascii="Times New Roman" w:hAnsi="Times New Roman" w:cs="Times New Roman"/>
          <w:color w:val="000000" w:themeColor="text1"/>
          <w:sz w:val="24"/>
          <w:szCs w:val="24"/>
        </w:rPr>
        <w:t xml:space="preserve">на 60160 человек, при этом наибольшее сокращение было в Армении на 33%. Во всех странах, за исключением Казахстана </w:t>
      </w:r>
      <w:r w:rsidR="007C7013">
        <w:rPr>
          <w:rFonts w:ascii="Times New Roman" w:hAnsi="Times New Roman" w:cs="Times New Roman"/>
          <w:color w:val="000000" w:themeColor="text1"/>
          <w:sz w:val="24"/>
          <w:szCs w:val="24"/>
        </w:rPr>
        <w:t>по сравнению</w:t>
      </w:r>
      <w:r w:rsidR="007653CF">
        <w:rPr>
          <w:rFonts w:ascii="Times New Roman" w:hAnsi="Times New Roman" w:cs="Times New Roman"/>
          <w:color w:val="000000" w:themeColor="text1"/>
          <w:sz w:val="24"/>
          <w:szCs w:val="24"/>
        </w:rPr>
        <w:t xml:space="preserve"> с 2009 </w:t>
      </w:r>
      <w:r w:rsidR="007C7013">
        <w:rPr>
          <w:rFonts w:ascii="Times New Roman" w:hAnsi="Times New Roman" w:cs="Times New Roman"/>
          <w:color w:val="000000" w:themeColor="text1"/>
          <w:sz w:val="24"/>
          <w:szCs w:val="24"/>
        </w:rPr>
        <w:t>годом</w:t>
      </w:r>
      <w:r w:rsidR="007653CF">
        <w:rPr>
          <w:rFonts w:ascii="Times New Roman" w:hAnsi="Times New Roman" w:cs="Times New Roman"/>
          <w:color w:val="000000" w:themeColor="text1"/>
          <w:sz w:val="24"/>
          <w:szCs w:val="24"/>
        </w:rPr>
        <w:t xml:space="preserve"> отмечался абсолютный рост затрат на НИОКР. </w:t>
      </w:r>
      <w:r w:rsidR="007C7013">
        <w:rPr>
          <w:rFonts w:ascii="Times New Roman" w:hAnsi="Times New Roman" w:cs="Times New Roman"/>
          <w:color w:val="000000" w:themeColor="text1"/>
          <w:sz w:val="24"/>
          <w:szCs w:val="24"/>
        </w:rPr>
        <w:t>На данный момент в Казахстане самый низкий уровень затрат на НИОКР – 0,12% к ВВП.</w:t>
      </w:r>
    </w:p>
    <w:p w14:paraId="62B701A4" w14:textId="77777777" w:rsidR="007653CF" w:rsidRDefault="007653CF" w:rsidP="007653CF">
      <w:pPr>
        <w:pStyle w:val="ac"/>
        <w:rPr>
          <w:sz w:val="24"/>
          <w:szCs w:val="24"/>
        </w:rPr>
      </w:pPr>
    </w:p>
    <w:p w14:paraId="208F941E" w14:textId="77777777" w:rsidR="00085768" w:rsidRDefault="007653CF" w:rsidP="00085768">
      <w:pPr>
        <w:pStyle w:val="ac"/>
        <w:ind w:firstLine="709"/>
        <w:jc w:val="right"/>
        <w:rPr>
          <w:sz w:val="24"/>
          <w:szCs w:val="24"/>
          <w:lang w:val="ru-RU"/>
        </w:rPr>
      </w:pPr>
      <w:r w:rsidRPr="007653CF">
        <w:rPr>
          <w:sz w:val="24"/>
          <w:szCs w:val="24"/>
        </w:rPr>
        <w:t xml:space="preserve">Таблица </w:t>
      </w:r>
      <w:r w:rsidRPr="007653CF">
        <w:rPr>
          <w:sz w:val="24"/>
          <w:szCs w:val="24"/>
        </w:rPr>
        <w:fldChar w:fldCharType="begin"/>
      </w:r>
      <w:r w:rsidRPr="007653CF">
        <w:rPr>
          <w:sz w:val="24"/>
          <w:szCs w:val="24"/>
        </w:rPr>
        <w:instrText xml:space="preserve"> SEQ Таблица \* ARABIC </w:instrText>
      </w:r>
      <w:r w:rsidRPr="007653CF">
        <w:rPr>
          <w:sz w:val="24"/>
          <w:szCs w:val="24"/>
        </w:rPr>
        <w:fldChar w:fldCharType="separate"/>
      </w:r>
      <w:r w:rsidR="008B5509">
        <w:rPr>
          <w:noProof/>
          <w:sz w:val="24"/>
          <w:szCs w:val="24"/>
        </w:rPr>
        <w:t>1</w:t>
      </w:r>
      <w:r w:rsidRPr="007653CF">
        <w:rPr>
          <w:sz w:val="24"/>
          <w:szCs w:val="24"/>
        </w:rPr>
        <w:fldChar w:fldCharType="end"/>
      </w:r>
      <w:r w:rsidRPr="007653CF">
        <w:rPr>
          <w:sz w:val="24"/>
          <w:szCs w:val="24"/>
          <w:lang w:val="ru-RU"/>
        </w:rPr>
        <w:t xml:space="preserve"> </w:t>
      </w:r>
    </w:p>
    <w:p w14:paraId="657DBAF4" w14:textId="7109D079" w:rsidR="003F2211" w:rsidRPr="007653CF" w:rsidRDefault="007653CF" w:rsidP="00666660">
      <w:pPr>
        <w:pStyle w:val="ac"/>
        <w:ind w:firstLine="709"/>
        <w:rPr>
          <w:sz w:val="22"/>
          <w:szCs w:val="22"/>
          <w:lang w:val="ru-RU"/>
        </w:rPr>
      </w:pPr>
      <w:r w:rsidRPr="007653CF">
        <w:rPr>
          <w:sz w:val="24"/>
          <w:szCs w:val="24"/>
          <w:lang w:val="ru-RU"/>
        </w:rPr>
        <w:t>Научный потенциал стран ЕАЭС</w:t>
      </w:r>
    </w:p>
    <w:tbl>
      <w:tblPr>
        <w:tblW w:w="5000" w:type="pct"/>
        <w:tblLayout w:type="fixed"/>
        <w:tblLook w:val="04A0" w:firstRow="1" w:lastRow="0" w:firstColumn="1" w:lastColumn="0" w:noHBand="0" w:noVBand="1"/>
      </w:tblPr>
      <w:tblGrid>
        <w:gridCol w:w="1692"/>
        <w:gridCol w:w="1420"/>
        <w:gridCol w:w="1561"/>
        <w:gridCol w:w="1275"/>
        <w:gridCol w:w="1278"/>
        <w:gridCol w:w="2119"/>
      </w:tblGrid>
      <w:tr w:rsidR="00EF0306" w:rsidRPr="003A2BC7" w14:paraId="4BB28C5E" w14:textId="142D66C2" w:rsidTr="00B71FC1">
        <w:trPr>
          <w:trHeight w:val="690"/>
        </w:trPr>
        <w:tc>
          <w:tcPr>
            <w:tcW w:w="905" w:type="pct"/>
            <w:vMerge w:val="restart"/>
            <w:tcBorders>
              <w:top w:val="single" w:sz="4" w:space="0" w:color="auto"/>
              <w:left w:val="single" w:sz="4" w:space="0" w:color="auto"/>
              <w:right w:val="single" w:sz="4" w:space="0" w:color="auto"/>
            </w:tcBorders>
            <w:shd w:val="clear" w:color="auto" w:fill="auto"/>
            <w:noWrap/>
            <w:vAlign w:val="bottom"/>
            <w:hideMark/>
          </w:tcPr>
          <w:p w14:paraId="51600D58" w14:textId="6ACE5B56" w:rsidR="00EF0306" w:rsidRPr="003A2BC7" w:rsidRDefault="00EF0306" w:rsidP="003A2BC7">
            <w:pPr>
              <w:overflowPunct/>
              <w:autoSpaceDE/>
              <w:autoSpaceDN/>
              <w:adjustRightInd/>
              <w:textAlignment w:val="auto"/>
              <w:rPr>
                <w:rFonts w:ascii="Times New Roman" w:hAnsi="Times New Roman"/>
                <w:color w:val="000000"/>
                <w:sz w:val="24"/>
                <w:szCs w:val="24"/>
              </w:rPr>
            </w:pPr>
          </w:p>
        </w:tc>
        <w:tc>
          <w:tcPr>
            <w:tcW w:w="1595" w:type="pct"/>
            <w:gridSpan w:val="2"/>
            <w:tcBorders>
              <w:top w:val="single" w:sz="4" w:space="0" w:color="auto"/>
              <w:left w:val="nil"/>
              <w:bottom w:val="single" w:sz="4" w:space="0" w:color="auto"/>
              <w:right w:val="single" w:sz="4" w:space="0" w:color="auto"/>
            </w:tcBorders>
            <w:shd w:val="clear" w:color="auto" w:fill="auto"/>
            <w:hideMark/>
          </w:tcPr>
          <w:p w14:paraId="6CECCDE5" w14:textId="4F00F9FA" w:rsidR="00EF0306" w:rsidRPr="003A2BC7" w:rsidRDefault="00EF0306" w:rsidP="00EE1578">
            <w:pPr>
              <w:overflowPunct/>
              <w:autoSpaceDE/>
              <w:autoSpaceDN/>
              <w:adjustRightInd/>
              <w:jc w:val="center"/>
              <w:textAlignment w:val="auto"/>
              <w:rPr>
                <w:rFonts w:ascii="Times New Roman" w:hAnsi="Times New Roman"/>
                <w:color w:val="000000"/>
                <w:sz w:val="24"/>
                <w:szCs w:val="24"/>
              </w:rPr>
            </w:pPr>
            <w:r w:rsidRPr="003A2BC7">
              <w:rPr>
                <w:rFonts w:ascii="Times New Roman" w:hAnsi="Times New Roman"/>
                <w:color w:val="000000"/>
                <w:sz w:val="24"/>
                <w:szCs w:val="24"/>
              </w:rPr>
              <w:t xml:space="preserve">Численность персонала, занятого </w:t>
            </w:r>
            <w:r>
              <w:rPr>
                <w:rFonts w:ascii="Times New Roman" w:hAnsi="Times New Roman"/>
                <w:color w:val="000000"/>
                <w:sz w:val="24"/>
                <w:szCs w:val="24"/>
              </w:rPr>
              <w:t>НИОКР, человек</w:t>
            </w:r>
          </w:p>
        </w:tc>
        <w:tc>
          <w:tcPr>
            <w:tcW w:w="1366" w:type="pct"/>
            <w:gridSpan w:val="2"/>
            <w:tcBorders>
              <w:top w:val="single" w:sz="4" w:space="0" w:color="auto"/>
              <w:left w:val="nil"/>
              <w:bottom w:val="single" w:sz="4" w:space="0" w:color="auto"/>
              <w:right w:val="single" w:sz="4" w:space="0" w:color="auto"/>
            </w:tcBorders>
            <w:shd w:val="clear" w:color="auto" w:fill="auto"/>
            <w:hideMark/>
          </w:tcPr>
          <w:p w14:paraId="53A3BDBB" w14:textId="0AED51F9" w:rsidR="00EF0306" w:rsidRPr="003A2BC7" w:rsidRDefault="00EF0306" w:rsidP="00EE1578">
            <w:pPr>
              <w:overflowPunct/>
              <w:autoSpaceDE/>
              <w:autoSpaceDN/>
              <w:adjustRightInd/>
              <w:jc w:val="center"/>
              <w:textAlignment w:val="auto"/>
              <w:rPr>
                <w:rFonts w:ascii="Times New Roman" w:hAnsi="Times New Roman"/>
                <w:color w:val="000000"/>
                <w:sz w:val="24"/>
                <w:szCs w:val="24"/>
              </w:rPr>
            </w:pPr>
            <w:r w:rsidRPr="003A2BC7">
              <w:rPr>
                <w:rFonts w:ascii="Times New Roman" w:hAnsi="Times New Roman"/>
                <w:color w:val="000000"/>
                <w:sz w:val="24"/>
                <w:szCs w:val="24"/>
              </w:rPr>
              <w:t xml:space="preserve">Внутренние затраты на </w:t>
            </w:r>
            <w:r>
              <w:rPr>
                <w:rFonts w:ascii="Times New Roman" w:hAnsi="Times New Roman"/>
                <w:color w:val="000000"/>
                <w:sz w:val="24"/>
                <w:szCs w:val="24"/>
              </w:rPr>
              <w:t>НИОКР</w:t>
            </w:r>
            <w:r w:rsidRPr="003A2BC7">
              <w:rPr>
                <w:rFonts w:ascii="Times New Roman" w:hAnsi="Times New Roman"/>
                <w:color w:val="000000"/>
                <w:sz w:val="24"/>
                <w:szCs w:val="24"/>
              </w:rPr>
              <w:t xml:space="preserve">, </w:t>
            </w:r>
            <w:proofErr w:type="spellStart"/>
            <w:proofErr w:type="gramStart"/>
            <w:r>
              <w:rPr>
                <w:rFonts w:ascii="Times New Roman" w:hAnsi="Times New Roman"/>
                <w:color w:val="000000"/>
                <w:sz w:val="24"/>
                <w:szCs w:val="24"/>
              </w:rPr>
              <w:t>млн.</w:t>
            </w:r>
            <w:r w:rsidRPr="003A2BC7">
              <w:rPr>
                <w:rFonts w:ascii="Times New Roman" w:hAnsi="Times New Roman"/>
                <w:color w:val="000000"/>
                <w:sz w:val="24"/>
                <w:szCs w:val="24"/>
              </w:rPr>
              <w:t>долл</w:t>
            </w:r>
            <w:proofErr w:type="spellEnd"/>
            <w:proofErr w:type="gramEnd"/>
            <w:r w:rsidRPr="003A2BC7">
              <w:rPr>
                <w:rFonts w:ascii="Times New Roman" w:hAnsi="Times New Roman"/>
                <w:color w:val="000000"/>
                <w:sz w:val="24"/>
                <w:szCs w:val="24"/>
              </w:rPr>
              <w:t xml:space="preserve"> США</w:t>
            </w:r>
          </w:p>
        </w:tc>
        <w:tc>
          <w:tcPr>
            <w:tcW w:w="1134" w:type="pct"/>
            <w:tcBorders>
              <w:top w:val="single" w:sz="4" w:space="0" w:color="auto"/>
              <w:left w:val="nil"/>
              <w:bottom w:val="single" w:sz="4" w:space="0" w:color="auto"/>
              <w:right w:val="single" w:sz="4" w:space="0" w:color="auto"/>
            </w:tcBorders>
          </w:tcPr>
          <w:p w14:paraId="2CCBCF88" w14:textId="4992A76C" w:rsidR="00EF0306" w:rsidRPr="003A2BC7" w:rsidRDefault="00EF0306" w:rsidP="00EE1578">
            <w:pPr>
              <w:overflowPunct/>
              <w:autoSpaceDE/>
              <w:autoSpaceDN/>
              <w:adjustRightInd/>
              <w:jc w:val="center"/>
              <w:textAlignment w:val="auto"/>
              <w:rPr>
                <w:rFonts w:ascii="Times New Roman" w:hAnsi="Times New Roman"/>
                <w:color w:val="000000"/>
                <w:sz w:val="24"/>
                <w:szCs w:val="24"/>
              </w:rPr>
            </w:pPr>
            <w:r w:rsidRPr="003A2BC7">
              <w:rPr>
                <w:rFonts w:ascii="Times New Roman" w:hAnsi="Times New Roman"/>
                <w:color w:val="000000"/>
                <w:sz w:val="24"/>
                <w:szCs w:val="24"/>
              </w:rPr>
              <w:t xml:space="preserve">Внутренние затраты на </w:t>
            </w:r>
            <w:r>
              <w:rPr>
                <w:rFonts w:ascii="Times New Roman" w:hAnsi="Times New Roman"/>
                <w:color w:val="000000"/>
                <w:sz w:val="24"/>
                <w:szCs w:val="24"/>
              </w:rPr>
              <w:t>НИОКР</w:t>
            </w:r>
            <w:r w:rsidRPr="003A2BC7">
              <w:rPr>
                <w:rFonts w:ascii="Times New Roman" w:hAnsi="Times New Roman"/>
                <w:color w:val="000000"/>
                <w:sz w:val="24"/>
                <w:szCs w:val="24"/>
              </w:rPr>
              <w:t xml:space="preserve">, </w:t>
            </w:r>
            <w:r>
              <w:rPr>
                <w:rFonts w:ascii="Times New Roman" w:hAnsi="Times New Roman"/>
                <w:color w:val="000000"/>
                <w:sz w:val="24"/>
                <w:szCs w:val="24"/>
              </w:rPr>
              <w:t>% к ВВП</w:t>
            </w:r>
          </w:p>
        </w:tc>
      </w:tr>
      <w:tr w:rsidR="00EF0306" w:rsidRPr="003A2BC7" w14:paraId="0A282ADF" w14:textId="21E570F2" w:rsidTr="00E67F14">
        <w:trPr>
          <w:trHeight w:val="255"/>
        </w:trPr>
        <w:tc>
          <w:tcPr>
            <w:tcW w:w="905" w:type="pct"/>
            <w:vMerge/>
            <w:tcBorders>
              <w:left w:val="single" w:sz="4" w:space="0" w:color="auto"/>
              <w:bottom w:val="single" w:sz="4" w:space="0" w:color="auto"/>
              <w:right w:val="single" w:sz="4" w:space="0" w:color="auto"/>
            </w:tcBorders>
            <w:shd w:val="clear" w:color="auto" w:fill="auto"/>
            <w:vAlign w:val="center"/>
            <w:hideMark/>
          </w:tcPr>
          <w:p w14:paraId="1BBFDF65" w14:textId="0992E5EF" w:rsidR="00EF0306" w:rsidRPr="003A2BC7" w:rsidRDefault="00EF0306" w:rsidP="00EF0306">
            <w:pPr>
              <w:overflowPunct/>
              <w:autoSpaceDE/>
              <w:autoSpaceDN/>
              <w:adjustRightInd/>
              <w:textAlignment w:val="auto"/>
              <w:rPr>
                <w:rFonts w:ascii="Times New Roman" w:hAnsi="Times New Roman"/>
                <w:b/>
                <w:bCs/>
                <w:sz w:val="24"/>
                <w:szCs w:val="24"/>
              </w:rPr>
            </w:pPr>
          </w:p>
        </w:tc>
        <w:tc>
          <w:tcPr>
            <w:tcW w:w="760" w:type="pct"/>
            <w:tcBorders>
              <w:top w:val="single" w:sz="4" w:space="0" w:color="auto"/>
              <w:left w:val="nil"/>
              <w:bottom w:val="single" w:sz="4" w:space="0" w:color="auto"/>
              <w:right w:val="single" w:sz="4" w:space="0" w:color="auto"/>
            </w:tcBorders>
            <w:shd w:val="clear" w:color="auto" w:fill="auto"/>
            <w:vAlign w:val="center"/>
            <w:hideMark/>
          </w:tcPr>
          <w:p w14:paraId="1EB44256" w14:textId="1B063A5F" w:rsidR="00EF0306" w:rsidRPr="00EF0306" w:rsidRDefault="00EF0306" w:rsidP="00EF0306">
            <w:pPr>
              <w:overflowPunct/>
              <w:autoSpaceDE/>
              <w:autoSpaceDN/>
              <w:adjustRightInd/>
              <w:jc w:val="center"/>
              <w:textAlignment w:val="auto"/>
              <w:rPr>
                <w:rFonts w:ascii="Times New Roman" w:hAnsi="Times New Roman"/>
                <w:sz w:val="24"/>
                <w:szCs w:val="24"/>
                <w:lang w:val="kk-KZ"/>
              </w:rPr>
            </w:pPr>
            <w:r w:rsidRPr="003A2BC7">
              <w:rPr>
                <w:rFonts w:ascii="Times New Roman" w:hAnsi="Times New Roman"/>
                <w:sz w:val="24"/>
                <w:szCs w:val="24"/>
              </w:rPr>
              <w:t>2009</w:t>
            </w:r>
            <w:r>
              <w:rPr>
                <w:rFonts w:ascii="Times New Roman" w:hAnsi="Times New Roman"/>
                <w:sz w:val="24"/>
                <w:szCs w:val="24"/>
                <w:lang w:val="en-US"/>
              </w:rPr>
              <w:t xml:space="preserve"> </w:t>
            </w:r>
            <w:r>
              <w:rPr>
                <w:rFonts w:ascii="Times New Roman" w:hAnsi="Times New Roman"/>
                <w:sz w:val="24"/>
                <w:szCs w:val="24"/>
                <w:lang w:val="kk-KZ"/>
              </w:rPr>
              <w:t>г.</w:t>
            </w:r>
          </w:p>
        </w:tc>
        <w:tc>
          <w:tcPr>
            <w:tcW w:w="835" w:type="pct"/>
            <w:tcBorders>
              <w:top w:val="single" w:sz="4" w:space="0" w:color="auto"/>
              <w:left w:val="nil"/>
              <w:bottom w:val="single" w:sz="4" w:space="0" w:color="auto"/>
              <w:right w:val="single" w:sz="4" w:space="0" w:color="auto"/>
            </w:tcBorders>
            <w:shd w:val="clear" w:color="auto" w:fill="auto"/>
            <w:vAlign w:val="center"/>
            <w:hideMark/>
          </w:tcPr>
          <w:p w14:paraId="6B3BCB82" w14:textId="6CFE19D2" w:rsidR="00EF0306" w:rsidRPr="003A2BC7" w:rsidRDefault="00EF0306" w:rsidP="00EF0306">
            <w:pPr>
              <w:overflowPunct/>
              <w:autoSpaceDE/>
              <w:autoSpaceDN/>
              <w:adjustRightInd/>
              <w:jc w:val="center"/>
              <w:textAlignment w:val="auto"/>
              <w:rPr>
                <w:rFonts w:ascii="Times New Roman" w:hAnsi="Times New Roman"/>
                <w:sz w:val="24"/>
                <w:szCs w:val="24"/>
              </w:rPr>
            </w:pPr>
            <w:r w:rsidRPr="003A2BC7">
              <w:rPr>
                <w:rFonts w:ascii="Times New Roman" w:hAnsi="Times New Roman"/>
                <w:sz w:val="24"/>
                <w:szCs w:val="24"/>
              </w:rPr>
              <w:t>2019</w:t>
            </w:r>
            <w:r>
              <w:rPr>
                <w:rFonts w:ascii="Times New Roman" w:hAnsi="Times New Roman"/>
                <w:sz w:val="24"/>
                <w:szCs w:val="24"/>
              </w:rPr>
              <w:t xml:space="preserve"> г.</w:t>
            </w:r>
          </w:p>
        </w:tc>
        <w:tc>
          <w:tcPr>
            <w:tcW w:w="682" w:type="pct"/>
            <w:tcBorders>
              <w:top w:val="single" w:sz="4" w:space="0" w:color="auto"/>
              <w:left w:val="nil"/>
              <w:bottom w:val="single" w:sz="4" w:space="0" w:color="auto"/>
              <w:right w:val="single" w:sz="4" w:space="0" w:color="auto"/>
            </w:tcBorders>
            <w:shd w:val="clear" w:color="auto" w:fill="auto"/>
            <w:vAlign w:val="center"/>
            <w:hideMark/>
          </w:tcPr>
          <w:p w14:paraId="0D4D8003" w14:textId="11831BB7" w:rsidR="00EF0306" w:rsidRPr="003A2BC7" w:rsidRDefault="00EF0306" w:rsidP="00EF0306">
            <w:pPr>
              <w:overflowPunct/>
              <w:autoSpaceDE/>
              <w:autoSpaceDN/>
              <w:adjustRightInd/>
              <w:jc w:val="center"/>
              <w:textAlignment w:val="auto"/>
              <w:rPr>
                <w:rFonts w:ascii="Times New Roman" w:hAnsi="Times New Roman"/>
                <w:sz w:val="24"/>
                <w:szCs w:val="24"/>
              </w:rPr>
            </w:pPr>
            <w:r w:rsidRPr="003A2BC7">
              <w:rPr>
                <w:rFonts w:ascii="Times New Roman" w:hAnsi="Times New Roman"/>
                <w:sz w:val="24"/>
                <w:szCs w:val="24"/>
              </w:rPr>
              <w:t>2009</w:t>
            </w:r>
            <w:r>
              <w:rPr>
                <w:rFonts w:ascii="Times New Roman" w:hAnsi="Times New Roman"/>
                <w:sz w:val="24"/>
                <w:szCs w:val="24"/>
                <w:lang w:val="en-US"/>
              </w:rPr>
              <w:t xml:space="preserve"> </w:t>
            </w:r>
            <w:r>
              <w:rPr>
                <w:rFonts w:ascii="Times New Roman" w:hAnsi="Times New Roman"/>
                <w:sz w:val="24"/>
                <w:szCs w:val="24"/>
                <w:lang w:val="kk-KZ"/>
              </w:rPr>
              <w:t>г.</w:t>
            </w:r>
          </w:p>
        </w:tc>
        <w:tc>
          <w:tcPr>
            <w:tcW w:w="684" w:type="pct"/>
            <w:tcBorders>
              <w:top w:val="single" w:sz="4" w:space="0" w:color="auto"/>
              <w:left w:val="nil"/>
              <w:bottom w:val="single" w:sz="4" w:space="0" w:color="auto"/>
              <w:right w:val="single" w:sz="4" w:space="0" w:color="auto"/>
            </w:tcBorders>
            <w:shd w:val="clear" w:color="auto" w:fill="auto"/>
            <w:noWrap/>
            <w:vAlign w:val="center"/>
            <w:hideMark/>
          </w:tcPr>
          <w:p w14:paraId="0487C918" w14:textId="1C94664F" w:rsidR="00EF0306" w:rsidRPr="003A2BC7" w:rsidRDefault="00EF0306" w:rsidP="00EF0306">
            <w:pPr>
              <w:overflowPunct/>
              <w:autoSpaceDE/>
              <w:autoSpaceDN/>
              <w:adjustRightInd/>
              <w:jc w:val="center"/>
              <w:textAlignment w:val="auto"/>
              <w:rPr>
                <w:rFonts w:ascii="Times New Roman" w:hAnsi="Times New Roman"/>
                <w:color w:val="000000"/>
                <w:sz w:val="24"/>
                <w:szCs w:val="24"/>
              </w:rPr>
            </w:pPr>
            <w:r w:rsidRPr="003A2BC7">
              <w:rPr>
                <w:rFonts w:ascii="Times New Roman" w:hAnsi="Times New Roman"/>
                <w:sz w:val="24"/>
                <w:szCs w:val="24"/>
              </w:rPr>
              <w:t>2019</w:t>
            </w:r>
            <w:r>
              <w:rPr>
                <w:rFonts w:ascii="Times New Roman" w:hAnsi="Times New Roman"/>
                <w:sz w:val="24"/>
                <w:szCs w:val="24"/>
              </w:rPr>
              <w:t xml:space="preserve"> г.</w:t>
            </w:r>
          </w:p>
        </w:tc>
        <w:tc>
          <w:tcPr>
            <w:tcW w:w="1134" w:type="pct"/>
            <w:tcBorders>
              <w:top w:val="single" w:sz="4" w:space="0" w:color="auto"/>
              <w:left w:val="nil"/>
              <w:bottom w:val="single" w:sz="4" w:space="0" w:color="auto"/>
              <w:right w:val="single" w:sz="4" w:space="0" w:color="auto"/>
            </w:tcBorders>
          </w:tcPr>
          <w:p w14:paraId="7A2AB3E6" w14:textId="217ABED7" w:rsidR="00EF0306" w:rsidRPr="003A2BC7" w:rsidRDefault="00EF0306" w:rsidP="00EF0306">
            <w:pPr>
              <w:overflowPunct/>
              <w:autoSpaceDE/>
              <w:autoSpaceDN/>
              <w:adjustRightInd/>
              <w:jc w:val="center"/>
              <w:textAlignment w:val="auto"/>
              <w:rPr>
                <w:rFonts w:ascii="Times New Roman" w:hAnsi="Times New Roman"/>
                <w:color w:val="000000"/>
                <w:sz w:val="24"/>
                <w:szCs w:val="24"/>
              </w:rPr>
            </w:pPr>
            <w:r>
              <w:rPr>
                <w:rFonts w:ascii="Times New Roman" w:hAnsi="Times New Roman"/>
                <w:color w:val="000000"/>
                <w:sz w:val="24"/>
                <w:szCs w:val="24"/>
              </w:rPr>
              <w:t>2019 г.</w:t>
            </w:r>
          </w:p>
        </w:tc>
      </w:tr>
      <w:tr w:rsidR="007C7013" w:rsidRPr="00EE1578" w14:paraId="3F14C404" w14:textId="53448367" w:rsidTr="00284612">
        <w:trPr>
          <w:trHeight w:val="315"/>
        </w:trPr>
        <w:tc>
          <w:tcPr>
            <w:tcW w:w="905" w:type="pct"/>
            <w:tcBorders>
              <w:top w:val="nil"/>
              <w:left w:val="single" w:sz="4" w:space="0" w:color="auto"/>
              <w:bottom w:val="single" w:sz="4" w:space="0" w:color="auto"/>
              <w:right w:val="single" w:sz="4" w:space="0" w:color="auto"/>
            </w:tcBorders>
            <w:shd w:val="clear" w:color="auto" w:fill="auto"/>
            <w:vAlign w:val="center"/>
            <w:hideMark/>
          </w:tcPr>
          <w:p w14:paraId="420155D9" w14:textId="77777777" w:rsidR="00CA29ED" w:rsidRPr="003A2BC7" w:rsidRDefault="00CA29ED" w:rsidP="007653CF">
            <w:pPr>
              <w:overflowPunct/>
              <w:autoSpaceDE/>
              <w:autoSpaceDN/>
              <w:adjustRightInd/>
              <w:textAlignment w:val="auto"/>
              <w:rPr>
                <w:rFonts w:ascii="Times New Roman" w:hAnsi="Times New Roman"/>
                <w:sz w:val="24"/>
                <w:szCs w:val="24"/>
              </w:rPr>
            </w:pPr>
            <w:r w:rsidRPr="003A2BC7">
              <w:rPr>
                <w:rFonts w:ascii="Times New Roman" w:hAnsi="Times New Roman"/>
                <w:sz w:val="24"/>
                <w:szCs w:val="24"/>
              </w:rPr>
              <w:t>Армения</w:t>
            </w:r>
          </w:p>
        </w:tc>
        <w:tc>
          <w:tcPr>
            <w:tcW w:w="760" w:type="pct"/>
            <w:tcBorders>
              <w:top w:val="nil"/>
              <w:left w:val="nil"/>
              <w:bottom w:val="single" w:sz="4" w:space="0" w:color="auto"/>
              <w:right w:val="single" w:sz="4" w:space="0" w:color="auto"/>
            </w:tcBorders>
            <w:shd w:val="clear" w:color="auto" w:fill="auto"/>
            <w:noWrap/>
            <w:vAlign w:val="center"/>
            <w:hideMark/>
          </w:tcPr>
          <w:p w14:paraId="48473F72" w14:textId="665D7339" w:rsidR="00CA29ED" w:rsidRPr="003A2BC7" w:rsidRDefault="00CA29ED" w:rsidP="00CA29ED">
            <w:pPr>
              <w:overflowPunct/>
              <w:autoSpaceDE/>
              <w:autoSpaceDN/>
              <w:adjustRightInd/>
              <w:jc w:val="center"/>
              <w:textAlignment w:val="auto"/>
              <w:rPr>
                <w:rFonts w:ascii="Times New Roman" w:hAnsi="Times New Roman"/>
                <w:color w:val="000000"/>
                <w:sz w:val="24"/>
                <w:szCs w:val="24"/>
              </w:rPr>
            </w:pPr>
            <w:r w:rsidRPr="003A2BC7">
              <w:rPr>
                <w:rFonts w:ascii="Times New Roman" w:hAnsi="Times New Roman"/>
                <w:color w:val="000000"/>
                <w:sz w:val="24"/>
                <w:szCs w:val="24"/>
              </w:rPr>
              <w:t>6926</w:t>
            </w:r>
          </w:p>
        </w:tc>
        <w:tc>
          <w:tcPr>
            <w:tcW w:w="835" w:type="pct"/>
            <w:tcBorders>
              <w:top w:val="nil"/>
              <w:left w:val="nil"/>
              <w:bottom w:val="single" w:sz="4" w:space="0" w:color="auto"/>
              <w:right w:val="single" w:sz="4" w:space="0" w:color="auto"/>
            </w:tcBorders>
            <w:shd w:val="clear" w:color="auto" w:fill="auto"/>
            <w:vAlign w:val="center"/>
            <w:hideMark/>
          </w:tcPr>
          <w:p w14:paraId="42484940" w14:textId="5498A0D2" w:rsidR="00CA29ED" w:rsidRPr="003A2BC7" w:rsidRDefault="00CA29ED" w:rsidP="00CA29ED">
            <w:pPr>
              <w:overflowPunct/>
              <w:autoSpaceDE/>
              <w:autoSpaceDN/>
              <w:adjustRightInd/>
              <w:jc w:val="center"/>
              <w:textAlignment w:val="auto"/>
              <w:rPr>
                <w:rFonts w:ascii="Times New Roman" w:hAnsi="Times New Roman"/>
                <w:color w:val="000000"/>
                <w:sz w:val="24"/>
                <w:szCs w:val="24"/>
              </w:rPr>
            </w:pPr>
            <w:r w:rsidRPr="003A2BC7">
              <w:rPr>
                <w:rFonts w:ascii="Times New Roman" w:hAnsi="Times New Roman"/>
                <w:color w:val="000000"/>
                <w:sz w:val="24"/>
                <w:szCs w:val="24"/>
              </w:rPr>
              <w:t>4539</w:t>
            </w:r>
          </w:p>
        </w:tc>
        <w:tc>
          <w:tcPr>
            <w:tcW w:w="682" w:type="pct"/>
            <w:tcBorders>
              <w:top w:val="nil"/>
              <w:left w:val="nil"/>
              <w:bottom w:val="single" w:sz="4" w:space="0" w:color="auto"/>
              <w:right w:val="single" w:sz="4" w:space="0" w:color="auto"/>
            </w:tcBorders>
            <w:shd w:val="clear" w:color="000000" w:fill="FFFFFF"/>
            <w:noWrap/>
            <w:vAlign w:val="center"/>
            <w:hideMark/>
          </w:tcPr>
          <w:p w14:paraId="24C0B7C2" w14:textId="77777777" w:rsidR="00CA29ED" w:rsidRPr="003A2BC7" w:rsidRDefault="00CA29ED" w:rsidP="00CA29ED">
            <w:pPr>
              <w:overflowPunct/>
              <w:autoSpaceDE/>
              <w:autoSpaceDN/>
              <w:adjustRightInd/>
              <w:jc w:val="center"/>
              <w:textAlignment w:val="auto"/>
              <w:rPr>
                <w:rFonts w:ascii="Times New Roman" w:hAnsi="Times New Roman"/>
                <w:color w:val="000000"/>
                <w:sz w:val="24"/>
                <w:szCs w:val="24"/>
              </w:rPr>
            </w:pPr>
            <w:r w:rsidRPr="003A2BC7">
              <w:rPr>
                <w:rFonts w:ascii="Times New Roman" w:hAnsi="Times New Roman"/>
                <w:color w:val="000000"/>
                <w:sz w:val="24"/>
                <w:szCs w:val="24"/>
              </w:rPr>
              <w:t>23,3</w:t>
            </w:r>
          </w:p>
        </w:tc>
        <w:tc>
          <w:tcPr>
            <w:tcW w:w="684" w:type="pct"/>
            <w:tcBorders>
              <w:top w:val="nil"/>
              <w:left w:val="nil"/>
              <w:bottom w:val="single" w:sz="4" w:space="0" w:color="auto"/>
              <w:right w:val="single" w:sz="4" w:space="0" w:color="auto"/>
            </w:tcBorders>
            <w:shd w:val="clear" w:color="000000" w:fill="FFFFFF"/>
            <w:noWrap/>
            <w:vAlign w:val="center"/>
            <w:hideMark/>
          </w:tcPr>
          <w:p w14:paraId="583A5FFC" w14:textId="77777777" w:rsidR="00CA29ED" w:rsidRPr="003A2BC7" w:rsidRDefault="00CA29ED" w:rsidP="00CA29ED">
            <w:pPr>
              <w:overflowPunct/>
              <w:autoSpaceDE/>
              <w:autoSpaceDN/>
              <w:adjustRightInd/>
              <w:jc w:val="center"/>
              <w:textAlignment w:val="auto"/>
              <w:rPr>
                <w:rFonts w:ascii="Times New Roman" w:hAnsi="Times New Roman"/>
                <w:color w:val="000000"/>
                <w:sz w:val="24"/>
                <w:szCs w:val="24"/>
              </w:rPr>
            </w:pPr>
            <w:r w:rsidRPr="003A2BC7">
              <w:rPr>
                <w:rFonts w:ascii="Times New Roman" w:hAnsi="Times New Roman"/>
                <w:color w:val="000000"/>
                <w:sz w:val="24"/>
                <w:szCs w:val="24"/>
              </w:rPr>
              <w:t>24,3</w:t>
            </w:r>
          </w:p>
        </w:tc>
        <w:tc>
          <w:tcPr>
            <w:tcW w:w="1134" w:type="pct"/>
            <w:tcBorders>
              <w:top w:val="nil"/>
              <w:left w:val="nil"/>
              <w:bottom w:val="single" w:sz="4" w:space="0" w:color="auto"/>
              <w:right w:val="single" w:sz="4" w:space="0" w:color="auto"/>
            </w:tcBorders>
            <w:vAlign w:val="center"/>
          </w:tcPr>
          <w:p w14:paraId="0671E235" w14:textId="44A7CDCC" w:rsidR="00CA29ED" w:rsidRPr="00CA29ED" w:rsidRDefault="00CA29ED" w:rsidP="00CA29ED">
            <w:pPr>
              <w:overflowPunct/>
              <w:autoSpaceDE/>
              <w:autoSpaceDN/>
              <w:adjustRightInd/>
              <w:jc w:val="center"/>
              <w:textAlignment w:val="auto"/>
              <w:rPr>
                <w:rFonts w:ascii="Times New Roman" w:hAnsi="Times New Roman"/>
                <w:color w:val="000000"/>
                <w:sz w:val="24"/>
                <w:szCs w:val="24"/>
              </w:rPr>
            </w:pPr>
            <w:r w:rsidRPr="00CA29ED">
              <w:rPr>
                <w:rFonts w:ascii="Times New Roman" w:hAnsi="Times New Roman"/>
                <w:color w:val="000000"/>
                <w:sz w:val="24"/>
                <w:szCs w:val="24"/>
              </w:rPr>
              <w:t>0,19</w:t>
            </w:r>
          </w:p>
        </w:tc>
      </w:tr>
      <w:tr w:rsidR="007C7013" w:rsidRPr="00EE1578" w14:paraId="0E978F8C" w14:textId="59FFD249" w:rsidTr="00284612">
        <w:trPr>
          <w:trHeight w:val="315"/>
        </w:trPr>
        <w:tc>
          <w:tcPr>
            <w:tcW w:w="905" w:type="pct"/>
            <w:tcBorders>
              <w:top w:val="nil"/>
              <w:left w:val="single" w:sz="4" w:space="0" w:color="auto"/>
              <w:bottom w:val="single" w:sz="4" w:space="0" w:color="auto"/>
              <w:right w:val="single" w:sz="4" w:space="0" w:color="auto"/>
            </w:tcBorders>
            <w:shd w:val="clear" w:color="auto" w:fill="auto"/>
            <w:vAlign w:val="center"/>
            <w:hideMark/>
          </w:tcPr>
          <w:p w14:paraId="1AB0A68C" w14:textId="77777777" w:rsidR="00CA29ED" w:rsidRPr="003A2BC7" w:rsidRDefault="00CA29ED" w:rsidP="007653CF">
            <w:pPr>
              <w:overflowPunct/>
              <w:autoSpaceDE/>
              <w:autoSpaceDN/>
              <w:adjustRightInd/>
              <w:textAlignment w:val="auto"/>
              <w:rPr>
                <w:rFonts w:ascii="Times New Roman" w:hAnsi="Times New Roman"/>
                <w:sz w:val="24"/>
                <w:szCs w:val="24"/>
              </w:rPr>
            </w:pPr>
            <w:r w:rsidRPr="003A2BC7">
              <w:rPr>
                <w:rFonts w:ascii="Times New Roman" w:hAnsi="Times New Roman"/>
                <w:sz w:val="24"/>
                <w:szCs w:val="24"/>
              </w:rPr>
              <w:t>Беларусь</w:t>
            </w:r>
          </w:p>
        </w:tc>
        <w:tc>
          <w:tcPr>
            <w:tcW w:w="760" w:type="pct"/>
            <w:tcBorders>
              <w:top w:val="nil"/>
              <w:left w:val="nil"/>
              <w:bottom w:val="single" w:sz="4" w:space="0" w:color="auto"/>
              <w:right w:val="single" w:sz="4" w:space="0" w:color="auto"/>
            </w:tcBorders>
            <w:shd w:val="clear" w:color="auto" w:fill="auto"/>
            <w:vAlign w:val="center"/>
            <w:hideMark/>
          </w:tcPr>
          <w:p w14:paraId="05F1FB37" w14:textId="562AD2F0" w:rsidR="00CA29ED" w:rsidRPr="003A2BC7" w:rsidRDefault="00CA29ED" w:rsidP="00CA29ED">
            <w:pPr>
              <w:overflowPunct/>
              <w:autoSpaceDE/>
              <w:autoSpaceDN/>
              <w:adjustRightInd/>
              <w:jc w:val="center"/>
              <w:textAlignment w:val="auto"/>
              <w:rPr>
                <w:rFonts w:ascii="Times New Roman" w:hAnsi="Times New Roman"/>
                <w:color w:val="000000"/>
                <w:sz w:val="24"/>
                <w:szCs w:val="24"/>
              </w:rPr>
            </w:pPr>
            <w:r w:rsidRPr="003A2BC7">
              <w:rPr>
                <w:rFonts w:ascii="Times New Roman" w:hAnsi="Times New Roman"/>
                <w:color w:val="000000"/>
                <w:sz w:val="24"/>
                <w:szCs w:val="24"/>
              </w:rPr>
              <w:t>32441</w:t>
            </w:r>
          </w:p>
        </w:tc>
        <w:tc>
          <w:tcPr>
            <w:tcW w:w="835" w:type="pct"/>
            <w:tcBorders>
              <w:top w:val="nil"/>
              <w:left w:val="nil"/>
              <w:bottom w:val="single" w:sz="4" w:space="0" w:color="auto"/>
              <w:right w:val="single" w:sz="4" w:space="0" w:color="auto"/>
            </w:tcBorders>
            <w:shd w:val="clear" w:color="auto" w:fill="auto"/>
            <w:vAlign w:val="center"/>
            <w:hideMark/>
          </w:tcPr>
          <w:p w14:paraId="2428F60A" w14:textId="7E5E6DA1" w:rsidR="00CA29ED" w:rsidRPr="003A2BC7" w:rsidRDefault="00CA29ED" w:rsidP="00CA29ED">
            <w:pPr>
              <w:overflowPunct/>
              <w:autoSpaceDE/>
              <w:autoSpaceDN/>
              <w:adjustRightInd/>
              <w:jc w:val="center"/>
              <w:textAlignment w:val="auto"/>
              <w:rPr>
                <w:rFonts w:ascii="Times New Roman" w:hAnsi="Times New Roman"/>
                <w:color w:val="000000"/>
                <w:sz w:val="24"/>
                <w:szCs w:val="24"/>
              </w:rPr>
            </w:pPr>
            <w:r w:rsidRPr="003A2BC7">
              <w:rPr>
                <w:rFonts w:ascii="Times New Roman" w:hAnsi="Times New Roman"/>
                <w:color w:val="000000"/>
                <w:sz w:val="24"/>
                <w:szCs w:val="24"/>
              </w:rPr>
              <w:t>27735</w:t>
            </w:r>
          </w:p>
        </w:tc>
        <w:tc>
          <w:tcPr>
            <w:tcW w:w="682" w:type="pct"/>
            <w:tcBorders>
              <w:top w:val="nil"/>
              <w:left w:val="nil"/>
              <w:bottom w:val="single" w:sz="4" w:space="0" w:color="auto"/>
              <w:right w:val="single" w:sz="4" w:space="0" w:color="auto"/>
            </w:tcBorders>
            <w:shd w:val="clear" w:color="000000" w:fill="FFFFFF"/>
            <w:noWrap/>
            <w:vAlign w:val="center"/>
            <w:hideMark/>
          </w:tcPr>
          <w:p w14:paraId="39BD4C60" w14:textId="77777777" w:rsidR="00CA29ED" w:rsidRPr="003A2BC7" w:rsidRDefault="00CA29ED" w:rsidP="00CA29ED">
            <w:pPr>
              <w:overflowPunct/>
              <w:autoSpaceDE/>
              <w:autoSpaceDN/>
              <w:adjustRightInd/>
              <w:jc w:val="center"/>
              <w:textAlignment w:val="auto"/>
              <w:rPr>
                <w:rFonts w:ascii="Times New Roman" w:hAnsi="Times New Roman"/>
                <w:color w:val="000000"/>
                <w:sz w:val="24"/>
                <w:szCs w:val="24"/>
              </w:rPr>
            </w:pPr>
            <w:r w:rsidRPr="003A2BC7">
              <w:rPr>
                <w:rFonts w:ascii="Times New Roman" w:hAnsi="Times New Roman"/>
                <w:color w:val="000000"/>
                <w:sz w:val="24"/>
                <w:szCs w:val="24"/>
              </w:rPr>
              <w:t>315,1</w:t>
            </w:r>
          </w:p>
        </w:tc>
        <w:tc>
          <w:tcPr>
            <w:tcW w:w="684" w:type="pct"/>
            <w:tcBorders>
              <w:top w:val="nil"/>
              <w:left w:val="nil"/>
              <w:bottom w:val="single" w:sz="4" w:space="0" w:color="auto"/>
              <w:right w:val="single" w:sz="4" w:space="0" w:color="auto"/>
            </w:tcBorders>
            <w:shd w:val="clear" w:color="000000" w:fill="FFFFFF"/>
            <w:noWrap/>
            <w:vAlign w:val="center"/>
            <w:hideMark/>
          </w:tcPr>
          <w:p w14:paraId="47F14A54" w14:textId="77777777" w:rsidR="00CA29ED" w:rsidRPr="003A2BC7" w:rsidRDefault="00CA29ED" w:rsidP="00CA29ED">
            <w:pPr>
              <w:overflowPunct/>
              <w:autoSpaceDE/>
              <w:autoSpaceDN/>
              <w:adjustRightInd/>
              <w:jc w:val="center"/>
              <w:textAlignment w:val="auto"/>
              <w:rPr>
                <w:rFonts w:ascii="Times New Roman" w:hAnsi="Times New Roman"/>
                <w:color w:val="000000"/>
                <w:sz w:val="24"/>
                <w:szCs w:val="24"/>
              </w:rPr>
            </w:pPr>
            <w:r w:rsidRPr="003A2BC7">
              <w:rPr>
                <w:rFonts w:ascii="Times New Roman" w:hAnsi="Times New Roman"/>
                <w:color w:val="000000"/>
                <w:sz w:val="24"/>
                <w:szCs w:val="24"/>
              </w:rPr>
              <w:t>372,4</w:t>
            </w:r>
          </w:p>
        </w:tc>
        <w:tc>
          <w:tcPr>
            <w:tcW w:w="1134" w:type="pct"/>
            <w:tcBorders>
              <w:top w:val="nil"/>
              <w:left w:val="nil"/>
              <w:bottom w:val="single" w:sz="4" w:space="0" w:color="auto"/>
              <w:right w:val="single" w:sz="4" w:space="0" w:color="auto"/>
            </w:tcBorders>
            <w:vAlign w:val="center"/>
          </w:tcPr>
          <w:p w14:paraId="46331BDA" w14:textId="748EED7D" w:rsidR="00CA29ED" w:rsidRPr="00CA29ED" w:rsidRDefault="00CA29ED" w:rsidP="00CA29ED">
            <w:pPr>
              <w:overflowPunct/>
              <w:autoSpaceDE/>
              <w:autoSpaceDN/>
              <w:adjustRightInd/>
              <w:jc w:val="center"/>
              <w:textAlignment w:val="auto"/>
              <w:rPr>
                <w:rFonts w:ascii="Times New Roman" w:hAnsi="Times New Roman"/>
                <w:color w:val="000000"/>
                <w:sz w:val="24"/>
                <w:szCs w:val="24"/>
              </w:rPr>
            </w:pPr>
            <w:r w:rsidRPr="00CA29ED">
              <w:rPr>
                <w:rFonts w:ascii="Times New Roman" w:hAnsi="Times New Roman"/>
                <w:color w:val="000000"/>
                <w:sz w:val="24"/>
                <w:szCs w:val="24"/>
              </w:rPr>
              <w:t>0,61</w:t>
            </w:r>
          </w:p>
        </w:tc>
      </w:tr>
      <w:tr w:rsidR="007C7013" w:rsidRPr="00EE1578" w14:paraId="43153FDA" w14:textId="31C0522A" w:rsidTr="00284612">
        <w:trPr>
          <w:trHeight w:val="315"/>
        </w:trPr>
        <w:tc>
          <w:tcPr>
            <w:tcW w:w="905" w:type="pct"/>
            <w:tcBorders>
              <w:top w:val="nil"/>
              <w:left w:val="single" w:sz="4" w:space="0" w:color="auto"/>
              <w:bottom w:val="single" w:sz="4" w:space="0" w:color="auto"/>
              <w:right w:val="single" w:sz="4" w:space="0" w:color="auto"/>
            </w:tcBorders>
            <w:shd w:val="clear" w:color="auto" w:fill="auto"/>
            <w:vAlign w:val="center"/>
            <w:hideMark/>
          </w:tcPr>
          <w:p w14:paraId="676A9F89" w14:textId="77777777" w:rsidR="00CA29ED" w:rsidRPr="003A2BC7" w:rsidRDefault="00CA29ED" w:rsidP="007653CF">
            <w:pPr>
              <w:overflowPunct/>
              <w:autoSpaceDE/>
              <w:autoSpaceDN/>
              <w:adjustRightInd/>
              <w:textAlignment w:val="auto"/>
              <w:rPr>
                <w:rFonts w:ascii="Times New Roman" w:hAnsi="Times New Roman"/>
                <w:sz w:val="24"/>
                <w:szCs w:val="24"/>
              </w:rPr>
            </w:pPr>
            <w:r w:rsidRPr="003A2BC7">
              <w:rPr>
                <w:rFonts w:ascii="Times New Roman" w:hAnsi="Times New Roman"/>
                <w:sz w:val="24"/>
                <w:szCs w:val="24"/>
              </w:rPr>
              <w:t>Казахстан</w:t>
            </w:r>
          </w:p>
        </w:tc>
        <w:tc>
          <w:tcPr>
            <w:tcW w:w="760" w:type="pct"/>
            <w:tcBorders>
              <w:top w:val="nil"/>
              <w:left w:val="nil"/>
              <w:bottom w:val="single" w:sz="4" w:space="0" w:color="auto"/>
              <w:right w:val="single" w:sz="4" w:space="0" w:color="auto"/>
            </w:tcBorders>
            <w:shd w:val="clear" w:color="auto" w:fill="auto"/>
            <w:vAlign w:val="center"/>
            <w:hideMark/>
          </w:tcPr>
          <w:p w14:paraId="00773506" w14:textId="43EB1D46" w:rsidR="00CA29ED" w:rsidRPr="003A2BC7" w:rsidRDefault="00CA29ED" w:rsidP="00CA29ED">
            <w:pPr>
              <w:overflowPunct/>
              <w:autoSpaceDE/>
              <w:autoSpaceDN/>
              <w:adjustRightInd/>
              <w:jc w:val="center"/>
              <w:textAlignment w:val="auto"/>
              <w:rPr>
                <w:rFonts w:ascii="Times New Roman" w:hAnsi="Times New Roman"/>
                <w:color w:val="000000"/>
                <w:sz w:val="24"/>
                <w:szCs w:val="24"/>
              </w:rPr>
            </w:pPr>
            <w:r w:rsidRPr="003A2BC7">
              <w:rPr>
                <w:rFonts w:ascii="Times New Roman" w:hAnsi="Times New Roman"/>
                <w:color w:val="000000"/>
                <w:sz w:val="24"/>
                <w:szCs w:val="24"/>
              </w:rPr>
              <w:t>15793</w:t>
            </w:r>
          </w:p>
        </w:tc>
        <w:tc>
          <w:tcPr>
            <w:tcW w:w="835" w:type="pct"/>
            <w:tcBorders>
              <w:top w:val="nil"/>
              <w:left w:val="nil"/>
              <w:bottom w:val="single" w:sz="4" w:space="0" w:color="auto"/>
              <w:right w:val="single" w:sz="4" w:space="0" w:color="auto"/>
            </w:tcBorders>
            <w:shd w:val="clear" w:color="auto" w:fill="auto"/>
            <w:vAlign w:val="center"/>
            <w:hideMark/>
          </w:tcPr>
          <w:p w14:paraId="5C080D6A" w14:textId="07A0B56C" w:rsidR="00CA29ED" w:rsidRPr="003A2BC7" w:rsidRDefault="00CA29ED" w:rsidP="00CA29ED">
            <w:pPr>
              <w:overflowPunct/>
              <w:autoSpaceDE/>
              <w:autoSpaceDN/>
              <w:adjustRightInd/>
              <w:jc w:val="center"/>
              <w:textAlignment w:val="auto"/>
              <w:rPr>
                <w:rFonts w:ascii="Times New Roman" w:hAnsi="Times New Roman"/>
                <w:color w:val="000000"/>
                <w:sz w:val="24"/>
                <w:szCs w:val="24"/>
              </w:rPr>
            </w:pPr>
            <w:r w:rsidRPr="003A2BC7">
              <w:rPr>
                <w:rFonts w:ascii="Times New Roman" w:hAnsi="Times New Roman"/>
                <w:color w:val="000000"/>
                <w:sz w:val="24"/>
                <w:szCs w:val="24"/>
              </w:rPr>
              <w:t>21843</w:t>
            </w:r>
          </w:p>
        </w:tc>
        <w:tc>
          <w:tcPr>
            <w:tcW w:w="682" w:type="pct"/>
            <w:tcBorders>
              <w:top w:val="nil"/>
              <w:left w:val="nil"/>
              <w:bottom w:val="single" w:sz="4" w:space="0" w:color="auto"/>
              <w:right w:val="single" w:sz="4" w:space="0" w:color="auto"/>
            </w:tcBorders>
            <w:shd w:val="clear" w:color="000000" w:fill="FFFFFF"/>
            <w:noWrap/>
            <w:vAlign w:val="center"/>
            <w:hideMark/>
          </w:tcPr>
          <w:p w14:paraId="2026DFF4" w14:textId="77777777" w:rsidR="00CA29ED" w:rsidRPr="003A2BC7" w:rsidRDefault="00CA29ED" w:rsidP="00CA29ED">
            <w:pPr>
              <w:overflowPunct/>
              <w:autoSpaceDE/>
              <w:autoSpaceDN/>
              <w:adjustRightInd/>
              <w:jc w:val="center"/>
              <w:textAlignment w:val="auto"/>
              <w:rPr>
                <w:rFonts w:ascii="Times New Roman" w:hAnsi="Times New Roman"/>
                <w:color w:val="000000"/>
                <w:sz w:val="24"/>
                <w:szCs w:val="24"/>
              </w:rPr>
            </w:pPr>
            <w:r w:rsidRPr="003A2BC7">
              <w:rPr>
                <w:rFonts w:ascii="Times New Roman" w:hAnsi="Times New Roman"/>
                <w:color w:val="000000"/>
                <w:sz w:val="24"/>
                <w:szCs w:val="24"/>
              </w:rPr>
              <w:t>264,3</w:t>
            </w:r>
          </w:p>
        </w:tc>
        <w:tc>
          <w:tcPr>
            <w:tcW w:w="684" w:type="pct"/>
            <w:tcBorders>
              <w:top w:val="nil"/>
              <w:left w:val="nil"/>
              <w:bottom w:val="single" w:sz="4" w:space="0" w:color="auto"/>
              <w:right w:val="single" w:sz="4" w:space="0" w:color="auto"/>
            </w:tcBorders>
            <w:shd w:val="clear" w:color="000000" w:fill="FFFFFF"/>
            <w:noWrap/>
            <w:vAlign w:val="center"/>
            <w:hideMark/>
          </w:tcPr>
          <w:p w14:paraId="20E8FC89" w14:textId="77777777" w:rsidR="00CA29ED" w:rsidRPr="003A2BC7" w:rsidRDefault="00CA29ED" w:rsidP="00CA29ED">
            <w:pPr>
              <w:overflowPunct/>
              <w:autoSpaceDE/>
              <w:autoSpaceDN/>
              <w:adjustRightInd/>
              <w:jc w:val="center"/>
              <w:textAlignment w:val="auto"/>
              <w:rPr>
                <w:rFonts w:ascii="Times New Roman" w:hAnsi="Times New Roman"/>
                <w:color w:val="000000"/>
                <w:sz w:val="24"/>
                <w:szCs w:val="24"/>
              </w:rPr>
            </w:pPr>
            <w:r w:rsidRPr="003A2BC7">
              <w:rPr>
                <w:rFonts w:ascii="Times New Roman" w:hAnsi="Times New Roman"/>
                <w:color w:val="000000"/>
                <w:sz w:val="24"/>
                <w:szCs w:val="24"/>
              </w:rPr>
              <w:t>215,2</w:t>
            </w:r>
          </w:p>
        </w:tc>
        <w:tc>
          <w:tcPr>
            <w:tcW w:w="1134" w:type="pct"/>
            <w:tcBorders>
              <w:top w:val="nil"/>
              <w:left w:val="nil"/>
              <w:bottom w:val="single" w:sz="4" w:space="0" w:color="auto"/>
              <w:right w:val="single" w:sz="4" w:space="0" w:color="auto"/>
            </w:tcBorders>
            <w:vAlign w:val="center"/>
          </w:tcPr>
          <w:p w14:paraId="3A1CD22D" w14:textId="04B5DE35" w:rsidR="00CA29ED" w:rsidRPr="00CA29ED" w:rsidRDefault="00CA29ED" w:rsidP="00CA29ED">
            <w:pPr>
              <w:overflowPunct/>
              <w:autoSpaceDE/>
              <w:autoSpaceDN/>
              <w:adjustRightInd/>
              <w:jc w:val="center"/>
              <w:textAlignment w:val="auto"/>
              <w:rPr>
                <w:rFonts w:ascii="Times New Roman" w:hAnsi="Times New Roman"/>
                <w:color w:val="000000"/>
                <w:sz w:val="24"/>
                <w:szCs w:val="24"/>
              </w:rPr>
            </w:pPr>
            <w:r w:rsidRPr="00CA29ED">
              <w:rPr>
                <w:rFonts w:ascii="Times New Roman" w:hAnsi="Times New Roman"/>
                <w:color w:val="000000"/>
                <w:sz w:val="24"/>
                <w:szCs w:val="24"/>
              </w:rPr>
              <w:t>0,12</w:t>
            </w:r>
          </w:p>
        </w:tc>
      </w:tr>
      <w:tr w:rsidR="007C7013" w:rsidRPr="00EE1578" w14:paraId="00480063" w14:textId="7EB7D5AC" w:rsidTr="00284612">
        <w:trPr>
          <w:trHeight w:val="315"/>
        </w:trPr>
        <w:tc>
          <w:tcPr>
            <w:tcW w:w="905" w:type="pct"/>
            <w:tcBorders>
              <w:top w:val="nil"/>
              <w:left w:val="single" w:sz="4" w:space="0" w:color="auto"/>
              <w:bottom w:val="single" w:sz="4" w:space="0" w:color="auto"/>
              <w:right w:val="single" w:sz="4" w:space="0" w:color="auto"/>
            </w:tcBorders>
            <w:shd w:val="clear" w:color="auto" w:fill="auto"/>
            <w:vAlign w:val="center"/>
            <w:hideMark/>
          </w:tcPr>
          <w:p w14:paraId="213F58C0" w14:textId="77777777" w:rsidR="00CA29ED" w:rsidRPr="003A2BC7" w:rsidRDefault="00CA29ED" w:rsidP="007653CF">
            <w:pPr>
              <w:overflowPunct/>
              <w:autoSpaceDE/>
              <w:autoSpaceDN/>
              <w:adjustRightInd/>
              <w:textAlignment w:val="auto"/>
              <w:rPr>
                <w:rFonts w:ascii="Times New Roman" w:hAnsi="Times New Roman"/>
                <w:sz w:val="24"/>
                <w:szCs w:val="24"/>
              </w:rPr>
            </w:pPr>
            <w:r w:rsidRPr="003A2BC7">
              <w:rPr>
                <w:rFonts w:ascii="Times New Roman" w:hAnsi="Times New Roman"/>
                <w:sz w:val="24"/>
                <w:szCs w:val="24"/>
              </w:rPr>
              <w:t>Кыргызстан</w:t>
            </w:r>
          </w:p>
        </w:tc>
        <w:tc>
          <w:tcPr>
            <w:tcW w:w="760" w:type="pct"/>
            <w:tcBorders>
              <w:top w:val="nil"/>
              <w:left w:val="nil"/>
              <w:bottom w:val="single" w:sz="4" w:space="0" w:color="auto"/>
              <w:right w:val="single" w:sz="4" w:space="0" w:color="auto"/>
            </w:tcBorders>
            <w:shd w:val="clear" w:color="auto" w:fill="auto"/>
            <w:noWrap/>
            <w:vAlign w:val="center"/>
            <w:hideMark/>
          </w:tcPr>
          <w:p w14:paraId="163C8D54" w14:textId="2DCEE956" w:rsidR="00CA29ED" w:rsidRPr="003A2BC7" w:rsidRDefault="00CA29ED" w:rsidP="00CA29ED">
            <w:pPr>
              <w:overflowPunct/>
              <w:autoSpaceDE/>
              <w:autoSpaceDN/>
              <w:adjustRightInd/>
              <w:jc w:val="center"/>
              <w:textAlignment w:val="auto"/>
              <w:rPr>
                <w:rFonts w:ascii="Times New Roman" w:hAnsi="Times New Roman"/>
                <w:color w:val="000000"/>
                <w:sz w:val="24"/>
                <w:szCs w:val="24"/>
              </w:rPr>
            </w:pPr>
            <w:r w:rsidRPr="003A2BC7">
              <w:rPr>
                <w:rFonts w:ascii="Times New Roman" w:hAnsi="Times New Roman"/>
                <w:color w:val="000000"/>
                <w:sz w:val="24"/>
                <w:szCs w:val="24"/>
              </w:rPr>
              <w:t>3533</w:t>
            </w:r>
          </w:p>
        </w:tc>
        <w:tc>
          <w:tcPr>
            <w:tcW w:w="835" w:type="pct"/>
            <w:tcBorders>
              <w:top w:val="nil"/>
              <w:left w:val="nil"/>
              <w:bottom w:val="single" w:sz="4" w:space="0" w:color="auto"/>
              <w:right w:val="single" w:sz="4" w:space="0" w:color="auto"/>
            </w:tcBorders>
            <w:shd w:val="clear" w:color="auto" w:fill="auto"/>
            <w:vAlign w:val="center"/>
            <w:hideMark/>
          </w:tcPr>
          <w:p w14:paraId="104C626A" w14:textId="3B5CB47F" w:rsidR="00CA29ED" w:rsidRPr="003A2BC7" w:rsidRDefault="00CA29ED" w:rsidP="00CA29ED">
            <w:pPr>
              <w:overflowPunct/>
              <w:autoSpaceDE/>
              <w:autoSpaceDN/>
              <w:adjustRightInd/>
              <w:jc w:val="center"/>
              <w:textAlignment w:val="auto"/>
              <w:rPr>
                <w:rFonts w:ascii="Times New Roman" w:hAnsi="Times New Roman"/>
                <w:color w:val="000000"/>
                <w:sz w:val="24"/>
                <w:szCs w:val="24"/>
              </w:rPr>
            </w:pPr>
            <w:r w:rsidRPr="003A2BC7">
              <w:rPr>
                <w:rFonts w:ascii="Times New Roman" w:hAnsi="Times New Roman"/>
                <w:color w:val="000000"/>
                <w:sz w:val="24"/>
                <w:szCs w:val="24"/>
              </w:rPr>
              <w:t>4385</w:t>
            </w:r>
          </w:p>
        </w:tc>
        <w:tc>
          <w:tcPr>
            <w:tcW w:w="682" w:type="pct"/>
            <w:tcBorders>
              <w:top w:val="nil"/>
              <w:left w:val="nil"/>
              <w:bottom w:val="single" w:sz="4" w:space="0" w:color="auto"/>
              <w:right w:val="single" w:sz="4" w:space="0" w:color="auto"/>
            </w:tcBorders>
            <w:shd w:val="clear" w:color="000000" w:fill="FFFFFF"/>
            <w:noWrap/>
            <w:vAlign w:val="center"/>
            <w:hideMark/>
          </w:tcPr>
          <w:p w14:paraId="0316906D" w14:textId="77777777" w:rsidR="00CA29ED" w:rsidRPr="003A2BC7" w:rsidRDefault="00CA29ED" w:rsidP="00CA29ED">
            <w:pPr>
              <w:overflowPunct/>
              <w:autoSpaceDE/>
              <w:autoSpaceDN/>
              <w:adjustRightInd/>
              <w:jc w:val="center"/>
              <w:textAlignment w:val="auto"/>
              <w:rPr>
                <w:rFonts w:ascii="Times New Roman" w:hAnsi="Times New Roman"/>
                <w:color w:val="000000"/>
                <w:sz w:val="24"/>
                <w:szCs w:val="24"/>
              </w:rPr>
            </w:pPr>
            <w:r w:rsidRPr="003A2BC7">
              <w:rPr>
                <w:rFonts w:ascii="Times New Roman" w:hAnsi="Times New Roman"/>
                <w:color w:val="000000"/>
                <w:sz w:val="24"/>
                <w:szCs w:val="24"/>
              </w:rPr>
              <w:t>7,5</w:t>
            </w:r>
          </w:p>
        </w:tc>
        <w:tc>
          <w:tcPr>
            <w:tcW w:w="684" w:type="pct"/>
            <w:tcBorders>
              <w:top w:val="nil"/>
              <w:left w:val="nil"/>
              <w:bottom w:val="single" w:sz="4" w:space="0" w:color="auto"/>
              <w:right w:val="single" w:sz="4" w:space="0" w:color="auto"/>
            </w:tcBorders>
            <w:shd w:val="clear" w:color="000000" w:fill="FFFFFF"/>
            <w:noWrap/>
            <w:vAlign w:val="center"/>
            <w:hideMark/>
          </w:tcPr>
          <w:p w14:paraId="4A40B0D5" w14:textId="77777777" w:rsidR="00CA29ED" w:rsidRPr="003A2BC7" w:rsidRDefault="00CA29ED" w:rsidP="00CA29ED">
            <w:pPr>
              <w:overflowPunct/>
              <w:autoSpaceDE/>
              <w:autoSpaceDN/>
              <w:adjustRightInd/>
              <w:jc w:val="center"/>
              <w:textAlignment w:val="auto"/>
              <w:rPr>
                <w:rFonts w:ascii="Times New Roman" w:hAnsi="Times New Roman"/>
                <w:color w:val="000000"/>
                <w:sz w:val="24"/>
                <w:szCs w:val="24"/>
              </w:rPr>
            </w:pPr>
            <w:r w:rsidRPr="003A2BC7">
              <w:rPr>
                <w:rFonts w:ascii="Times New Roman" w:hAnsi="Times New Roman"/>
                <w:color w:val="000000"/>
                <w:sz w:val="24"/>
                <w:szCs w:val="24"/>
              </w:rPr>
              <w:t>8,0</w:t>
            </w:r>
          </w:p>
        </w:tc>
        <w:tc>
          <w:tcPr>
            <w:tcW w:w="1134" w:type="pct"/>
            <w:tcBorders>
              <w:top w:val="nil"/>
              <w:left w:val="nil"/>
              <w:bottom w:val="single" w:sz="4" w:space="0" w:color="auto"/>
              <w:right w:val="single" w:sz="4" w:space="0" w:color="auto"/>
            </w:tcBorders>
            <w:vAlign w:val="center"/>
          </w:tcPr>
          <w:p w14:paraId="6D8D12B4" w14:textId="627179A3" w:rsidR="00CA29ED" w:rsidRPr="00CA29ED" w:rsidRDefault="00CA29ED" w:rsidP="00CA29ED">
            <w:pPr>
              <w:overflowPunct/>
              <w:autoSpaceDE/>
              <w:autoSpaceDN/>
              <w:adjustRightInd/>
              <w:jc w:val="center"/>
              <w:textAlignment w:val="auto"/>
              <w:rPr>
                <w:rFonts w:ascii="Times New Roman" w:hAnsi="Times New Roman"/>
                <w:color w:val="000000"/>
                <w:sz w:val="24"/>
                <w:szCs w:val="24"/>
              </w:rPr>
            </w:pPr>
            <w:r w:rsidRPr="00CA29ED">
              <w:rPr>
                <w:rFonts w:ascii="Times New Roman" w:hAnsi="Times New Roman"/>
                <w:color w:val="000000"/>
                <w:sz w:val="24"/>
                <w:szCs w:val="24"/>
              </w:rPr>
              <w:t>0,15</w:t>
            </w:r>
          </w:p>
        </w:tc>
      </w:tr>
      <w:tr w:rsidR="007C7013" w:rsidRPr="00EE1578" w14:paraId="37823483" w14:textId="581380E5" w:rsidTr="00284612">
        <w:trPr>
          <w:trHeight w:val="315"/>
        </w:trPr>
        <w:tc>
          <w:tcPr>
            <w:tcW w:w="905" w:type="pct"/>
            <w:tcBorders>
              <w:top w:val="nil"/>
              <w:left w:val="single" w:sz="4" w:space="0" w:color="auto"/>
              <w:bottom w:val="single" w:sz="4" w:space="0" w:color="auto"/>
              <w:right w:val="single" w:sz="4" w:space="0" w:color="auto"/>
            </w:tcBorders>
            <w:shd w:val="clear" w:color="auto" w:fill="auto"/>
            <w:vAlign w:val="center"/>
            <w:hideMark/>
          </w:tcPr>
          <w:p w14:paraId="654390B5" w14:textId="77777777" w:rsidR="00CA29ED" w:rsidRPr="003A2BC7" w:rsidRDefault="00CA29ED" w:rsidP="007653CF">
            <w:pPr>
              <w:overflowPunct/>
              <w:autoSpaceDE/>
              <w:autoSpaceDN/>
              <w:adjustRightInd/>
              <w:textAlignment w:val="auto"/>
              <w:rPr>
                <w:rFonts w:ascii="Times New Roman" w:hAnsi="Times New Roman"/>
                <w:sz w:val="24"/>
                <w:szCs w:val="24"/>
              </w:rPr>
            </w:pPr>
            <w:r w:rsidRPr="003A2BC7">
              <w:rPr>
                <w:rFonts w:ascii="Times New Roman" w:hAnsi="Times New Roman"/>
                <w:sz w:val="24"/>
                <w:szCs w:val="24"/>
              </w:rPr>
              <w:t>Россия</w:t>
            </w:r>
          </w:p>
        </w:tc>
        <w:tc>
          <w:tcPr>
            <w:tcW w:w="760" w:type="pct"/>
            <w:tcBorders>
              <w:top w:val="nil"/>
              <w:left w:val="nil"/>
              <w:bottom w:val="single" w:sz="4" w:space="0" w:color="auto"/>
              <w:right w:val="single" w:sz="4" w:space="0" w:color="auto"/>
            </w:tcBorders>
            <w:shd w:val="clear" w:color="auto" w:fill="auto"/>
            <w:vAlign w:val="center"/>
            <w:hideMark/>
          </w:tcPr>
          <w:p w14:paraId="6C13592D" w14:textId="75DA5916" w:rsidR="00CA29ED" w:rsidRPr="003A2BC7" w:rsidRDefault="00CA29ED" w:rsidP="00CA29ED">
            <w:pPr>
              <w:overflowPunct/>
              <w:autoSpaceDE/>
              <w:autoSpaceDN/>
              <w:adjustRightInd/>
              <w:jc w:val="center"/>
              <w:textAlignment w:val="auto"/>
              <w:rPr>
                <w:rFonts w:ascii="Times New Roman" w:hAnsi="Times New Roman"/>
                <w:color w:val="000000"/>
                <w:sz w:val="24"/>
                <w:szCs w:val="24"/>
              </w:rPr>
            </w:pPr>
            <w:r w:rsidRPr="003A2BC7">
              <w:rPr>
                <w:rFonts w:ascii="Times New Roman" w:hAnsi="Times New Roman"/>
                <w:color w:val="000000"/>
                <w:sz w:val="24"/>
                <w:szCs w:val="24"/>
              </w:rPr>
              <w:t>742433</w:t>
            </w:r>
          </w:p>
        </w:tc>
        <w:tc>
          <w:tcPr>
            <w:tcW w:w="835" w:type="pct"/>
            <w:tcBorders>
              <w:top w:val="nil"/>
              <w:left w:val="nil"/>
              <w:bottom w:val="single" w:sz="4" w:space="0" w:color="auto"/>
              <w:right w:val="single" w:sz="4" w:space="0" w:color="auto"/>
            </w:tcBorders>
            <w:shd w:val="clear" w:color="auto" w:fill="auto"/>
            <w:vAlign w:val="center"/>
            <w:hideMark/>
          </w:tcPr>
          <w:p w14:paraId="6A147DCB" w14:textId="6E8531D1" w:rsidR="00CA29ED" w:rsidRPr="003A2BC7" w:rsidRDefault="00CA29ED" w:rsidP="00CA29ED">
            <w:pPr>
              <w:overflowPunct/>
              <w:autoSpaceDE/>
              <w:autoSpaceDN/>
              <w:adjustRightInd/>
              <w:jc w:val="center"/>
              <w:textAlignment w:val="auto"/>
              <w:rPr>
                <w:rFonts w:ascii="Times New Roman" w:hAnsi="Times New Roman"/>
                <w:color w:val="000000"/>
                <w:sz w:val="24"/>
                <w:szCs w:val="24"/>
              </w:rPr>
            </w:pPr>
            <w:r w:rsidRPr="003A2BC7">
              <w:rPr>
                <w:rFonts w:ascii="Times New Roman" w:hAnsi="Times New Roman"/>
                <w:color w:val="000000"/>
                <w:sz w:val="24"/>
                <w:szCs w:val="24"/>
              </w:rPr>
              <w:t>682464</w:t>
            </w:r>
          </w:p>
        </w:tc>
        <w:tc>
          <w:tcPr>
            <w:tcW w:w="682" w:type="pct"/>
            <w:tcBorders>
              <w:top w:val="nil"/>
              <w:left w:val="nil"/>
              <w:bottom w:val="single" w:sz="4" w:space="0" w:color="auto"/>
              <w:right w:val="single" w:sz="4" w:space="0" w:color="auto"/>
            </w:tcBorders>
            <w:shd w:val="clear" w:color="000000" w:fill="FFFFFF"/>
            <w:noWrap/>
            <w:vAlign w:val="center"/>
            <w:hideMark/>
          </w:tcPr>
          <w:p w14:paraId="16278342" w14:textId="727445F9" w:rsidR="00CA29ED" w:rsidRPr="003A2BC7" w:rsidRDefault="00CA29ED" w:rsidP="00CA29ED">
            <w:pPr>
              <w:overflowPunct/>
              <w:autoSpaceDE/>
              <w:autoSpaceDN/>
              <w:adjustRightInd/>
              <w:jc w:val="center"/>
              <w:textAlignment w:val="auto"/>
              <w:rPr>
                <w:rFonts w:ascii="Times New Roman" w:hAnsi="Times New Roman"/>
                <w:color w:val="000000"/>
                <w:sz w:val="24"/>
                <w:szCs w:val="24"/>
              </w:rPr>
            </w:pPr>
            <w:r w:rsidRPr="003A2BC7">
              <w:rPr>
                <w:rFonts w:ascii="Times New Roman" w:hAnsi="Times New Roman"/>
                <w:color w:val="000000"/>
                <w:sz w:val="24"/>
                <w:szCs w:val="24"/>
              </w:rPr>
              <w:t>15335,7</w:t>
            </w:r>
          </w:p>
        </w:tc>
        <w:tc>
          <w:tcPr>
            <w:tcW w:w="684" w:type="pct"/>
            <w:tcBorders>
              <w:top w:val="nil"/>
              <w:left w:val="nil"/>
              <w:bottom w:val="single" w:sz="4" w:space="0" w:color="auto"/>
              <w:right w:val="single" w:sz="4" w:space="0" w:color="auto"/>
            </w:tcBorders>
            <w:shd w:val="clear" w:color="000000" w:fill="FFFFFF"/>
            <w:noWrap/>
            <w:vAlign w:val="center"/>
            <w:hideMark/>
          </w:tcPr>
          <w:p w14:paraId="1C48B4FE" w14:textId="221872B2" w:rsidR="00CA29ED" w:rsidRPr="003A2BC7" w:rsidRDefault="00CA29ED" w:rsidP="00CA29ED">
            <w:pPr>
              <w:overflowPunct/>
              <w:autoSpaceDE/>
              <w:autoSpaceDN/>
              <w:adjustRightInd/>
              <w:jc w:val="center"/>
              <w:textAlignment w:val="auto"/>
              <w:rPr>
                <w:rFonts w:ascii="Times New Roman" w:hAnsi="Times New Roman"/>
                <w:color w:val="000000"/>
                <w:sz w:val="24"/>
                <w:szCs w:val="24"/>
              </w:rPr>
            </w:pPr>
            <w:r w:rsidRPr="003A2BC7">
              <w:rPr>
                <w:rFonts w:ascii="Times New Roman" w:hAnsi="Times New Roman"/>
                <w:color w:val="000000"/>
                <w:sz w:val="24"/>
                <w:szCs w:val="24"/>
              </w:rPr>
              <w:t>17531,7</w:t>
            </w:r>
          </w:p>
        </w:tc>
        <w:tc>
          <w:tcPr>
            <w:tcW w:w="1134" w:type="pct"/>
            <w:tcBorders>
              <w:top w:val="nil"/>
              <w:left w:val="nil"/>
              <w:bottom w:val="single" w:sz="4" w:space="0" w:color="auto"/>
              <w:right w:val="single" w:sz="4" w:space="0" w:color="auto"/>
            </w:tcBorders>
            <w:vAlign w:val="center"/>
          </w:tcPr>
          <w:p w14:paraId="7F44B49E" w14:textId="1A9AE627" w:rsidR="00CA29ED" w:rsidRPr="00CA29ED" w:rsidRDefault="00CA29ED" w:rsidP="00CA29ED">
            <w:pPr>
              <w:overflowPunct/>
              <w:autoSpaceDE/>
              <w:autoSpaceDN/>
              <w:adjustRightInd/>
              <w:jc w:val="center"/>
              <w:textAlignment w:val="auto"/>
              <w:rPr>
                <w:rFonts w:ascii="Times New Roman" w:hAnsi="Times New Roman"/>
                <w:color w:val="000000"/>
                <w:sz w:val="24"/>
                <w:szCs w:val="24"/>
              </w:rPr>
            </w:pPr>
            <w:r w:rsidRPr="00CA29ED">
              <w:rPr>
                <w:rFonts w:ascii="Times New Roman" w:hAnsi="Times New Roman"/>
                <w:color w:val="000000"/>
                <w:sz w:val="24"/>
                <w:szCs w:val="24"/>
              </w:rPr>
              <w:t>0,99</w:t>
            </w:r>
          </w:p>
        </w:tc>
      </w:tr>
      <w:tr w:rsidR="007C7013" w:rsidRPr="00EE1578" w14:paraId="4EDC55BB" w14:textId="09D21307" w:rsidTr="00284612">
        <w:trPr>
          <w:trHeight w:val="255"/>
        </w:trPr>
        <w:tc>
          <w:tcPr>
            <w:tcW w:w="905" w:type="pct"/>
            <w:tcBorders>
              <w:top w:val="nil"/>
              <w:left w:val="single" w:sz="4" w:space="0" w:color="auto"/>
              <w:bottom w:val="single" w:sz="4" w:space="0" w:color="auto"/>
              <w:right w:val="single" w:sz="4" w:space="0" w:color="auto"/>
            </w:tcBorders>
            <w:shd w:val="clear" w:color="auto" w:fill="auto"/>
            <w:noWrap/>
            <w:vAlign w:val="bottom"/>
            <w:hideMark/>
          </w:tcPr>
          <w:p w14:paraId="192559D0" w14:textId="02D9FBAA" w:rsidR="00CA29ED" w:rsidRPr="003A2BC7" w:rsidRDefault="00CA29ED" w:rsidP="007653CF">
            <w:pPr>
              <w:overflowPunct/>
              <w:autoSpaceDE/>
              <w:autoSpaceDN/>
              <w:adjustRightInd/>
              <w:textAlignment w:val="auto"/>
              <w:rPr>
                <w:rFonts w:ascii="Times New Roman" w:hAnsi="Times New Roman"/>
                <w:color w:val="000000"/>
                <w:sz w:val="24"/>
                <w:szCs w:val="24"/>
              </w:rPr>
            </w:pPr>
            <w:r w:rsidRPr="003A2BC7">
              <w:rPr>
                <w:rFonts w:ascii="Times New Roman" w:hAnsi="Times New Roman"/>
                <w:color w:val="000000"/>
                <w:sz w:val="24"/>
                <w:szCs w:val="24"/>
              </w:rPr>
              <w:t>ЕАЭС</w:t>
            </w:r>
          </w:p>
        </w:tc>
        <w:tc>
          <w:tcPr>
            <w:tcW w:w="760" w:type="pct"/>
            <w:tcBorders>
              <w:top w:val="nil"/>
              <w:left w:val="nil"/>
              <w:bottom w:val="single" w:sz="4" w:space="0" w:color="auto"/>
              <w:right w:val="single" w:sz="4" w:space="0" w:color="auto"/>
            </w:tcBorders>
            <w:shd w:val="clear" w:color="auto" w:fill="auto"/>
            <w:noWrap/>
            <w:vAlign w:val="center"/>
            <w:hideMark/>
          </w:tcPr>
          <w:p w14:paraId="48F33A55" w14:textId="3874E752" w:rsidR="00CA29ED" w:rsidRPr="003A2BC7" w:rsidRDefault="00CA29ED" w:rsidP="00CA29ED">
            <w:pPr>
              <w:overflowPunct/>
              <w:autoSpaceDE/>
              <w:autoSpaceDN/>
              <w:adjustRightInd/>
              <w:jc w:val="center"/>
              <w:textAlignment w:val="auto"/>
              <w:rPr>
                <w:rFonts w:ascii="Times New Roman" w:hAnsi="Times New Roman"/>
                <w:color w:val="000000"/>
                <w:sz w:val="24"/>
                <w:szCs w:val="24"/>
              </w:rPr>
            </w:pPr>
            <w:r w:rsidRPr="003A2BC7">
              <w:rPr>
                <w:rFonts w:ascii="Times New Roman" w:hAnsi="Times New Roman"/>
                <w:color w:val="000000"/>
                <w:sz w:val="24"/>
                <w:szCs w:val="24"/>
              </w:rPr>
              <w:t>801126</w:t>
            </w:r>
          </w:p>
        </w:tc>
        <w:tc>
          <w:tcPr>
            <w:tcW w:w="835" w:type="pct"/>
            <w:tcBorders>
              <w:top w:val="nil"/>
              <w:left w:val="nil"/>
              <w:bottom w:val="single" w:sz="4" w:space="0" w:color="auto"/>
              <w:right w:val="single" w:sz="4" w:space="0" w:color="auto"/>
            </w:tcBorders>
            <w:shd w:val="clear" w:color="auto" w:fill="auto"/>
            <w:noWrap/>
            <w:vAlign w:val="center"/>
            <w:hideMark/>
          </w:tcPr>
          <w:p w14:paraId="5EC4898A" w14:textId="7A581AB5" w:rsidR="00CA29ED" w:rsidRPr="003A2BC7" w:rsidRDefault="00CA29ED" w:rsidP="00CA29ED">
            <w:pPr>
              <w:overflowPunct/>
              <w:autoSpaceDE/>
              <w:autoSpaceDN/>
              <w:adjustRightInd/>
              <w:jc w:val="center"/>
              <w:textAlignment w:val="auto"/>
              <w:rPr>
                <w:rFonts w:ascii="Times New Roman" w:hAnsi="Times New Roman"/>
                <w:color w:val="000000"/>
                <w:sz w:val="24"/>
                <w:szCs w:val="24"/>
              </w:rPr>
            </w:pPr>
            <w:r w:rsidRPr="003A2BC7">
              <w:rPr>
                <w:rFonts w:ascii="Times New Roman" w:hAnsi="Times New Roman"/>
                <w:color w:val="000000"/>
                <w:sz w:val="24"/>
                <w:szCs w:val="24"/>
              </w:rPr>
              <w:t>740966</w:t>
            </w:r>
          </w:p>
        </w:tc>
        <w:tc>
          <w:tcPr>
            <w:tcW w:w="682" w:type="pct"/>
            <w:tcBorders>
              <w:top w:val="nil"/>
              <w:left w:val="nil"/>
              <w:bottom w:val="single" w:sz="4" w:space="0" w:color="auto"/>
              <w:right w:val="single" w:sz="4" w:space="0" w:color="auto"/>
            </w:tcBorders>
            <w:shd w:val="clear" w:color="auto" w:fill="auto"/>
            <w:noWrap/>
            <w:vAlign w:val="center"/>
            <w:hideMark/>
          </w:tcPr>
          <w:p w14:paraId="2BD87BDC" w14:textId="71AD5811" w:rsidR="00CA29ED" w:rsidRPr="003A2BC7" w:rsidRDefault="00CA29ED" w:rsidP="00CA29ED">
            <w:pPr>
              <w:overflowPunct/>
              <w:autoSpaceDE/>
              <w:autoSpaceDN/>
              <w:adjustRightInd/>
              <w:jc w:val="center"/>
              <w:textAlignment w:val="auto"/>
              <w:rPr>
                <w:rFonts w:ascii="Times New Roman" w:hAnsi="Times New Roman"/>
                <w:color w:val="000000"/>
                <w:sz w:val="24"/>
                <w:szCs w:val="24"/>
              </w:rPr>
            </w:pPr>
            <w:r w:rsidRPr="003A2BC7">
              <w:rPr>
                <w:rFonts w:ascii="Times New Roman" w:hAnsi="Times New Roman"/>
                <w:color w:val="000000"/>
                <w:sz w:val="24"/>
                <w:szCs w:val="24"/>
              </w:rPr>
              <w:t>15946</w:t>
            </w:r>
          </w:p>
        </w:tc>
        <w:tc>
          <w:tcPr>
            <w:tcW w:w="684" w:type="pct"/>
            <w:tcBorders>
              <w:top w:val="nil"/>
              <w:left w:val="nil"/>
              <w:bottom w:val="single" w:sz="4" w:space="0" w:color="auto"/>
              <w:right w:val="single" w:sz="4" w:space="0" w:color="auto"/>
            </w:tcBorders>
            <w:shd w:val="clear" w:color="auto" w:fill="auto"/>
            <w:noWrap/>
            <w:vAlign w:val="center"/>
            <w:hideMark/>
          </w:tcPr>
          <w:p w14:paraId="49DC4A32" w14:textId="77777777" w:rsidR="00CA29ED" w:rsidRPr="003A2BC7" w:rsidRDefault="00CA29ED" w:rsidP="00CA29ED">
            <w:pPr>
              <w:overflowPunct/>
              <w:autoSpaceDE/>
              <w:autoSpaceDN/>
              <w:adjustRightInd/>
              <w:jc w:val="center"/>
              <w:textAlignment w:val="auto"/>
              <w:rPr>
                <w:rFonts w:ascii="Times New Roman" w:hAnsi="Times New Roman"/>
                <w:color w:val="000000"/>
                <w:sz w:val="24"/>
                <w:szCs w:val="24"/>
              </w:rPr>
            </w:pPr>
            <w:r w:rsidRPr="003A2BC7">
              <w:rPr>
                <w:rFonts w:ascii="Times New Roman" w:hAnsi="Times New Roman"/>
                <w:color w:val="000000"/>
                <w:sz w:val="24"/>
                <w:szCs w:val="24"/>
              </w:rPr>
              <w:t>18 152</w:t>
            </w:r>
          </w:p>
        </w:tc>
        <w:tc>
          <w:tcPr>
            <w:tcW w:w="1134" w:type="pct"/>
            <w:tcBorders>
              <w:top w:val="nil"/>
              <w:left w:val="nil"/>
              <w:bottom w:val="single" w:sz="4" w:space="0" w:color="auto"/>
              <w:right w:val="single" w:sz="4" w:space="0" w:color="auto"/>
            </w:tcBorders>
            <w:vAlign w:val="center"/>
          </w:tcPr>
          <w:p w14:paraId="5B30B04F" w14:textId="2BCA07A4" w:rsidR="00CA29ED" w:rsidRPr="00CA29ED" w:rsidRDefault="00CA29ED" w:rsidP="00CA29ED">
            <w:pPr>
              <w:overflowPunct/>
              <w:autoSpaceDE/>
              <w:autoSpaceDN/>
              <w:adjustRightInd/>
              <w:jc w:val="center"/>
              <w:textAlignment w:val="auto"/>
              <w:rPr>
                <w:rFonts w:ascii="Times New Roman" w:hAnsi="Times New Roman"/>
                <w:color w:val="000000"/>
                <w:sz w:val="24"/>
                <w:szCs w:val="24"/>
              </w:rPr>
            </w:pPr>
          </w:p>
        </w:tc>
      </w:tr>
      <w:tr w:rsidR="007C7013" w:rsidRPr="00EE1578" w14:paraId="1F88C345" w14:textId="75E8AC73" w:rsidTr="007C7013">
        <w:trPr>
          <w:trHeight w:val="255"/>
        </w:trPr>
        <w:tc>
          <w:tcPr>
            <w:tcW w:w="5000" w:type="pct"/>
            <w:gridSpan w:val="6"/>
            <w:tcBorders>
              <w:top w:val="single" w:sz="4" w:space="0" w:color="auto"/>
              <w:left w:val="single" w:sz="4" w:space="0" w:color="auto"/>
              <w:bottom w:val="single" w:sz="4" w:space="0" w:color="auto"/>
              <w:right w:val="single" w:sz="4" w:space="0" w:color="auto"/>
            </w:tcBorders>
            <w:shd w:val="clear" w:color="auto" w:fill="auto"/>
            <w:noWrap/>
            <w:vAlign w:val="bottom"/>
          </w:tcPr>
          <w:p w14:paraId="7A2CAB3D" w14:textId="6D95EDA0" w:rsidR="007C7013" w:rsidRDefault="007C7013" w:rsidP="00EE1578">
            <w:pPr>
              <w:overflowPunct/>
              <w:autoSpaceDE/>
              <w:autoSpaceDN/>
              <w:adjustRightInd/>
              <w:textAlignment w:val="auto"/>
              <w:rPr>
                <w:rFonts w:ascii="Times New Roman" w:hAnsi="Times New Roman"/>
                <w:color w:val="000000"/>
                <w:sz w:val="24"/>
                <w:szCs w:val="24"/>
              </w:rPr>
            </w:pPr>
            <w:r>
              <w:rPr>
                <w:rFonts w:ascii="Times New Roman" w:hAnsi="Times New Roman"/>
                <w:color w:val="000000"/>
                <w:sz w:val="24"/>
                <w:szCs w:val="24"/>
              </w:rPr>
              <w:t>Источник: Департамент статистики ЕАЭС</w:t>
            </w:r>
          </w:p>
        </w:tc>
      </w:tr>
    </w:tbl>
    <w:p w14:paraId="1F4CCD81" w14:textId="60749F4F" w:rsidR="003F2211" w:rsidRPr="00EE1578" w:rsidRDefault="003F2211" w:rsidP="001A6B9D">
      <w:pPr>
        <w:pStyle w:val="2"/>
        <w:shd w:val="clear" w:color="auto" w:fill="auto"/>
        <w:spacing w:after="0" w:line="240" w:lineRule="auto"/>
        <w:ind w:firstLine="709"/>
        <w:jc w:val="both"/>
        <w:rPr>
          <w:rFonts w:ascii="Times New Roman" w:hAnsi="Times New Roman" w:cs="Times New Roman"/>
          <w:color w:val="000000" w:themeColor="text1"/>
          <w:sz w:val="24"/>
          <w:szCs w:val="24"/>
        </w:rPr>
      </w:pPr>
    </w:p>
    <w:p w14:paraId="13720B7C" w14:textId="0E0C6FB3" w:rsidR="003F2211" w:rsidRDefault="007C7013" w:rsidP="001A6B9D">
      <w:pPr>
        <w:pStyle w:val="2"/>
        <w:shd w:val="clear" w:color="auto" w:fill="auto"/>
        <w:spacing w:after="0" w:line="240" w:lineRule="auto"/>
        <w:ind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Следует отметить, что динамика затрат на НИОКР не была положительной за весь период</w:t>
      </w:r>
      <w:r w:rsidR="00352D4D">
        <w:rPr>
          <w:rFonts w:ascii="Times New Roman" w:hAnsi="Times New Roman" w:cs="Times New Roman"/>
          <w:color w:val="000000" w:themeColor="text1"/>
          <w:sz w:val="24"/>
          <w:szCs w:val="24"/>
        </w:rPr>
        <w:t xml:space="preserve"> (рисунок 2)</w:t>
      </w:r>
      <w:r>
        <w:rPr>
          <w:rFonts w:ascii="Times New Roman" w:hAnsi="Times New Roman" w:cs="Times New Roman"/>
          <w:color w:val="000000" w:themeColor="text1"/>
          <w:sz w:val="24"/>
          <w:szCs w:val="24"/>
        </w:rPr>
        <w:t xml:space="preserve">. </w:t>
      </w:r>
      <w:r w:rsidR="00352D4D">
        <w:rPr>
          <w:rFonts w:ascii="Times New Roman" w:hAnsi="Times New Roman" w:cs="Times New Roman"/>
          <w:color w:val="000000" w:themeColor="text1"/>
          <w:sz w:val="24"/>
          <w:szCs w:val="24"/>
        </w:rPr>
        <w:t xml:space="preserve">За период с 2009 г. по 2019 г. самый высокий уровень был </w:t>
      </w:r>
      <w:proofErr w:type="gramStart"/>
      <w:r w:rsidR="00352D4D">
        <w:rPr>
          <w:rFonts w:ascii="Times New Roman" w:hAnsi="Times New Roman" w:cs="Times New Roman"/>
          <w:color w:val="000000" w:themeColor="text1"/>
          <w:sz w:val="24"/>
          <w:szCs w:val="24"/>
        </w:rPr>
        <w:t>в  2013</w:t>
      </w:r>
      <w:proofErr w:type="gramEnd"/>
      <w:r w:rsidR="00352D4D">
        <w:rPr>
          <w:rFonts w:ascii="Times New Roman" w:hAnsi="Times New Roman" w:cs="Times New Roman"/>
          <w:color w:val="000000" w:themeColor="text1"/>
          <w:sz w:val="24"/>
          <w:szCs w:val="24"/>
        </w:rPr>
        <w:t xml:space="preserve"> году – 24,5 млрд долл. США. В </w:t>
      </w:r>
      <w:proofErr w:type="gramStart"/>
      <w:r w:rsidR="00352D4D">
        <w:rPr>
          <w:rFonts w:ascii="Times New Roman" w:hAnsi="Times New Roman" w:cs="Times New Roman"/>
          <w:color w:val="000000" w:themeColor="text1"/>
          <w:sz w:val="24"/>
          <w:szCs w:val="24"/>
        </w:rPr>
        <w:t>2015-2016</w:t>
      </w:r>
      <w:proofErr w:type="gramEnd"/>
      <w:r w:rsidR="00352D4D">
        <w:rPr>
          <w:rFonts w:ascii="Times New Roman" w:hAnsi="Times New Roman" w:cs="Times New Roman"/>
          <w:color w:val="000000" w:themeColor="text1"/>
          <w:sz w:val="24"/>
          <w:szCs w:val="24"/>
        </w:rPr>
        <w:t xml:space="preserve"> годы отмечалось значительное сокращение, обусловленное кризисом и девальвацией. В масштабах глобального пространства последствия этого спада еще не преодолены.</w:t>
      </w:r>
    </w:p>
    <w:p w14:paraId="46648B04" w14:textId="2EF05D16" w:rsidR="003F2211" w:rsidRDefault="007C7013" w:rsidP="00284612">
      <w:pPr>
        <w:pStyle w:val="2"/>
        <w:shd w:val="clear" w:color="auto" w:fill="auto"/>
        <w:spacing w:after="0" w:line="240" w:lineRule="auto"/>
        <w:ind w:firstLine="0"/>
        <w:jc w:val="both"/>
        <w:rPr>
          <w:rFonts w:ascii="Times New Roman" w:hAnsi="Times New Roman" w:cs="Times New Roman"/>
          <w:color w:val="000000" w:themeColor="text1"/>
          <w:sz w:val="24"/>
          <w:szCs w:val="24"/>
        </w:rPr>
      </w:pPr>
      <w:r>
        <w:rPr>
          <w:noProof/>
        </w:rPr>
        <w:lastRenderedPageBreak/>
        <w:drawing>
          <wp:inline distT="0" distB="0" distL="0" distR="0" wp14:anchorId="562FD91A" wp14:editId="6739C6A9">
            <wp:extent cx="5924550" cy="2743200"/>
            <wp:effectExtent l="0" t="0" r="0" b="0"/>
            <wp:docPr id="18" name="Диаграмма 18">
              <a:extLst xmlns:a="http://schemas.openxmlformats.org/drawingml/2006/main">
                <a:ext uri="{FF2B5EF4-FFF2-40B4-BE49-F238E27FC236}">
                  <a16:creationId xmlns:a16="http://schemas.microsoft.com/office/drawing/2014/main" id="{3CD14F1C-E372-457D-BDB3-86D4B54D5A6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2107AB28" w14:textId="3E3DD62D" w:rsidR="003F2211" w:rsidRDefault="003F2211" w:rsidP="001A6B9D">
      <w:pPr>
        <w:pStyle w:val="2"/>
        <w:shd w:val="clear" w:color="auto" w:fill="auto"/>
        <w:spacing w:after="0" w:line="240" w:lineRule="auto"/>
        <w:ind w:firstLine="709"/>
        <w:jc w:val="both"/>
        <w:rPr>
          <w:rFonts w:ascii="Times New Roman" w:hAnsi="Times New Roman" w:cs="Times New Roman"/>
          <w:color w:val="000000" w:themeColor="text1"/>
          <w:sz w:val="24"/>
          <w:szCs w:val="24"/>
        </w:rPr>
      </w:pPr>
    </w:p>
    <w:p w14:paraId="1DBB208B" w14:textId="51F9CD8A" w:rsidR="007C7013" w:rsidRPr="007C7013" w:rsidRDefault="007C7013" w:rsidP="007C7013">
      <w:pPr>
        <w:pStyle w:val="ac"/>
        <w:jc w:val="center"/>
        <w:rPr>
          <w:sz w:val="24"/>
          <w:szCs w:val="24"/>
          <w:lang w:val="ru-RU"/>
        </w:rPr>
      </w:pPr>
      <w:r w:rsidRPr="007C7013">
        <w:rPr>
          <w:sz w:val="24"/>
          <w:szCs w:val="24"/>
        </w:rPr>
        <w:t xml:space="preserve">Рисунок </w:t>
      </w:r>
      <w:r w:rsidRPr="007C7013">
        <w:rPr>
          <w:sz w:val="24"/>
          <w:szCs w:val="24"/>
        </w:rPr>
        <w:fldChar w:fldCharType="begin"/>
      </w:r>
      <w:r w:rsidRPr="007C7013">
        <w:rPr>
          <w:sz w:val="24"/>
          <w:szCs w:val="24"/>
        </w:rPr>
        <w:instrText xml:space="preserve"> SEQ Рисунок \* ARABIC </w:instrText>
      </w:r>
      <w:r w:rsidRPr="007C7013">
        <w:rPr>
          <w:sz w:val="24"/>
          <w:szCs w:val="24"/>
        </w:rPr>
        <w:fldChar w:fldCharType="separate"/>
      </w:r>
      <w:r>
        <w:rPr>
          <w:noProof/>
          <w:sz w:val="24"/>
          <w:szCs w:val="24"/>
        </w:rPr>
        <w:t>2</w:t>
      </w:r>
      <w:r w:rsidRPr="007C7013">
        <w:rPr>
          <w:sz w:val="24"/>
          <w:szCs w:val="24"/>
        </w:rPr>
        <w:fldChar w:fldCharType="end"/>
      </w:r>
      <w:r w:rsidR="00085768">
        <w:rPr>
          <w:sz w:val="24"/>
          <w:szCs w:val="24"/>
          <w:lang w:val="ru-RU"/>
        </w:rPr>
        <w:t>.</w:t>
      </w:r>
      <w:r w:rsidRPr="007C7013">
        <w:rPr>
          <w:sz w:val="24"/>
          <w:szCs w:val="24"/>
        </w:rPr>
        <w:t xml:space="preserve"> </w:t>
      </w:r>
      <w:r>
        <w:rPr>
          <w:sz w:val="24"/>
          <w:szCs w:val="24"/>
        </w:rPr>
        <w:t xml:space="preserve">Внутренние затраты </w:t>
      </w:r>
      <w:r w:rsidR="00D427D3">
        <w:rPr>
          <w:sz w:val="24"/>
          <w:szCs w:val="24"/>
          <w:lang w:val="ru-RU"/>
        </w:rPr>
        <w:t xml:space="preserve">стран ЕАЭС </w:t>
      </w:r>
      <w:r>
        <w:rPr>
          <w:sz w:val="24"/>
          <w:szCs w:val="24"/>
        </w:rPr>
        <w:t>на НИОКР</w:t>
      </w:r>
      <w:r>
        <w:rPr>
          <w:sz w:val="24"/>
          <w:szCs w:val="24"/>
          <w:lang w:val="ru-RU"/>
        </w:rPr>
        <w:t>,</w:t>
      </w:r>
      <w:r>
        <w:rPr>
          <w:sz w:val="24"/>
          <w:szCs w:val="24"/>
        </w:rPr>
        <w:t xml:space="preserve"> </w:t>
      </w:r>
      <w:r>
        <w:rPr>
          <w:sz w:val="24"/>
          <w:szCs w:val="24"/>
          <w:lang w:val="ru-RU"/>
        </w:rPr>
        <w:t xml:space="preserve">млрд </w:t>
      </w:r>
      <w:r>
        <w:rPr>
          <w:sz w:val="24"/>
          <w:szCs w:val="24"/>
        </w:rPr>
        <w:t>долл</w:t>
      </w:r>
      <w:r>
        <w:rPr>
          <w:sz w:val="24"/>
          <w:szCs w:val="24"/>
          <w:lang w:val="ru-RU"/>
        </w:rPr>
        <w:t xml:space="preserve">. </w:t>
      </w:r>
      <w:r>
        <w:rPr>
          <w:sz w:val="24"/>
          <w:szCs w:val="24"/>
        </w:rPr>
        <w:t>США</w:t>
      </w:r>
    </w:p>
    <w:p w14:paraId="7BC7833C" w14:textId="77777777" w:rsidR="003F2211" w:rsidRDefault="003F2211" w:rsidP="001A6B9D">
      <w:pPr>
        <w:pStyle w:val="2"/>
        <w:shd w:val="clear" w:color="auto" w:fill="auto"/>
        <w:spacing w:after="0" w:line="240" w:lineRule="auto"/>
        <w:ind w:firstLine="709"/>
        <w:jc w:val="both"/>
        <w:rPr>
          <w:sz w:val="24"/>
          <w:szCs w:val="24"/>
        </w:rPr>
      </w:pPr>
    </w:p>
    <w:p w14:paraId="5DE4F239" w14:textId="7A9C0935" w:rsidR="00352D4D" w:rsidRPr="00284612" w:rsidRDefault="00666660" w:rsidP="00284612">
      <w:pPr>
        <w:ind w:firstLine="709"/>
        <w:jc w:val="both"/>
        <w:rPr>
          <w:color w:val="000000" w:themeColor="text1"/>
          <w:spacing w:val="-2"/>
          <w:sz w:val="24"/>
          <w:szCs w:val="24"/>
        </w:rPr>
      </w:pPr>
      <w:r w:rsidRPr="00284612">
        <w:rPr>
          <w:noProof/>
          <w:color w:val="000000" w:themeColor="text1"/>
          <w:sz w:val="24"/>
          <w:szCs w:val="24"/>
        </w:rPr>
        <w:t>В странах ЕАЭС на протяжении более двух десятилетий одной из важных задач является повышение конкурентоспособности, технологического уровня, диверсификация экономики. Однако устойчивой основы для такого роста за прошедший период не было создано. Ухудшилась структура экономик стран ЕАЭС. В обрабатывающей промышленности не сформировались новые отрасли, которые могли бы обеспечить устойчивую экономическую динамику. В России и Казахстане возросла доля отраслей добычи и первичной переработки природного сырья.</w:t>
      </w:r>
      <w:r w:rsidRPr="00284612">
        <w:rPr>
          <w:color w:val="000000" w:themeColor="text1"/>
          <w:spacing w:val="-2"/>
          <w:sz w:val="24"/>
          <w:szCs w:val="24"/>
        </w:rPr>
        <w:t xml:space="preserve"> </w:t>
      </w:r>
    </w:p>
    <w:p w14:paraId="7EB78E34" w14:textId="77777777" w:rsidR="00534777" w:rsidRPr="00284612" w:rsidRDefault="00534777" w:rsidP="00284612">
      <w:pPr>
        <w:pStyle w:val="ac"/>
        <w:ind w:firstLine="709"/>
        <w:rPr>
          <w:sz w:val="24"/>
          <w:szCs w:val="24"/>
        </w:rPr>
      </w:pPr>
      <w:r w:rsidRPr="00284612">
        <w:rPr>
          <w:sz w:val="24"/>
          <w:szCs w:val="24"/>
        </w:rPr>
        <w:t>На долю обрабатывающей промышленности  приходится 15,7% мирового ВВП. Высокую долю обрабатывающей промышленности имеют индустриальные страны Азии</w:t>
      </w:r>
      <w:r w:rsidRPr="00284612">
        <w:rPr>
          <w:sz w:val="24"/>
          <w:szCs w:val="24"/>
          <w:lang w:val="ru-RU"/>
        </w:rPr>
        <w:t xml:space="preserve"> и Латинской Америки</w:t>
      </w:r>
      <w:r w:rsidRPr="00284612">
        <w:rPr>
          <w:sz w:val="24"/>
          <w:szCs w:val="24"/>
        </w:rPr>
        <w:t>.</w:t>
      </w:r>
      <w:r w:rsidRPr="00284612">
        <w:rPr>
          <w:sz w:val="24"/>
          <w:szCs w:val="24"/>
          <w:lang w:val="ru-RU"/>
        </w:rPr>
        <w:t xml:space="preserve"> </w:t>
      </w:r>
      <w:r w:rsidRPr="00284612">
        <w:rPr>
          <w:sz w:val="24"/>
          <w:szCs w:val="24"/>
        </w:rPr>
        <w:t xml:space="preserve"> Традиционно высок уровень </w:t>
      </w:r>
      <w:r w:rsidRPr="00284612">
        <w:rPr>
          <w:sz w:val="24"/>
          <w:szCs w:val="24"/>
          <w:lang w:val="ru-RU"/>
        </w:rPr>
        <w:t>обрабатывающей промышленности и в самых развитых странах -</w:t>
      </w:r>
      <w:r w:rsidRPr="00284612">
        <w:rPr>
          <w:sz w:val="24"/>
          <w:szCs w:val="24"/>
        </w:rPr>
        <w:t xml:space="preserve"> Германии и Японии. Исключительно важной является роль обрабатывающей промышленности в мировой торговле. В глобально</w:t>
      </w:r>
      <w:r w:rsidRPr="00284612">
        <w:rPr>
          <w:sz w:val="24"/>
          <w:szCs w:val="24"/>
          <w:lang w:val="ru-RU"/>
        </w:rPr>
        <w:t>м</w:t>
      </w:r>
      <w:r w:rsidRPr="00284612">
        <w:rPr>
          <w:sz w:val="24"/>
          <w:szCs w:val="24"/>
        </w:rPr>
        <w:t xml:space="preserve"> экспорт</w:t>
      </w:r>
      <w:r w:rsidRPr="00284612">
        <w:rPr>
          <w:sz w:val="24"/>
          <w:szCs w:val="24"/>
          <w:lang w:val="ru-RU"/>
        </w:rPr>
        <w:t>е</w:t>
      </w:r>
      <w:r w:rsidRPr="00284612">
        <w:rPr>
          <w:sz w:val="24"/>
          <w:szCs w:val="24"/>
        </w:rPr>
        <w:t xml:space="preserve"> ее доля достигает 70%.</w:t>
      </w:r>
    </w:p>
    <w:p w14:paraId="1B5C5B42" w14:textId="576DD017" w:rsidR="008B5509" w:rsidRPr="00284612" w:rsidRDefault="008B5509" w:rsidP="00284612">
      <w:pPr>
        <w:ind w:firstLine="709"/>
        <w:jc w:val="both"/>
        <w:rPr>
          <w:i/>
          <w:color w:val="000000" w:themeColor="text1"/>
          <w:sz w:val="24"/>
          <w:szCs w:val="24"/>
        </w:rPr>
      </w:pPr>
      <w:r w:rsidRPr="00284612">
        <w:rPr>
          <w:rFonts w:ascii="Times New Roman" w:eastAsiaTheme="majorEastAsia" w:hAnsi="Times New Roman"/>
          <w:color w:val="000000" w:themeColor="text1"/>
          <w:sz w:val="24"/>
          <w:szCs w:val="24"/>
        </w:rPr>
        <w:t>Д</w:t>
      </w:r>
      <w:r w:rsidR="00534777" w:rsidRPr="00284612">
        <w:rPr>
          <w:rFonts w:ascii="Times New Roman" w:eastAsiaTheme="majorEastAsia" w:hAnsi="Times New Roman"/>
          <w:color w:val="000000" w:themeColor="text1"/>
          <w:sz w:val="24"/>
          <w:szCs w:val="24"/>
        </w:rPr>
        <w:t xml:space="preserve">оля обрабатывающей промышленности </w:t>
      </w:r>
      <w:r w:rsidR="00534777" w:rsidRPr="00284612">
        <w:rPr>
          <w:rFonts w:ascii="Times New Roman" w:hAnsi="Times New Roman"/>
          <w:color w:val="000000" w:themeColor="text1"/>
          <w:sz w:val="24"/>
          <w:szCs w:val="24"/>
        </w:rPr>
        <w:t xml:space="preserve">в ВВП </w:t>
      </w:r>
      <w:r w:rsidRPr="00284612">
        <w:rPr>
          <w:rFonts w:ascii="Times New Roman" w:hAnsi="Times New Roman"/>
          <w:color w:val="000000" w:themeColor="text1"/>
          <w:sz w:val="24"/>
          <w:szCs w:val="24"/>
        </w:rPr>
        <w:t xml:space="preserve">Казахстана остается самой низкой в ЕАЭС, хотя показатель высокотехнологичного экспорта самый высокий. </w:t>
      </w:r>
      <w:r w:rsidRPr="00284612">
        <w:rPr>
          <w:color w:val="000000" w:themeColor="text1"/>
          <w:sz w:val="24"/>
          <w:szCs w:val="24"/>
        </w:rPr>
        <w:t xml:space="preserve">Относительно большая доля высоких технологий в экспорте продукции обрабатывающей промышленности Казахстана отражает скорее ограниченные масштабы экспорта, преимущества по ограниченному кругу продукции, чем рост качества экспортной корзины (таблица 2). </w:t>
      </w:r>
    </w:p>
    <w:p w14:paraId="42B4E5ED" w14:textId="77777777" w:rsidR="00534777" w:rsidRPr="00FA7FA7" w:rsidRDefault="00534777" w:rsidP="00534777">
      <w:pPr>
        <w:rPr>
          <w:rFonts w:ascii="Times New Roman" w:hAnsi="Times New Roman"/>
          <w:color w:val="000000" w:themeColor="text1"/>
          <w:sz w:val="24"/>
          <w:szCs w:val="24"/>
        </w:rPr>
      </w:pPr>
    </w:p>
    <w:p w14:paraId="691C641D" w14:textId="77777777" w:rsidR="00085768" w:rsidRDefault="008B5509" w:rsidP="00085768">
      <w:pPr>
        <w:pStyle w:val="ac"/>
        <w:jc w:val="right"/>
        <w:rPr>
          <w:sz w:val="24"/>
          <w:szCs w:val="24"/>
          <w:lang w:val="ru-RU"/>
        </w:rPr>
      </w:pPr>
      <w:r w:rsidRPr="00284612">
        <w:rPr>
          <w:sz w:val="24"/>
          <w:szCs w:val="24"/>
        </w:rPr>
        <w:t xml:space="preserve">Таблица </w:t>
      </w:r>
      <w:r w:rsidRPr="00284612">
        <w:rPr>
          <w:sz w:val="24"/>
          <w:szCs w:val="24"/>
        </w:rPr>
        <w:fldChar w:fldCharType="begin"/>
      </w:r>
      <w:r w:rsidRPr="00284612">
        <w:rPr>
          <w:sz w:val="24"/>
          <w:szCs w:val="24"/>
        </w:rPr>
        <w:instrText xml:space="preserve"> SEQ Таблица \* ARABIC </w:instrText>
      </w:r>
      <w:r w:rsidRPr="00284612">
        <w:rPr>
          <w:sz w:val="24"/>
          <w:szCs w:val="24"/>
        </w:rPr>
        <w:fldChar w:fldCharType="separate"/>
      </w:r>
      <w:r w:rsidRPr="00284612">
        <w:rPr>
          <w:noProof/>
          <w:sz w:val="24"/>
          <w:szCs w:val="24"/>
        </w:rPr>
        <w:t>2</w:t>
      </w:r>
      <w:r w:rsidRPr="00284612">
        <w:rPr>
          <w:sz w:val="24"/>
          <w:szCs w:val="24"/>
        </w:rPr>
        <w:fldChar w:fldCharType="end"/>
      </w:r>
      <w:r w:rsidRPr="00284612">
        <w:rPr>
          <w:sz w:val="24"/>
          <w:szCs w:val="24"/>
          <w:lang w:val="ru-RU"/>
        </w:rPr>
        <w:t xml:space="preserve"> </w:t>
      </w:r>
    </w:p>
    <w:p w14:paraId="30E588F2" w14:textId="097BB005" w:rsidR="00534777" w:rsidRPr="00284612" w:rsidRDefault="00534777" w:rsidP="00926A57">
      <w:pPr>
        <w:pStyle w:val="ac"/>
        <w:jc w:val="center"/>
        <w:rPr>
          <w:bCs/>
          <w:sz w:val="24"/>
          <w:szCs w:val="24"/>
          <w:lang w:val="ru-RU"/>
        </w:rPr>
      </w:pPr>
      <w:r w:rsidRPr="00284612">
        <w:rPr>
          <w:bCs/>
          <w:sz w:val="24"/>
          <w:szCs w:val="24"/>
        </w:rPr>
        <w:t>Экспорт промышленной продукции и уровень экономической сложности экспорта</w:t>
      </w:r>
    </w:p>
    <w:tbl>
      <w:tblPr>
        <w:tblStyle w:val="af0"/>
        <w:tblW w:w="5000" w:type="pct"/>
        <w:tblLayout w:type="fixed"/>
        <w:tblLook w:val="04A0" w:firstRow="1" w:lastRow="0" w:firstColumn="1" w:lastColumn="0" w:noHBand="0" w:noVBand="1"/>
      </w:tblPr>
      <w:tblGrid>
        <w:gridCol w:w="1535"/>
        <w:gridCol w:w="2996"/>
        <w:gridCol w:w="2267"/>
        <w:gridCol w:w="2547"/>
      </w:tblGrid>
      <w:tr w:rsidR="00534777" w:rsidRPr="00710629" w14:paraId="1C4B0A92" w14:textId="77777777" w:rsidTr="009355E2">
        <w:trPr>
          <w:trHeight w:val="170"/>
        </w:trPr>
        <w:tc>
          <w:tcPr>
            <w:tcW w:w="821" w:type="pct"/>
            <w:noWrap/>
            <w:hideMark/>
          </w:tcPr>
          <w:p w14:paraId="70C36934" w14:textId="77777777" w:rsidR="00534777" w:rsidRPr="00710629" w:rsidRDefault="00534777" w:rsidP="009355E2">
            <w:pPr>
              <w:overflowPunct/>
              <w:autoSpaceDE/>
              <w:autoSpaceDN/>
              <w:adjustRightInd/>
              <w:textAlignment w:val="auto"/>
              <w:rPr>
                <w:rFonts w:ascii="Times New Roman" w:hAnsi="Times New Roman"/>
                <w:color w:val="000000"/>
                <w:sz w:val="24"/>
                <w:szCs w:val="24"/>
              </w:rPr>
            </w:pPr>
            <w:r w:rsidRPr="00710629">
              <w:rPr>
                <w:rFonts w:ascii="Times New Roman" w:hAnsi="Times New Roman"/>
                <w:color w:val="000000"/>
                <w:sz w:val="24"/>
                <w:szCs w:val="24"/>
                <w:lang w:val="en-US"/>
              </w:rPr>
              <w:t> </w:t>
            </w:r>
          </w:p>
        </w:tc>
        <w:tc>
          <w:tcPr>
            <w:tcW w:w="1603" w:type="pct"/>
            <w:noWrap/>
            <w:hideMark/>
          </w:tcPr>
          <w:p w14:paraId="13A7E010" w14:textId="77777777" w:rsidR="00534777" w:rsidRPr="00710629" w:rsidRDefault="00534777" w:rsidP="009355E2">
            <w:pPr>
              <w:overflowPunct/>
              <w:autoSpaceDE/>
              <w:autoSpaceDN/>
              <w:adjustRightInd/>
              <w:textAlignment w:val="auto"/>
              <w:rPr>
                <w:rFonts w:ascii="Times New Roman" w:hAnsi="Times New Roman"/>
                <w:color w:val="000000"/>
                <w:sz w:val="24"/>
                <w:szCs w:val="24"/>
              </w:rPr>
            </w:pPr>
            <w:r>
              <w:rPr>
                <w:rFonts w:ascii="Times New Roman" w:hAnsi="Times New Roman"/>
                <w:color w:val="000000"/>
                <w:sz w:val="24"/>
                <w:szCs w:val="24"/>
                <w:lang w:val="kk-KZ"/>
              </w:rPr>
              <w:t>Экспорт обрабатывающей промышленности</w:t>
            </w:r>
            <w:r w:rsidRPr="00710629">
              <w:rPr>
                <w:rFonts w:ascii="Times New Roman" w:hAnsi="Times New Roman"/>
                <w:color w:val="000000"/>
                <w:sz w:val="24"/>
                <w:szCs w:val="24"/>
              </w:rPr>
              <w:t xml:space="preserve"> (% </w:t>
            </w:r>
            <w:r>
              <w:rPr>
                <w:rFonts w:ascii="Times New Roman" w:hAnsi="Times New Roman"/>
                <w:color w:val="000000"/>
                <w:sz w:val="24"/>
                <w:szCs w:val="24"/>
                <w:lang w:val="kk-KZ"/>
              </w:rPr>
              <w:t>от товарного экспорта</w:t>
            </w:r>
            <w:r w:rsidRPr="00710629">
              <w:rPr>
                <w:rFonts w:ascii="Times New Roman" w:hAnsi="Times New Roman"/>
                <w:color w:val="000000"/>
                <w:sz w:val="24"/>
                <w:szCs w:val="24"/>
              </w:rPr>
              <w:t>)</w:t>
            </w:r>
          </w:p>
        </w:tc>
        <w:tc>
          <w:tcPr>
            <w:tcW w:w="1213" w:type="pct"/>
            <w:noWrap/>
            <w:hideMark/>
          </w:tcPr>
          <w:p w14:paraId="2A4B7625" w14:textId="77777777" w:rsidR="00534777" w:rsidRPr="00710629" w:rsidRDefault="00534777" w:rsidP="009355E2">
            <w:pPr>
              <w:overflowPunct/>
              <w:autoSpaceDE/>
              <w:autoSpaceDN/>
              <w:adjustRightInd/>
              <w:textAlignment w:val="auto"/>
              <w:rPr>
                <w:rFonts w:ascii="Times New Roman" w:hAnsi="Times New Roman"/>
                <w:color w:val="000000"/>
                <w:sz w:val="24"/>
                <w:szCs w:val="24"/>
              </w:rPr>
            </w:pPr>
            <w:r>
              <w:rPr>
                <w:rFonts w:ascii="Times New Roman" w:hAnsi="Times New Roman"/>
                <w:color w:val="000000"/>
                <w:sz w:val="24"/>
                <w:szCs w:val="24"/>
                <w:lang w:val="kk-KZ"/>
              </w:rPr>
              <w:t xml:space="preserve">Высокотехнологичный экспорт </w:t>
            </w:r>
            <w:r w:rsidRPr="00534777">
              <w:rPr>
                <w:rFonts w:ascii="Times New Roman" w:hAnsi="Times New Roman"/>
                <w:color w:val="000000"/>
                <w:sz w:val="24"/>
                <w:szCs w:val="24"/>
              </w:rPr>
              <w:t>(</w:t>
            </w:r>
            <w:r w:rsidRPr="00710629">
              <w:rPr>
                <w:rFonts w:ascii="Times New Roman" w:hAnsi="Times New Roman"/>
                <w:color w:val="000000"/>
                <w:sz w:val="24"/>
                <w:szCs w:val="24"/>
              </w:rPr>
              <w:t xml:space="preserve">% </w:t>
            </w:r>
            <w:r>
              <w:rPr>
                <w:rFonts w:ascii="Times New Roman" w:hAnsi="Times New Roman"/>
                <w:color w:val="000000"/>
                <w:sz w:val="24"/>
                <w:szCs w:val="24"/>
              </w:rPr>
              <w:t>от экспорта обрабатывающей промышленности)</w:t>
            </w:r>
          </w:p>
        </w:tc>
        <w:tc>
          <w:tcPr>
            <w:tcW w:w="1362" w:type="pct"/>
          </w:tcPr>
          <w:p w14:paraId="2C0022FD" w14:textId="77777777" w:rsidR="00534777" w:rsidRPr="00710629" w:rsidRDefault="00534777" w:rsidP="009355E2">
            <w:pPr>
              <w:overflowPunct/>
              <w:autoSpaceDE/>
              <w:autoSpaceDN/>
              <w:adjustRightInd/>
              <w:textAlignment w:val="auto"/>
              <w:rPr>
                <w:rFonts w:ascii="Times New Roman" w:hAnsi="Times New Roman"/>
                <w:color w:val="000000"/>
                <w:sz w:val="24"/>
                <w:szCs w:val="24"/>
                <w:lang w:val="kk-KZ"/>
              </w:rPr>
            </w:pPr>
            <w:r>
              <w:rPr>
                <w:rFonts w:ascii="Times New Roman" w:hAnsi="Times New Roman"/>
                <w:color w:val="000000"/>
                <w:sz w:val="24"/>
                <w:szCs w:val="24"/>
              </w:rPr>
              <w:t>Индекс экономической сложности (</w:t>
            </w:r>
            <w:r>
              <w:rPr>
                <w:rFonts w:ascii="Times New Roman" w:hAnsi="Times New Roman"/>
                <w:color w:val="000000"/>
                <w:sz w:val="24"/>
                <w:szCs w:val="24"/>
                <w:lang w:val="en-US"/>
              </w:rPr>
              <w:t>ECI)</w:t>
            </w:r>
          </w:p>
        </w:tc>
      </w:tr>
      <w:tr w:rsidR="00534777" w:rsidRPr="00710629" w14:paraId="4AFC97B5" w14:textId="77777777" w:rsidTr="009355E2">
        <w:trPr>
          <w:trHeight w:val="170"/>
        </w:trPr>
        <w:tc>
          <w:tcPr>
            <w:tcW w:w="821" w:type="pct"/>
            <w:noWrap/>
            <w:hideMark/>
          </w:tcPr>
          <w:p w14:paraId="05E14188" w14:textId="77777777" w:rsidR="00534777" w:rsidRPr="00710629" w:rsidRDefault="00534777" w:rsidP="009355E2">
            <w:pPr>
              <w:overflowPunct/>
              <w:autoSpaceDE/>
              <w:autoSpaceDN/>
              <w:adjustRightInd/>
              <w:textAlignment w:val="auto"/>
              <w:rPr>
                <w:rFonts w:ascii="Times New Roman" w:hAnsi="Times New Roman"/>
                <w:color w:val="000000"/>
                <w:sz w:val="24"/>
                <w:szCs w:val="24"/>
                <w:lang w:val="kk-KZ"/>
              </w:rPr>
            </w:pPr>
            <w:r>
              <w:rPr>
                <w:rFonts w:ascii="Times New Roman" w:hAnsi="Times New Roman"/>
                <w:color w:val="000000"/>
                <w:sz w:val="24"/>
                <w:szCs w:val="24"/>
                <w:lang w:val="kk-KZ"/>
              </w:rPr>
              <w:t>Армения</w:t>
            </w:r>
          </w:p>
        </w:tc>
        <w:tc>
          <w:tcPr>
            <w:tcW w:w="1603" w:type="pct"/>
            <w:noWrap/>
            <w:hideMark/>
          </w:tcPr>
          <w:p w14:paraId="2D9BC49E" w14:textId="77777777" w:rsidR="00534777" w:rsidRPr="00710629" w:rsidRDefault="00534777" w:rsidP="009355E2">
            <w:pPr>
              <w:overflowPunct/>
              <w:autoSpaceDE/>
              <w:autoSpaceDN/>
              <w:adjustRightInd/>
              <w:jc w:val="center"/>
              <w:textAlignment w:val="auto"/>
              <w:rPr>
                <w:rFonts w:ascii="Times New Roman" w:hAnsi="Times New Roman"/>
                <w:color w:val="000000"/>
                <w:sz w:val="24"/>
                <w:szCs w:val="24"/>
              </w:rPr>
            </w:pPr>
            <w:r w:rsidRPr="00710629">
              <w:rPr>
                <w:rFonts w:ascii="Times New Roman" w:hAnsi="Times New Roman"/>
                <w:color w:val="000000"/>
                <w:sz w:val="24"/>
                <w:szCs w:val="24"/>
              </w:rPr>
              <w:t>19,4</w:t>
            </w:r>
          </w:p>
        </w:tc>
        <w:tc>
          <w:tcPr>
            <w:tcW w:w="1213" w:type="pct"/>
            <w:noWrap/>
            <w:hideMark/>
          </w:tcPr>
          <w:p w14:paraId="4BD29C71" w14:textId="77777777" w:rsidR="00534777" w:rsidRPr="00710629" w:rsidRDefault="00534777" w:rsidP="009355E2">
            <w:pPr>
              <w:overflowPunct/>
              <w:autoSpaceDE/>
              <w:autoSpaceDN/>
              <w:adjustRightInd/>
              <w:jc w:val="center"/>
              <w:textAlignment w:val="auto"/>
              <w:rPr>
                <w:rFonts w:ascii="Times New Roman" w:hAnsi="Times New Roman"/>
                <w:color w:val="000000"/>
                <w:sz w:val="24"/>
                <w:szCs w:val="24"/>
              </w:rPr>
            </w:pPr>
            <w:r w:rsidRPr="00710629">
              <w:rPr>
                <w:rFonts w:ascii="Times New Roman" w:hAnsi="Times New Roman"/>
                <w:color w:val="000000"/>
                <w:sz w:val="24"/>
                <w:szCs w:val="24"/>
              </w:rPr>
              <w:t>9,79</w:t>
            </w:r>
          </w:p>
        </w:tc>
        <w:tc>
          <w:tcPr>
            <w:tcW w:w="1362" w:type="pct"/>
          </w:tcPr>
          <w:p w14:paraId="69C879FC" w14:textId="77777777" w:rsidR="00534777" w:rsidRPr="00710629" w:rsidRDefault="00534777" w:rsidP="009355E2">
            <w:pPr>
              <w:overflowPunct/>
              <w:autoSpaceDE/>
              <w:autoSpaceDN/>
              <w:adjustRightInd/>
              <w:jc w:val="center"/>
              <w:textAlignment w:val="auto"/>
              <w:rPr>
                <w:rFonts w:ascii="Times New Roman" w:hAnsi="Times New Roman"/>
                <w:color w:val="000000"/>
                <w:sz w:val="24"/>
                <w:szCs w:val="24"/>
              </w:rPr>
            </w:pPr>
            <w:r>
              <w:rPr>
                <w:rFonts w:ascii="Times New Roman" w:hAnsi="Times New Roman"/>
                <w:color w:val="000000"/>
                <w:sz w:val="24"/>
                <w:szCs w:val="24"/>
              </w:rPr>
              <w:t>-0,39</w:t>
            </w:r>
          </w:p>
        </w:tc>
      </w:tr>
      <w:tr w:rsidR="00534777" w:rsidRPr="00710629" w14:paraId="7B56BD03" w14:textId="77777777" w:rsidTr="009355E2">
        <w:trPr>
          <w:trHeight w:val="170"/>
        </w:trPr>
        <w:tc>
          <w:tcPr>
            <w:tcW w:w="821" w:type="pct"/>
            <w:noWrap/>
            <w:hideMark/>
          </w:tcPr>
          <w:p w14:paraId="5754C874" w14:textId="77777777" w:rsidR="00534777" w:rsidRPr="00710629" w:rsidRDefault="00534777" w:rsidP="009355E2">
            <w:pPr>
              <w:overflowPunct/>
              <w:autoSpaceDE/>
              <w:autoSpaceDN/>
              <w:adjustRightInd/>
              <w:textAlignment w:val="auto"/>
              <w:rPr>
                <w:rFonts w:ascii="Times New Roman" w:hAnsi="Times New Roman"/>
                <w:color w:val="000000"/>
                <w:sz w:val="24"/>
                <w:szCs w:val="24"/>
                <w:lang w:val="kk-KZ"/>
              </w:rPr>
            </w:pPr>
            <w:r>
              <w:rPr>
                <w:rFonts w:ascii="Times New Roman" w:hAnsi="Times New Roman"/>
                <w:color w:val="000000"/>
                <w:sz w:val="24"/>
                <w:szCs w:val="24"/>
                <w:lang w:val="kk-KZ"/>
              </w:rPr>
              <w:t>Беларусь</w:t>
            </w:r>
          </w:p>
        </w:tc>
        <w:tc>
          <w:tcPr>
            <w:tcW w:w="1603" w:type="pct"/>
            <w:noWrap/>
            <w:hideMark/>
          </w:tcPr>
          <w:p w14:paraId="6A9AF1D7" w14:textId="77777777" w:rsidR="00534777" w:rsidRPr="00710629" w:rsidRDefault="00534777" w:rsidP="009355E2">
            <w:pPr>
              <w:overflowPunct/>
              <w:autoSpaceDE/>
              <w:autoSpaceDN/>
              <w:adjustRightInd/>
              <w:jc w:val="center"/>
              <w:textAlignment w:val="auto"/>
              <w:rPr>
                <w:rFonts w:ascii="Times New Roman" w:hAnsi="Times New Roman"/>
                <w:color w:val="000000"/>
                <w:sz w:val="24"/>
                <w:szCs w:val="24"/>
              </w:rPr>
            </w:pPr>
            <w:r w:rsidRPr="00710629">
              <w:rPr>
                <w:rFonts w:ascii="Times New Roman" w:hAnsi="Times New Roman"/>
                <w:color w:val="000000"/>
                <w:sz w:val="24"/>
                <w:szCs w:val="24"/>
              </w:rPr>
              <w:t>54,0</w:t>
            </w:r>
          </w:p>
        </w:tc>
        <w:tc>
          <w:tcPr>
            <w:tcW w:w="1213" w:type="pct"/>
            <w:noWrap/>
            <w:hideMark/>
          </w:tcPr>
          <w:p w14:paraId="553CADEE" w14:textId="77777777" w:rsidR="00534777" w:rsidRPr="00710629" w:rsidRDefault="00534777" w:rsidP="009355E2">
            <w:pPr>
              <w:overflowPunct/>
              <w:autoSpaceDE/>
              <w:autoSpaceDN/>
              <w:adjustRightInd/>
              <w:jc w:val="center"/>
              <w:textAlignment w:val="auto"/>
              <w:rPr>
                <w:rFonts w:ascii="Times New Roman" w:hAnsi="Times New Roman"/>
                <w:color w:val="000000"/>
                <w:sz w:val="24"/>
                <w:szCs w:val="24"/>
              </w:rPr>
            </w:pPr>
            <w:r w:rsidRPr="00710629">
              <w:rPr>
                <w:rFonts w:ascii="Times New Roman" w:hAnsi="Times New Roman"/>
                <w:color w:val="000000"/>
                <w:sz w:val="24"/>
                <w:szCs w:val="24"/>
              </w:rPr>
              <w:t>4,25</w:t>
            </w:r>
          </w:p>
        </w:tc>
        <w:tc>
          <w:tcPr>
            <w:tcW w:w="1362" w:type="pct"/>
          </w:tcPr>
          <w:p w14:paraId="13E961B9" w14:textId="77777777" w:rsidR="00534777" w:rsidRPr="00710629" w:rsidRDefault="00534777" w:rsidP="009355E2">
            <w:pPr>
              <w:overflowPunct/>
              <w:autoSpaceDE/>
              <w:autoSpaceDN/>
              <w:adjustRightInd/>
              <w:jc w:val="center"/>
              <w:textAlignment w:val="auto"/>
              <w:rPr>
                <w:rFonts w:ascii="Times New Roman" w:hAnsi="Times New Roman"/>
                <w:color w:val="000000"/>
                <w:sz w:val="24"/>
                <w:szCs w:val="24"/>
              </w:rPr>
            </w:pPr>
            <w:r>
              <w:rPr>
                <w:rFonts w:ascii="Times New Roman" w:hAnsi="Times New Roman"/>
                <w:color w:val="000000"/>
                <w:sz w:val="24"/>
                <w:szCs w:val="24"/>
              </w:rPr>
              <w:t>0,89</w:t>
            </w:r>
          </w:p>
        </w:tc>
      </w:tr>
      <w:tr w:rsidR="00534777" w:rsidRPr="00710629" w14:paraId="6C34FDE0" w14:textId="77777777" w:rsidTr="009355E2">
        <w:trPr>
          <w:trHeight w:val="170"/>
        </w:trPr>
        <w:tc>
          <w:tcPr>
            <w:tcW w:w="821" w:type="pct"/>
            <w:noWrap/>
            <w:hideMark/>
          </w:tcPr>
          <w:p w14:paraId="499E0EE1" w14:textId="77777777" w:rsidR="00534777" w:rsidRPr="00710629" w:rsidRDefault="00534777" w:rsidP="009355E2">
            <w:pPr>
              <w:overflowPunct/>
              <w:autoSpaceDE/>
              <w:autoSpaceDN/>
              <w:adjustRightInd/>
              <w:textAlignment w:val="auto"/>
              <w:rPr>
                <w:rFonts w:ascii="Times New Roman" w:hAnsi="Times New Roman"/>
                <w:color w:val="000000"/>
                <w:sz w:val="24"/>
                <w:szCs w:val="24"/>
                <w:lang w:val="kk-KZ"/>
              </w:rPr>
            </w:pPr>
            <w:r>
              <w:rPr>
                <w:rFonts w:ascii="Times New Roman" w:hAnsi="Times New Roman"/>
                <w:color w:val="000000"/>
                <w:sz w:val="24"/>
                <w:szCs w:val="24"/>
                <w:lang w:val="kk-KZ"/>
              </w:rPr>
              <w:t>Казахстан</w:t>
            </w:r>
          </w:p>
        </w:tc>
        <w:tc>
          <w:tcPr>
            <w:tcW w:w="1603" w:type="pct"/>
            <w:noWrap/>
            <w:hideMark/>
          </w:tcPr>
          <w:p w14:paraId="4FADB211" w14:textId="77777777" w:rsidR="00534777" w:rsidRPr="00710629" w:rsidRDefault="00534777" w:rsidP="009355E2">
            <w:pPr>
              <w:overflowPunct/>
              <w:autoSpaceDE/>
              <w:autoSpaceDN/>
              <w:adjustRightInd/>
              <w:jc w:val="center"/>
              <w:textAlignment w:val="auto"/>
              <w:rPr>
                <w:rFonts w:ascii="Times New Roman" w:hAnsi="Times New Roman"/>
                <w:color w:val="000000"/>
                <w:sz w:val="24"/>
                <w:szCs w:val="24"/>
              </w:rPr>
            </w:pPr>
            <w:r w:rsidRPr="00710629">
              <w:rPr>
                <w:rFonts w:ascii="Times New Roman" w:hAnsi="Times New Roman"/>
                <w:color w:val="000000"/>
                <w:sz w:val="24"/>
                <w:szCs w:val="24"/>
              </w:rPr>
              <w:t>13,1</w:t>
            </w:r>
          </w:p>
        </w:tc>
        <w:tc>
          <w:tcPr>
            <w:tcW w:w="1213" w:type="pct"/>
            <w:noWrap/>
            <w:hideMark/>
          </w:tcPr>
          <w:p w14:paraId="55951855" w14:textId="77777777" w:rsidR="00534777" w:rsidRPr="00710629" w:rsidRDefault="00534777" w:rsidP="009355E2">
            <w:pPr>
              <w:overflowPunct/>
              <w:autoSpaceDE/>
              <w:autoSpaceDN/>
              <w:adjustRightInd/>
              <w:jc w:val="center"/>
              <w:textAlignment w:val="auto"/>
              <w:rPr>
                <w:rFonts w:ascii="Times New Roman" w:hAnsi="Times New Roman"/>
                <w:color w:val="000000"/>
                <w:sz w:val="24"/>
                <w:szCs w:val="24"/>
              </w:rPr>
            </w:pPr>
            <w:r w:rsidRPr="00710629">
              <w:rPr>
                <w:rFonts w:ascii="Times New Roman" w:hAnsi="Times New Roman"/>
                <w:color w:val="000000"/>
                <w:sz w:val="24"/>
                <w:szCs w:val="24"/>
              </w:rPr>
              <w:t>29,78</w:t>
            </w:r>
          </w:p>
        </w:tc>
        <w:tc>
          <w:tcPr>
            <w:tcW w:w="1362" w:type="pct"/>
          </w:tcPr>
          <w:p w14:paraId="53D34CC5" w14:textId="77777777" w:rsidR="00534777" w:rsidRPr="00710629" w:rsidRDefault="00534777" w:rsidP="009355E2">
            <w:pPr>
              <w:overflowPunct/>
              <w:autoSpaceDE/>
              <w:autoSpaceDN/>
              <w:adjustRightInd/>
              <w:jc w:val="center"/>
              <w:textAlignment w:val="auto"/>
              <w:rPr>
                <w:rFonts w:ascii="Times New Roman" w:hAnsi="Times New Roman"/>
                <w:color w:val="000000"/>
                <w:sz w:val="24"/>
                <w:szCs w:val="24"/>
              </w:rPr>
            </w:pPr>
            <w:r>
              <w:rPr>
                <w:rFonts w:ascii="Times New Roman" w:hAnsi="Times New Roman"/>
                <w:color w:val="000000"/>
                <w:sz w:val="24"/>
                <w:szCs w:val="24"/>
              </w:rPr>
              <w:t>-0,59</w:t>
            </w:r>
          </w:p>
        </w:tc>
      </w:tr>
      <w:tr w:rsidR="00534777" w:rsidRPr="00710629" w14:paraId="14340467" w14:textId="77777777" w:rsidTr="009355E2">
        <w:trPr>
          <w:trHeight w:val="170"/>
        </w:trPr>
        <w:tc>
          <w:tcPr>
            <w:tcW w:w="821" w:type="pct"/>
            <w:noWrap/>
            <w:hideMark/>
          </w:tcPr>
          <w:p w14:paraId="47FC722F" w14:textId="77777777" w:rsidR="00534777" w:rsidRPr="00710629" w:rsidRDefault="00534777" w:rsidP="009355E2">
            <w:pPr>
              <w:overflowPunct/>
              <w:autoSpaceDE/>
              <w:autoSpaceDN/>
              <w:adjustRightInd/>
              <w:textAlignment w:val="auto"/>
              <w:rPr>
                <w:rFonts w:ascii="Times New Roman" w:hAnsi="Times New Roman"/>
                <w:color w:val="000000"/>
                <w:sz w:val="24"/>
                <w:szCs w:val="24"/>
                <w:lang w:val="kk-KZ"/>
              </w:rPr>
            </w:pPr>
            <w:r>
              <w:rPr>
                <w:rFonts w:ascii="Times New Roman" w:hAnsi="Times New Roman"/>
                <w:color w:val="000000"/>
                <w:sz w:val="24"/>
                <w:szCs w:val="24"/>
                <w:lang w:val="kk-KZ"/>
              </w:rPr>
              <w:t>Кыргызстан</w:t>
            </w:r>
          </w:p>
        </w:tc>
        <w:tc>
          <w:tcPr>
            <w:tcW w:w="1603" w:type="pct"/>
            <w:noWrap/>
            <w:hideMark/>
          </w:tcPr>
          <w:p w14:paraId="3AB55FFF" w14:textId="77777777" w:rsidR="00534777" w:rsidRPr="00710629" w:rsidRDefault="00534777" w:rsidP="009355E2">
            <w:pPr>
              <w:overflowPunct/>
              <w:autoSpaceDE/>
              <w:autoSpaceDN/>
              <w:adjustRightInd/>
              <w:jc w:val="center"/>
              <w:textAlignment w:val="auto"/>
              <w:rPr>
                <w:rFonts w:ascii="Times New Roman" w:hAnsi="Times New Roman"/>
                <w:color w:val="000000"/>
                <w:sz w:val="24"/>
                <w:szCs w:val="24"/>
              </w:rPr>
            </w:pPr>
            <w:r w:rsidRPr="00710629">
              <w:rPr>
                <w:rFonts w:ascii="Times New Roman" w:hAnsi="Times New Roman"/>
                <w:color w:val="000000"/>
                <w:sz w:val="24"/>
                <w:szCs w:val="24"/>
              </w:rPr>
              <w:t>22,2</w:t>
            </w:r>
          </w:p>
        </w:tc>
        <w:tc>
          <w:tcPr>
            <w:tcW w:w="1213" w:type="pct"/>
            <w:noWrap/>
            <w:hideMark/>
          </w:tcPr>
          <w:p w14:paraId="5B309B31" w14:textId="77777777" w:rsidR="00534777" w:rsidRPr="00710629" w:rsidRDefault="00534777" w:rsidP="009355E2">
            <w:pPr>
              <w:overflowPunct/>
              <w:autoSpaceDE/>
              <w:autoSpaceDN/>
              <w:adjustRightInd/>
              <w:jc w:val="center"/>
              <w:textAlignment w:val="auto"/>
              <w:rPr>
                <w:rFonts w:ascii="Times New Roman" w:hAnsi="Times New Roman"/>
                <w:color w:val="000000"/>
                <w:sz w:val="24"/>
                <w:szCs w:val="24"/>
              </w:rPr>
            </w:pPr>
            <w:r w:rsidRPr="00710629">
              <w:rPr>
                <w:rFonts w:ascii="Times New Roman" w:hAnsi="Times New Roman"/>
                <w:color w:val="000000"/>
                <w:sz w:val="24"/>
                <w:szCs w:val="24"/>
              </w:rPr>
              <w:t>6,77</w:t>
            </w:r>
          </w:p>
        </w:tc>
        <w:tc>
          <w:tcPr>
            <w:tcW w:w="1362" w:type="pct"/>
          </w:tcPr>
          <w:p w14:paraId="72BE93AB" w14:textId="77777777" w:rsidR="00534777" w:rsidRPr="00710629" w:rsidRDefault="00534777" w:rsidP="009355E2">
            <w:pPr>
              <w:overflowPunct/>
              <w:autoSpaceDE/>
              <w:autoSpaceDN/>
              <w:adjustRightInd/>
              <w:jc w:val="center"/>
              <w:textAlignment w:val="auto"/>
              <w:rPr>
                <w:rFonts w:ascii="Times New Roman" w:hAnsi="Times New Roman"/>
                <w:color w:val="000000"/>
                <w:sz w:val="24"/>
                <w:szCs w:val="24"/>
              </w:rPr>
            </w:pPr>
            <w:r>
              <w:rPr>
                <w:rFonts w:ascii="Times New Roman" w:hAnsi="Times New Roman"/>
                <w:color w:val="000000"/>
                <w:sz w:val="24"/>
                <w:szCs w:val="24"/>
              </w:rPr>
              <w:t>0,04</w:t>
            </w:r>
          </w:p>
        </w:tc>
      </w:tr>
      <w:tr w:rsidR="00534777" w:rsidRPr="00710629" w14:paraId="4CBD7F7E" w14:textId="77777777" w:rsidTr="009355E2">
        <w:trPr>
          <w:trHeight w:val="170"/>
        </w:trPr>
        <w:tc>
          <w:tcPr>
            <w:tcW w:w="821" w:type="pct"/>
            <w:noWrap/>
            <w:hideMark/>
          </w:tcPr>
          <w:p w14:paraId="2A99B1DF" w14:textId="77777777" w:rsidR="00534777" w:rsidRPr="00710629" w:rsidRDefault="00534777" w:rsidP="009355E2">
            <w:pPr>
              <w:overflowPunct/>
              <w:autoSpaceDE/>
              <w:autoSpaceDN/>
              <w:adjustRightInd/>
              <w:textAlignment w:val="auto"/>
              <w:rPr>
                <w:rFonts w:ascii="Times New Roman" w:hAnsi="Times New Roman"/>
                <w:color w:val="000000"/>
                <w:sz w:val="24"/>
                <w:szCs w:val="24"/>
                <w:lang w:val="kk-KZ"/>
              </w:rPr>
            </w:pPr>
            <w:r>
              <w:rPr>
                <w:rFonts w:ascii="Times New Roman" w:hAnsi="Times New Roman"/>
                <w:color w:val="000000"/>
                <w:sz w:val="24"/>
                <w:szCs w:val="24"/>
                <w:lang w:val="kk-KZ"/>
              </w:rPr>
              <w:t>Россия</w:t>
            </w:r>
          </w:p>
        </w:tc>
        <w:tc>
          <w:tcPr>
            <w:tcW w:w="1603" w:type="pct"/>
            <w:noWrap/>
            <w:hideMark/>
          </w:tcPr>
          <w:p w14:paraId="6549724E" w14:textId="77777777" w:rsidR="00534777" w:rsidRPr="00710629" w:rsidRDefault="00534777" w:rsidP="009355E2">
            <w:pPr>
              <w:overflowPunct/>
              <w:autoSpaceDE/>
              <w:autoSpaceDN/>
              <w:adjustRightInd/>
              <w:jc w:val="center"/>
              <w:textAlignment w:val="auto"/>
              <w:rPr>
                <w:rFonts w:ascii="Times New Roman" w:hAnsi="Times New Roman"/>
                <w:color w:val="000000"/>
                <w:sz w:val="24"/>
                <w:szCs w:val="24"/>
              </w:rPr>
            </w:pPr>
            <w:r w:rsidRPr="00710629">
              <w:rPr>
                <w:rFonts w:ascii="Times New Roman" w:hAnsi="Times New Roman"/>
                <w:color w:val="000000"/>
                <w:sz w:val="24"/>
                <w:szCs w:val="24"/>
              </w:rPr>
              <w:t>19,6</w:t>
            </w:r>
          </w:p>
        </w:tc>
        <w:tc>
          <w:tcPr>
            <w:tcW w:w="1213" w:type="pct"/>
            <w:noWrap/>
            <w:hideMark/>
          </w:tcPr>
          <w:p w14:paraId="4DB30050" w14:textId="77777777" w:rsidR="00534777" w:rsidRPr="00710629" w:rsidRDefault="00534777" w:rsidP="009355E2">
            <w:pPr>
              <w:overflowPunct/>
              <w:autoSpaceDE/>
              <w:autoSpaceDN/>
              <w:adjustRightInd/>
              <w:jc w:val="center"/>
              <w:textAlignment w:val="auto"/>
              <w:rPr>
                <w:rFonts w:ascii="Times New Roman" w:hAnsi="Times New Roman"/>
                <w:color w:val="000000"/>
                <w:sz w:val="24"/>
                <w:szCs w:val="24"/>
              </w:rPr>
            </w:pPr>
            <w:r w:rsidRPr="00710629">
              <w:rPr>
                <w:rFonts w:ascii="Times New Roman" w:hAnsi="Times New Roman"/>
                <w:color w:val="000000"/>
                <w:sz w:val="24"/>
                <w:szCs w:val="24"/>
              </w:rPr>
              <w:t>13,00</w:t>
            </w:r>
          </w:p>
        </w:tc>
        <w:tc>
          <w:tcPr>
            <w:tcW w:w="1362" w:type="pct"/>
          </w:tcPr>
          <w:p w14:paraId="671FDF11" w14:textId="77777777" w:rsidR="00534777" w:rsidRPr="00710629" w:rsidRDefault="00534777" w:rsidP="009355E2">
            <w:pPr>
              <w:overflowPunct/>
              <w:autoSpaceDE/>
              <w:autoSpaceDN/>
              <w:adjustRightInd/>
              <w:jc w:val="center"/>
              <w:textAlignment w:val="auto"/>
              <w:rPr>
                <w:rFonts w:ascii="Times New Roman" w:hAnsi="Times New Roman"/>
                <w:color w:val="000000"/>
                <w:sz w:val="24"/>
                <w:szCs w:val="24"/>
              </w:rPr>
            </w:pPr>
            <w:r>
              <w:rPr>
                <w:rFonts w:ascii="Times New Roman" w:hAnsi="Times New Roman"/>
                <w:color w:val="000000"/>
                <w:sz w:val="24"/>
                <w:szCs w:val="24"/>
              </w:rPr>
              <w:t>-0,04</w:t>
            </w:r>
          </w:p>
        </w:tc>
      </w:tr>
      <w:tr w:rsidR="00534777" w:rsidRPr="002305CB" w14:paraId="15940C37" w14:textId="77777777" w:rsidTr="009355E2">
        <w:trPr>
          <w:trHeight w:val="170"/>
        </w:trPr>
        <w:tc>
          <w:tcPr>
            <w:tcW w:w="5000" w:type="pct"/>
            <w:gridSpan w:val="4"/>
            <w:noWrap/>
          </w:tcPr>
          <w:p w14:paraId="1CD0E954" w14:textId="77777777" w:rsidR="00534777" w:rsidRPr="00710629" w:rsidRDefault="00534777" w:rsidP="009355E2">
            <w:pPr>
              <w:overflowPunct/>
              <w:autoSpaceDE/>
              <w:autoSpaceDN/>
              <w:adjustRightInd/>
              <w:jc w:val="center"/>
              <w:textAlignment w:val="auto"/>
              <w:rPr>
                <w:rFonts w:ascii="Times New Roman" w:hAnsi="Times New Roman"/>
                <w:color w:val="000000"/>
                <w:sz w:val="24"/>
                <w:szCs w:val="24"/>
                <w:lang w:val="en-US"/>
              </w:rPr>
            </w:pPr>
            <w:r>
              <w:rPr>
                <w:rFonts w:ascii="Times New Roman" w:hAnsi="Times New Roman"/>
                <w:color w:val="000000"/>
                <w:sz w:val="24"/>
                <w:szCs w:val="24"/>
              </w:rPr>
              <w:t>Источник</w:t>
            </w:r>
            <w:r w:rsidRPr="00710629">
              <w:rPr>
                <w:rFonts w:ascii="Times New Roman" w:hAnsi="Times New Roman"/>
                <w:color w:val="000000"/>
                <w:sz w:val="24"/>
                <w:szCs w:val="24"/>
                <w:lang w:val="en-US"/>
              </w:rPr>
              <w:t xml:space="preserve">: </w:t>
            </w:r>
            <w:proofErr w:type="gramStart"/>
            <w:r w:rsidRPr="00710629">
              <w:rPr>
                <w:rFonts w:ascii="Times New Roman" w:hAnsi="Times New Roman"/>
                <w:color w:val="000000"/>
                <w:sz w:val="24"/>
                <w:szCs w:val="24"/>
                <w:lang w:val="en-US"/>
              </w:rPr>
              <w:t>1)</w:t>
            </w:r>
            <w:r>
              <w:rPr>
                <w:rFonts w:ascii="Times New Roman" w:hAnsi="Times New Roman"/>
                <w:color w:val="000000"/>
                <w:sz w:val="24"/>
                <w:szCs w:val="24"/>
                <w:lang w:val="en-US"/>
              </w:rPr>
              <w:t>World</w:t>
            </w:r>
            <w:proofErr w:type="gramEnd"/>
            <w:r>
              <w:rPr>
                <w:rFonts w:ascii="Times New Roman" w:hAnsi="Times New Roman"/>
                <w:color w:val="000000"/>
                <w:sz w:val="24"/>
                <w:szCs w:val="24"/>
                <w:lang w:val="en-US"/>
              </w:rPr>
              <w:t xml:space="preserve"> Development Indicators</w:t>
            </w:r>
            <w:r w:rsidRPr="00710629">
              <w:rPr>
                <w:rFonts w:ascii="Times New Roman" w:hAnsi="Times New Roman"/>
                <w:color w:val="000000"/>
                <w:sz w:val="24"/>
                <w:szCs w:val="24"/>
                <w:lang w:val="en-US"/>
              </w:rPr>
              <w:t>; 2)</w:t>
            </w:r>
            <w:r w:rsidRPr="00710629">
              <w:rPr>
                <w:lang w:val="en-US"/>
              </w:rPr>
              <w:t xml:space="preserve"> </w:t>
            </w:r>
            <w:r w:rsidRPr="00710629">
              <w:rPr>
                <w:rFonts w:ascii="Times New Roman" w:hAnsi="Times New Roman"/>
                <w:color w:val="000000"/>
                <w:sz w:val="24"/>
                <w:szCs w:val="24"/>
                <w:lang w:val="en-US"/>
              </w:rPr>
              <w:t>https://atlas.cid.harvard.edu/rankings</w:t>
            </w:r>
          </w:p>
        </w:tc>
      </w:tr>
    </w:tbl>
    <w:p w14:paraId="49161CB7" w14:textId="6AF4B528" w:rsidR="00680CB5" w:rsidRPr="003F2211" w:rsidRDefault="006E5CBD" w:rsidP="0028461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hAnsi="Times New Roman"/>
          <w:color w:val="000000" w:themeColor="text1"/>
          <w:sz w:val="24"/>
          <w:szCs w:val="24"/>
        </w:rPr>
      </w:pPr>
      <w:r w:rsidRPr="003F2211">
        <w:rPr>
          <w:rFonts w:ascii="Times New Roman" w:hAnsi="Times New Roman"/>
          <w:color w:val="000000" w:themeColor="text1"/>
          <w:sz w:val="24"/>
          <w:szCs w:val="24"/>
        </w:rPr>
        <w:lastRenderedPageBreak/>
        <w:t xml:space="preserve">Важную роль в формировании научно-технологического пространства играет институциональная среда. </w:t>
      </w:r>
      <w:r w:rsidR="00680CB5" w:rsidRPr="003F2211">
        <w:rPr>
          <w:rFonts w:ascii="Times New Roman" w:hAnsi="Times New Roman"/>
          <w:color w:val="000000" w:themeColor="text1"/>
          <w:sz w:val="24"/>
          <w:szCs w:val="24"/>
        </w:rPr>
        <w:t xml:space="preserve">В 2015 году Евразийская экономическая комиссия разработала </w:t>
      </w:r>
      <w:r w:rsidR="00680CB5" w:rsidRPr="003F2211">
        <w:rPr>
          <w:rFonts w:ascii="Times New Roman" w:hAnsi="Times New Roman"/>
          <w:color w:val="000000"/>
          <w:sz w:val="24"/>
          <w:szCs w:val="24"/>
          <w:shd w:val="clear" w:color="auto" w:fill="FFFFFF"/>
        </w:rPr>
        <w:t>«Основные направления промышленного сотрудничества в рамках Евразийского экономического союза»</w:t>
      </w:r>
      <w:r w:rsidRPr="003F2211">
        <w:rPr>
          <w:rFonts w:ascii="Times New Roman" w:hAnsi="Times New Roman"/>
          <w:color w:val="000000"/>
          <w:sz w:val="24"/>
          <w:szCs w:val="24"/>
          <w:shd w:val="clear" w:color="auto" w:fill="FFFFFF"/>
        </w:rPr>
        <w:t>,</w:t>
      </w:r>
      <w:r w:rsidR="00C7277A" w:rsidRPr="003F2211">
        <w:rPr>
          <w:rFonts w:ascii="Times New Roman" w:hAnsi="Times New Roman"/>
          <w:color w:val="000000"/>
          <w:sz w:val="24"/>
          <w:szCs w:val="24"/>
          <w:shd w:val="clear" w:color="auto" w:fill="FFFFFF"/>
        </w:rPr>
        <w:t xml:space="preserve"> определившие </w:t>
      </w:r>
      <w:r w:rsidR="00680CB5" w:rsidRPr="003F2211">
        <w:rPr>
          <w:rFonts w:ascii="Times New Roman" w:hAnsi="Times New Roman"/>
          <w:color w:val="000000" w:themeColor="text1"/>
          <w:sz w:val="24"/>
          <w:szCs w:val="24"/>
        </w:rPr>
        <w:t xml:space="preserve">перечень </w:t>
      </w:r>
      <w:r w:rsidR="00C7277A" w:rsidRPr="003F2211">
        <w:rPr>
          <w:rFonts w:ascii="Times New Roman" w:hAnsi="Times New Roman"/>
          <w:color w:val="000000" w:themeColor="text1"/>
          <w:sz w:val="24"/>
          <w:szCs w:val="24"/>
        </w:rPr>
        <w:t xml:space="preserve">из 19 </w:t>
      </w:r>
      <w:r w:rsidR="00680CB5" w:rsidRPr="003F2211">
        <w:rPr>
          <w:rFonts w:ascii="Times New Roman" w:hAnsi="Times New Roman"/>
          <w:color w:val="000000" w:themeColor="text1"/>
          <w:sz w:val="24"/>
          <w:szCs w:val="24"/>
        </w:rPr>
        <w:t>приоритетных направлений для производственной кооперации государств-членов ЕАЭС</w:t>
      </w:r>
      <w:r w:rsidR="00C7277A" w:rsidRPr="003F2211">
        <w:rPr>
          <w:rFonts w:ascii="Times New Roman" w:hAnsi="Times New Roman"/>
          <w:color w:val="000000" w:themeColor="text1"/>
          <w:sz w:val="24"/>
          <w:szCs w:val="24"/>
        </w:rPr>
        <w:t>, в том числе</w:t>
      </w:r>
      <w:r w:rsidR="00680CB5" w:rsidRPr="003F2211">
        <w:rPr>
          <w:rFonts w:ascii="Times New Roman" w:hAnsi="Times New Roman"/>
          <w:color w:val="000000" w:themeColor="text1"/>
          <w:sz w:val="24"/>
          <w:szCs w:val="24"/>
        </w:rPr>
        <w:t>: сельскохозяйственное машиностроение, металлургия, легкая промышленность, электромобили, космическая промышленность, авиастроение, станкостроение, нанотехнологии, подъемно-транспортное оборудование, производство строительных материалов, деревообработка, энергетика, железнодорожное машиностроение, химическая промышленность и фармацевтика. .</w:t>
      </w:r>
    </w:p>
    <w:p w14:paraId="36180E22" w14:textId="0F7E1A23" w:rsidR="00C7277A" w:rsidRPr="00F453B4" w:rsidRDefault="00680CB5" w:rsidP="0028461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hAnsi="Times New Roman"/>
          <w:color w:val="000000" w:themeColor="text1"/>
          <w:sz w:val="24"/>
          <w:szCs w:val="24"/>
        </w:rPr>
      </w:pPr>
      <w:r w:rsidRPr="00F453B4">
        <w:rPr>
          <w:rFonts w:ascii="Times New Roman" w:hAnsi="Times New Roman"/>
          <w:color w:val="000000" w:themeColor="text1"/>
          <w:sz w:val="24"/>
          <w:szCs w:val="24"/>
        </w:rPr>
        <w:t>В 2016 году принята рекомендация Коллегии ЕЭК № 37 «О распространении передового опыта по созданию и содержанию объектов индустриально-инновационной инфраструктуры государств-членов ЕАЭС». Данный документ направлен на распространение передового опыта по созданию и обеспечению функционирования объектов индустриально-инновационной инфраструктуры государств-членов ЕАЭС</w:t>
      </w:r>
      <w:r w:rsidR="00C7277A">
        <w:rPr>
          <w:rFonts w:ascii="Times New Roman" w:hAnsi="Times New Roman"/>
          <w:color w:val="000000" w:themeColor="text1"/>
          <w:sz w:val="24"/>
          <w:szCs w:val="24"/>
        </w:rPr>
        <w:t xml:space="preserve">. </w:t>
      </w:r>
      <w:r w:rsidRPr="00F453B4">
        <w:rPr>
          <w:rFonts w:ascii="Times New Roman" w:hAnsi="Times New Roman"/>
          <w:color w:val="000000" w:themeColor="text1"/>
          <w:sz w:val="24"/>
          <w:szCs w:val="24"/>
        </w:rPr>
        <w:t xml:space="preserve">Для реализации данной рекомендации сформирован перечень объектов индустриально-инновационной инфраструктуры государств, разработан план обмена опытом и т. </w:t>
      </w:r>
      <w:r w:rsidR="00C7277A">
        <w:rPr>
          <w:rFonts w:ascii="Times New Roman" w:hAnsi="Times New Roman"/>
          <w:color w:val="000000" w:themeColor="text1"/>
          <w:sz w:val="24"/>
          <w:szCs w:val="24"/>
        </w:rPr>
        <w:t>д</w:t>
      </w:r>
      <w:r w:rsidRPr="00F453B4">
        <w:rPr>
          <w:rFonts w:ascii="Times New Roman" w:hAnsi="Times New Roman"/>
          <w:color w:val="000000" w:themeColor="text1"/>
          <w:sz w:val="24"/>
          <w:szCs w:val="24"/>
        </w:rPr>
        <w:t>.</w:t>
      </w:r>
      <w:r w:rsidR="00C7277A">
        <w:rPr>
          <w:rFonts w:ascii="Times New Roman" w:hAnsi="Times New Roman"/>
          <w:color w:val="000000" w:themeColor="text1"/>
          <w:sz w:val="24"/>
          <w:szCs w:val="24"/>
        </w:rPr>
        <w:t xml:space="preserve"> В этом же году было </w:t>
      </w:r>
      <w:r w:rsidR="00C7277A" w:rsidRPr="00166DA5">
        <w:rPr>
          <w:rFonts w:ascii="Times New Roman" w:hAnsi="Times New Roman"/>
          <w:color w:val="000000" w:themeColor="text1"/>
          <w:sz w:val="24"/>
          <w:szCs w:val="24"/>
        </w:rPr>
        <w:t xml:space="preserve">принято распоряжение Совета ЕЭК о формировании приоритетных евразийских технологических платформ, началась разработка цифровой повестки стран ЕАЭС, </w:t>
      </w:r>
      <w:r w:rsidR="00C7277A" w:rsidRPr="00166DA5">
        <w:rPr>
          <w:rFonts w:ascii="Times New Roman" w:hAnsi="Times New Roman"/>
          <w:color w:val="000000" w:themeColor="text1"/>
          <w:sz w:val="24"/>
          <w:szCs w:val="24"/>
          <w:shd w:val="clear" w:color="auto" w:fill="FFFFFF"/>
        </w:rPr>
        <w:t>формированию единого цифрового промышленного пространства ЕАЭС.</w:t>
      </w:r>
    </w:p>
    <w:p w14:paraId="0A12BD64" w14:textId="73BD7220" w:rsidR="00680CB5" w:rsidRPr="00F453B4" w:rsidRDefault="00680CB5" w:rsidP="0028461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hAnsi="Times New Roman"/>
          <w:color w:val="000000" w:themeColor="text1"/>
          <w:sz w:val="24"/>
          <w:szCs w:val="24"/>
        </w:rPr>
      </w:pPr>
      <w:r w:rsidRPr="00F453B4">
        <w:rPr>
          <w:rFonts w:ascii="Times New Roman" w:hAnsi="Times New Roman"/>
          <w:color w:val="000000" w:themeColor="text1"/>
          <w:sz w:val="24"/>
          <w:szCs w:val="24"/>
        </w:rPr>
        <w:t>В 2017 году в целях повышения инновационной активности в рамках Союза рекомендации Коллегии ЕЭК № 5 «О перечне приоритетных направлений сотрудничества между государствами-членами Евразийского экономического союза в целях ускорения технологической модернизации и повышения инновационной активности». организаций государств-членов с учетом прикладных и фундаментальных исследований, проводимых государствами-членами». В этом документе определены приоритетные направления инновационного сотрудничества. К ним относятся информационные технологии, нанотехнологии, биотехнологии, фармацевтика и др.</w:t>
      </w:r>
    </w:p>
    <w:p w14:paraId="6C9727A5" w14:textId="77777777" w:rsidR="00F453B4" w:rsidRPr="00F453B4" w:rsidRDefault="00F453B4" w:rsidP="0028461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hAnsi="Times New Roman"/>
          <w:color w:val="000000" w:themeColor="text1"/>
          <w:sz w:val="24"/>
          <w:szCs w:val="24"/>
        </w:rPr>
      </w:pPr>
      <w:r w:rsidRPr="00F453B4">
        <w:rPr>
          <w:rFonts w:ascii="Times New Roman" w:hAnsi="Times New Roman"/>
          <w:color w:val="000000" w:themeColor="text1"/>
          <w:sz w:val="24"/>
          <w:szCs w:val="24"/>
        </w:rPr>
        <w:t>В 2020 году принято решение Высшего Евразийского экономического совета № 12 «О стратегических направлениях развития евразийской экономической интеграции до 2025 года». Одним из ключевых направлений этой стратегии является объединение усилий для стимулирования совместной исследовательской работы. Из всего вышеизложенного следует, что с момента создания ЕАЭС в 2015 году в его органах постоянно принимаются документы, направленные на сотрудничество государств-членов в инновационной сфере.</w:t>
      </w:r>
    </w:p>
    <w:p w14:paraId="7DD8DD59" w14:textId="77777777" w:rsidR="00F453B4" w:rsidRDefault="00F453B4" w:rsidP="0028461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hAnsi="Times New Roman"/>
          <w:color w:val="000000" w:themeColor="text1"/>
          <w:sz w:val="24"/>
          <w:szCs w:val="24"/>
        </w:rPr>
      </w:pPr>
      <w:r w:rsidRPr="00F453B4">
        <w:rPr>
          <w:rFonts w:ascii="Times New Roman" w:hAnsi="Times New Roman"/>
          <w:color w:val="000000" w:themeColor="text1"/>
          <w:sz w:val="24"/>
          <w:szCs w:val="24"/>
        </w:rPr>
        <w:t>Современное геоэкономическое положение стран ЕАЭС требует широкого использования внутренних ресурсов Союза. Несмотря на то, что страны ЕАЭС уступают странам-лидерам мира по уровню инновационного развития, большинство из них (Россия, Беларусь, Казахстан) по-прежнему обладают значительным научно-техническим потенциалом. В других странах ЕАЭС (Кыргызстан, Армения) соответствующие показатели ниже, но в любом случае все страны достигли определенных успехов в этой сфере.</w:t>
      </w:r>
    </w:p>
    <w:p w14:paraId="6F3651FE" w14:textId="3067FBA3" w:rsidR="00F453B4" w:rsidRDefault="00F453B4" w:rsidP="0028461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hAnsi="Times New Roman"/>
          <w:color w:val="000000" w:themeColor="text1"/>
          <w:sz w:val="24"/>
          <w:szCs w:val="24"/>
        </w:rPr>
      </w:pPr>
      <w:r w:rsidRPr="00166DA5">
        <w:rPr>
          <w:rFonts w:ascii="Times New Roman" w:hAnsi="Times New Roman"/>
          <w:color w:val="000000" w:themeColor="text1"/>
          <w:sz w:val="24"/>
          <w:szCs w:val="24"/>
        </w:rPr>
        <w:t xml:space="preserve">В 2020 году запланированы более активные меры по формированию научно-технологического пространства ЕАЭС, в том числе рассматриваются вопросы прогнозирования научно-технического развития и пространственного развития ЕАЭС, научно-технологической политики, критерии организации и реализации совместных исследований и инновационных проектов, реализации программ повышения квалификации исследователей, </w:t>
      </w:r>
      <w:r w:rsidRPr="00166DA5">
        <w:rPr>
          <w:rFonts w:ascii="Times New Roman" w:hAnsi="Times New Roman"/>
          <w:bCs/>
          <w:color w:val="000000" w:themeColor="text1"/>
          <w:sz w:val="24"/>
          <w:szCs w:val="24"/>
        </w:rPr>
        <w:t xml:space="preserve">формирования </w:t>
      </w:r>
      <w:r w:rsidRPr="00166DA5">
        <w:rPr>
          <w:rFonts w:ascii="Times New Roman" w:hAnsi="Times New Roman"/>
          <w:color w:val="000000" w:themeColor="text1"/>
          <w:sz w:val="24"/>
          <w:szCs w:val="24"/>
        </w:rPr>
        <w:t>единого рынка услуг НИР.</w:t>
      </w:r>
      <w:r>
        <w:rPr>
          <w:rFonts w:ascii="Times New Roman" w:hAnsi="Times New Roman"/>
          <w:color w:val="000000" w:themeColor="text1"/>
          <w:sz w:val="24"/>
          <w:szCs w:val="24"/>
        </w:rPr>
        <w:t xml:space="preserve"> </w:t>
      </w:r>
    </w:p>
    <w:p w14:paraId="1DC21C8D" w14:textId="77777777" w:rsidR="007D69EE" w:rsidRPr="00FA7FA7" w:rsidRDefault="007D69EE" w:rsidP="00284612">
      <w:pPr>
        <w:ind w:firstLine="709"/>
        <w:jc w:val="both"/>
        <w:rPr>
          <w:rFonts w:ascii="Times New Roman" w:hAnsi="Times New Roman"/>
          <w:color w:val="000000" w:themeColor="text1"/>
          <w:sz w:val="24"/>
          <w:szCs w:val="24"/>
        </w:rPr>
      </w:pPr>
      <w:r w:rsidRPr="00FA7FA7">
        <w:rPr>
          <w:rFonts w:ascii="Times New Roman" w:hAnsi="Times New Roman"/>
          <w:color w:val="000000" w:themeColor="text1"/>
          <w:sz w:val="24"/>
          <w:szCs w:val="24"/>
        </w:rPr>
        <w:t>Страны ЕАЭС объединяет общее прошлое, схожие проблемы. Сегодня каждая из этих стран не в состоянии конкурировать по большинству научных и технологических направлений. Наблюд</w:t>
      </w:r>
      <w:r>
        <w:rPr>
          <w:rFonts w:ascii="Times New Roman" w:hAnsi="Times New Roman"/>
          <w:color w:val="000000" w:themeColor="text1"/>
          <w:sz w:val="24"/>
          <w:szCs w:val="24"/>
        </w:rPr>
        <w:t>ается снижение престижа научной деятельности,</w:t>
      </w:r>
      <w:r w:rsidRPr="00FA7FA7">
        <w:rPr>
          <w:rFonts w:ascii="Times New Roman" w:hAnsi="Times New Roman"/>
          <w:color w:val="000000" w:themeColor="text1"/>
          <w:sz w:val="24"/>
          <w:szCs w:val="24"/>
        </w:rPr>
        <w:t xml:space="preserve"> старение оборудования, невосприимчивость отраслей к новейшим разработкам и технологиям. Стремясь стабилизировать национальные экономики, совершенствовать техническую базу, </w:t>
      </w:r>
      <w:r w:rsidRPr="00FA7FA7">
        <w:rPr>
          <w:rFonts w:ascii="Times New Roman" w:hAnsi="Times New Roman"/>
          <w:color w:val="000000" w:themeColor="text1"/>
          <w:sz w:val="24"/>
          <w:szCs w:val="24"/>
        </w:rPr>
        <w:lastRenderedPageBreak/>
        <w:t>успешно выйти на мировые рынки, страны ЕАЭС могут стать перспективными и выгодными партнёрами, осуществляющими согласованную долгосрочную научно-техническую политику, которая обеспечит им возможность участия в многосторонних формах научного и технического сотрудничества.</w:t>
      </w:r>
    </w:p>
    <w:p w14:paraId="01040450" w14:textId="72E7B292" w:rsidR="00A375B4" w:rsidRPr="00284612" w:rsidRDefault="00553B1B" w:rsidP="00A375B4">
      <w:pPr>
        <w:pStyle w:val="2"/>
        <w:shd w:val="clear" w:color="auto" w:fill="auto"/>
        <w:spacing w:after="0" w:line="240" w:lineRule="auto"/>
        <w:ind w:firstLine="709"/>
        <w:jc w:val="both"/>
        <w:rPr>
          <w:rFonts w:ascii="Times New Roman" w:hAnsi="Times New Roman" w:cs="Times New Roman"/>
          <w:color w:val="000000" w:themeColor="text1"/>
          <w:sz w:val="24"/>
          <w:szCs w:val="24"/>
        </w:rPr>
      </w:pPr>
      <w:r w:rsidRPr="00284612">
        <w:rPr>
          <w:rFonts w:ascii="Times New Roman" w:eastAsia="Times New Roman" w:hAnsi="Times New Roman" w:cs="Times New Roman"/>
          <w:color w:val="000000" w:themeColor="text1"/>
          <w:sz w:val="24"/>
          <w:szCs w:val="24"/>
          <w:lang w:eastAsia="ru-RU"/>
        </w:rPr>
        <w:t xml:space="preserve">Статья подготовлена </w:t>
      </w:r>
      <w:r w:rsidR="00A375B4" w:rsidRPr="00284612">
        <w:rPr>
          <w:rFonts w:ascii="Times New Roman" w:hAnsi="Times New Roman" w:cs="Times New Roman"/>
          <w:color w:val="000000" w:themeColor="text1"/>
          <w:sz w:val="24"/>
          <w:szCs w:val="24"/>
        </w:rPr>
        <w:t>при финансовой поддержке Комитета науки М</w:t>
      </w:r>
      <w:r w:rsidRPr="00284612">
        <w:rPr>
          <w:rFonts w:ascii="Times New Roman" w:hAnsi="Times New Roman" w:cs="Times New Roman"/>
          <w:color w:val="000000" w:themeColor="text1"/>
          <w:sz w:val="24"/>
          <w:szCs w:val="24"/>
        </w:rPr>
        <w:t xml:space="preserve">инистерства образования и науки </w:t>
      </w:r>
      <w:r w:rsidR="00A375B4" w:rsidRPr="00284612">
        <w:rPr>
          <w:rFonts w:ascii="Times New Roman" w:hAnsi="Times New Roman" w:cs="Times New Roman"/>
          <w:color w:val="000000" w:themeColor="text1"/>
          <w:sz w:val="24"/>
          <w:szCs w:val="24"/>
        </w:rPr>
        <w:t>Р</w:t>
      </w:r>
      <w:r w:rsidRPr="00284612">
        <w:rPr>
          <w:rFonts w:ascii="Times New Roman" w:hAnsi="Times New Roman" w:cs="Times New Roman"/>
          <w:color w:val="000000" w:themeColor="text1"/>
          <w:sz w:val="24"/>
          <w:szCs w:val="24"/>
        </w:rPr>
        <w:t>еспублики Казахстан</w:t>
      </w:r>
      <w:r w:rsidR="00A375B4" w:rsidRPr="00284612">
        <w:rPr>
          <w:rFonts w:ascii="Times New Roman" w:hAnsi="Times New Roman" w:cs="Times New Roman"/>
          <w:color w:val="000000" w:themeColor="text1"/>
          <w:sz w:val="24"/>
          <w:szCs w:val="24"/>
        </w:rPr>
        <w:t xml:space="preserve"> AP09259768 «Научно-технологическое пространство стран ЕАЭС: структура, механизмы развития, обеспечение экономических интересов Казахстана»</w:t>
      </w:r>
      <w:r w:rsidR="00A375B4" w:rsidRPr="00284612">
        <w:rPr>
          <w:rFonts w:ascii="Times New Roman" w:eastAsia="Arial Unicode MS" w:hAnsi="Times New Roman" w:cs="Times New Roman"/>
          <w:color w:val="000000" w:themeColor="text1"/>
          <w:sz w:val="24"/>
          <w:szCs w:val="24"/>
          <w:lang w:bidi="en-US"/>
        </w:rPr>
        <w:t>.</w:t>
      </w:r>
    </w:p>
    <w:p w14:paraId="1226278A" w14:textId="77777777" w:rsidR="00A375B4" w:rsidRPr="00166DA5" w:rsidRDefault="00A375B4" w:rsidP="00A375B4">
      <w:pPr>
        <w:pStyle w:val="2"/>
        <w:shd w:val="clear" w:color="auto" w:fill="auto"/>
        <w:spacing w:after="0" w:line="240" w:lineRule="auto"/>
        <w:ind w:firstLine="567"/>
        <w:jc w:val="both"/>
        <w:rPr>
          <w:rFonts w:ascii="Times New Roman" w:hAnsi="Times New Roman" w:cs="Times New Roman"/>
          <w:color w:val="000000" w:themeColor="text1"/>
          <w:sz w:val="24"/>
          <w:szCs w:val="24"/>
        </w:rPr>
      </w:pPr>
    </w:p>
    <w:p w14:paraId="60D31DE5" w14:textId="77777777" w:rsidR="00284612" w:rsidRPr="00284612" w:rsidRDefault="00284612" w:rsidP="00284612">
      <w:pPr>
        <w:ind w:firstLine="709"/>
        <w:jc w:val="both"/>
        <w:rPr>
          <w:rFonts w:ascii="Times New Roman" w:hAnsi="Times New Roman"/>
          <w:b/>
          <w:sz w:val="24"/>
          <w:szCs w:val="24"/>
          <w:lang w:val="en-US"/>
        </w:rPr>
      </w:pPr>
      <w:r w:rsidRPr="00D84384">
        <w:rPr>
          <w:rFonts w:ascii="Times New Roman" w:hAnsi="Times New Roman"/>
          <w:b/>
          <w:sz w:val="24"/>
          <w:szCs w:val="24"/>
        </w:rPr>
        <w:t>Библиографический</w:t>
      </w:r>
      <w:r w:rsidRPr="00284612">
        <w:rPr>
          <w:rFonts w:ascii="Times New Roman" w:hAnsi="Times New Roman"/>
          <w:b/>
          <w:sz w:val="24"/>
          <w:szCs w:val="24"/>
          <w:lang w:val="en-US"/>
        </w:rPr>
        <w:t xml:space="preserve"> </w:t>
      </w:r>
      <w:r w:rsidRPr="00D84384">
        <w:rPr>
          <w:rFonts w:ascii="Times New Roman" w:hAnsi="Times New Roman"/>
          <w:b/>
          <w:sz w:val="24"/>
          <w:szCs w:val="24"/>
        </w:rPr>
        <w:t>список</w:t>
      </w:r>
    </w:p>
    <w:p w14:paraId="2F50EE44" w14:textId="4239927E" w:rsidR="008B5509" w:rsidRPr="00284612" w:rsidRDefault="00284612" w:rsidP="00284612">
      <w:pPr>
        <w:pStyle w:val="a9"/>
        <w:tabs>
          <w:tab w:val="left" w:pos="993"/>
        </w:tabs>
        <w:ind w:left="0" w:firstLine="709"/>
        <w:jc w:val="both"/>
        <w:rPr>
          <w:rFonts w:ascii="Times New Roman" w:hAnsi="Times New Roman"/>
          <w:lang w:val="en-US"/>
        </w:rPr>
      </w:pPr>
      <w:r w:rsidRPr="00284612">
        <w:rPr>
          <w:rFonts w:ascii="Times New Roman" w:hAnsi="Times New Roman"/>
          <w:lang w:val="en-US"/>
        </w:rPr>
        <w:t>1.</w:t>
      </w:r>
      <w:hyperlink r:id="rId9" w:history="1">
        <w:r w:rsidR="008B5509" w:rsidRPr="00284612">
          <w:rPr>
            <w:rFonts w:ascii="Times New Roman" w:hAnsi="Times New Roman"/>
            <w:color w:val="000000" w:themeColor="text1"/>
            <w:sz w:val="24"/>
            <w:szCs w:val="24"/>
            <w:lang w:val="en-US"/>
          </w:rPr>
          <w:t>M Fujita</w:t>
        </w:r>
      </w:hyperlink>
      <w:r w:rsidR="008B5509" w:rsidRPr="00284612">
        <w:rPr>
          <w:rFonts w:ascii="Times New Roman" w:hAnsi="Times New Roman"/>
          <w:color w:val="000000" w:themeColor="text1"/>
          <w:sz w:val="24"/>
          <w:szCs w:val="24"/>
          <w:lang w:val="en-US"/>
        </w:rPr>
        <w:t xml:space="preserve">, </w:t>
      </w:r>
      <w:hyperlink r:id="rId10" w:history="1">
        <w:r w:rsidR="008B5509" w:rsidRPr="00284612">
          <w:rPr>
            <w:rFonts w:ascii="Times New Roman" w:hAnsi="Times New Roman"/>
            <w:color w:val="000000" w:themeColor="text1"/>
            <w:sz w:val="24"/>
            <w:szCs w:val="24"/>
            <w:lang w:val="en-US"/>
          </w:rPr>
          <w:t>P. Krugman</w:t>
        </w:r>
      </w:hyperlink>
      <w:r w:rsidR="008B5509" w:rsidRPr="00284612">
        <w:rPr>
          <w:rFonts w:ascii="Times New Roman" w:hAnsi="Times New Roman"/>
          <w:color w:val="000000" w:themeColor="text1"/>
          <w:sz w:val="24"/>
          <w:szCs w:val="24"/>
          <w:lang w:val="en-US"/>
        </w:rPr>
        <w:t xml:space="preserve">, </w:t>
      </w:r>
      <w:hyperlink r:id="rId11" w:history="1">
        <w:r w:rsidR="008B5509" w:rsidRPr="00284612">
          <w:rPr>
            <w:rFonts w:ascii="Times New Roman" w:hAnsi="Times New Roman"/>
            <w:color w:val="000000" w:themeColor="text1"/>
            <w:sz w:val="24"/>
            <w:szCs w:val="24"/>
            <w:lang w:val="en-US"/>
          </w:rPr>
          <w:t>A.J. Venables</w:t>
        </w:r>
      </w:hyperlink>
      <w:r w:rsidR="008B5509" w:rsidRPr="00284612">
        <w:rPr>
          <w:rFonts w:ascii="Times New Roman" w:hAnsi="Times New Roman"/>
          <w:color w:val="000000" w:themeColor="text1"/>
          <w:sz w:val="24"/>
          <w:szCs w:val="24"/>
          <w:lang w:val="en-US"/>
        </w:rPr>
        <w:t xml:space="preserve"> The Spatial Economy: Cities, Regions, and International Trade, 1999, 384 </w:t>
      </w:r>
      <w:r w:rsidR="008B5509" w:rsidRPr="00284612">
        <w:rPr>
          <w:rFonts w:ascii="Times New Roman" w:hAnsi="Times New Roman"/>
          <w:color w:val="000000" w:themeColor="text1"/>
          <w:sz w:val="24"/>
          <w:szCs w:val="24"/>
        </w:rPr>
        <w:t>р</w:t>
      </w:r>
      <w:r w:rsidR="008B5509" w:rsidRPr="00284612">
        <w:rPr>
          <w:rFonts w:ascii="Times New Roman" w:hAnsi="Times New Roman"/>
          <w:color w:val="000000" w:themeColor="text1"/>
          <w:sz w:val="24"/>
          <w:szCs w:val="24"/>
          <w:lang w:val="en-US"/>
        </w:rPr>
        <w:t>.</w:t>
      </w:r>
    </w:p>
    <w:p w14:paraId="4ED168CA" w14:textId="21B5E9C2" w:rsidR="008B5509" w:rsidRPr="00284612" w:rsidRDefault="00284612" w:rsidP="00284612">
      <w:pPr>
        <w:pStyle w:val="a7"/>
        <w:tabs>
          <w:tab w:val="left" w:pos="993"/>
        </w:tabs>
        <w:ind w:firstLine="709"/>
        <w:jc w:val="both"/>
        <w:rPr>
          <w:rFonts w:ascii="Times New Roman" w:hAnsi="Times New Roman" w:cs="Times New Roman"/>
        </w:rPr>
      </w:pPr>
      <w:r w:rsidRPr="00EF0306">
        <w:rPr>
          <w:rStyle w:val="a6"/>
          <w:rFonts w:ascii="Times New Roman" w:hAnsi="Times New Roman" w:cs="Times New Roman"/>
          <w:i w:val="0"/>
          <w:iCs w:val="0"/>
          <w:color w:val="000000" w:themeColor="text1"/>
          <w:sz w:val="24"/>
          <w:szCs w:val="24"/>
          <w:shd w:val="clear" w:color="auto" w:fill="FFFFFF"/>
          <w:lang w:val="en-US"/>
        </w:rPr>
        <w:t>2.</w:t>
      </w:r>
      <w:r w:rsidR="008B5509" w:rsidRPr="00284612">
        <w:rPr>
          <w:rStyle w:val="a6"/>
          <w:rFonts w:ascii="Times New Roman" w:hAnsi="Times New Roman" w:cs="Times New Roman"/>
          <w:i w:val="0"/>
          <w:iCs w:val="0"/>
          <w:color w:val="000000" w:themeColor="text1"/>
          <w:sz w:val="24"/>
          <w:szCs w:val="24"/>
          <w:shd w:val="clear" w:color="auto" w:fill="FFFFFF"/>
          <w:lang w:val="en-US"/>
        </w:rPr>
        <w:t>Porter</w:t>
      </w:r>
      <w:r w:rsidR="008B5509" w:rsidRPr="00284612">
        <w:rPr>
          <w:rFonts w:ascii="Times New Roman" w:hAnsi="Times New Roman" w:cs="Times New Roman"/>
          <w:color w:val="000000" w:themeColor="text1"/>
          <w:sz w:val="24"/>
          <w:szCs w:val="24"/>
          <w:shd w:val="clear" w:color="auto" w:fill="FFFFFF"/>
          <w:lang w:val="en-US"/>
        </w:rPr>
        <w:t xml:space="preserve">, M.E. (1998). </w:t>
      </w:r>
      <w:r w:rsidR="008B5509" w:rsidRPr="00284612">
        <w:rPr>
          <w:rStyle w:val="a6"/>
          <w:rFonts w:ascii="Times New Roman" w:hAnsi="Times New Roman" w:cs="Times New Roman"/>
          <w:i w:val="0"/>
          <w:iCs w:val="0"/>
          <w:color w:val="000000" w:themeColor="text1"/>
          <w:sz w:val="24"/>
          <w:szCs w:val="24"/>
          <w:shd w:val="clear" w:color="auto" w:fill="FFFFFF"/>
          <w:lang w:val="en-US"/>
        </w:rPr>
        <w:t>Clusters and the New Economics of Competition</w:t>
      </w:r>
      <w:r w:rsidR="008B5509" w:rsidRPr="00284612">
        <w:rPr>
          <w:rFonts w:ascii="Times New Roman" w:hAnsi="Times New Roman" w:cs="Times New Roman"/>
          <w:color w:val="000000" w:themeColor="text1"/>
          <w:sz w:val="24"/>
          <w:szCs w:val="24"/>
          <w:shd w:val="clear" w:color="auto" w:fill="FFFFFF"/>
          <w:lang w:val="en-US"/>
        </w:rPr>
        <w:t>. Harvard</w:t>
      </w:r>
      <w:r w:rsidR="008B5509" w:rsidRPr="00284612">
        <w:rPr>
          <w:rFonts w:ascii="Times New Roman" w:hAnsi="Times New Roman" w:cs="Times New Roman"/>
          <w:color w:val="000000" w:themeColor="text1"/>
          <w:sz w:val="24"/>
          <w:szCs w:val="24"/>
          <w:shd w:val="clear" w:color="auto" w:fill="FFFFFF"/>
        </w:rPr>
        <w:t xml:space="preserve"> </w:t>
      </w:r>
      <w:r w:rsidR="008B5509" w:rsidRPr="00284612">
        <w:rPr>
          <w:rFonts w:ascii="Times New Roman" w:hAnsi="Times New Roman" w:cs="Times New Roman"/>
          <w:color w:val="000000" w:themeColor="text1"/>
          <w:sz w:val="24"/>
          <w:szCs w:val="24"/>
          <w:shd w:val="clear" w:color="auto" w:fill="FFFFFF"/>
          <w:lang w:val="en-US"/>
        </w:rPr>
        <w:t>Business</w:t>
      </w:r>
      <w:r w:rsidR="008B5509" w:rsidRPr="00284612">
        <w:rPr>
          <w:rFonts w:ascii="Times New Roman" w:hAnsi="Times New Roman" w:cs="Times New Roman"/>
          <w:color w:val="000000" w:themeColor="text1"/>
          <w:sz w:val="24"/>
          <w:szCs w:val="24"/>
          <w:shd w:val="clear" w:color="auto" w:fill="FFFFFF"/>
        </w:rPr>
        <w:t xml:space="preserve"> </w:t>
      </w:r>
      <w:r w:rsidR="008B5509" w:rsidRPr="00284612">
        <w:rPr>
          <w:rFonts w:ascii="Times New Roman" w:hAnsi="Times New Roman" w:cs="Times New Roman"/>
          <w:color w:val="000000" w:themeColor="text1"/>
          <w:sz w:val="24"/>
          <w:szCs w:val="24"/>
          <w:shd w:val="clear" w:color="auto" w:fill="FFFFFF"/>
          <w:lang w:val="en-US"/>
        </w:rPr>
        <w:t>Review</w:t>
      </w:r>
      <w:r w:rsidR="008B5509" w:rsidRPr="00284612">
        <w:rPr>
          <w:rFonts w:ascii="Times New Roman" w:hAnsi="Times New Roman" w:cs="Times New Roman"/>
          <w:color w:val="000000" w:themeColor="text1"/>
          <w:sz w:val="24"/>
          <w:szCs w:val="24"/>
          <w:shd w:val="clear" w:color="auto" w:fill="FFFFFF"/>
        </w:rPr>
        <w:t xml:space="preserve">, 76, </w:t>
      </w:r>
      <w:r w:rsidR="008B5509" w:rsidRPr="00284612">
        <w:rPr>
          <w:rFonts w:ascii="Times New Roman" w:hAnsi="Times New Roman" w:cs="Times New Roman"/>
          <w:color w:val="000000" w:themeColor="text1"/>
          <w:sz w:val="24"/>
          <w:szCs w:val="24"/>
          <w:shd w:val="clear" w:color="auto" w:fill="FFFFFF"/>
          <w:lang w:val="en-US"/>
        </w:rPr>
        <w:t>p</w:t>
      </w:r>
      <w:r w:rsidR="008B5509" w:rsidRPr="00284612">
        <w:rPr>
          <w:rFonts w:ascii="Times New Roman" w:hAnsi="Times New Roman" w:cs="Times New Roman"/>
          <w:color w:val="000000" w:themeColor="text1"/>
          <w:sz w:val="24"/>
          <w:szCs w:val="24"/>
          <w:shd w:val="clear" w:color="auto" w:fill="FFFFFF"/>
        </w:rPr>
        <w:t>.77-90.</w:t>
      </w:r>
    </w:p>
    <w:p w14:paraId="52ADEF2A" w14:textId="0E673341" w:rsidR="008B5509" w:rsidRPr="00284612" w:rsidRDefault="00284612" w:rsidP="00284612">
      <w:pPr>
        <w:pStyle w:val="a7"/>
        <w:tabs>
          <w:tab w:val="left" w:pos="993"/>
        </w:tabs>
        <w:ind w:firstLine="709"/>
        <w:jc w:val="both"/>
        <w:rPr>
          <w:rFonts w:ascii="Times New Roman" w:hAnsi="Times New Roman" w:cs="Times New Roman"/>
          <w:lang w:val="en-US"/>
        </w:rPr>
      </w:pPr>
      <w:r w:rsidRPr="00284612">
        <w:rPr>
          <w:rFonts w:ascii="Times New Roman" w:hAnsi="Times New Roman" w:cs="Times New Roman"/>
          <w:color w:val="000000" w:themeColor="text1"/>
          <w:sz w:val="24"/>
          <w:szCs w:val="24"/>
        </w:rPr>
        <w:t>3.</w:t>
      </w:r>
      <w:r w:rsidR="008B5509" w:rsidRPr="00284612">
        <w:rPr>
          <w:rFonts w:ascii="Times New Roman" w:hAnsi="Times New Roman" w:cs="Times New Roman"/>
          <w:color w:val="000000" w:themeColor="text1"/>
          <w:sz w:val="24"/>
          <w:szCs w:val="24"/>
        </w:rPr>
        <w:t>Минакир, П. А., &amp; Демьяненко, А. Н. Пространственная экономика: эволюция подходов и методология. Пространственная</w:t>
      </w:r>
      <w:r w:rsidR="008B5509" w:rsidRPr="00284612">
        <w:rPr>
          <w:rFonts w:ascii="Times New Roman" w:hAnsi="Times New Roman" w:cs="Times New Roman"/>
          <w:color w:val="000000" w:themeColor="text1"/>
          <w:sz w:val="24"/>
          <w:szCs w:val="24"/>
          <w:lang w:val="en-US"/>
        </w:rPr>
        <w:t xml:space="preserve"> </w:t>
      </w:r>
      <w:r w:rsidR="008B5509" w:rsidRPr="00284612">
        <w:rPr>
          <w:rFonts w:ascii="Times New Roman" w:hAnsi="Times New Roman" w:cs="Times New Roman"/>
          <w:color w:val="000000" w:themeColor="text1"/>
          <w:sz w:val="24"/>
          <w:szCs w:val="24"/>
        </w:rPr>
        <w:t>экономика</w:t>
      </w:r>
      <w:r w:rsidR="008B5509" w:rsidRPr="00284612">
        <w:rPr>
          <w:rFonts w:ascii="Times New Roman" w:hAnsi="Times New Roman" w:cs="Times New Roman"/>
          <w:color w:val="000000" w:themeColor="text1"/>
          <w:sz w:val="24"/>
          <w:szCs w:val="24"/>
          <w:lang w:val="en-US"/>
        </w:rPr>
        <w:t xml:space="preserve">. - 2010. - №2.- </w:t>
      </w:r>
      <w:r w:rsidR="008B5509" w:rsidRPr="00284612">
        <w:rPr>
          <w:rFonts w:ascii="Times New Roman" w:hAnsi="Times New Roman" w:cs="Times New Roman"/>
          <w:color w:val="000000" w:themeColor="text1"/>
          <w:sz w:val="24"/>
          <w:szCs w:val="24"/>
        </w:rPr>
        <w:t>С</w:t>
      </w:r>
      <w:r w:rsidR="008B5509" w:rsidRPr="00284612">
        <w:rPr>
          <w:rFonts w:ascii="Times New Roman" w:hAnsi="Times New Roman" w:cs="Times New Roman"/>
          <w:color w:val="000000" w:themeColor="text1"/>
          <w:sz w:val="24"/>
          <w:szCs w:val="24"/>
          <w:lang w:val="en-US"/>
        </w:rPr>
        <w:t>.6-32.</w:t>
      </w:r>
    </w:p>
    <w:p w14:paraId="75BCF9AB" w14:textId="4C44EB80" w:rsidR="008B5509" w:rsidRPr="00284612" w:rsidRDefault="00284612" w:rsidP="00284612">
      <w:pPr>
        <w:pStyle w:val="a4"/>
        <w:tabs>
          <w:tab w:val="left" w:pos="993"/>
        </w:tabs>
        <w:spacing w:before="0" w:beforeAutospacing="0" w:after="0" w:afterAutospacing="0"/>
        <w:ind w:firstLine="709"/>
        <w:jc w:val="both"/>
        <w:textAlignment w:val="top"/>
      </w:pPr>
      <w:r w:rsidRPr="00284612">
        <w:rPr>
          <w:color w:val="000000" w:themeColor="text1"/>
          <w:lang w:val="en-US"/>
        </w:rPr>
        <w:t>4.</w:t>
      </w:r>
      <w:r w:rsidR="008B5509" w:rsidRPr="00284612">
        <w:rPr>
          <w:color w:val="000000" w:themeColor="text1"/>
          <w:lang w:val="en-US"/>
        </w:rPr>
        <w:t>Granberg A. G. Fundamentals of the regional economy. M</w:t>
      </w:r>
      <w:r w:rsidR="008B5509" w:rsidRPr="00284612">
        <w:rPr>
          <w:color w:val="000000" w:themeColor="text1"/>
        </w:rPr>
        <w:t xml:space="preserve">, </w:t>
      </w:r>
      <w:r w:rsidR="008B5509" w:rsidRPr="00284612">
        <w:rPr>
          <w:color w:val="000000" w:themeColor="text1"/>
          <w:lang w:val="en-US"/>
        </w:rPr>
        <w:t>HSE</w:t>
      </w:r>
      <w:r w:rsidR="008B5509" w:rsidRPr="00284612">
        <w:rPr>
          <w:color w:val="000000" w:themeColor="text1"/>
        </w:rPr>
        <w:t>, 2003. 493</w:t>
      </w:r>
      <w:r w:rsidR="008B5509" w:rsidRPr="00284612">
        <w:rPr>
          <w:color w:val="000000" w:themeColor="text1"/>
          <w:lang w:val="en-US"/>
        </w:rPr>
        <w:t>p</w:t>
      </w:r>
    </w:p>
    <w:p w14:paraId="6DC30609" w14:textId="1FC106E2" w:rsidR="008B5509" w:rsidRPr="00284612" w:rsidRDefault="00284612" w:rsidP="00284612">
      <w:pPr>
        <w:pStyle w:val="a7"/>
        <w:tabs>
          <w:tab w:val="left" w:pos="993"/>
        </w:tabs>
        <w:ind w:firstLine="709"/>
        <w:jc w:val="both"/>
        <w:rPr>
          <w:rFonts w:ascii="Times New Roman" w:hAnsi="Times New Roman" w:cs="Times New Roman"/>
        </w:rPr>
      </w:pPr>
      <w:r w:rsidRPr="00284612">
        <w:rPr>
          <w:rFonts w:ascii="Times New Roman" w:hAnsi="Times New Roman" w:cs="Times New Roman"/>
          <w:color w:val="000000" w:themeColor="text1"/>
          <w:sz w:val="24"/>
          <w:szCs w:val="24"/>
        </w:rPr>
        <w:t xml:space="preserve">5. </w:t>
      </w:r>
      <w:r w:rsidR="008B5509" w:rsidRPr="00284612">
        <w:rPr>
          <w:rFonts w:ascii="Times New Roman" w:hAnsi="Times New Roman" w:cs="Times New Roman"/>
          <w:color w:val="000000" w:themeColor="text1"/>
          <w:sz w:val="24"/>
          <w:szCs w:val="24"/>
        </w:rPr>
        <w:t xml:space="preserve">Иншаков О. В., Фролов Д. П. </w:t>
      </w:r>
      <w:proofErr w:type="spellStart"/>
      <w:r w:rsidR="008B5509" w:rsidRPr="00284612">
        <w:rPr>
          <w:rFonts w:ascii="Times New Roman" w:hAnsi="Times New Roman" w:cs="Times New Roman"/>
          <w:color w:val="000000" w:themeColor="text1"/>
          <w:sz w:val="24"/>
          <w:szCs w:val="24"/>
        </w:rPr>
        <w:t>Институциональность</w:t>
      </w:r>
      <w:proofErr w:type="spellEnd"/>
      <w:r w:rsidR="008B5509" w:rsidRPr="00284612">
        <w:rPr>
          <w:rFonts w:ascii="Times New Roman" w:hAnsi="Times New Roman" w:cs="Times New Roman"/>
          <w:color w:val="000000" w:themeColor="text1"/>
          <w:sz w:val="24"/>
          <w:szCs w:val="24"/>
        </w:rPr>
        <w:t xml:space="preserve"> пространства в концепции пространственной экономики // Пространственная экономика. - 2007. - № 1.-С.5-20.</w:t>
      </w:r>
    </w:p>
    <w:p w14:paraId="6DCB7D47" w14:textId="4B1CE18E" w:rsidR="008B5509" w:rsidRPr="00284612" w:rsidRDefault="00284612" w:rsidP="00284612">
      <w:pPr>
        <w:pStyle w:val="2"/>
        <w:shd w:val="clear" w:color="auto" w:fill="auto"/>
        <w:tabs>
          <w:tab w:val="left" w:pos="993"/>
        </w:tabs>
        <w:spacing w:after="0" w:line="240" w:lineRule="auto"/>
        <w:ind w:firstLine="709"/>
        <w:jc w:val="both"/>
      </w:pPr>
      <w:r w:rsidRPr="00284612">
        <w:rPr>
          <w:rFonts w:ascii="Times New Roman" w:hAnsi="Times New Roman" w:cs="Times New Roman"/>
          <w:lang w:val="en-US"/>
        </w:rPr>
        <w:t xml:space="preserve">6. </w:t>
      </w:r>
      <w:proofErr w:type="spellStart"/>
      <w:r w:rsidR="008B5509" w:rsidRPr="00284612">
        <w:rPr>
          <w:rFonts w:ascii="Times New Roman" w:hAnsi="Times New Roman" w:cs="Times New Roman"/>
          <w:color w:val="000000" w:themeColor="text1"/>
          <w:sz w:val="24"/>
          <w:szCs w:val="24"/>
          <w:lang w:val="en-US"/>
        </w:rPr>
        <w:t>Tatarkin</w:t>
      </w:r>
      <w:proofErr w:type="spellEnd"/>
      <w:r w:rsidR="008B5509" w:rsidRPr="00284612">
        <w:rPr>
          <w:rFonts w:ascii="Times New Roman" w:hAnsi="Times New Roman" w:cs="Times New Roman"/>
          <w:color w:val="000000" w:themeColor="text1"/>
          <w:sz w:val="24"/>
          <w:szCs w:val="24"/>
          <w:lang w:val="en-US"/>
        </w:rPr>
        <w:t xml:space="preserve"> A I. The creation of regional institutions spatial development of the Russian Federation. Development</w:t>
      </w:r>
      <w:r w:rsidR="008B5509" w:rsidRPr="00284612">
        <w:rPr>
          <w:rFonts w:ascii="Times New Roman" w:hAnsi="Times New Roman" w:cs="Times New Roman"/>
          <w:color w:val="000000" w:themeColor="text1"/>
          <w:sz w:val="24"/>
          <w:szCs w:val="24"/>
        </w:rPr>
        <w:t xml:space="preserve"> </w:t>
      </w:r>
      <w:proofErr w:type="gramStart"/>
      <w:r w:rsidR="008B5509" w:rsidRPr="00284612">
        <w:rPr>
          <w:rFonts w:ascii="Times New Roman" w:hAnsi="Times New Roman" w:cs="Times New Roman"/>
          <w:color w:val="000000" w:themeColor="text1"/>
          <w:sz w:val="24"/>
          <w:szCs w:val="24"/>
          <w:lang w:val="en-US"/>
        </w:rPr>
        <w:t>Strategy</w:t>
      </w:r>
      <w:r w:rsidR="008B5509" w:rsidRPr="00284612">
        <w:rPr>
          <w:rFonts w:ascii="Times New Roman" w:hAnsi="Times New Roman" w:cs="Times New Roman"/>
          <w:color w:val="000000" w:themeColor="text1"/>
          <w:sz w:val="24"/>
          <w:szCs w:val="24"/>
        </w:rPr>
        <w:t>.-</w:t>
      </w:r>
      <w:proofErr w:type="gramEnd"/>
      <w:r w:rsidR="008B5509" w:rsidRPr="00284612">
        <w:rPr>
          <w:rFonts w:ascii="Times New Roman" w:hAnsi="Times New Roman" w:cs="Times New Roman"/>
          <w:color w:val="000000" w:themeColor="text1"/>
          <w:sz w:val="24"/>
          <w:szCs w:val="24"/>
        </w:rPr>
        <w:t xml:space="preserve"> 2012.-№6 (24), </w:t>
      </w:r>
      <w:r w:rsidR="008B5509" w:rsidRPr="00284612">
        <w:rPr>
          <w:rFonts w:ascii="Times New Roman" w:hAnsi="Times New Roman" w:cs="Times New Roman"/>
          <w:color w:val="000000" w:themeColor="text1"/>
          <w:sz w:val="24"/>
          <w:szCs w:val="24"/>
          <w:lang w:val="en-US"/>
        </w:rPr>
        <w:t>PP</w:t>
      </w:r>
      <w:r w:rsidR="008B5509" w:rsidRPr="00284612">
        <w:rPr>
          <w:rFonts w:ascii="Times New Roman" w:hAnsi="Times New Roman" w:cs="Times New Roman"/>
          <w:color w:val="000000" w:themeColor="text1"/>
          <w:sz w:val="24"/>
          <w:szCs w:val="24"/>
        </w:rPr>
        <w:t>. 42-59.</w:t>
      </w:r>
    </w:p>
    <w:p w14:paraId="3292104B" w14:textId="34C5CEB4" w:rsidR="008B5509" w:rsidRPr="00284612" w:rsidRDefault="00284612" w:rsidP="00284612">
      <w:pPr>
        <w:pStyle w:val="a7"/>
        <w:tabs>
          <w:tab w:val="left" w:pos="993"/>
        </w:tabs>
        <w:ind w:firstLine="709"/>
        <w:jc w:val="both"/>
      </w:pPr>
      <w:r w:rsidRPr="00284612">
        <w:rPr>
          <w:rFonts w:ascii="Times New Roman" w:hAnsi="Times New Roman" w:cs="Times New Roman"/>
          <w:color w:val="000000" w:themeColor="text1"/>
          <w:sz w:val="24"/>
          <w:szCs w:val="24"/>
        </w:rPr>
        <w:t>7.</w:t>
      </w:r>
      <w:r w:rsidR="008B5509" w:rsidRPr="00284612">
        <w:rPr>
          <w:rFonts w:ascii="Times New Roman" w:hAnsi="Times New Roman" w:cs="Times New Roman"/>
          <w:color w:val="000000" w:themeColor="text1"/>
          <w:sz w:val="24"/>
          <w:szCs w:val="24"/>
        </w:rPr>
        <w:t xml:space="preserve">Кудряшов В.С., Чикина </w:t>
      </w:r>
      <w:proofErr w:type="gramStart"/>
      <w:r w:rsidR="008B5509" w:rsidRPr="00284612">
        <w:rPr>
          <w:rFonts w:ascii="Times New Roman" w:hAnsi="Times New Roman" w:cs="Times New Roman"/>
          <w:color w:val="000000" w:themeColor="text1"/>
          <w:sz w:val="24"/>
          <w:szCs w:val="24"/>
        </w:rPr>
        <w:t>Е.А..</w:t>
      </w:r>
      <w:proofErr w:type="gramEnd"/>
      <w:r w:rsidR="008B5509" w:rsidRPr="00284612">
        <w:rPr>
          <w:rFonts w:ascii="Times New Roman" w:hAnsi="Times New Roman" w:cs="Times New Roman"/>
          <w:color w:val="000000" w:themeColor="text1"/>
          <w:sz w:val="24"/>
          <w:szCs w:val="24"/>
        </w:rPr>
        <w:t xml:space="preserve"> Проблема асимметричного развития интеграционного объединения ЕАЭС// Ученые записки Тамбовского отделения </w:t>
      </w:r>
      <w:proofErr w:type="spellStart"/>
      <w:r w:rsidR="008B5509" w:rsidRPr="00284612">
        <w:rPr>
          <w:rFonts w:ascii="Times New Roman" w:hAnsi="Times New Roman" w:cs="Times New Roman"/>
          <w:color w:val="000000" w:themeColor="text1"/>
          <w:sz w:val="24"/>
          <w:szCs w:val="24"/>
        </w:rPr>
        <w:t>РоСМУ</w:t>
      </w:r>
      <w:proofErr w:type="spellEnd"/>
      <w:r w:rsidR="008B5509" w:rsidRPr="00284612">
        <w:rPr>
          <w:rFonts w:ascii="Times New Roman" w:hAnsi="Times New Roman" w:cs="Times New Roman"/>
          <w:color w:val="000000" w:themeColor="text1"/>
          <w:sz w:val="24"/>
          <w:szCs w:val="24"/>
        </w:rPr>
        <w:t>, 2017, №8, С.114-122.</w:t>
      </w:r>
    </w:p>
    <w:p w14:paraId="2887DEB2" w14:textId="45DB497A" w:rsidR="008B5509" w:rsidRPr="00284612" w:rsidRDefault="00284612" w:rsidP="00284612">
      <w:pPr>
        <w:tabs>
          <w:tab w:val="left" w:pos="993"/>
        </w:tabs>
        <w:ind w:firstLine="709"/>
        <w:jc w:val="both"/>
        <w:rPr>
          <w:lang w:val="en-US"/>
        </w:rPr>
      </w:pPr>
      <w:r w:rsidRPr="00284612">
        <w:rPr>
          <w:rFonts w:ascii="Times New Roman" w:hAnsi="Times New Roman"/>
          <w:color w:val="000000" w:themeColor="text1"/>
          <w:sz w:val="24"/>
          <w:szCs w:val="24"/>
          <w:lang w:val="en-US"/>
        </w:rPr>
        <w:t>8.</w:t>
      </w:r>
      <w:r w:rsidR="008B5509" w:rsidRPr="00284612">
        <w:rPr>
          <w:rFonts w:ascii="Times New Roman" w:hAnsi="Times New Roman"/>
          <w:color w:val="000000" w:themeColor="text1"/>
          <w:sz w:val="24"/>
          <w:szCs w:val="24"/>
          <w:lang w:val="en-US"/>
        </w:rPr>
        <w:t>Amirbek</w:t>
      </w:r>
      <w:r w:rsidR="008B5509" w:rsidRPr="00284612">
        <w:rPr>
          <w:rFonts w:ascii="Times New Roman" w:hAnsi="Times New Roman"/>
          <w:color w:val="000000" w:themeColor="text1"/>
          <w:sz w:val="24"/>
          <w:szCs w:val="24"/>
          <w:lang w:val="kk-KZ"/>
        </w:rPr>
        <w:t xml:space="preserve"> А</w:t>
      </w:r>
      <w:r w:rsidR="008B5509" w:rsidRPr="00284612">
        <w:rPr>
          <w:rFonts w:ascii="Times New Roman" w:hAnsi="Times New Roman"/>
          <w:color w:val="000000" w:themeColor="text1"/>
          <w:sz w:val="24"/>
          <w:szCs w:val="24"/>
          <w:lang w:val="en-US"/>
        </w:rPr>
        <w:t xml:space="preserve">., </w:t>
      </w:r>
      <w:proofErr w:type="spellStart"/>
      <w:r w:rsidR="008B5509" w:rsidRPr="00284612">
        <w:rPr>
          <w:rFonts w:ascii="Times New Roman" w:hAnsi="Times New Roman"/>
          <w:color w:val="000000" w:themeColor="text1"/>
          <w:sz w:val="24"/>
          <w:szCs w:val="24"/>
          <w:lang w:val="en-US"/>
        </w:rPr>
        <w:t>Makhanov</w:t>
      </w:r>
      <w:proofErr w:type="spellEnd"/>
      <w:r w:rsidR="008B5509" w:rsidRPr="00284612">
        <w:rPr>
          <w:rFonts w:ascii="Times New Roman" w:hAnsi="Times New Roman"/>
          <w:color w:val="000000" w:themeColor="text1"/>
          <w:sz w:val="24"/>
          <w:szCs w:val="24"/>
          <w:lang w:val="en-US"/>
        </w:rPr>
        <w:t xml:space="preserve"> K, </w:t>
      </w:r>
      <w:proofErr w:type="spellStart"/>
      <w:r w:rsidR="008B5509" w:rsidRPr="00284612">
        <w:rPr>
          <w:rFonts w:ascii="Times New Roman" w:hAnsi="Times New Roman"/>
          <w:color w:val="000000" w:themeColor="text1"/>
          <w:sz w:val="24"/>
          <w:szCs w:val="24"/>
          <w:lang w:val="en-US"/>
        </w:rPr>
        <w:t>Tazhibayev</w:t>
      </w:r>
      <w:proofErr w:type="spellEnd"/>
      <w:r w:rsidR="008B5509" w:rsidRPr="00284612">
        <w:rPr>
          <w:rFonts w:ascii="Times New Roman" w:hAnsi="Times New Roman"/>
          <w:color w:val="000000" w:themeColor="text1"/>
          <w:sz w:val="24"/>
          <w:szCs w:val="24"/>
          <w:lang w:val="en-US"/>
        </w:rPr>
        <w:t xml:space="preserve"> R., </w:t>
      </w:r>
      <w:proofErr w:type="spellStart"/>
      <w:r w:rsidR="008B5509" w:rsidRPr="00284612">
        <w:rPr>
          <w:rFonts w:ascii="Times New Roman" w:hAnsi="Times New Roman"/>
          <w:color w:val="000000" w:themeColor="text1"/>
          <w:sz w:val="24"/>
          <w:szCs w:val="24"/>
          <w:lang w:val="en-US"/>
        </w:rPr>
        <w:t>Anlamassova</w:t>
      </w:r>
      <w:proofErr w:type="spellEnd"/>
      <w:r w:rsidR="008B5509" w:rsidRPr="00284612">
        <w:rPr>
          <w:rFonts w:ascii="Times New Roman" w:hAnsi="Times New Roman"/>
          <w:color w:val="000000" w:themeColor="text1"/>
          <w:sz w:val="24"/>
          <w:szCs w:val="24"/>
          <w:lang w:val="en-US"/>
        </w:rPr>
        <w:t xml:space="preserve"> M. The Central Asian countries in the global economy: the challenges of economic integration. Central Asia and the Caucasus. -2020. Volume 21, Issue 1 DOI: https://doi.org/10.37178/ca-c.20.1.09</w:t>
      </w:r>
    </w:p>
    <w:p w14:paraId="368BA80C" w14:textId="26BAB372" w:rsidR="008B5509" w:rsidRPr="008B5509" w:rsidRDefault="008B5509">
      <w:pPr>
        <w:rPr>
          <w:rFonts w:ascii="Times New Roman" w:hAnsi="Times New Roman"/>
          <w:sz w:val="24"/>
          <w:szCs w:val="24"/>
          <w:lang w:val="en-US"/>
        </w:rPr>
      </w:pPr>
    </w:p>
    <w:p w14:paraId="2BFE8E6E" w14:textId="0D2389AB" w:rsidR="00284612" w:rsidRPr="007969D8" w:rsidRDefault="00284612" w:rsidP="00284612">
      <w:pPr>
        <w:jc w:val="center"/>
        <w:rPr>
          <w:rFonts w:ascii="Times New Roman" w:hAnsi="Times New Roman"/>
          <w:b/>
          <w:color w:val="000000" w:themeColor="text1"/>
          <w:sz w:val="24"/>
        </w:rPr>
      </w:pPr>
      <w:r w:rsidRPr="007969D8">
        <w:rPr>
          <w:rFonts w:ascii="Times New Roman" w:hAnsi="Times New Roman"/>
          <w:b/>
          <w:color w:val="000000" w:themeColor="text1"/>
          <w:sz w:val="24"/>
        </w:rPr>
        <w:t>Информация об автор</w:t>
      </w:r>
      <w:r w:rsidR="00E142D9">
        <w:rPr>
          <w:rFonts w:ascii="Times New Roman" w:hAnsi="Times New Roman"/>
          <w:b/>
          <w:color w:val="000000" w:themeColor="text1"/>
          <w:sz w:val="24"/>
        </w:rPr>
        <w:t>ах</w:t>
      </w:r>
    </w:p>
    <w:p w14:paraId="4CE50703" w14:textId="175B03EE" w:rsidR="00284612" w:rsidRPr="007969D8" w:rsidRDefault="00284612" w:rsidP="00284612">
      <w:pPr>
        <w:ind w:firstLine="709"/>
        <w:jc w:val="both"/>
        <w:rPr>
          <w:rFonts w:ascii="Times New Roman" w:hAnsi="Times New Roman"/>
          <w:color w:val="000000" w:themeColor="text1"/>
          <w:sz w:val="24"/>
        </w:rPr>
      </w:pPr>
      <w:proofErr w:type="spellStart"/>
      <w:r w:rsidRPr="007969D8">
        <w:rPr>
          <w:rFonts w:ascii="Times New Roman" w:hAnsi="Times New Roman"/>
          <w:color w:val="000000" w:themeColor="text1"/>
          <w:sz w:val="24"/>
          <w:szCs w:val="24"/>
        </w:rPr>
        <w:t>Альжанова</w:t>
      </w:r>
      <w:proofErr w:type="spellEnd"/>
      <w:r w:rsidRPr="007969D8">
        <w:rPr>
          <w:rFonts w:ascii="Times New Roman" w:hAnsi="Times New Roman"/>
          <w:color w:val="000000" w:themeColor="text1"/>
          <w:sz w:val="24"/>
          <w:szCs w:val="24"/>
        </w:rPr>
        <w:t xml:space="preserve"> Фарида </w:t>
      </w:r>
      <w:proofErr w:type="spellStart"/>
      <w:r w:rsidRPr="007969D8">
        <w:rPr>
          <w:rFonts w:ascii="Times New Roman" w:hAnsi="Times New Roman"/>
          <w:color w:val="000000" w:themeColor="text1"/>
          <w:sz w:val="24"/>
          <w:szCs w:val="24"/>
        </w:rPr>
        <w:t>Газизовна</w:t>
      </w:r>
      <w:proofErr w:type="spellEnd"/>
      <w:r w:rsidRPr="007969D8">
        <w:rPr>
          <w:rFonts w:ascii="Times New Roman" w:hAnsi="Times New Roman"/>
          <w:color w:val="000000" w:themeColor="text1"/>
          <w:sz w:val="24"/>
          <w:szCs w:val="24"/>
        </w:rPr>
        <w:t xml:space="preserve"> – главный научный сотрудник Института </w:t>
      </w:r>
      <w:r w:rsidRPr="007969D8">
        <w:rPr>
          <w:rFonts w:ascii="Times New Roman" w:hAnsi="Times New Roman"/>
          <w:color w:val="000000" w:themeColor="text1"/>
          <w:sz w:val="24"/>
        </w:rPr>
        <w:t xml:space="preserve">экономики Комитета науки Министерства образования и науки Республики Казахстан (Казахстан, г. </w:t>
      </w:r>
      <w:proofErr w:type="spellStart"/>
      <w:r w:rsidRPr="007969D8">
        <w:rPr>
          <w:rFonts w:ascii="Times New Roman" w:hAnsi="Times New Roman"/>
          <w:color w:val="000000" w:themeColor="text1"/>
          <w:sz w:val="24"/>
        </w:rPr>
        <w:t>Алиматы</w:t>
      </w:r>
      <w:proofErr w:type="spellEnd"/>
      <w:r w:rsidRPr="007969D8">
        <w:rPr>
          <w:rFonts w:ascii="Times New Roman" w:hAnsi="Times New Roman"/>
          <w:color w:val="000000" w:themeColor="text1"/>
          <w:sz w:val="24"/>
        </w:rPr>
        <w:t xml:space="preserve">, </w:t>
      </w:r>
      <w:hyperlink r:id="rId12" w:history="1">
        <w:r w:rsidRPr="007969D8">
          <w:rPr>
            <w:rStyle w:val="afa"/>
            <w:rFonts w:ascii="Times New Roman" w:hAnsi="Times New Roman"/>
            <w:color w:val="000000" w:themeColor="text1"/>
            <w:sz w:val="24"/>
            <w:lang w:val="en-US"/>
          </w:rPr>
          <w:t>farida</w:t>
        </w:r>
        <w:r w:rsidRPr="007969D8">
          <w:rPr>
            <w:rStyle w:val="afa"/>
            <w:rFonts w:ascii="Times New Roman" w:hAnsi="Times New Roman"/>
            <w:color w:val="000000" w:themeColor="text1"/>
            <w:sz w:val="24"/>
          </w:rPr>
          <w:t>.</w:t>
        </w:r>
        <w:r w:rsidRPr="007969D8">
          <w:rPr>
            <w:rStyle w:val="afa"/>
            <w:rFonts w:ascii="Times New Roman" w:hAnsi="Times New Roman"/>
            <w:color w:val="000000" w:themeColor="text1"/>
            <w:sz w:val="24"/>
            <w:lang w:val="en-US"/>
          </w:rPr>
          <w:t>alzhanova</w:t>
        </w:r>
        <w:r w:rsidRPr="007969D8">
          <w:rPr>
            <w:rStyle w:val="afa"/>
            <w:rFonts w:ascii="Times New Roman" w:hAnsi="Times New Roman"/>
            <w:color w:val="000000" w:themeColor="text1"/>
            <w:sz w:val="24"/>
          </w:rPr>
          <w:t>@</w:t>
        </w:r>
        <w:r w:rsidRPr="007969D8">
          <w:rPr>
            <w:rStyle w:val="afa"/>
            <w:rFonts w:ascii="Times New Roman" w:hAnsi="Times New Roman"/>
            <w:color w:val="000000" w:themeColor="text1"/>
            <w:sz w:val="24"/>
            <w:lang w:val="en-US"/>
          </w:rPr>
          <w:t>gmail</w:t>
        </w:r>
        <w:r w:rsidRPr="007969D8">
          <w:rPr>
            <w:rStyle w:val="afa"/>
            <w:rFonts w:ascii="Times New Roman" w:hAnsi="Times New Roman"/>
            <w:color w:val="000000" w:themeColor="text1"/>
            <w:sz w:val="24"/>
          </w:rPr>
          <w:t>.</w:t>
        </w:r>
        <w:r w:rsidRPr="007969D8">
          <w:rPr>
            <w:rStyle w:val="afa"/>
            <w:rFonts w:ascii="Times New Roman" w:hAnsi="Times New Roman"/>
            <w:color w:val="000000" w:themeColor="text1"/>
            <w:sz w:val="24"/>
            <w:lang w:val="en-US"/>
          </w:rPr>
          <w:t>com</w:t>
        </w:r>
      </w:hyperlink>
      <w:r w:rsidRPr="007969D8">
        <w:rPr>
          <w:rFonts w:ascii="Times New Roman" w:hAnsi="Times New Roman"/>
          <w:color w:val="000000" w:themeColor="text1"/>
          <w:sz w:val="24"/>
        </w:rPr>
        <w:t>)</w:t>
      </w:r>
    </w:p>
    <w:p w14:paraId="6382E325" w14:textId="4BD74B3E" w:rsidR="008B5509" w:rsidRPr="007969D8" w:rsidRDefault="00284612" w:rsidP="00284612">
      <w:pPr>
        <w:ind w:firstLine="709"/>
        <w:jc w:val="both"/>
        <w:rPr>
          <w:rFonts w:ascii="Times New Roman" w:hAnsi="Times New Roman"/>
          <w:color w:val="000000" w:themeColor="text1"/>
          <w:sz w:val="24"/>
        </w:rPr>
      </w:pPr>
      <w:proofErr w:type="spellStart"/>
      <w:r w:rsidRPr="007969D8">
        <w:rPr>
          <w:rFonts w:ascii="Times New Roman" w:hAnsi="Times New Roman"/>
          <w:color w:val="000000" w:themeColor="text1"/>
          <w:sz w:val="24"/>
        </w:rPr>
        <w:t>Днишев</w:t>
      </w:r>
      <w:proofErr w:type="spellEnd"/>
      <w:r w:rsidRPr="007969D8">
        <w:rPr>
          <w:rFonts w:ascii="Times New Roman" w:hAnsi="Times New Roman"/>
          <w:color w:val="000000" w:themeColor="text1"/>
          <w:sz w:val="24"/>
        </w:rPr>
        <w:t xml:space="preserve"> </w:t>
      </w:r>
      <w:proofErr w:type="spellStart"/>
      <w:r w:rsidRPr="007969D8">
        <w:rPr>
          <w:rFonts w:ascii="Times New Roman" w:hAnsi="Times New Roman"/>
          <w:color w:val="000000" w:themeColor="text1"/>
          <w:sz w:val="24"/>
        </w:rPr>
        <w:t>Фархат</w:t>
      </w:r>
      <w:proofErr w:type="spellEnd"/>
      <w:r w:rsidRPr="007969D8">
        <w:rPr>
          <w:rFonts w:ascii="Times New Roman" w:hAnsi="Times New Roman"/>
          <w:color w:val="000000" w:themeColor="text1"/>
          <w:sz w:val="24"/>
        </w:rPr>
        <w:t xml:space="preserve"> </w:t>
      </w:r>
      <w:proofErr w:type="spellStart"/>
      <w:r w:rsidRPr="007969D8">
        <w:rPr>
          <w:rFonts w:ascii="Times New Roman" w:hAnsi="Times New Roman"/>
          <w:color w:val="000000" w:themeColor="text1"/>
          <w:sz w:val="24"/>
        </w:rPr>
        <w:t>Мусаевич</w:t>
      </w:r>
      <w:proofErr w:type="spellEnd"/>
      <w:r w:rsidRPr="007969D8">
        <w:rPr>
          <w:rFonts w:ascii="Times New Roman" w:hAnsi="Times New Roman"/>
          <w:color w:val="000000" w:themeColor="text1"/>
          <w:sz w:val="24"/>
        </w:rPr>
        <w:t xml:space="preserve"> - </w:t>
      </w:r>
      <w:r w:rsidRPr="007969D8">
        <w:rPr>
          <w:rFonts w:ascii="Times New Roman" w:hAnsi="Times New Roman"/>
          <w:color w:val="000000" w:themeColor="text1"/>
          <w:sz w:val="24"/>
          <w:szCs w:val="24"/>
        </w:rPr>
        <w:t xml:space="preserve">главный научный сотрудник Института </w:t>
      </w:r>
      <w:r w:rsidRPr="007969D8">
        <w:rPr>
          <w:rFonts w:ascii="Times New Roman" w:hAnsi="Times New Roman"/>
          <w:color w:val="000000" w:themeColor="text1"/>
          <w:sz w:val="24"/>
        </w:rPr>
        <w:t xml:space="preserve">экономики Комитета науки Министерства образования и науки Республики Казахстан (Казахстан, г. </w:t>
      </w:r>
      <w:proofErr w:type="spellStart"/>
      <w:r w:rsidRPr="007969D8">
        <w:rPr>
          <w:rFonts w:ascii="Times New Roman" w:hAnsi="Times New Roman"/>
          <w:color w:val="000000" w:themeColor="text1"/>
          <w:sz w:val="24"/>
        </w:rPr>
        <w:t>Алиматы</w:t>
      </w:r>
      <w:proofErr w:type="spellEnd"/>
      <w:r w:rsidRPr="007969D8">
        <w:rPr>
          <w:rFonts w:ascii="Times New Roman" w:hAnsi="Times New Roman"/>
          <w:color w:val="000000" w:themeColor="text1"/>
          <w:sz w:val="24"/>
        </w:rPr>
        <w:t xml:space="preserve">, </w:t>
      </w:r>
      <w:hyperlink r:id="rId13" w:history="1">
        <w:r w:rsidR="007969D8" w:rsidRPr="007969D8">
          <w:rPr>
            <w:rStyle w:val="afa"/>
            <w:rFonts w:ascii="Times New Roman" w:hAnsi="Times New Roman"/>
            <w:color w:val="000000" w:themeColor="text1"/>
            <w:sz w:val="24"/>
            <w:lang w:val="en-US"/>
          </w:rPr>
          <w:t>dfm</w:t>
        </w:r>
        <w:r w:rsidR="007969D8" w:rsidRPr="007969D8">
          <w:rPr>
            <w:rStyle w:val="afa"/>
            <w:rFonts w:ascii="Times New Roman" w:hAnsi="Times New Roman"/>
            <w:color w:val="000000" w:themeColor="text1"/>
            <w:sz w:val="24"/>
          </w:rPr>
          <w:t>0704@</w:t>
        </w:r>
        <w:r w:rsidR="007969D8" w:rsidRPr="007969D8">
          <w:rPr>
            <w:rStyle w:val="afa"/>
            <w:rFonts w:ascii="Times New Roman" w:hAnsi="Times New Roman"/>
            <w:color w:val="000000" w:themeColor="text1"/>
            <w:sz w:val="24"/>
            <w:lang w:val="en-US"/>
          </w:rPr>
          <w:t>gmail</w:t>
        </w:r>
        <w:r w:rsidR="007969D8" w:rsidRPr="007969D8">
          <w:rPr>
            <w:rStyle w:val="afa"/>
            <w:rFonts w:ascii="Times New Roman" w:hAnsi="Times New Roman"/>
            <w:color w:val="000000" w:themeColor="text1"/>
            <w:sz w:val="24"/>
          </w:rPr>
          <w:t>.</w:t>
        </w:r>
        <w:r w:rsidR="007969D8" w:rsidRPr="007969D8">
          <w:rPr>
            <w:rStyle w:val="afa"/>
            <w:rFonts w:ascii="Times New Roman" w:hAnsi="Times New Roman"/>
            <w:color w:val="000000" w:themeColor="text1"/>
            <w:sz w:val="24"/>
            <w:lang w:val="en-US"/>
          </w:rPr>
          <w:t>com</w:t>
        </w:r>
      </w:hyperlink>
      <w:r w:rsidR="007969D8" w:rsidRPr="007969D8">
        <w:rPr>
          <w:rFonts w:ascii="Times New Roman" w:hAnsi="Times New Roman"/>
          <w:color w:val="000000" w:themeColor="text1"/>
          <w:sz w:val="24"/>
        </w:rPr>
        <w:t>)</w:t>
      </w:r>
    </w:p>
    <w:p w14:paraId="5B9DBE82" w14:textId="4536BCA2" w:rsidR="007969D8" w:rsidRDefault="007969D8" w:rsidP="00284612">
      <w:pPr>
        <w:ind w:firstLine="709"/>
        <w:jc w:val="both"/>
        <w:rPr>
          <w:rFonts w:ascii="Times New Roman" w:hAnsi="Times New Roman"/>
          <w:color w:val="000000" w:themeColor="text1"/>
          <w:sz w:val="24"/>
        </w:rPr>
      </w:pPr>
      <w:proofErr w:type="spellStart"/>
      <w:r w:rsidRPr="007969D8">
        <w:rPr>
          <w:rFonts w:ascii="Times New Roman" w:hAnsi="Times New Roman"/>
          <w:color w:val="000000" w:themeColor="text1"/>
          <w:sz w:val="24"/>
        </w:rPr>
        <w:t>Альжанова</w:t>
      </w:r>
      <w:proofErr w:type="spellEnd"/>
      <w:r w:rsidRPr="007969D8">
        <w:rPr>
          <w:rFonts w:ascii="Times New Roman" w:hAnsi="Times New Roman"/>
          <w:color w:val="000000" w:themeColor="text1"/>
          <w:sz w:val="24"/>
        </w:rPr>
        <w:t xml:space="preserve"> </w:t>
      </w:r>
      <w:proofErr w:type="spellStart"/>
      <w:r w:rsidRPr="007969D8">
        <w:rPr>
          <w:rFonts w:ascii="Times New Roman" w:hAnsi="Times New Roman"/>
          <w:color w:val="000000" w:themeColor="text1"/>
          <w:sz w:val="24"/>
        </w:rPr>
        <w:t>Анель</w:t>
      </w:r>
      <w:proofErr w:type="spellEnd"/>
      <w:r w:rsidRPr="007969D8">
        <w:rPr>
          <w:rFonts w:ascii="Times New Roman" w:hAnsi="Times New Roman"/>
          <w:color w:val="000000" w:themeColor="text1"/>
          <w:sz w:val="24"/>
        </w:rPr>
        <w:t xml:space="preserve"> </w:t>
      </w:r>
      <w:proofErr w:type="spellStart"/>
      <w:r w:rsidRPr="007969D8">
        <w:rPr>
          <w:rFonts w:ascii="Times New Roman" w:hAnsi="Times New Roman"/>
          <w:color w:val="000000" w:themeColor="text1"/>
          <w:sz w:val="24"/>
        </w:rPr>
        <w:t>Енбековна</w:t>
      </w:r>
      <w:proofErr w:type="spellEnd"/>
      <w:r w:rsidRPr="007969D8">
        <w:rPr>
          <w:rFonts w:ascii="Times New Roman" w:hAnsi="Times New Roman"/>
          <w:color w:val="000000" w:themeColor="text1"/>
          <w:sz w:val="24"/>
        </w:rPr>
        <w:t xml:space="preserve"> – младший научный сотрудник </w:t>
      </w:r>
      <w:r w:rsidRPr="007969D8">
        <w:rPr>
          <w:rFonts w:ascii="Times New Roman" w:hAnsi="Times New Roman"/>
          <w:color w:val="000000" w:themeColor="text1"/>
          <w:sz w:val="24"/>
          <w:szCs w:val="24"/>
        </w:rPr>
        <w:t xml:space="preserve">Института </w:t>
      </w:r>
      <w:r w:rsidRPr="007969D8">
        <w:rPr>
          <w:rFonts w:ascii="Times New Roman" w:hAnsi="Times New Roman"/>
          <w:color w:val="000000" w:themeColor="text1"/>
          <w:sz w:val="24"/>
        </w:rPr>
        <w:t xml:space="preserve">экономики Комитета науки Министерства образования и науки Республики Казахстан (Казахстан, г. </w:t>
      </w:r>
      <w:proofErr w:type="spellStart"/>
      <w:r w:rsidRPr="007969D8">
        <w:rPr>
          <w:rFonts w:ascii="Times New Roman" w:hAnsi="Times New Roman"/>
          <w:color w:val="000000" w:themeColor="text1"/>
          <w:sz w:val="24"/>
        </w:rPr>
        <w:t>Алиматы</w:t>
      </w:r>
      <w:proofErr w:type="spellEnd"/>
      <w:r w:rsidRPr="007969D8">
        <w:rPr>
          <w:rFonts w:ascii="Times New Roman" w:hAnsi="Times New Roman"/>
          <w:color w:val="000000" w:themeColor="text1"/>
          <w:sz w:val="24"/>
        </w:rPr>
        <w:t>,</w:t>
      </w:r>
      <w:r w:rsidRPr="007969D8">
        <w:rPr>
          <w:color w:val="000000" w:themeColor="text1"/>
        </w:rPr>
        <w:t xml:space="preserve"> </w:t>
      </w:r>
      <w:hyperlink r:id="rId14" w:history="1">
        <w:r w:rsidR="00E142D9" w:rsidRPr="006F51E4">
          <w:rPr>
            <w:rStyle w:val="afa"/>
            <w:rFonts w:ascii="Times New Roman" w:hAnsi="Times New Roman"/>
            <w:sz w:val="24"/>
          </w:rPr>
          <w:t>anel.alzhani@gmail.com</w:t>
        </w:r>
      </w:hyperlink>
      <w:r w:rsidRPr="007969D8">
        <w:rPr>
          <w:rFonts w:ascii="Times New Roman" w:hAnsi="Times New Roman"/>
          <w:color w:val="000000" w:themeColor="text1"/>
          <w:sz w:val="24"/>
        </w:rPr>
        <w:t>)</w:t>
      </w:r>
    </w:p>
    <w:p w14:paraId="4B96382D" w14:textId="204F661E" w:rsidR="00E142D9" w:rsidRDefault="00E142D9" w:rsidP="00284612">
      <w:pPr>
        <w:ind w:firstLine="709"/>
        <w:jc w:val="both"/>
        <w:rPr>
          <w:rFonts w:ascii="Times New Roman" w:hAnsi="Times New Roman"/>
          <w:color w:val="000000" w:themeColor="text1"/>
          <w:sz w:val="24"/>
        </w:rPr>
      </w:pPr>
    </w:p>
    <w:p w14:paraId="039F08A8" w14:textId="071BB541" w:rsidR="00E142D9" w:rsidRDefault="00E142D9" w:rsidP="00E142D9">
      <w:pPr>
        <w:ind w:firstLine="709"/>
        <w:jc w:val="both"/>
        <w:rPr>
          <w:rFonts w:ascii="Times New Roman" w:hAnsi="Times New Roman"/>
          <w:i/>
          <w:iCs/>
          <w:sz w:val="24"/>
          <w:szCs w:val="24"/>
        </w:rPr>
      </w:pPr>
    </w:p>
    <w:p w14:paraId="08BCE012" w14:textId="77777777" w:rsidR="00E142D9" w:rsidRPr="00E142D9" w:rsidRDefault="00E142D9" w:rsidP="00E142D9">
      <w:pPr>
        <w:ind w:firstLine="709"/>
        <w:jc w:val="right"/>
        <w:rPr>
          <w:rFonts w:ascii="Times New Roman" w:hAnsi="Times New Roman"/>
          <w:b/>
          <w:bCs/>
          <w:color w:val="000000" w:themeColor="text1"/>
          <w:sz w:val="24"/>
          <w:szCs w:val="24"/>
          <w:shd w:val="clear" w:color="auto" w:fill="FFFFFF"/>
        </w:rPr>
      </w:pPr>
      <w:r w:rsidRPr="00E142D9">
        <w:rPr>
          <w:rFonts w:ascii="Times New Roman" w:hAnsi="Times New Roman"/>
          <w:b/>
          <w:bCs/>
          <w:color w:val="000000" w:themeColor="text1"/>
          <w:sz w:val="24"/>
          <w:szCs w:val="24"/>
          <w:shd w:val="clear" w:color="auto" w:fill="FFFFFF"/>
        </w:rPr>
        <w:t xml:space="preserve">Alzhanova F.G., </w:t>
      </w:r>
      <w:proofErr w:type="spellStart"/>
      <w:r w:rsidRPr="00E142D9">
        <w:rPr>
          <w:rFonts w:ascii="Times New Roman" w:hAnsi="Times New Roman"/>
          <w:b/>
          <w:bCs/>
          <w:color w:val="000000" w:themeColor="text1"/>
          <w:sz w:val="24"/>
          <w:szCs w:val="24"/>
          <w:shd w:val="clear" w:color="auto" w:fill="FFFFFF"/>
        </w:rPr>
        <w:t>Dnishev</w:t>
      </w:r>
      <w:proofErr w:type="spellEnd"/>
      <w:r w:rsidRPr="00E142D9">
        <w:rPr>
          <w:rFonts w:ascii="Times New Roman" w:hAnsi="Times New Roman"/>
          <w:b/>
          <w:bCs/>
          <w:color w:val="000000" w:themeColor="text1"/>
          <w:sz w:val="24"/>
          <w:szCs w:val="24"/>
          <w:shd w:val="clear" w:color="auto" w:fill="FFFFFF"/>
        </w:rPr>
        <w:t xml:space="preserve"> F.M., Alzhanova A.E.</w:t>
      </w:r>
    </w:p>
    <w:p w14:paraId="50ECBB26" w14:textId="77777777" w:rsidR="00E142D9" w:rsidRPr="00E142D9" w:rsidRDefault="00E142D9" w:rsidP="00E142D9">
      <w:pPr>
        <w:ind w:firstLine="709"/>
        <w:jc w:val="both"/>
        <w:rPr>
          <w:rFonts w:ascii="Times New Roman" w:hAnsi="Times New Roman"/>
          <w:color w:val="000000" w:themeColor="text1"/>
          <w:sz w:val="24"/>
          <w:szCs w:val="24"/>
          <w:shd w:val="clear" w:color="auto" w:fill="FFFFFF"/>
        </w:rPr>
      </w:pPr>
    </w:p>
    <w:p w14:paraId="24D48BE1" w14:textId="77777777" w:rsidR="00E142D9" w:rsidRPr="00E142D9" w:rsidRDefault="00E142D9" w:rsidP="00E142D9">
      <w:pPr>
        <w:ind w:firstLine="709"/>
        <w:jc w:val="both"/>
        <w:rPr>
          <w:rFonts w:ascii="Times New Roman" w:hAnsi="Times New Roman"/>
          <w:b/>
          <w:bCs/>
          <w:color w:val="000000" w:themeColor="text1"/>
          <w:sz w:val="24"/>
          <w:szCs w:val="24"/>
          <w:shd w:val="clear" w:color="auto" w:fill="FFFFFF"/>
          <w:lang w:val="en-US"/>
        </w:rPr>
      </w:pPr>
      <w:r w:rsidRPr="00E142D9">
        <w:rPr>
          <w:rFonts w:ascii="Times New Roman" w:hAnsi="Times New Roman"/>
          <w:b/>
          <w:bCs/>
          <w:color w:val="000000" w:themeColor="text1"/>
          <w:sz w:val="24"/>
          <w:szCs w:val="24"/>
          <w:shd w:val="clear" w:color="auto" w:fill="FFFFFF"/>
          <w:lang w:val="en-US"/>
        </w:rPr>
        <w:t>SCIENTIFIC AND TECHNOLOGICAL SPACE OF THE EAEU COUNTRIES</w:t>
      </w:r>
    </w:p>
    <w:p w14:paraId="0906FFDF" w14:textId="77777777" w:rsidR="00E142D9" w:rsidRPr="00E142D9" w:rsidRDefault="00E142D9" w:rsidP="00E142D9">
      <w:pPr>
        <w:ind w:firstLine="709"/>
        <w:jc w:val="both"/>
        <w:rPr>
          <w:rFonts w:ascii="Times New Roman" w:hAnsi="Times New Roman"/>
          <w:i/>
          <w:iCs/>
          <w:color w:val="000000" w:themeColor="text1"/>
          <w:sz w:val="24"/>
          <w:szCs w:val="24"/>
          <w:shd w:val="clear" w:color="auto" w:fill="FFFFFF"/>
          <w:lang w:val="en-US"/>
        </w:rPr>
      </w:pPr>
    </w:p>
    <w:p w14:paraId="403AD32D" w14:textId="77777777" w:rsidR="002305CB" w:rsidRPr="002305CB" w:rsidRDefault="00EF0306" w:rsidP="002305CB">
      <w:pPr>
        <w:ind w:firstLine="709"/>
        <w:jc w:val="both"/>
        <w:rPr>
          <w:rFonts w:ascii="Times New Roman" w:hAnsi="Times New Roman"/>
          <w:i/>
          <w:iCs/>
          <w:sz w:val="24"/>
          <w:szCs w:val="24"/>
          <w:shd w:val="clear" w:color="auto" w:fill="FFFFFF"/>
          <w:lang w:val="en-US"/>
        </w:rPr>
      </w:pPr>
      <w:r w:rsidRPr="002305CB">
        <w:rPr>
          <w:b/>
          <w:bCs/>
          <w:i/>
          <w:iCs/>
          <w:sz w:val="24"/>
          <w:szCs w:val="24"/>
          <w:lang w:val="en-US"/>
        </w:rPr>
        <w:t>Abstract.</w:t>
      </w:r>
      <w:r w:rsidR="00E142D9" w:rsidRPr="00635408">
        <w:rPr>
          <w:rFonts w:ascii="Times New Roman" w:hAnsi="Times New Roman"/>
          <w:i/>
          <w:iCs/>
          <w:color w:val="FF0000"/>
          <w:sz w:val="24"/>
          <w:szCs w:val="24"/>
          <w:shd w:val="clear" w:color="auto" w:fill="FFFFFF"/>
          <w:lang w:val="en-US"/>
        </w:rPr>
        <w:t xml:space="preserve"> </w:t>
      </w:r>
      <w:r w:rsidR="002305CB" w:rsidRPr="002305CB">
        <w:rPr>
          <w:rFonts w:ascii="Times New Roman" w:hAnsi="Times New Roman"/>
          <w:i/>
          <w:iCs/>
          <w:sz w:val="24"/>
          <w:szCs w:val="24"/>
          <w:shd w:val="clear" w:color="auto" w:fill="FFFFFF"/>
          <w:lang w:val="en-US"/>
        </w:rPr>
        <w:t xml:space="preserve">The article discusses approaches to understanding the scientific and technological space and the problems of its formation in the EAEU. The scientific and technological space is considered as a territory where the scientific and technological potential is distributed and as an environment that provides for the formation, development, dissemination, multidirectional </w:t>
      </w:r>
      <w:proofErr w:type="gramStart"/>
      <w:r w:rsidR="002305CB" w:rsidRPr="002305CB">
        <w:rPr>
          <w:rFonts w:ascii="Times New Roman" w:hAnsi="Times New Roman"/>
          <w:i/>
          <w:iCs/>
          <w:sz w:val="24"/>
          <w:szCs w:val="24"/>
          <w:shd w:val="clear" w:color="auto" w:fill="FFFFFF"/>
          <w:lang w:val="en-US"/>
        </w:rPr>
        <w:t>flows</w:t>
      </w:r>
      <w:proofErr w:type="gramEnd"/>
      <w:r w:rsidR="002305CB" w:rsidRPr="002305CB">
        <w:rPr>
          <w:rFonts w:ascii="Times New Roman" w:hAnsi="Times New Roman"/>
          <w:i/>
          <w:iCs/>
          <w:sz w:val="24"/>
          <w:szCs w:val="24"/>
          <w:shd w:val="clear" w:color="auto" w:fill="FFFFFF"/>
          <w:lang w:val="en-US"/>
        </w:rPr>
        <w:t xml:space="preserve"> and circulation of scientific knowledge, materialized and non-materialized technologies.</w:t>
      </w:r>
    </w:p>
    <w:p w14:paraId="4D053622" w14:textId="41EDF8F8" w:rsidR="00E142D9" w:rsidRPr="00EF0306" w:rsidRDefault="00E142D9" w:rsidP="002305CB">
      <w:pPr>
        <w:ind w:firstLine="709"/>
        <w:jc w:val="both"/>
        <w:rPr>
          <w:rFonts w:ascii="Times New Roman" w:hAnsi="Times New Roman"/>
          <w:i/>
          <w:iCs/>
          <w:color w:val="000000" w:themeColor="text1"/>
          <w:sz w:val="24"/>
          <w:szCs w:val="24"/>
          <w:shd w:val="clear" w:color="auto" w:fill="FFFFFF"/>
          <w:lang w:val="en-US"/>
        </w:rPr>
      </w:pPr>
      <w:r w:rsidRPr="00EF0306">
        <w:rPr>
          <w:rFonts w:ascii="Times New Roman" w:hAnsi="Times New Roman"/>
          <w:b/>
          <w:bCs/>
          <w:i/>
          <w:iCs/>
          <w:color w:val="000000" w:themeColor="text1"/>
          <w:sz w:val="24"/>
          <w:szCs w:val="24"/>
          <w:shd w:val="clear" w:color="auto" w:fill="FFFFFF"/>
          <w:lang w:val="en-US"/>
        </w:rPr>
        <w:t>Key words:</w:t>
      </w:r>
      <w:r w:rsidRPr="00EF0306">
        <w:rPr>
          <w:rFonts w:ascii="Times New Roman" w:hAnsi="Times New Roman"/>
          <w:i/>
          <w:iCs/>
          <w:color w:val="000000" w:themeColor="text1"/>
          <w:sz w:val="24"/>
          <w:szCs w:val="24"/>
          <w:shd w:val="clear" w:color="auto" w:fill="FFFFFF"/>
          <w:lang w:val="en-US"/>
        </w:rPr>
        <w:t xml:space="preserve"> scientific and technological space, technology market, science, technology, integration, EAEU.</w:t>
      </w:r>
    </w:p>
    <w:p w14:paraId="08D83C04" w14:textId="77777777" w:rsidR="00E142D9" w:rsidRPr="00E142D9" w:rsidRDefault="00E142D9" w:rsidP="00E142D9">
      <w:pPr>
        <w:ind w:firstLine="709"/>
        <w:jc w:val="center"/>
        <w:rPr>
          <w:rFonts w:ascii="Times New Roman" w:hAnsi="Times New Roman"/>
          <w:b/>
          <w:bCs/>
          <w:i/>
          <w:iCs/>
          <w:color w:val="000000" w:themeColor="text1"/>
          <w:sz w:val="24"/>
          <w:szCs w:val="24"/>
          <w:shd w:val="clear" w:color="auto" w:fill="FFFFFF"/>
          <w:lang w:val="en-US"/>
        </w:rPr>
      </w:pPr>
      <w:r w:rsidRPr="00E142D9">
        <w:rPr>
          <w:rFonts w:ascii="Times New Roman" w:hAnsi="Times New Roman"/>
          <w:b/>
          <w:bCs/>
          <w:i/>
          <w:iCs/>
          <w:color w:val="000000" w:themeColor="text1"/>
          <w:sz w:val="24"/>
          <w:szCs w:val="24"/>
          <w:shd w:val="clear" w:color="auto" w:fill="FFFFFF"/>
          <w:lang w:val="en-US"/>
        </w:rPr>
        <w:lastRenderedPageBreak/>
        <w:t>Information about the authors</w:t>
      </w:r>
    </w:p>
    <w:p w14:paraId="6A830CF0" w14:textId="77777777" w:rsidR="00E142D9" w:rsidRPr="00E142D9" w:rsidRDefault="00E142D9" w:rsidP="00E142D9">
      <w:pPr>
        <w:ind w:firstLine="709"/>
        <w:jc w:val="both"/>
        <w:rPr>
          <w:rFonts w:ascii="Times New Roman" w:hAnsi="Times New Roman"/>
          <w:i/>
          <w:iCs/>
          <w:color w:val="000000" w:themeColor="text1"/>
          <w:sz w:val="24"/>
          <w:szCs w:val="24"/>
          <w:shd w:val="clear" w:color="auto" w:fill="FFFFFF"/>
          <w:lang w:val="en-US"/>
        </w:rPr>
      </w:pPr>
      <w:r w:rsidRPr="00E142D9">
        <w:rPr>
          <w:rFonts w:ascii="Times New Roman" w:hAnsi="Times New Roman"/>
          <w:i/>
          <w:iCs/>
          <w:color w:val="000000" w:themeColor="text1"/>
          <w:sz w:val="24"/>
          <w:szCs w:val="24"/>
          <w:shd w:val="clear" w:color="auto" w:fill="FFFFFF"/>
          <w:lang w:val="en-US"/>
        </w:rPr>
        <w:t xml:space="preserve">Alzhanova Farida </w:t>
      </w:r>
      <w:proofErr w:type="spellStart"/>
      <w:r w:rsidRPr="00E142D9">
        <w:rPr>
          <w:rFonts w:ascii="Times New Roman" w:hAnsi="Times New Roman"/>
          <w:i/>
          <w:iCs/>
          <w:color w:val="000000" w:themeColor="text1"/>
          <w:sz w:val="24"/>
          <w:szCs w:val="24"/>
          <w:shd w:val="clear" w:color="auto" w:fill="FFFFFF"/>
          <w:lang w:val="en-US"/>
        </w:rPr>
        <w:t>Gazizovna</w:t>
      </w:r>
      <w:proofErr w:type="spellEnd"/>
      <w:r w:rsidRPr="00E142D9">
        <w:rPr>
          <w:rFonts w:ascii="Times New Roman" w:hAnsi="Times New Roman"/>
          <w:i/>
          <w:iCs/>
          <w:color w:val="000000" w:themeColor="text1"/>
          <w:sz w:val="24"/>
          <w:szCs w:val="24"/>
          <w:shd w:val="clear" w:color="auto" w:fill="FFFFFF"/>
          <w:lang w:val="en-US"/>
        </w:rPr>
        <w:t xml:space="preserve"> - Chief Researcher of the Institute of Economics of the Science Committee of the Ministry of Education and Science of the Republic of Kazakhstan (Kazakhstan, </w:t>
      </w:r>
      <w:proofErr w:type="spellStart"/>
      <w:r w:rsidRPr="00E142D9">
        <w:rPr>
          <w:rFonts w:ascii="Times New Roman" w:hAnsi="Times New Roman"/>
          <w:i/>
          <w:iCs/>
          <w:color w:val="000000" w:themeColor="text1"/>
          <w:sz w:val="24"/>
          <w:szCs w:val="24"/>
          <w:shd w:val="clear" w:color="auto" w:fill="FFFFFF"/>
          <w:lang w:val="en-US"/>
        </w:rPr>
        <w:t>Alimata</w:t>
      </w:r>
      <w:proofErr w:type="spellEnd"/>
      <w:r w:rsidRPr="00E142D9">
        <w:rPr>
          <w:rFonts w:ascii="Times New Roman" w:hAnsi="Times New Roman"/>
          <w:i/>
          <w:iCs/>
          <w:color w:val="000000" w:themeColor="text1"/>
          <w:sz w:val="24"/>
          <w:szCs w:val="24"/>
          <w:shd w:val="clear" w:color="auto" w:fill="FFFFFF"/>
          <w:lang w:val="en-US"/>
        </w:rPr>
        <w:t>, farida.alzhanova@gmail.com)</w:t>
      </w:r>
    </w:p>
    <w:p w14:paraId="409448D3" w14:textId="4639B6E9" w:rsidR="00E142D9" w:rsidRPr="00E142D9" w:rsidRDefault="00E142D9" w:rsidP="00E142D9">
      <w:pPr>
        <w:ind w:firstLine="709"/>
        <w:jc w:val="both"/>
        <w:rPr>
          <w:rFonts w:ascii="Times New Roman" w:hAnsi="Times New Roman"/>
          <w:i/>
          <w:iCs/>
          <w:color w:val="000000" w:themeColor="text1"/>
          <w:sz w:val="24"/>
          <w:szCs w:val="24"/>
          <w:shd w:val="clear" w:color="auto" w:fill="FFFFFF"/>
          <w:lang w:val="en-US"/>
        </w:rPr>
      </w:pPr>
      <w:proofErr w:type="spellStart"/>
      <w:r w:rsidRPr="00E142D9">
        <w:rPr>
          <w:rFonts w:ascii="Times New Roman" w:hAnsi="Times New Roman"/>
          <w:i/>
          <w:iCs/>
          <w:color w:val="000000" w:themeColor="text1"/>
          <w:sz w:val="24"/>
          <w:szCs w:val="24"/>
          <w:shd w:val="clear" w:color="auto" w:fill="FFFFFF"/>
          <w:lang w:val="en-US"/>
        </w:rPr>
        <w:t>Dnishev</w:t>
      </w:r>
      <w:proofErr w:type="spellEnd"/>
      <w:r w:rsidRPr="00E142D9">
        <w:rPr>
          <w:rFonts w:ascii="Times New Roman" w:hAnsi="Times New Roman"/>
          <w:i/>
          <w:iCs/>
          <w:color w:val="000000" w:themeColor="text1"/>
          <w:sz w:val="24"/>
          <w:szCs w:val="24"/>
          <w:shd w:val="clear" w:color="auto" w:fill="FFFFFF"/>
          <w:lang w:val="en-US"/>
        </w:rPr>
        <w:t xml:space="preserve"> </w:t>
      </w:r>
      <w:proofErr w:type="spellStart"/>
      <w:r w:rsidRPr="00E142D9">
        <w:rPr>
          <w:rFonts w:ascii="Times New Roman" w:hAnsi="Times New Roman"/>
          <w:i/>
          <w:iCs/>
          <w:color w:val="000000" w:themeColor="text1"/>
          <w:sz w:val="24"/>
          <w:szCs w:val="24"/>
          <w:shd w:val="clear" w:color="auto" w:fill="FFFFFF"/>
          <w:lang w:val="en-US"/>
        </w:rPr>
        <w:t>Far</w:t>
      </w:r>
      <w:r w:rsidR="00FA5459">
        <w:rPr>
          <w:rFonts w:ascii="Times New Roman" w:hAnsi="Times New Roman"/>
          <w:i/>
          <w:iCs/>
          <w:color w:val="000000" w:themeColor="text1"/>
          <w:sz w:val="24"/>
          <w:szCs w:val="24"/>
          <w:shd w:val="clear" w:color="auto" w:fill="FFFFFF"/>
          <w:lang w:val="en-US"/>
        </w:rPr>
        <w:t>k</w:t>
      </w:r>
      <w:r w:rsidRPr="00E142D9">
        <w:rPr>
          <w:rFonts w:ascii="Times New Roman" w:hAnsi="Times New Roman"/>
          <w:i/>
          <w:iCs/>
          <w:color w:val="000000" w:themeColor="text1"/>
          <w:sz w:val="24"/>
          <w:szCs w:val="24"/>
          <w:shd w:val="clear" w:color="auto" w:fill="FFFFFF"/>
          <w:lang w:val="en-US"/>
        </w:rPr>
        <w:t>hat</w:t>
      </w:r>
      <w:proofErr w:type="spellEnd"/>
      <w:r w:rsidRPr="00E142D9">
        <w:rPr>
          <w:rFonts w:ascii="Times New Roman" w:hAnsi="Times New Roman"/>
          <w:i/>
          <w:iCs/>
          <w:color w:val="000000" w:themeColor="text1"/>
          <w:sz w:val="24"/>
          <w:szCs w:val="24"/>
          <w:shd w:val="clear" w:color="auto" w:fill="FFFFFF"/>
          <w:lang w:val="en-US"/>
        </w:rPr>
        <w:t xml:space="preserve"> </w:t>
      </w:r>
      <w:proofErr w:type="spellStart"/>
      <w:r w:rsidRPr="00E142D9">
        <w:rPr>
          <w:rFonts w:ascii="Times New Roman" w:hAnsi="Times New Roman"/>
          <w:i/>
          <w:iCs/>
          <w:color w:val="000000" w:themeColor="text1"/>
          <w:sz w:val="24"/>
          <w:szCs w:val="24"/>
          <w:shd w:val="clear" w:color="auto" w:fill="FFFFFF"/>
          <w:lang w:val="en-US"/>
        </w:rPr>
        <w:t>Musayevich</w:t>
      </w:r>
      <w:proofErr w:type="spellEnd"/>
      <w:r w:rsidRPr="00E142D9">
        <w:rPr>
          <w:rFonts w:ascii="Times New Roman" w:hAnsi="Times New Roman"/>
          <w:i/>
          <w:iCs/>
          <w:color w:val="000000" w:themeColor="text1"/>
          <w:sz w:val="24"/>
          <w:szCs w:val="24"/>
          <w:shd w:val="clear" w:color="auto" w:fill="FFFFFF"/>
          <w:lang w:val="en-US"/>
        </w:rPr>
        <w:t xml:space="preserve"> - Chief Researcher of the Institute of Economics of the Science Committee of the Ministry of Education and Science of the Republic of Kazakhstan (Kazakhstan, </w:t>
      </w:r>
      <w:proofErr w:type="spellStart"/>
      <w:r w:rsidRPr="00E142D9">
        <w:rPr>
          <w:rFonts w:ascii="Times New Roman" w:hAnsi="Times New Roman"/>
          <w:i/>
          <w:iCs/>
          <w:color w:val="000000" w:themeColor="text1"/>
          <w:sz w:val="24"/>
          <w:szCs w:val="24"/>
          <w:shd w:val="clear" w:color="auto" w:fill="FFFFFF"/>
          <w:lang w:val="en-US"/>
        </w:rPr>
        <w:t>Alimata</w:t>
      </w:r>
      <w:proofErr w:type="spellEnd"/>
      <w:r w:rsidRPr="00E142D9">
        <w:rPr>
          <w:rFonts w:ascii="Times New Roman" w:hAnsi="Times New Roman"/>
          <w:i/>
          <w:iCs/>
          <w:color w:val="000000" w:themeColor="text1"/>
          <w:sz w:val="24"/>
          <w:szCs w:val="24"/>
          <w:shd w:val="clear" w:color="auto" w:fill="FFFFFF"/>
          <w:lang w:val="en-US"/>
        </w:rPr>
        <w:t>, dfm0704@gmail.com)</w:t>
      </w:r>
    </w:p>
    <w:p w14:paraId="4AD13876" w14:textId="13BAA73D" w:rsidR="00E142D9" w:rsidRPr="00E142D9" w:rsidRDefault="00E142D9" w:rsidP="00E142D9">
      <w:pPr>
        <w:ind w:firstLine="709"/>
        <w:jc w:val="both"/>
        <w:rPr>
          <w:rFonts w:ascii="Times New Roman" w:hAnsi="Times New Roman"/>
          <w:i/>
          <w:iCs/>
          <w:color w:val="000000" w:themeColor="text1"/>
          <w:sz w:val="24"/>
          <w:szCs w:val="24"/>
          <w:shd w:val="clear" w:color="auto" w:fill="FFFFFF"/>
          <w:lang w:val="en-US"/>
        </w:rPr>
      </w:pPr>
      <w:r w:rsidRPr="00E142D9">
        <w:rPr>
          <w:rFonts w:ascii="Times New Roman" w:hAnsi="Times New Roman"/>
          <w:i/>
          <w:iCs/>
          <w:color w:val="000000" w:themeColor="text1"/>
          <w:sz w:val="24"/>
          <w:szCs w:val="24"/>
          <w:shd w:val="clear" w:color="auto" w:fill="FFFFFF"/>
          <w:lang w:val="en-US"/>
        </w:rPr>
        <w:t xml:space="preserve">Alzhanova Anel </w:t>
      </w:r>
      <w:proofErr w:type="spellStart"/>
      <w:r w:rsidRPr="00E142D9">
        <w:rPr>
          <w:rFonts w:ascii="Times New Roman" w:hAnsi="Times New Roman"/>
          <w:i/>
          <w:iCs/>
          <w:color w:val="000000" w:themeColor="text1"/>
          <w:sz w:val="24"/>
          <w:szCs w:val="24"/>
          <w:shd w:val="clear" w:color="auto" w:fill="FFFFFF"/>
          <w:lang w:val="en-US"/>
        </w:rPr>
        <w:t>Enbekovna</w:t>
      </w:r>
      <w:proofErr w:type="spellEnd"/>
      <w:r w:rsidRPr="00E142D9">
        <w:rPr>
          <w:rFonts w:ascii="Times New Roman" w:hAnsi="Times New Roman"/>
          <w:i/>
          <w:iCs/>
          <w:color w:val="000000" w:themeColor="text1"/>
          <w:sz w:val="24"/>
          <w:szCs w:val="24"/>
          <w:shd w:val="clear" w:color="auto" w:fill="FFFFFF"/>
          <w:lang w:val="en-US"/>
        </w:rPr>
        <w:t xml:space="preserve"> - Junior Researcher at the Institute of Economics of the Science Committee of the Ministry of Education and Science of the Republic of Kazakhstan (Kazakhstan, </w:t>
      </w:r>
      <w:proofErr w:type="spellStart"/>
      <w:r w:rsidRPr="00E142D9">
        <w:rPr>
          <w:rFonts w:ascii="Times New Roman" w:hAnsi="Times New Roman"/>
          <w:i/>
          <w:iCs/>
          <w:color w:val="000000" w:themeColor="text1"/>
          <w:sz w:val="24"/>
          <w:szCs w:val="24"/>
          <w:shd w:val="clear" w:color="auto" w:fill="FFFFFF"/>
          <w:lang w:val="en-US"/>
        </w:rPr>
        <w:t>Alimata</w:t>
      </w:r>
      <w:proofErr w:type="spellEnd"/>
      <w:r w:rsidRPr="00E142D9">
        <w:rPr>
          <w:rFonts w:ascii="Times New Roman" w:hAnsi="Times New Roman"/>
          <w:i/>
          <w:iCs/>
          <w:color w:val="000000" w:themeColor="text1"/>
          <w:sz w:val="24"/>
          <w:szCs w:val="24"/>
          <w:shd w:val="clear" w:color="auto" w:fill="FFFFFF"/>
          <w:lang w:val="en-US"/>
        </w:rPr>
        <w:t>, anel.alzhani@gmail.com)</w:t>
      </w:r>
    </w:p>
    <w:p w14:paraId="210D4C37" w14:textId="6F438EE5" w:rsidR="00E142D9" w:rsidRPr="00EF0306" w:rsidRDefault="00E142D9" w:rsidP="00E142D9">
      <w:pPr>
        <w:ind w:firstLine="709"/>
        <w:jc w:val="center"/>
        <w:rPr>
          <w:b/>
          <w:bCs/>
          <w:sz w:val="22"/>
          <w:szCs w:val="22"/>
          <w:lang w:val="en-US"/>
        </w:rPr>
      </w:pPr>
      <w:r w:rsidRPr="00EF0306">
        <w:rPr>
          <w:b/>
          <w:bCs/>
          <w:sz w:val="22"/>
          <w:szCs w:val="22"/>
          <w:lang w:val="en-US"/>
        </w:rPr>
        <w:t>References</w:t>
      </w:r>
    </w:p>
    <w:p w14:paraId="0DCDDC3C" w14:textId="2D8692C9" w:rsidR="00E142D9" w:rsidRPr="00EF0306" w:rsidRDefault="00E142D9" w:rsidP="00E142D9">
      <w:pPr>
        <w:ind w:firstLine="709"/>
        <w:jc w:val="center"/>
        <w:rPr>
          <w:b/>
          <w:bCs/>
          <w:sz w:val="22"/>
          <w:szCs w:val="22"/>
          <w:lang w:val="en-US"/>
        </w:rPr>
      </w:pPr>
    </w:p>
    <w:p w14:paraId="7974CB2C" w14:textId="0AFD0FB8" w:rsidR="008D7E06" w:rsidRPr="00FA5459" w:rsidRDefault="008D7E06" w:rsidP="008D7E06">
      <w:pPr>
        <w:ind w:firstLine="709"/>
        <w:jc w:val="both"/>
        <w:rPr>
          <w:rFonts w:ascii="Times New Roman" w:hAnsi="Times New Roman"/>
          <w:sz w:val="24"/>
          <w:szCs w:val="24"/>
          <w:lang w:val="en-US"/>
        </w:rPr>
      </w:pPr>
      <w:r w:rsidRPr="00FA5459">
        <w:rPr>
          <w:rFonts w:ascii="Times New Roman" w:hAnsi="Times New Roman"/>
          <w:sz w:val="24"/>
          <w:szCs w:val="24"/>
          <w:lang w:val="en-US"/>
        </w:rPr>
        <w:t>1.Fujita M., Krugman P., Venables A.J. The Spatial Economy: Cities, Regions, and International Trade, 1999, 384 p.</w:t>
      </w:r>
    </w:p>
    <w:p w14:paraId="10A3626E" w14:textId="522A0070" w:rsidR="008D7E06" w:rsidRPr="00FA5459" w:rsidRDefault="008D7E06" w:rsidP="008D7E06">
      <w:pPr>
        <w:ind w:firstLine="709"/>
        <w:jc w:val="both"/>
        <w:rPr>
          <w:rFonts w:ascii="Times New Roman" w:hAnsi="Times New Roman"/>
          <w:sz w:val="24"/>
          <w:szCs w:val="24"/>
          <w:lang w:val="en-US"/>
        </w:rPr>
      </w:pPr>
      <w:r w:rsidRPr="00FA5459">
        <w:rPr>
          <w:rFonts w:ascii="Times New Roman" w:hAnsi="Times New Roman"/>
          <w:sz w:val="24"/>
          <w:szCs w:val="24"/>
          <w:lang w:val="en-US"/>
        </w:rPr>
        <w:t>2.Porter M.E. Clusters and the New Economics of Competition //Harvard Business Review, 1998. 76 (6). Pp.77-90.</w:t>
      </w:r>
    </w:p>
    <w:p w14:paraId="6703CAC9" w14:textId="2F63848E" w:rsidR="008D7E06" w:rsidRPr="00FA5459" w:rsidRDefault="008D7E06" w:rsidP="008D7E06">
      <w:pPr>
        <w:ind w:firstLine="709"/>
        <w:jc w:val="both"/>
        <w:rPr>
          <w:rFonts w:ascii="Times New Roman" w:hAnsi="Times New Roman"/>
          <w:sz w:val="24"/>
          <w:szCs w:val="24"/>
          <w:lang w:val="en-US"/>
        </w:rPr>
      </w:pPr>
      <w:r w:rsidRPr="00FA5459">
        <w:rPr>
          <w:rFonts w:ascii="Times New Roman" w:hAnsi="Times New Roman"/>
          <w:sz w:val="24"/>
          <w:szCs w:val="24"/>
          <w:lang w:val="en-US"/>
        </w:rPr>
        <w:t xml:space="preserve">3.Minakir, P.A., &amp; Demyanenko, A.N. Spatial economics: evolution of approaches and methodology. Spatial economics. 2010. </w:t>
      </w:r>
      <w:r w:rsidRPr="00EF0306">
        <w:rPr>
          <w:rFonts w:ascii="Times New Roman" w:hAnsi="Times New Roman"/>
          <w:sz w:val="24"/>
          <w:szCs w:val="24"/>
          <w:lang w:val="en-US"/>
        </w:rPr>
        <w:t>№</w:t>
      </w:r>
      <w:r w:rsidRPr="00FA5459">
        <w:rPr>
          <w:rFonts w:ascii="Times New Roman" w:hAnsi="Times New Roman"/>
          <w:sz w:val="24"/>
          <w:szCs w:val="24"/>
          <w:lang w:val="en-US"/>
        </w:rPr>
        <w:t>2. P.6-32.</w:t>
      </w:r>
    </w:p>
    <w:p w14:paraId="17875D09" w14:textId="77777777" w:rsidR="008D7E06" w:rsidRPr="00FA5459" w:rsidRDefault="008D7E06" w:rsidP="008D7E06">
      <w:pPr>
        <w:ind w:firstLine="709"/>
        <w:jc w:val="both"/>
        <w:rPr>
          <w:rFonts w:ascii="Times New Roman" w:hAnsi="Times New Roman"/>
          <w:sz w:val="24"/>
          <w:szCs w:val="24"/>
          <w:lang w:val="en-US"/>
        </w:rPr>
      </w:pPr>
      <w:r w:rsidRPr="00FA5459">
        <w:rPr>
          <w:rFonts w:ascii="Times New Roman" w:hAnsi="Times New Roman"/>
          <w:sz w:val="24"/>
          <w:szCs w:val="24"/>
          <w:lang w:val="en-US"/>
        </w:rPr>
        <w:t xml:space="preserve">4. </w:t>
      </w:r>
      <w:proofErr w:type="spellStart"/>
      <w:r w:rsidRPr="00FA5459">
        <w:rPr>
          <w:rFonts w:ascii="Times New Roman" w:hAnsi="Times New Roman"/>
          <w:sz w:val="24"/>
          <w:szCs w:val="24"/>
          <w:lang w:val="en-US"/>
        </w:rPr>
        <w:t>Granberg</w:t>
      </w:r>
      <w:proofErr w:type="spellEnd"/>
      <w:r w:rsidRPr="00FA5459">
        <w:rPr>
          <w:rFonts w:ascii="Times New Roman" w:hAnsi="Times New Roman"/>
          <w:sz w:val="24"/>
          <w:szCs w:val="24"/>
          <w:lang w:val="en-US"/>
        </w:rPr>
        <w:t xml:space="preserve"> A. G. Fundamentals of the regional economy. M, HSE, 2003.493p</w:t>
      </w:r>
    </w:p>
    <w:p w14:paraId="3F08D7D8" w14:textId="46460619" w:rsidR="008D7E06" w:rsidRPr="00FA5459" w:rsidRDefault="008D7E06" w:rsidP="008D7E06">
      <w:pPr>
        <w:ind w:firstLine="709"/>
        <w:jc w:val="both"/>
        <w:rPr>
          <w:rFonts w:ascii="Times New Roman" w:hAnsi="Times New Roman"/>
          <w:sz w:val="24"/>
          <w:szCs w:val="24"/>
          <w:lang w:val="en-US"/>
        </w:rPr>
      </w:pPr>
      <w:r w:rsidRPr="00FA5459">
        <w:rPr>
          <w:rFonts w:ascii="Times New Roman" w:hAnsi="Times New Roman"/>
          <w:sz w:val="24"/>
          <w:szCs w:val="24"/>
          <w:lang w:val="en-US"/>
        </w:rPr>
        <w:t xml:space="preserve">5. </w:t>
      </w:r>
      <w:proofErr w:type="spellStart"/>
      <w:r w:rsidRPr="00FA5459">
        <w:rPr>
          <w:rFonts w:ascii="Times New Roman" w:hAnsi="Times New Roman"/>
          <w:sz w:val="24"/>
          <w:szCs w:val="24"/>
          <w:lang w:val="en-US"/>
        </w:rPr>
        <w:t>Inshakov</w:t>
      </w:r>
      <w:proofErr w:type="spellEnd"/>
      <w:r w:rsidRPr="00FA5459">
        <w:rPr>
          <w:rFonts w:ascii="Times New Roman" w:hAnsi="Times New Roman"/>
          <w:sz w:val="24"/>
          <w:szCs w:val="24"/>
          <w:lang w:val="en-US"/>
        </w:rPr>
        <w:t xml:space="preserve"> O.V., </w:t>
      </w:r>
      <w:proofErr w:type="spellStart"/>
      <w:r w:rsidRPr="00FA5459">
        <w:rPr>
          <w:rFonts w:ascii="Times New Roman" w:hAnsi="Times New Roman"/>
          <w:sz w:val="24"/>
          <w:szCs w:val="24"/>
          <w:lang w:val="en-US"/>
        </w:rPr>
        <w:t>Frolov</w:t>
      </w:r>
      <w:proofErr w:type="spellEnd"/>
      <w:r w:rsidRPr="00FA5459">
        <w:rPr>
          <w:rFonts w:ascii="Times New Roman" w:hAnsi="Times New Roman"/>
          <w:sz w:val="24"/>
          <w:szCs w:val="24"/>
          <w:lang w:val="en-US"/>
        </w:rPr>
        <w:t xml:space="preserve"> D.P. Institutional space in the concept of spatial economics // Spatial Economics. 2007. </w:t>
      </w:r>
      <w:r w:rsidRPr="00EF0306">
        <w:rPr>
          <w:rFonts w:ascii="Times New Roman" w:hAnsi="Times New Roman"/>
          <w:sz w:val="24"/>
          <w:szCs w:val="24"/>
          <w:lang w:val="en-US"/>
        </w:rPr>
        <w:t>№</w:t>
      </w:r>
      <w:r w:rsidRPr="00FA5459">
        <w:rPr>
          <w:rFonts w:ascii="Times New Roman" w:hAnsi="Times New Roman"/>
          <w:sz w:val="24"/>
          <w:szCs w:val="24"/>
          <w:lang w:val="en-US"/>
        </w:rPr>
        <w:t>1.</w:t>
      </w:r>
      <w:r w:rsidRPr="00EF0306">
        <w:rPr>
          <w:rFonts w:ascii="Times New Roman" w:hAnsi="Times New Roman"/>
          <w:sz w:val="24"/>
          <w:szCs w:val="24"/>
          <w:lang w:val="en-US"/>
        </w:rPr>
        <w:t xml:space="preserve"> </w:t>
      </w:r>
      <w:r w:rsidRPr="00FA5459">
        <w:rPr>
          <w:rFonts w:ascii="Times New Roman" w:hAnsi="Times New Roman"/>
          <w:sz w:val="24"/>
          <w:szCs w:val="24"/>
          <w:lang w:val="en-US"/>
        </w:rPr>
        <w:t>Pp.5-20.</w:t>
      </w:r>
    </w:p>
    <w:p w14:paraId="514D4E70" w14:textId="194E867E" w:rsidR="008D7E06" w:rsidRPr="00FA5459" w:rsidRDefault="008D7E06" w:rsidP="008D7E06">
      <w:pPr>
        <w:ind w:firstLine="709"/>
        <w:jc w:val="both"/>
        <w:rPr>
          <w:rFonts w:ascii="Times New Roman" w:hAnsi="Times New Roman"/>
          <w:sz w:val="24"/>
          <w:szCs w:val="24"/>
          <w:lang w:val="en-US"/>
        </w:rPr>
      </w:pPr>
      <w:r w:rsidRPr="00FA5459">
        <w:rPr>
          <w:rFonts w:ascii="Times New Roman" w:hAnsi="Times New Roman"/>
          <w:sz w:val="24"/>
          <w:szCs w:val="24"/>
          <w:lang w:val="en-US"/>
        </w:rPr>
        <w:t xml:space="preserve">6. </w:t>
      </w:r>
      <w:proofErr w:type="spellStart"/>
      <w:r w:rsidRPr="00FA5459">
        <w:rPr>
          <w:rFonts w:ascii="Times New Roman" w:hAnsi="Times New Roman"/>
          <w:sz w:val="24"/>
          <w:szCs w:val="24"/>
          <w:lang w:val="en-US"/>
        </w:rPr>
        <w:t>Tatarkin</w:t>
      </w:r>
      <w:proofErr w:type="spellEnd"/>
      <w:r w:rsidRPr="00FA5459">
        <w:rPr>
          <w:rFonts w:ascii="Times New Roman" w:hAnsi="Times New Roman"/>
          <w:sz w:val="24"/>
          <w:szCs w:val="24"/>
          <w:lang w:val="en-US"/>
        </w:rPr>
        <w:t xml:space="preserve"> A I. The creation of regional institutions spatial development of the Russian Federation. Development Strategy.2012. №6 (24), P</w:t>
      </w:r>
      <w:r w:rsidRPr="00FA5459">
        <w:rPr>
          <w:rFonts w:ascii="Times New Roman" w:hAnsi="Times New Roman"/>
          <w:sz w:val="24"/>
          <w:szCs w:val="24"/>
        </w:rPr>
        <w:t>р</w:t>
      </w:r>
      <w:r w:rsidRPr="00FA5459">
        <w:rPr>
          <w:rFonts w:ascii="Times New Roman" w:hAnsi="Times New Roman"/>
          <w:sz w:val="24"/>
          <w:szCs w:val="24"/>
          <w:lang w:val="en-US"/>
        </w:rPr>
        <w:t>. 42-59.</w:t>
      </w:r>
    </w:p>
    <w:p w14:paraId="1DC6F7C8" w14:textId="425A622D" w:rsidR="008D7E06" w:rsidRPr="00FA5459" w:rsidRDefault="008D7E06" w:rsidP="008D7E06">
      <w:pPr>
        <w:ind w:firstLine="709"/>
        <w:jc w:val="both"/>
        <w:rPr>
          <w:rFonts w:ascii="Times New Roman" w:hAnsi="Times New Roman"/>
          <w:sz w:val="24"/>
          <w:szCs w:val="24"/>
          <w:lang w:val="en-US"/>
        </w:rPr>
      </w:pPr>
      <w:r w:rsidRPr="00FA5459">
        <w:rPr>
          <w:rFonts w:ascii="Times New Roman" w:hAnsi="Times New Roman"/>
          <w:sz w:val="24"/>
          <w:szCs w:val="24"/>
          <w:lang w:val="en-US"/>
        </w:rPr>
        <w:t xml:space="preserve">7.Kudryashov V.S., </w:t>
      </w:r>
      <w:proofErr w:type="spellStart"/>
      <w:r w:rsidRPr="00FA5459">
        <w:rPr>
          <w:rFonts w:ascii="Times New Roman" w:hAnsi="Times New Roman"/>
          <w:sz w:val="24"/>
          <w:szCs w:val="24"/>
          <w:lang w:val="en-US"/>
        </w:rPr>
        <w:t>Chikina</w:t>
      </w:r>
      <w:proofErr w:type="spellEnd"/>
      <w:r w:rsidRPr="00FA5459">
        <w:rPr>
          <w:rFonts w:ascii="Times New Roman" w:hAnsi="Times New Roman"/>
          <w:sz w:val="24"/>
          <w:szCs w:val="24"/>
          <w:lang w:val="en-US"/>
        </w:rPr>
        <w:t xml:space="preserve"> E.A. The problem of asymmetric development of the EAEU integration association // Scientific notes of the Tambov branch of </w:t>
      </w:r>
      <w:proofErr w:type="spellStart"/>
      <w:r w:rsidRPr="00FA5459">
        <w:rPr>
          <w:rFonts w:ascii="Times New Roman" w:hAnsi="Times New Roman"/>
          <w:sz w:val="24"/>
          <w:szCs w:val="24"/>
          <w:lang w:val="en-US"/>
        </w:rPr>
        <w:t>RosMU</w:t>
      </w:r>
      <w:proofErr w:type="spellEnd"/>
      <w:r w:rsidRPr="00FA5459">
        <w:rPr>
          <w:rFonts w:ascii="Times New Roman" w:hAnsi="Times New Roman"/>
          <w:sz w:val="24"/>
          <w:szCs w:val="24"/>
          <w:lang w:val="en-US"/>
        </w:rPr>
        <w:t>, 2017</w:t>
      </w:r>
      <w:r w:rsidR="00635408" w:rsidRPr="00FA5459">
        <w:rPr>
          <w:rFonts w:ascii="Times New Roman" w:hAnsi="Times New Roman"/>
          <w:sz w:val="24"/>
          <w:szCs w:val="24"/>
          <w:lang w:val="en-US"/>
        </w:rPr>
        <w:t>.</w:t>
      </w:r>
      <w:r w:rsidRPr="00FA5459">
        <w:rPr>
          <w:rFonts w:ascii="Times New Roman" w:hAnsi="Times New Roman"/>
          <w:sz w:val="24"/>
          <w:szCs w:val="24"/>
          <w:lang w:val="en-US"/>
        </w:rPr>
        <w:t xml:space="preserve"> </w:t>
      </w:r>
      <w:r w:rsidR="00635408" w:rsidRPr="00FA5459">
        <w:rPr>
          <w:rFonts w:ascii="Times New Roman" w:hAnsi="Times New Roman"/>
          <w:sz w:val="24"/>
          <w:szCs w:val="24"/>
          <w:lang w:val="en-US"/>
        </w:rPr>
        <w:t>№</w:t>
      </w:r>
      <w:r w:rsidRPr="00FA5459">
        <w:rPr>
          <w:rFonts w:ascii="Times New Roman" w:hAnsi="Times New Roman"/>
          <w:sz w:val="24"/>
          <w:szCs w:val="24"/>
          <w:lang w:val="en-US"/>
        </w:rPr>
        <w:t>8</w:t>
      </w:r>
      <w:r w:rsidR="00635408" w:rsidRPr="00FA5459">
        <w:rPr>
          <w:rFonts w:ascii="Times New Roman" w:hAnsi="Times New Roman"/>
          <w:sz w:val="24"/>
          <w:szCs w:val="24"/>
          <w:lang w:val="en-US"/>
        </w:rPr>
        <w:t xml:space="preserve">. </w:t>
      </w:r>
      <w:r w:rsidR="00635408" w:rsidRPr="00FA5459">
        <w:rPr>
          <w:rFonts w:ascii="Times New Roman" w:hAnsi="Times New Roman"/>
          <w:sz w:val="24"/>
          <w:szCs w:val="24"/>
        </w:rPr>
        <w:t>Р</w:t>
      </w:r>
      <w:r w:rsidRPr="00FA5459">
        <w:rPr>
          <w:rFonts w:ascii="Times New Roman" w:hAnsi="Times New Roman"/>
          <w:sz w:val="24"/>
          <w:szCs w:val="24"/>
          <w:lang w:val="en-US"/>
        </w:rPr>
        <w:t xml:space="preserve">p. </w:t>
      </w:r>
      <w:proofErr w:type="gramStart"/>
      <w:r w:rsidRPr="00FA5459">
        <w:rPr>
          <w:rFonts w:ascii="Times New Roman" w:hAnsi="Times New Roman"/>
          <w:sz w:val="24"/>
          <w:szCs w:val="24"/>
          <w:lang w:val="en-US"/>
        </w:rPr>
        <w:t>114-122</w:t>
      </w:r>
      <w:proofErr w:type="gramEnd"/>
      <w:r w:rsidRPr="00FA5459">
        <w:rPr>
          <w:rFonts w:ascii="Times New Roman" w:hAnsi="Times New Roman"/>
          <w:sz w:val="24"/>
          <w:szCs w:val="24"/>
          <w:lang w:val="en-US"/>
        </w:rPr>
        <w:t>.</w:t>
      </w:r>
    </w:p>
    <w:p w14:paraId="7BEA70A4" w14:textId="751C6601" w:rsidR="008D7E06" w:rsidRPr="00FA5459" w:rsidRDefault="008D7E06" w:rsidP="008D7E06">
      <w:pPr>
        <w:ind w:firstLine="709"/>
        <w:jc w:val="both"/>
        <w:rPr>
          <w:rFonts w:ascii="Times New Roman" w:hAnsi="Times New Roman"/>
          <w:sz w:val="24"/>
          <w:szCs w:val="24"/>
          <w:lang w:val="en-US"/>
        </w:rPr>
      </w:pPr>
      <w:r w:rsidRPr="00FA5459">
        <w:rPr>
          <w:rFonts w:ascii="Times New Roman" w:hAnsi="Times New Roman"/>
          <w:sz w:val="24"/>
          <w:szCs w:val="24"/>
          <w:lang w:val="en-US"/>
        </w:rPr>
        <w:t xml:space="preserve">8.Amirbek A., </w:t>
      </w:r>
      <w:proofErr w:type="spellStart"/>
      <w:r w:rsidRPr="00FA5459">
        <w:rPr>
          <w:rFonts w:ascii="Times New Roman" w:hAnsi="Times New Roman"/>
          <w:sz w:val="24"/>
          <w:szCs w:val="24"/>
          <w:lang w:val="en-US"/>
        </w:rPr>
        <w:t>Makhanov</w:t>
      </w:r>
      <w:proofErr w:type="spellEnd"/>
      <w:r w:rsidRPr="00FA5459">
        <w:rPr>
          <w:rFonts w:ascii="Times New Roman" w:hAnsi="Times New Roman"/>
          <w:sz w:val="24"/>
          <w:szCs w:val="24"/>
          <w:lang w:val="en-US"/>
        </w:rPr>
        <w:t xml:space="preserve"> K, </w:t>
      </w:r>
      <w:proofErr w:type="spellStart"/>
      <w:r w:rsidRPr="00FA5459">
        <w:rPr>
          <w:rFonts w:ascii="Times New Roman" w:hAnsi="Times New Roman"/>
          <w:sz w:val="24"/>
          <w:szCs w:val="24"/>
          <w:lang w:val="en-US"/>
        </w:rPr>
        <w:t>Tazhibayev</w:t>
      </w:r>
      <w:proofErr w:type="spellEnd"/>
      <w:r w:rsidRPr="00FA5459">
        <w:rPr>
          <w:rFonts w:ascii="Times New Roman" w:hAnsi="Times New Roman"/>
          <w:sz w:val="24"/>
          <w:szCs w:val="24"/>
          <w:lang w:val="en-US"/>
        </w:rPr>
        <w:t xml:space="preserve"> R., </w:t>
      </w:r>
      <w:proofErr w:type="spellStart"/>
      <w:r w:rsidRPr="00FA5459">
        <w:rPr>
          <w:rFonts w:ascii="Times New Roman" w:hAnsi="Times New Roman"/>
          <w:sz w:val="24"/>
          <w:szCs w:val="24"/>
          <w:lang w:val="en-US"/>
        </w:rPr>
        <w:t>Anlamassova</w:t>
      </w:r>
      <w:proofErr w:type="spellEnd"/>
      <w:r w:rsidRPr="00FA5459">
        <w:rPr>
          <w:rFonts w:ascii="Times New Roman" w:hAnsi="Times New Roman"/>
          <w:sz w:val="24"/>
          <w:szCs w:val="24"/>
          <w:lang w:val="en-US"/>
        </w:rPr>
        <w:t xml:space="preserve"> M. The Central Asian countries in the global economy: the challenges of economic integration. Central Asia and the Caucasus. -2020. Volume 21, Issue 1 DOI: https://doi.org/10.37178/ca-c.20.1.09</w:t>
      </w:r>
    </w:p>
    <w:sectPr w:rsidR="008D7E06" w:rsidRPr="00FA5459">
      <w:footerReference w:type="default" r:id="rId15"/>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69410A" w14:textId="77777777" w:rsidR="00C218E9" w:rsidRDefault="00C218E9" w:rsidP="00316881">
      <w:r>
        <w:separator/>
      </w:r>
    </w:p>
  </w:endnote>
  <w:endnote w:type="continuationSeparator" w:id="0">
    <w:p w14:paraId="223ADC7F" w14:textId="77777777" w:rsidR="00C218E9" w:rsidRDefault="00C218E9" w:rsidP="003168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47311202"/>
      <w:docPartObj>
        <w:docPartGallery w:val="Page Numbers (Bottom of Page)"/>
        <w:docPartUnique/>
      </w:docPartObj>
    </w:sdtPr>
    <w:sdtEndPr/>
    <w:sdtContent>
      <w:p w14:paraId="456F7F05" w14:textId="07CFE517" w:rsidR="00C7277A" w:rsidRDefault="00C7277A">
        <w:pPr>
          <w:pStyle w:val="af8"/>
          <w:jc w:val="center"/>
        </w:pPr>
        <w:r>
          <w:fldChar w:fldCharType="begin"/>
        </w:r>
        <w:r>
          <w:instrText>PAGE   \* MERGEFORMAT</w:instrText>
        </w:r>
        <w:r>
          <w:fldChar w:fldCharType="separate"/>
        </w:r>
        <w:r>
          <w:t>2</w:t>
        </w:r>
        <w:r>
          <w:fldChar w:fldCharType="end"/>
        </w:r>
      </w:p>
    </w:sdtContent>
  </w:sdt>
  <w:p w14:paraId="2BF8FC0F" w14:textId="77777777" w:rsidR="00C7277A" w:rsidRDefault="00C7277A">
    <w:pPr>
      <w:pStyle w:val="af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3253B3" w14:textId="77777777" w:rsidR="00C218E9" w:rsidRDefault="00C218E9" w:rsidP="00316881">
      <w:r>
        <w:separator/>
      </w:r>
    </w:p>
  </w:footnote>
  <w:footnote w:type="continuationSeparator" w:id="0">
    <w:p w14:paraId="7CB29D3E" w14:textId="77777777" w:rsidR="00C218E9" w:rsidRDefault="00C218E9" w:rsidP="0031688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B457DD1"/>
    <w:multiLevelType w:val="hybridMultilevel"/>
    <w:tmpl w:val="1CA2F118"/>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 w15:restartNumberingAfterBreak="0">
    <w:nsid w:val="418127FD"/>
    <w:multiLevelType w:val="multilevel"/>
    <w:tmpl w:val="9CC48416"/>
    <w:lvl w:ilvl="0">
      <w:start w:val="1"/>
      <w:numFmt w:val="decimal"/>
      <w:lvlText w:val="%1."/>
      <w:lvlJc w:val="left"/>
      <w:pPr>
        <w:tabs>
          <w:tab w:val="num" w:pos="360"/>
        </w:tabs>
        <w:ind w:left="360" w:hanging="360"/>
      </w:pPr>
      <w:rPr>
        <w:rFonts w:cs="Times New Roman"/>
      </w:rPr>
    </w:lvl>
    <w:lvl w:ilvl="1" w:tentative="1">
      <w:start w:val="1"/>
      <w:numFmt w:val="decimal"/>
      <w:lvlText w:val="%2."/>
      <w:lvlJc w:val="left"/>
      <w:pPr>
        <w:tabs>
          <w:tab w:val="num" w:pos="1080"/>
        </w:tabs>
        <w:ind w:left="1080" w:hanging="360"/>
      </w:pPr>
      <w:rPr>
        <w:rFonts w:cs="Times New Roman"/>
      </w:rPr>
    </w:lvl>
    <w:lvl w:ilvl="2" w:tentative="1">
      <w:start w:val="1"/>
      <w:numFmt w:val="decimal"/>
      <w:lvlText w:val="%3."/>
      <w:lvlJc w:val="left"/>
      <w:pPr>
        <w:tabs>
          <w:tab w:val="num" w:pos="1800"/>
        </w:tabs>
        <w:ind w:left="1800" w:hanging="360"/>
      </w:pPr>
      <w:rPr>
        <w:rFonts w:cs="Times New Roman"/>
      </w:rPr>
    </w:lvl>
    <w:lvl w:ilvl="3" w:tentative="1">
      <w:start w:val="1"/>
      <w:numFmt w:val="decimal"/>
      <w:lvlText w:val="%4."/>
      <w:lvlJc w:val="left"/>
      <w:pPr>
        <w:tabs>
          <w:tab w:val="num" w:pos="2520"/>
        </w:tabs>
        <w:ind w:left="2520" w:hanging="360"/>
      </w:pPr>
      <w:rPr>
        <w:rFonts w:cs="Times New Roman"/>
      </w:rPr>
    </w:lvl>
    <w:lvl w:ilvl="4" w:tentative="1">
      <w:start w:val="1"/>
      <w:numFmt w:val="decimal"/>
      <w:lvlText w:val="%5."/>
      <w:lvlJc w:val="left"/>
      <w:pPr>
        <w:tabs>
          <w:tab w:val="num" w:pos="3240"/>
        </w:tabs>
        <w:ind w:left="3240" w:hanging="360"/>
      </w:pPr>
      <w:rPr>
        <w:rFonts w:cs="Times New Roman"/>
      </w:rPr>
    </w:lvl>
    <w:lvl w:ilvl="5" w:tentative="1">
      <w:start w:val="1"/>
      <w:numFmt w:val="decimal"/>
      <w:lvlText w:val="%6."/>
      <w:lvlJc w:val="left"/>
      <w:pPr>
        <w:tabs>
          <w:tab w:val="num" w:pos="3960"/>
        </w:tabs>
        <w:ind w:left="3960" w:hanging="360"/>
      </w:pPr>
      <w:rPr>
        <w:rFonts w:cs="Times New Roman"/>
      </w:rPr>
    </w:lvl>
    <w:lvl w:ilvl="6" w:tentative="1">
      <w:start w:val="1"/>
      <w:numFmt w:val="decimal"/>
      <w:lvlText w:val="%7."/>
      <w:lvlJc w:val="left"/>
      <w:pPr>
        <w:tabs>
          <w:tab w:val="num" w:pos="4680"/>
        </w:tabs>
        <w:ind w:left="4680" w:hanging="360"/>
      </w:pPr>
      <w:rPr>
        <w:rFonts w:cs="Times New Roman"/>
      </w:rPr>
    </w:lvl>
    <w:lvl w:ilvl="7" w:tentative="1">
      <w:start w:val="1"/>
      <w:numFmt w:val="decimal"/>
      <w:lvlText w:val="%8."/>
      <w:lvlJc w:val="left"/>
      <w:pPr>
        <w:tabs>
          <w:tab w:val="num" w:pos="5400"/>
        </w:tabs>
        <w:ind w:left="5400" w:hanging="360"/>
      </w:pPr>
      <w:rPr>
        <w:rFonts w:cs="Times New Roman"/>
      </w:rPr>
    </w:lvl>
    <w:lvl w:ilvl="8" w:tentative="1">
      <w:start w:val="1"/>
      <w:numFmt w:val="decimal"/>
      <w:lvlText w:val="%9."/>
      <w:lvlJc w:val="left"/>
      <w:pPr>
        <w:tabs>
          <w:tab w:val="num" w:pos="6120"/>
        </w:tabs>
        <w:ind w:left="6120" w:hanging="360"/>
      </w:pPr>
      <w:rPr>
        <w:rFonts w:cs="Times New Roman"/>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375B4"/>
    <w:rsid w:val="00085768"/>
    <w:rsid w:val="000A45CE"/>
    <w:rsid w:val="000E6E51"/>
    <w:rsid w:val="00166DA5"/>
    <w:rsid w:val="00167FCC"/>
    <w:rsid w:val="00176FAB"/>
    <w:rsid w:val="001A6B9D"/>
    <w:rsid w:val="001F5A5F"/>
    <w:rsid w:val="002305CB"/>
    <w:rsid w:val="0023230C"/>
    <w:rsid w:val="00250123"/>
    <w:rsid w:val="00284612"/>
    <w:rsid w:val="00287119"/>
    <w:rsid w:val="00316881"/>
    <w:rsid w:val="003320B4"/>
    <w:rsid w:val="00335506"/>
    <w:rsid w:val="00352D4D"/>
    <w:rsid w:val="003A2BC7"/>
    <w:rsid w:val="003F2211"/>
    <w:rsid w:val="004E7A36"/>
    <w:rsid w:val="00534777"/>
    <w:rsid w:val="00553B1B"/>
    <w:rsid w:val="005A43D3"/>
    <w:rsid w:val="006062F6"/>
    <w:rsid w:val="00635408"/>
    <w:rsid w:val="006470F1"/>
    <w:rsid w:val="00666660"/>
    <w:rsid w:val="00680CB5"/>
    <w:rsid w:val="006E5CBD"/>
    <w:rsid w:val="00710629"/>
    <w:rsid w:val="007653CF"/>
    <w:rsid w:val="007969D8"/>
    <w:rsid w:val="007C7013"/>
    <w:rsid w:val="007D69EE"/>
    <w:rsid w:val="0081680C"/>
    <w:rsid w:val="008335FC"/>
    <w:rsid w:val="00853D6E"/>
    <w:rsid w:val="00855444"/>
    <w:rsid w:val="00866903"/>
    <w:rsid w:val="008B5509"/>
    <w:rsid w:val="008D7E06"/>
    <w:rsid w:val="00926A57"/>
    <w:rsid w:val="0092742E"/>
    <w:rsid w:val="00A01E74"/>
    <w:rsid w:val="00A2478E"/>
    <w:rsid w:val="00A26E3E"/>
    <w:rsid w:val="00A375B4"/>
    <w:rsid w:val="00A80B7F"/>
    <w:rsid w:val="00AA2F7C"/>
    <w:rsid w:val="00AE6BA8"/>
    <w:rsid w:val="00BD5A1A"/>
    <w:rsid w:val="00C218E9"/>
    <w:rsid w:val="00C7277A"/>
    <w:rsid w:val="00CA29ED"/>
    <w:rsid w:val="00D03E77"/>
    <w:rsid w:val="00D427D3"/>
    <w:rsid w:val="00E142D9"/>
    <w:rsid w:val="00EC5F8F"/>
    <w:rsid w:val="00EE1578"/>
    <w:rsid w:val="00EF0306"/>
    <w:rsid w:val="00F453B4"/>
    <w:rsid w:val="00F674FD"/>
    <w:rsid w:val="00FA545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4AFBB8"/>
  <w15:chartTrackingRefBased/>
  <w15:docId w15:val="{2042B606-129A-4DDA-BC59-AE32126541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375B4"/>
    <w:pPr>
      <w:overflowPunct w:val="0"/>
      <w:autoSpaceDE w:val="0"/>
      <w:autoSpaceDN w:val="0"/>
      <w:adjustRightInd w:val="0"/>
      <w:spacing w:after="0" w:line="240" w:lineRule="auto"/>
      <w:textAlignment w:val="baseline"/>
    </w:pPr>
    <w:rPr>
      <w:rFonts w:ascii="Times New Roman CYR" w:eastAsia="Times New Roman" w:hAnsi="Times New Roman CYR" w:cs="Times New Roman"/>
      <w:sz w:val="20"/>
      <w:szCs w:val="20"/>
      <w:lang w:eastAsia="ru-RU"/>
    </w:rPr>
  </w:style>
  <w:style w:type="paragraph" w:styleId="1">
    <w:name w:val="heading 1"/>
    <w:next w:val="a"/>
    <w:link w:val="10"/>
    <w:autoRedefine/>
    <w:qFormat/>
    <w:rsid w:val="00166DA5"/>
    <w:pPr>
      <w:keepNext/>
      <w:pageBreakBefore/>
      <w:shd w:val="clear" w:color="auto" w:fill="FFFFFF"/>
      <w:tabs>
        <w:tab w:val="left" w:pos="1134"/>
      </w:tabs>
      <w:spacing w:after="0" w:line="240" w:lineRule="auto"/>
      <w:ind w:left="1134" w:hanging="1134"/>
      <w:outlineLvl w:val="0"/>
    </w:pPr>
    <w:rPr>
      <w:rFonts w:ascii="Times New Roman" w:eastAsia="Times New Roman" w:hAnsi="Times New Roman" w:cs="Times New Roman"/>
      <w:color w:val="000000" w:themeColor="text1"/>
      <w:sz w:val="24"/>
      <w:szCs w:val="24"/>
      <w:lang w:val="kk-KZ" w:eastAsia="ru-RU"/>
    </w:rPr>
  </w:style>
  <w:style w:type="paragraph" w:styleId="3">
    <w:name w:val="heading 3"/>
    <w:basedOn w:val="a"/>
    <w:link w:val="30"/>
    <w:uiPriority w:val="9"/>
    <w:qFormat/>
    <w:rsid w:val="00166DA5"/>
    <w:pPr>
      <w:overflowPunct/>
      <w:autoSpaceDE/>
      <w:autoSpaceDN/>
      <w:adjustRightInd/>
      <w:spacing w:before="100" w:beforeAutospacing="1" w:after="100" w:afterAutospacing="1"/>
      <w:textAlignment w:val="auto"/>
      <w:outlineLvl w:val="2"/>
    </w:pPr>
    <w:rPr>
      <w:rFonts w:ascii="Times New Roman" w:hAnsi="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66DA5"/>
    <w:rPr>
      <w:rFonts w:ascii="Times New Roman" w:eastAsia="Times New Roman" w:hAnsi="Times New Roman" w:cs="Times New Roman"/>
      <w:color w:val="000000" w:themeColor="text1"/>
      <w:sz w:val="24"/>
      <w:szCs w:val="24"/>
      <w:shd w:val="clear" w:color="auto" w:fill="FFFFFF"/>
      <w:lang w:val="kk-KZ" w:eastAsia="ru-RU"/>
    </w:rPr>
  </w:style>
  <w:style w:type="character" w:customStyle="1" w:styleId="a3">
    <w:name w:val="Основной текст_"/>
    <w:basedOn w:val="a0"/>
    <w:link w:val="2"/>
    <w:locked/>
    <w:rsid w:val="00A375B4"/>
    <w:rPr>
      <w:shd w:val="clear" w:color="auto" w:fill="FFFFFF"/>
    </w:rPr>
  </w:style>
  <w:style w:type="paragraph" w:customStyle="1" w:styleId="2">
    <w:name w:val="Основной текст2"/>
    <w:basedOn w:val="a"/>
    <w:link w:val="a3"/>
    <w:rsid w:val="00A375B4"/>
    <w:pPr>
      <w:widowControl w:val="0"/>
      <w:shd w:val="clear" w:color="auto" w:fill="FFFFFF"/>
      <w:overflowPunct/>
      <w:autoSpaceDE/>
      <w:autoSpaceDN/>
      <w:adjustRightInd/>
      <w:spacing w:after="240" w:line="274" w:lineRule="exact"/>
      <w:ind w:hanging="320"/>
      <w:textAlignment w:val="auto"/>
    </w:pPr>
    <w:rPr>
      <w:rFonts w:asciiTheme="minorHAnsi" w:eastAsiaTheme="minorHAnsi" w:hAnsiTheme="minorHAnsi" w:cstheme="minorBidi"/>
      <w:sz w:val="22"/>
      <w:szCs w:val="22"/>
      <w:shd w:val="clear" w:color="auto" w:fill="FFFFFF"/>
      <w:lang w:eastAsia="en-US"/>
    </w:rPr>
  </w:style>
  <w:style w:type="paragraph" w:styleId="a4">
    <w:name w:val="Normal (Web)"/>
    <w:aliases w:val="Обычный (Web),Обычный (веб) Знак1,Обычный (веб) Знак Знак1,Знак Знак1 Знак,Обычный (веб) Знак Знак Знак,Знак Знак1 Знак Знак,Обычный (веб) Знак Знак Знак Знак,Знак Знак Знак Знак Знак,Знак4, Знак Знак1 Знак, Знак Знак1 Знак Знак,Зн"/>
    <w:basedOn w:val="a"/>
    <w:link w:val="a5"/>
    <w:unhideWhenUsed/>
    <w:qFormat/>
    <w:rsid w:val="00A375B4"/>
    <w:pPr>
      <w:overflowPunct/>
      <w:autoSpaceDE/>
      <w:autoSpaceDN/>
      <w:adjustRightInd/>
      <w:spacing w:before="100" w:beforeAutospacing="1" w:after="100" w:afterAutospacing="1"/>
      <w:textAlignment w:val="auto"/>
    </w:pPr>
    <w:rPr>
      <w:rFonts w:ascii="Times New Roman" w:hAnsi="Times New Roman"/>
      <w:sz w:val="24"/>
      <w:szCs w:val="24"/>
    </w:rPr>
  </w:style>
  <w:style w:type="character" w:customStyle="1" w:styleId="a5">
    <w:name w:val="Обычный (Интернет) Знак"/>
    <w:aliases w:val="Обычный (Web) Знак,Обычный (веб) Знак1 Знак,Обычный (веб) Знак Знак1 Знак,Знак Знак1 Знак Знак1,Обычный (веб) Знак Знак Знак Знак1,Знак Знак1 Знак Знак Знак,Обычный (веб) Знак Знак Знак Знак Знак,Знак Знак Знак Знак Знак Знак"/>
    <w:basedOn w:val="a0"/>
    <w:link w:val="a4"/>
    <w:locked/>
    <w:rsid w:val="00A375B4"/>
    <w:rPr>
      <w:rFonts w:ascii="Times New Roman" w:eastAsia="Times New Roman" w:hAnsi="Times New Roman" w:cs="Times New Roman"/>
      <w:sz w:val="24"/>
      <w:szCs w:val="24"/>
      <w:lang w:eastAsia="ru-RU"/>
    </w:rPr>
  </w:style>
  <w:style w:type="character" w:styleId="a6">
    <w:name w:val="Emphasis"/>
    <w:basedOn w:val="a0"/>
    <w:uiPriority w:val="20"/>
    <w:qFormat/>
    <w:rsid w:val="00A375B4"/>
    <w:rPr>
      <w:i/>
      <w:iCs/>
    </w:rPr>
  </w:style>
  <w:style w:type="paragraph" w:styleId="a7">
    <w:name w:val="endnote text"/>
    <w:basedOn w:val="a"/>
    <w:link w:val="a8"/>
    <w:uiPriority w:val="99"/>
    <w:unhideWhenUsed/>
    <w:qFormat/>
    <w:rsid w:val="00A375B4"/>
    <w:pPr>
      <w:overflowPunct/>
      <w:autoSpaceDE/>
      <w:autoSpaceDN/>
      <w:adjustRightInd/>
      <w:textAlignment w:val="auto"/>
    </w:pPr>
    <w:rPr>
      <w:rFonts w:asciiTheme="minorHAnsi" w:eastAsiaTheme="minorHAnsi" w:hAnsiTheme="minorHAnsi" w:cstheme="minorBidi"/>
      <w:lang w:eastAsia="en-US"/>
    </w:rPr>
  </w:style>
  <w:style w:type="character" w:customStyle="1" w:styleId="a8">
    <w:name w:val="Текст концевой сноски Знак"/>
    <w:basedOn w:val="a0"/>
    <w:link w:val="a7"/>
    <w:uiPriority w:val="99"/>
    <w:rsid w:val="00A375B4"/>
    <w:rPr>
      <w:sz w:val="20"/>
      <w:szCs w:val="20"/>
    </w:rPr>
  </w:style>
  <w:style w:type="paragraph" w:styleId="a9">
    <w:name w:val="List Paragraph"/>
    <w:basedOn w:val="a"/>
    <w:uiPriority w:val="34"/>
    <w:qFormat/>
    <w:rsid w:val="00A375B4"/>
    <w:pPr>
      <w:ind w:left="720"/>
      <w:contextualSpacing/>
    </w:pPr>
  </w:style>
  <w:style w:type="character" w:customStyle="1" w:styleId="30">
    <w:name w:val="Заголовок 3 Знак"/>
    <w:basedOn w:val="a0"/>
    <w:link w:val="3"/>
    <w:uiPriority w:val="9"/>
    <w:rsid w:val="00166DA5"/>
    <w:rPr>
      <w:rFonts w:ascii="Times New Roman" w:eastAsia="Times New Roman" w:hAnsi="Times New Roman" w:cs="Times New Roman"/>
      <w:b/>
      <w:bCs/>
      <w:sz w:val="27"/>
      <w:szCs w:val="27"/>
      <w:lang w:eastAsia="ru-RU"/>
    </w:rPr>
  </w:style>
  <w:style w:type="paragraph" w:customStyle="1" w:styleId="11">
    <w:name w:val="Обычный1"/>
    <w:rsid w:val="00553B1B"/>
    <w:pPr>
      <w:spacing w:before="100" w:after="100" w:line="240" w:lineRule="auto"/>
    </w:pPr>
    <w:rPr>
      <w:rFonts w:ascii="Times New Roman" w:eastAsia="Calibri" w:hAnsi="Times New Roman" w:cs="Times New Roman"/>
      <w:sz w:val="24"/>
      <w:szCs w:val="20"/>
      <w:lang w:eastAsia="ru-RU"/>
    </w:rPr>
  </w:style>
  <w:style w:type="paragraph" w:customStyle="1" w:styleId="12">
    <w:name w:val="Абзац списка1"/>
    <w:basedOn w:val="a"/>
    <w:rsid w:val="00553B1B"/>
    <w:pPr>
      <w:overflowPunct/>
      <w:autoSpaceDE/>
      <w:autoSpaceDN/>
      <w:adjustRightInd/>
      <w:spacing w:after="200" w:line="276" w:lineRule="auto"/>
      <w:ind w:left="720"/>
      <w:contextualSpacing/>
      <w:textAlignment w:val="auto"/>
    </w:pPr>
    <w:rPr>
      <w:rFonts w:ascii="Calibri" w:hAnsi="Calibri"/>
      <w:sz w:val="22"/>
      <w:szCs w:val="22"/>
      <w:lang w:eastAsia="en-US"/>
    </w:rPr>
  </w:style>
  <w:style w:type="paragraph" w:styleId="aa">
    <w:name w:val="Body Text"/>
    <w:basedOn w:val="a"/>
    <w:link w:val="ab"/>
    <w:qFormat/>
    <w:rsid w:val="00F674FD"/>
    <w:pPr>
      <w:overflowPunct/>
      <w:autoSpaceDE/>
      <w:autoSpaceDN/>
      <w:adjustRightInd/>
      <w:ind w:firstLine="567"/>
      <w:jc w:val="both"/>
      <w:textAlignment w:val="auto"/>
    </w:pPr>
    <w:rPr>
      <w:rFonts w:ascii="Times New Roman" w:hAnsi="Times New Roman"/>
      <w:sz w:val="28"/>
      <w:szCs w:val="28"/>
    </w:rPr>
  </w:style>
  <w:style w:type="character" w:customStyle="1" w:styleId="ab">
    <w:name w:val="Основной текст Знак"/>
    <w:basedOn w:val="a0"/>
    <w:link w:val="aa"/>
    <w:rsid w:val="00F674FD"/>
    <w:rPr>
      <w:rFonts w:ascii="Times New Roman" w:eastAsia="Times New Roman" w:hAnsi="Times New Roman" w:cs="Times New Roman"/>
      <w:sz w:val="28"/>
      <w:szCs w:val="28"/>
      <w:lang w:eastAsia="ru-RU"/>
    </w:rPr>
  </w:style>
  <w:style w:type="paragraph" w:styleId="ac">
    <w:name w:val="caption"/>
    <w:basedOn w:val="a"/>
    <w:next w:val="a"/>
    <w:link w:val="ad"/>
    <w:unhideWhenUsed/>
    <w:qFormat/>
    <w:rsid w:val="00F674FD"/>
    <w:pPr>
      <w:overflowPunct/>
      <w:autoSpaceDE/>
      <w:autoSpaceDN/>
      <w:adjustRightInd/>
      <w:jc w:val="both"/>
      <w:textAlignment w:val="auto"/>
    </w:pPr>
    <w:rPr>
      <w:rFonts w:ascii="Times New Roman" w:hAnsi="Times New Roman"/>
      <w:iCs/>
      <w:color w:val="000000" w:themeColor="text1"/>
      <w:sz w:val="28"/>
      <w:szCs w:val="28"/>
      <w:lang w:val="kk-KZ"/>
    </w:rPr>
  </w:style>
  <w:style w:type="character" w:customStyle="1" w:styleId="ad">
    <w:name w:val="Название объекта Знак"/>
    <w:basedOn w:val="a0"/>
    <w:link w:val="ac"/>
    <w:rsid w:val="00F674FD"/>
    <w:rPr>
      <w:rFonts w:ascii="Times New Roman" w:eastAsia="Times New Roman" w:hAnsi="Times New Roman" w:cs="Times New Roman"/>
      <w:iCs/>
      <w:color w:val="000000" w:themeColor="text1"/>
      <w:sz w:val="28"/>
      <w:szCs w:val="28"/>
      <w:lang w:val="kk-KZ" w:eastAsia="ru-RU"/>
    </w:rPr>
  </w:style>
  <w:style w:type="paragraph" w:styleId="ae">
    <w:name w:val="Body Text Indent"/>
    <w:basedOn w:val="a"/>
    <w:link w:val="af"/>
    <w:uiPriority w:val="99"/>
    <w:unhideWhenUsed/>
    <w:rsid w:val="00F674FD"/>
    <w:pPr>
      <w:overflowPunct/>
      <w:autoSpaceDE/>
      <w:autoSpaceDN/>
      <w:adjustRightInd/>
      <w:spacing w:after="120" w:line="259" w:lineRule="auto"/>
      <w:ind w:left="283"/>
      <w:textAlignment w:val="auto"/>
    </w:pPr>
    <w:rPr>
      <w:rFonts w:asciiTheme="minorHAnsi" w:eastAsiaTheme="minorHAnsi" w:hAnsiTheme="minorHAnsi" w:cstheme="minorBidi"/>
      <w:sz w:val="22"/>
      <w:szCs w:val="22"/>
      <w:lang w:eastAsia="en-US"/>
    </w:rPr>
  </w:style>
  <w:style w:type="character" w:customStyle="1" w:styleId="af">
    <w:name w:val="Основной текст с отступом Знак"/>
    <w:basedOn w:val="a0"/>
    <w:link w:val="ae"/>
    <w:uiPriority w:val="99"/>
    <w:rsid w:val="00F674FD"/>
  </w:style>
  <w:style w:type="table" w:styleId="af0">
    <w:name w:val="Table Grid"/>
    <w:basedOn w:val="a1"/>
    <w:uiPriority w:val="39"/>
    <w:rsid w:val="00F674F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1">
    <w:name w:val="Bibliography"/>
    <w:basedOn w:val="a"/>
    <w:next w:val="a"/>
    <w:uiPriority w:val="37"/>
    <w:unhideWhenUsed/>
    <w:rsid w:val="00F674FD"/>
    <w:pPr>
      <w:overflowPunct/>
      <w:autoSpaceDE/>
      <w:autoSpaceDN/>
      <w:adjustRightInd/>
      <w:spacing w:after="160" w:line="259" w:lineRule="auto"/>
      <w:textAlignment w:val="auto"/>
    </w:pPr>
    <w:rPr>
      <w:rFonts w:asciiTheme="minorHAnsi" w:eastAsiaTheme="minorHAnsi" w:hAnsiTheme="minorHAnsi" w:cstheme="minorBidi"/>
      <w:sz w:val="22"/>
      <w:szCs w:val="22"/>
      <w:lang w:eastAsia="en-US"/>
    </w:rPr>
  </w:style>
  <w:style w:type="paragraph" w:styleId="af2">
    <w:name w:val="header"/>
    <w:basedOn w:val="a"/>
    <w:link w:val="af3"/>
    <w:uiPriority w:val="99"/>
    <w:unhideWhenUsed/>
    <w:rsid w:val="00F674FD"/>
    <w:pPr>
      <w:tabs>
        <w:tab w:val="center" w:pos="4677"/>
        <w:tab w:val="right" w:pos="9355"/>
      </w:tabs>
      <w:overflowPunct/>
      <w:autoSpaceDE/>
      <w:autoSpaceDN/>
      <w:adjustRightInd/>
      <w:ind w:firstLine="567"/>
      <w:jc w:val="both"/>
      <w:textAlignment w:val="auto"/>
    </w:pPr>
    <w:rPr>
      <w:rFonts w:ascii="Times New Roman" w:hAnsi="Times New Roman"/>
      <w:sz w:val="28"/>
      <w:szCs w:val="24"/>
    </w:rPr>
  </w:style>
  <w:style w:type="character" w:customStyle="1" w:styleId="af3">
    <w:name w:val="Верхний колонтитул Знак"/>
    <w:basedOn w:val="a0"/>
    <w:link w:val="af2"/>
    <w:uiPriority w:val="99"/>
    <w:rsid w:val="00F674FD"/>
    <w:rPr>
      <w:rFonts w:ascii="Times New Roman" w:eastAsia="Times New Roman" w:hAnsi="Times New Roman" w:cs="Times New Roman"/>
      <w:sz w:val="28"/>
      <w:szCs w:val="24"/>
      <w:lang w:eastAsia="ru-RU"/>
    </w:rPr>
  </w:style>
  <w:style w:type="paragraph" w:styleId="af4">
    <w:name w:val="footnote text"/>
    <w:basedOn w:val="a"/>
    <w:link w:val="af5"/>
    <w:uiPriority w:val="99"/>
    <w:semiHidden/>
    <w:unhideWhenUsed/>
    <w:rsid w:val="00316881"/>
  </w:style>
  <w:style w:type="character" w:customStyle="1" w:styleId="af5">
    <w:name w:val="Текст сноски Знак"/>
    <w:basedOn w:val="a0"/>
    <w:link w:val="af4"/>
    <w:uiPriority w:val="99"/>
    <w:semiHidden/>
    <w:rsid w:val="00316881"/>
    <w:rPr>
      <w:rFonts w:ascii="Times New Roman CYR" w:eastAsia="Times New Roman" w:hAnsi="Times New Roman CYR" w:cs="Times New Roman"/>
      <w:sz w:val="20"/>
      <w:szCs w:val="20"/>
      <w:lang w:eastAsia="ru-RU"/>
    </w:rPr>
  </w:style>
  <w:style w:type="character" w:styleId="af6">
    <w:name w:val="footnote reference"/>
    <w:basedOn w:val="a0"/>
    <w:uiPriority w:val="99"/>
    <w:semiHidden/>
    <w:unhideWhenUsed/>
    <w:rsid w:val="00316881"/>
    <w:rPr>
      <w:vertAlign w:val="superscript"/>
    </w:rPr>
  </w:style>
  <w:style w:type="character" w:styleId="af7">
    <w:name w:val="endnote reference"/>
    <w:basedOn w:val="a0"/>
    <w:uiPriority w:val="99"/>
    <w:semiHidden/>
    <w:unhideWhenUsed/>
    <w:rsid w:val="00316881"/>
    <w:rPr>
      <w:vertAlign w:val="superscript"/>
    </w:rPr>
  </w:style>
  <w:style w:type="paragraph" w:styleId="af8">
    <w:name w:val="footer"/>
    <w:basedOn w:val="a"/>
    <w:link w:val="af9"/>
    <w:uiPriority w:val="99"/>
    <w:unhideWhenUsed/>
    <w:rsid w:val="00C7277A"/>
    <w:pPr>
      <w:tabs>
        <w:tab w:val="center" w:pos="4677"/>
        <w:tab w:val="right" w:pos="9355"/>
      </w:tabs>
    </w:pPr>
  </w:style>
  <w:style w:type="character" w:customStyle="1" w:styleId="af9">
    <w:name w:val="Нижний колонтитул Знак"/>
    <w:basedOn w:val="a0"/>
    <w:link w:val="af8"/>
    <w:uiPriority w:val="99"/>
    <w:rsid w:val="00C7277A"/>
    <w:rPr>
      <w:rFonts w:ascii="Times New Roman CYR" w:eastAsia="Times New Roman" w:hAnsi="Times New Roman CYR" w:cs="Times New Roman"/>
      <w:sz w:val="20"/>
      <w:szCs w:val="20"/>
      <w:lang w:eastAsia="ru-RU"/>
    </w:rPr>
  </w:style>
  <w:style w:type="character" w:styleId="afa">
    <w:name w:val="Hyperlink"/>
    <w:basedOn w:val="a0"/>
    <w:uiPriority w:val="99"/>
    <w:unhideWhenUsed/>
    <w:rsid w:val="00284612"/>
    <w:rPr>
      <w:color w:val="0563C1" w:themeColor="hyperlink"/>
      <w:u w:val="single"/>
    </w:rPr>
  </w:style>
  <w:style w:type="character" w:styleId="afb">
    <w:name w:val="Unresolved Mention"/>
    <w:basedOn w:val="a0"/>
    <w:uiPriority w:val="99"/>
    <w:semiHidden/>
    <w:unhideWhenUsed/>
    <w:rsid w:val="0028461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50367">
      <w:bodyDiv w:val="1"/>
      <w:marLeft w:val="0"/>
      <w:marRight w:val="0"/>
      <w:marTop w:val="0"/>
      <w:marBottom w:val="0"/>
      <w:divBdr>
        <w:top w:val="none" w:sz="0" w:space="0" w:color="auto"/>
        <w:left w:val="none" w:sz="0" w:space="0" w:color="auto"/>
        <w:bottom w:val="none" w:sz="0" w:space="0" w:color="auto"/>
        <w:right w:val="none" w:sz="0" w:space="0" w:color="auto"/>
      </w:divBdr>
    </w:div>
    <w:div w:id="429282446">
      <w:bodyDiv w:val="1"/>
      <w:marLeft w:val="0"/>
      <w:marRight w:val="0"/>
      <w:marTop w:val="0"/>
      <w:marBottom w:val="0"/>
      <w:divBdr>
        <w:top w:val="none" w:sz="0" w:space="0" w:color="auto"/>
        <w:left w:val="none" w:sz="0" w:space="0" w:color="auto"/>
        <w:bottom w:val="none" w:sz="0" w:space="0" w:color="auto"/>
        <w:right w:val="none" w:sz="0" w:space="0" w:color="auto"/>
      </w:divBdr>
    </w:div>
    <w:div w:id="1077557549">
      <w:bodyDiv w:val="1"/>
      <w:marLeft w:val="0"/>
      <w:marRight w:val="0"/>
      <w:marTop w:val="0"/>
      <w:marBottom w:val="0"/>
      <w:divBdr>
        <w:top w:val="none" w:sz="0" w:space="0" w:color="auto"/>
        <w:left w:val="none" w:sz="0" w:space="0" w:color="auto"/>
        <w:bottom w:val="none" w:sz="0" w:space="0" w:color="auto"/>
        <w:right w:val="none" w:sz="0" w:space="0" w:color="auto"/>
      </w:divBdr>
    </w:div>
    <w:div w:id="1187644632">
      <w:bodyDiv w:val="1"/>
      <w:marLeft w:val="0"/>
      <w:marRight w:val="0"/>
      <w:marTop w:val="0"/>
      <w:marBottom w:val="0"/>
      <w:divBdr>
        <w:top w:val="none" w:sz="0" w:space="0" w:color="auto"/>
        <w:left w:val="none" w:sz="0" w:space="0" w:color="auto"/>
        <w:bottom w:val="none" w:sz="0" w:space="0" w:color="auto"/>
        <w:right w:val="none" w:sz="0" w:space="0" w:color="auto"/>
      </w:divBdr>
    </w:div>
    <w:div w:id="2102679314">
      <w:bodyDiv w:val="1"/>
      <w:marLeft w:val="0"/>
      <w:marRight w:val="0"/>
      <w:marTop w:val="0"/>
      <w:marBottom w:val="0"/>
      <w:divBdr>
        <w:top w:val="none" w:sz="0" w:space="0" w:color="auto"/>
        <w:left w:val="none" w:sz="0" w:space="0" w:color="auto"/>
        <w:bottom w:val="none" w:sz="0" w:space="0" w:color="auto"/>
        <w:right w:val="none" w:sz="0" w:space="0" w:color="auto"/>
      </w:divBdr>
    </w:div>
    <w:div w:id="2119641170">
      <w:bodyDiv w:val="1"/>
      <w:marLeft w:val="0"/>
      <w:marRight w:val="0"/>
      <w:marTop w:val="0"/>
      <w:marBottom w:val="0"/>
      <w:divBdr>
        <w:top w:val="none" w:sz="0" w:space="0" w:color="auto"/>
        <w:left w:val="none" w:sz="0" w:space="0" w:color="auto"/>
        <w:bottom w:val="none" w:sz="0" w:space="0" w:color="auto"/>
        <w:right w:val="none" w:sz="0" w:space="0" w:color="auto"/>
      </w:divBdr>
    </w:div>
    <w:div w:id="21421131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mailto:dfm0704@gmail.co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farida.alzhanova@gmail.com"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itpress.mit.edu/contributors/anthony-j-venables"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mitpress.mit.edu/contributors/paul-krugman" TargetMode="External"/><Relationship Id="rId4" Type="http://schemas.openxmlformats.org/officeDocument/2006/relationships/settings" Target="settings.xml"/><Relationship Id="rId9" Type="http://schemas.openxmlformats.org/officeDocument/2006/relationships/hyperlink" Target="https://mitpress.mit.edu/contributors/masahisa-fujita" TargetMode="External"/><Relationship Id="rId14" Type="http://schemas.openxmlformats.org/officeDocument/2006/relationships/hyperlink" Target="mailto:anel.alzhani@gmail.com"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1060;&#1043;\Documents\000%20&#1044;&#1054;&#1050;&#1059;&#1052;&#1045;&#1053;&#1058;&#1067;%20&#1054;&#1058;&#1044;&#1045;&#1051;&#1040;\001%20&#1054;&#1058;&#1063;&#1045;&#1058;&#1067;\&#1054;&#1090;&#1095;&#1077;&#1090;%202021\2021%20&#1054;&#1090;&#1095;&#1077;&#1090;%20&#1058;&#1077;&#1093;&#1085;&#1086;&#1083;&#1086;&#1075;&#1080;&#1095;&#1077;&#1089;&#1082;&#1086;&#1077;%20&#1087;&#1088;&#1086;&#1089;&#1090;&#1088;&#1072;&#1085;&#1089;&#1090;&#1074;&#1086;%20&#1045;&#1040;&#1069;&#1057;\&#1057;&#1090;&#1072;&#1090;&#1080;&#1089;&#1090;&#1080;&#1082;&#1072;%20&#1045;&#1040;&#1069;&#1057;.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Лист1!$A$89</c:f>
              <c:strCache>
                <c:ptCount val="1"/>
                <c:pt idx="0">
                  <c:v>ЕАЭС</c:v>
                </c:pt>
              </c:strCache>
            </c:strRef>
          </c:tx>
          <c:spPr>
            <a:ln w="28575" cap="rnd">
              <a:solidFill>
                <a:schemeClr val="tx1"/>
              </a:solidFill>
              <a:round/>
            </a:ln>
            <a:effectLst/>
          </c:spPr>
          <c:marker>
            <c:symbol val="circle"/>
            <c:size val="5"/>
            <c:spPr>
              <a:solidFill>
                <a:schemeClr val="accent1"/>
              </a:solidFill>
              <a:ln w="9525">
                <a:solidFill>
                  <a:schemeClr val="tx1"/>
                </a:solidFill>
              </a:ln>
              <a:effectLst/>
            </c:spPr>
          </c:marker>
          <c:dLbls>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Лист1!$B$88:$N$88</c:f>
              <c:numCache>
                <c:formatCode>General</c:formatCode>
                <c:ptCount val="13"/>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numCache>
            </c:numRef>
          </c:cat>
          <c:val>
            <c:numRef>
              <c:f>Лист1!$B$89:$N$89</c:f>
              <c:numCache>
                <c:formatCode>#\ ##0.0</c:formatCode>
                <c:ptCount val="13"/>
                <c:pt idx="0">
                  <c:v>15.19</c:v>
                </c:pt>
                <c:pt idx="1">
                  <c:v>18.149999999999999</c:v>
                </c:pt>
                <c:pt idx="2">
                  <c:v>15.95</c:v>
                </c:pt>
                <c:pt idx="3">
                  <c:v>17.88</c:v>
                </c:pt>
                <c:pt idx="4">
                  <c:v>21.5</c:v>
                </c:pt>
                <c:pt idx="5">
                  <c:v>23.33</c:v>
                </c:pt>
                <c:pt idx="6">
                  <c:v>24.49</c:v>
                </c:pt>
                <c:pt idx="7">
                  <c:v>23.13</c:v>
                </c:pt>
                <c:pt idx="8">
                  <c:v>15.7</c:v>
                </c:pt>
                <c:pt idx="9">
                  <c:v>14.57</c:v>
                </c:pt>
                <c:pt idx="10">
                  <c:v>18.03</c:v>
                </c:pt>
                <c:pt idx="11">
                  <c:v>17.04</c:v>
                </c:pt>
                <c:pt idx="12">
                  <c:v>18.149999999999999</c:v>
                </c:pt>
              </c:numCache>
            </c:numRef>
          </c:val>
          <c:smooth val="0"/>
          <c:extLst>
            <c:ext xmlns:c16="http://schemas.microsoft.com/office/drawing/2014/chart" uri="{C3380CC4-5D6E-409C-BE32-E72D297353CC}">
              <c16:uniqueId val="{00000000-433B-4B31-8AB5-B0DF8091E1FA}"/>
            </c:ext>
          </c:extLst>
        </c:ser>
        <c:dLbls>
          <c:showLegendKey val="0"/>
          <c:showVal val="0"/>
          <c:showCatName val="0"/>
          <c:showSerName val="0"/>
          <c:showPercent val="0"/>
          <c:showBubbleSize val="0"/>
        </c:dLbls>
        <c:marker val="1"/>
        <c:smooth val="0"/>
        <c:axId val="2123285984"/>
        <c:axId val="2123283904"/>
      </c:lineChart>
      <c:catAx>
        <c:axId val="21232859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2123283904"/>
        <c:crosses val="autoZero"/>
        <c:auto val="1"/>
        <c:lblAlgn val="ctr"/>
        <c:lblOffset val="100"/>
        <c:noMultiLvlLbl val="0"/>
      </c:catAx>
      <c:valAx>
        <c:axId val="2123283904"/>
        <c:scaling>
          <c:orientation val="minMax"/>
          <c:min val="1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solidFill>
                    <a:latin typeface="+mn-lt"/>
                    <a:ea typeface="+mn-ea"/>
                    <a:cs typeface="+mn-cs"/>
                  </a:defRPr>
                </a:pPr>
                <a:r>
                  <a:rPr lang="ru-RU"/>
                  <a:t>млрд. </a:t>
                </a:r>
                <a:r>
                  <a:rPr lang="en-US"/>
                  <a:t>USD</a:t>
                </a:r>
                <a:endParaRPr lang="ru-RU"/>
              </a:p>
            </c:rich>
          </c:tx>
          <c:layout>
            <c:manualLayout>
              <c:xMode val="edge"/>
              <c:yMode val="edge"/>
              <c:x val="1.6636957813428402E-2"/>
              <c:y val="6.5200860309128E-2"/>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ru-RU"/>
            </a:p>
          </c:txPr>
        </c:title>
        <c:numFmt formatCode="#\ ##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212328598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Gal16</b:Tag>
    <b:SourceType>ArticleInAPeriodical</b:SourceType>
    <b:Guid>{177C6BCF-84E0-44F3-9BCF-A135E3EA25D8}</b:Guid>
    <b:Title>OECD Taxonomy of Economic Activities Based on R&amp;D Intensity</b:Title>
    <b:City>OECD Publishing, Paris</b:City>
    <b:Year>2016</b:Year>
    <b:Author>
      <b:Author>
        <b:NameList>
          <b:Person>
            <b:Last>Galindo-Rueda</b:Last>
            <b:First>F.</b:First>
          </b:Person>
          <b:Person>
            <b:Last>Verger</b:Last>
            <b:First>F.</b:First>
          </b:Person>
        </b:NameList>
      </b:Author>
    </b:Author>
    <b:PeriodicalTitle>OECD Science, Technology and Industry Working Papers</b:PeriodicalTitle>
    <b:LCID>en-US</b:LCID>
    <b:Pages>25</b:Pages>
    <b:DOI>http://dx.doi.org/10.1787/5jlv73sqqp8r-en</b:DOI>
    <b:Volume>2016/04</b:Volume>
    <b:RefOrder>1</b:RefOrder>
  </b:Source>
  <b:Source>
    <b:Tag>OEC96</b:Tag>
    <b:SourceType>Report</b:SourceType>
    <b:Guid>{4921CC4C-952E-44F3-982D-5E68584C5D51}</b:Guid>
    <b:Author>
      <b:Author>
        <b:Corporate>OECD</b:Corporate>
      </b:Author>
    </b:Author>
    <b:Title>The knowledge-based economy, 45 p</b:Title>
    <b:City>Paris</b:City>
    <b:Year>1996</b:Year>
    <b:Issue>General Distribution OCDE/gd(96)102</b:Issue>
    <b:LCID>en-US</b:LCID>
    <b:StandardNumber>OCDE/GD(96)102</b:StandardNumber>
    <b:URL>http://www.oecd.org/officialdocuments/publicdisplaydocumentpdf</b:URL>
    <b:RefOrder>2</b:RefOrder>
  </b:Source>
  <b:Source>
    <b:Tag>Dah06</b:Tag>
    <b:SourceType>Report</b:SourceType>
    <b:Guid>{61282B06-46FE-4932-9376-5F59FF0B3E98}</b:Guid>
    <b:Author>
      <b:Author>
        <b:NameList>
          <b:Person>
            <b:Last>Chen</b:Last>
            <b:First>Derek H.C.</b:First>
          </b:Person>
          <b:Person>
            <b:Last>Dahlman</b:Last>
            <b:First>Carl J.</b:First>
          </b:Person>
        </b:NameList>
      </b:Author>
    </b:Author>
    <b:Title>The knowledge economy, the KAM methodology and World Bank operations, 42 p.</b:Title>
    <b:Year>2006</b:Year>
    <b:City>Washington, DC</b:City>
    <b:URL>http://documents.worldbank.org/curated/en/695211468153873436</b:URL>
    <b:LCID>en-US</b:LCID>
    <b:RefOrder>3</b:RefOrder>
  </b:Source>
  <b:Source>
    <b:Tag>Aru08</b:Tag>
    <b:SourceType>Report</b:SourceType>
    <b:Guid>{B85B2D2A-AC2F-432D-A9C1-D4EEAB658B3F}</b:Guid>
    <b:Title>The Knowledge Economy Indicators. Defining the Knowledge-Based economy, 58 p.</b:Title>
    <b:Year>2008</b:Year>
    <b:Author>
      <b:Author>
        <b:NameList>
          <b:Person>
            <b:Last>Arundel</b:Last>
            <b:First>A.</b:First>
          </b:Person>
          <b:Person>
            <b:Last>Hansen</b:Last>
            <b:First>W.</b:First>
          </b:Person>
          <b:Person>
            <b:Last>Kanerva</b:Last>
            <b:First>M</b:First>
          </b:Person>
        </b:NameList>
      </b:Author>
    </b:Author>
    <b:Pages>58</b:Pages>
    <b:LCID>en-US</b:LCID>
    <b:ThesisType>Final Synthesis Report</b:ThesisType>
    <b:ShortTitle>KEI-WP1-D1.5</b:ShortTitle>
    <b:RefOrder>4</b:RefOrder>
  </b:Source>
  <b:Source>
    <b:Tag>UNI17</b:Tag>
    <b:SourceType>Report</b:SourceType>
    <b:Guid>{DC6F5849-CE00-4227-880B-CCE3C22CA6BA}</b:Guid>
    <b:Title>Industrial Development in the CIS, 224 p</b:Title>
    <b:Year>2017</b:Year>
    <b:Author>
      <b:Author>
        <b:Corporate>UNIDO</b:Corporate>
      </b:Author>
    </b:Author>
    <b:City>Vien</b:City>
    <b:LCID>en-US</b:LCID>
    <b:Pages>224</b:Pages>
    <b:RefOrder>5</b:RefOrder>
  </b:Source>
  <b:Source>
    <b:Tag>Har18</b:Tag>
    <b:SourceType>InternetSite</b:SourceType>
    <b:Guid>{DA5B8E2A-1742-4A69-8A67-6C92D9434413}</b:Guid>
    <b:Title>Atlas of  Economic Complexity</b:Title>
    <b:Year>2018</b:Year>
    <b:Author>
      <b:Author>
        <b:Corporate>Harvard University</b:Corporate>
      </b:Author>
    </b:Author>
    <b:URL>http://atlas.cid.harvard.edu</b:URL>
    <b:LCID>en-US</b:LCID>
    <b:RefOrder>6</b:RefOrder>
  </b:Source>
  <b:Source>
    <b:Tag>NSF14</b:Tag>
    <b:SourceType>Book</b:SourceType>
    <b:Guid>{AEE9BBCF-B81D-46D3-BC21-769FD47045B1}</b:Guid>
    <b:Title>Science &amp;Engineering Indicators 2014</b:Title>
    <b:Year>2014</b:Year>
    <b:URL>http://www.nsf.gov/statistics/seind14/index.cfm/chapter-4/c4s2.htm</b:URL>
    <b:Author>
      <b:Author>
        <b:Corporate>National Science Board</b:Corporate>
      </b:Author>
    </b:Author>
    <b:LCID>en-US</b:LCID>
    <b:Publisher>Arlington VA: National Science Foundation (NSB 14-01), 600p</b:Publisher>
    <b:Pages>600</b:Pages>
    <b:RefOrder>7</b:RefOrder>
  </b:Source>
  <b:Source>
    <b:Tag>Bel19</b:Tag>
    <b:SourceType>InternetSite</b:SourceType>
    <b:Guid>{9BBF04A5-794E-4816-BF2B-9469222604E1}</b:Guid>
    <b:LCID>en-US</b:LCID>
    <b:Author>
      <b:Author>
        <b:Corporate>Belstat</b:Corporate>
      </b:Author>
    </b:Author>
    <b:Title>Payroll number of R&amp;D employees</b:Title>
    <b:Year>2019</b:Year>
    <b:URL>http://dataportal.belstat.gov.by</b:URL>
    <b:RefOrder>8</b:RefOrder>
  </b:Source>
</b:Sources>
</file>

<file path=customXml/itemProps1.xml><?xml version="1.0" encoding="utf-8"?>
<ds:datastoreItem xmlns:ds="http://schemas.openxmlformats.org/officeDocument/2006/customXml" ds:itemID="{7853F057-7AB2-446C-8CB4-95CCBF5B4F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145</TotalTime>
  <Pages>6</Pages>
  <Words>2282</Words>
  <Characters>13009</Characters>
  <Application>Microsoft Office Word</Application>
  <DocSecurity>0</DocSecurity>
  <Lines>108</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15261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Farida Alzhanova</dc:creator>
  <cp:keywords/>
  <dc:description/>
  <cp:lastModifiedBy>Farida Alzhanova</cp:lastModifiedBy>
  <cp:revision>9</cp:revision>
  <dcterms:created xsi:type="dcterms:W3CDTF">2021-06-19T20:26:00Z</dcterms:created>
  <dcterms:modified xsi:type="dcterms:W3CDTF">2021-06-20T13:08:00Z</dcterms:modified>
</cp:coreProperties>
</file>