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6649" w:rsidRPr="00551CC4" w:rsidRDefault="00C16649" w:rsidP="00551CC4">
      <w:pPr>
        <w:spacing w:after="0" w:line="240" w:lineRule="auto"/>
        <w:rPr>
          <w:rFonts w:ascii="Times New Roman" w:hAnsi="Times New Roman" w:cs="Times New Roman"/>
          <w:b/>
          <w:sz w:val="24"/>
          <w:szCs w:val="24"/>
        </w:rPr>
      </w:pPr>
      <w:r w:rsidRPr="00551CC4">
        <w:rPr>
          <w:rFonts w:ascii="Times New Roman" w:hAnsi="Times New Roman" w:cs="Times New Roman"/>
          <w:b/>
          <w:sz w:val="24"/>
          <w:szCs w:val="24"/>
        </w:rPr>
        <w:t xml:space="preserve">УДК </w:t>
      </w:r>
      <w:r w:rsidR="00F619BA" w:rsidRPr="00F619BA">
        <w:rPr>
          <w:rFonts w:ascii="Times New Roman" w:hAnsi="Times New Roman" w:cs="Times New Roman"/>
          <w:b/>
          <w:sz w:val="24"/>
          <w:szCs w:val="24"/>
        </w:rPr>
        <w:t>338.32</w:t>
      </w:r>
    </w:p>
    <w:p w:rsidR="00C16649" w:rsidRPr="00551CC4" w:rsidRDefault="00C16649" w:rsidP="00551CC4">
      <w:pPr>
        <w:spacing w:after="0" w:line="240" w:lineRule="auto"/>
        <w:rPr>
          <w:rFonts w:ascii="Times New Roman" w:hAnsi="Times New Roman" w:cs="Times New Roman"/>
          <w:b/>
          <w:sz w:val="24"/>
          <w:szCs w:val="24"/>
        </w:rPr>
      </w:pPr>
      <w:r w:rsidRPr="00551CC4">
        <w:rPr>
          <w:rFonts w:ascii="Times New Roman" w:hAnsi="Times New Roman" w:cs="Times New Roman"/>
          <w:b/>
          <w:sz w:val="24"/>
          <w:szCs w:val="24"/>
        </w:rPr>
        <w:t xml:space="preserve">ББК </w:t>
      </w:r>
    </w:p>
    <w:p w:rsidR="000253EF" w:rsidRPr="00551CC4" w:rsidRDefault="00551CC4" w:rsidP="00551CC4">
      <w:pPr>
        <w:spacing w:after="0" w:line="240" w:lineRule="auto"/>
        <w:jc w:val="right"/>
        <w:rPr>
          <w:rFonts w:ascii="Times New Roman" w:hAnsi="Times New Roman" w:cs="Times New Roman"/>
          <w:b/>
          <w:sz w:val="24"/>
          <w:szCs w:val="24"/>
        </w:rPr>
      </w:pPr>
      <w:r w:rsidRPr="00551CC4">
        <w:rPr>
          <w:rFonts w:ascii="Times New Roman" w:hAnsi="Times New Roman" w:cs="Times New Roman"/>
          <w:b/>
          <w:sz w:val="24"/>
          <w:szCs w:val="24"/>
        </w:rPr>
        <w:t>Мазилов Е.А</w:t>
      </w:r>
      <w:r w:rsidR="000253EF" w:rsidRPr="00551CC4">
        <w:rPr>
          <w:rFonts w:ascii="Times New Roman" w:hAnsi="Times New Roman" w:cs="Times New Roman"/>
          <w:b/>
          <w:sz w:val="24"/>
          <w:szCs w:val="24"/>
        </w:rPr>
        <w:t>.</w:t>
      </w:r>
    </w:p>
    <w:p w:rsidR="00B21E14" w:rsidRPr="00551CC4" w:rsidRDefault="00F619BA" w:rsidP="00551CC4">
      <w:pPr>
        <w:spacing w:after="0" w:line="240" w:lineRule="auto"/>
        <w:jc w:val="center"/>
        <w:rPr>
          <w:rFonts w:ascii="Times New Roman" w:hAnsi="Times New Roman" w:cs="Times New Roman"/>
          <w:b/>
          <w:sz w:val="24"/>
          <w:szCs w:val="24"/>
        </w:rPr>
      </w:pPr>
      <w:r w:rsidRPr="00F619BA">
        <w:rPr>
          <w:rFonts w:ascii="Times New Roman" w:hAnsi="Times New Roman" w:cs="Times New Roman"/>
          <w:b/>
          <w:sz w:val="24"/>
          <w:szCs w:val="24"/>
        </w:rPr>
        <w:t>К ВОПРОСУ НЕРАВЕНСТВА ДОСТУПНОСТИ ФИНАНСИРОВАНИЯ НАУЧНО-ТЕХНОЛОГИЧЕСКОГО РАЗВИТИЯ ТЕРРИТОРИЙ</w:t>
      </w:r>
      <w:r w:rsidR="00127A9C" w:rsidRPr="00551CC4">
        <w:rPr>
          <w:rStyle w:val="ae"/>
          <w:rFonts w:ascii="Times New Roman" w:hAnsi="Times New Roman" w:cs="Times New Roman"/>
          <w:b/>
          <w:sz w:val="24"/>
          <w:szCs w:val="24"/>
        </w:rPr>
        <w:footnoteReference w:id="1"/>
      </w:r>
    </w:p>
    <w:p w:rsidR="000253EF" w:rsidRPr="00551CC4" w:rsidRDefault="000253EF" w:rsidP="00551CC4">
      <w:pPr>
        <w:spacing w:after="0" w:line="240" w:lineRule="auto"/>
        <w:jc w:val="center"/>
        <w:rPr>
          <w:rFonts w:ascii="Times New Roman" w:hAnsi="Times New Roman" w:cs="Times New Roman"/>
          <w:b/>
          <w:sz w:val="24"/>
          <w:szCs w:val="24"/>
        </w:rPr>
      </w:pPr>
    </w:p>
    <w:p w:rsidR="003B0AA0" w:rsidRPr="00F619BA" w:rsidRDefault="00F619BA" w:rsidP="00551CC4">
      <w:pPr>
        <w:spacing w:after="0" w:line="240" w:lineRule="auto"/>
        <w:ind w:firstLine="709"/>
        <w:jc w:val="both"/>
        <w:rPr>
          <w:rFonts w:ascii="Times New Roman" w:hAnsi="Times New Roman" w:cs="Times New Roman"/>
          <w:i/>
          <w:sz w:val="24"/>
          <w:szCs w:val="24"/>
          <w:highlight w:val="yellow"/>
        </w:rPr>
      </w:pPr>
      <w:r>
        <w:rPr>
          <w:rFonts w:ascii="Times New Roman" w:hAnsi="Times New Roman" w:cs="Times New Roman"/>
          <w:i/>
          <w:sz w:val="24"/>
          <w:szCs w:val="24"/>
        </w:rPr>
        <w:t>Р</w:t>
      </w:r>
      <w:r w:rsidRPr="00F619BA">
        <w:rPr>
          <w:rFonts w:ascii="Times New Roman" w:hAnsi="Times New Roman" w:cs="Times New Roman"/>
          <w:i/>
          <w:sz w:val="24"/>
          <w:szCs w:val="24"/>
        </w:rPr>
        <w:t>ассмотрены вопросы, касающиеся финансирования научной научно-технической и инновационной деятельности. Сделан акцент на значительном уровне дифференциации и неравномерности распределения ресурсов среди регионов РФ. Проведен анализ результатов деятельности институтов поддержки. Для повышения доступности средств федерального уровня для научно-технической и инновационной деятельности бизнеса, предложен алгоритм поддержки таких компаний и варианты его реализации.</w:t>
      </w:r>
    </w:p>
    <w:p w:rsidR="000253EF" w:rsidRPr="00F619BA" w:rsidRDefault="000253EF" w:rsidP="00551CC4">
      <w:pPr>
        <w:spacing w:after="0" w:line="240" w:lineRule="auto"/>
        <w:ind w:firstLine="709"/>
        <w:jc w:val="both"/>
        <w:rPr>
          <w:rFonts w:ascii="Times New Roman" w:hAnsi="Times New Roman" w:cs="Times New Roman"/>
          <w:i/>
          <w:sz w:val="24"/>
          <w:szCs w:val="24"/>
        </w:rPr>
      </w:pPr>
    </w:p>
    <w:p w:rsidR="000125E6" w:rsidRPr="00F619BA" w:rsidRDefault="000253EF" w:rsidP="00551CC4">
      <w:pPr>
        <w:spacing w:after="0" w:line="240" w:lineRule="auto"/>
        <w:ind w:firstLine="709"/>
        <w:jc w:val="both"/>
        <w:rPr>
          <w:rFonts w:ascii="Times New Roman" w:hAnsi="Times New Roman" w:cs="Times New Roman"/>
          <w:i/>
          <w:sz w:val="24"/>
          <w:szCs w:val="24"/>
        </w:rPr>
      </w:pPr>
      <w:r w:rsidRPr="00F619BA">
        <w:rPr>
          <w:rFonts w:ascii="Times New Roman" w:hAnsi="Times New Roman" w:cs="Times New Roman"/>
          <w:i/>
          <w:sz w:val="24"/>
          <w:szCs w:val="24"/>
        </w:rPr>
        <w:t xml:space="preserve">Ключевые слова: </w:t>
      </w:r>
      <w:r w:rsidR="00F619BA" w:rsidRPr="00F619BA">
        <w:rPr>
          <w:rFonts w:ascii="Times New Roman" w:hAnsi="Times New Roman" w:cs="Times New Roman"/>
          <w:i/>
          <w:sz w:val="24"/>
          <w:szCs w:val="24"/>
        </w:rPr>
        <w:t>научно-технологическое развитие, финансирование, институты развития, территории.</w:t>
      </w:r>
    </w:p>
    <w:p w:rsidR="00B20A88" w:rsidRPr="00F619BA" w:rsidRDefault="00B20A88" w:rsidP="00551CC4">
      <w:pPr>
        <w:spacing w:after="0" w:line="240" w:lineRule="auto"/>
        <w:jc w:val="both"/>
        <w:rPr>
          <w:rFonts w:ascii="Times New Roman" w:hAnsi="Times New Roman" w:cs="Times New Roman"/>
          <w:sz w:val="24"/>
          <w:szCs w:val="24"/>
          <w:highlight w:val="yellow"/>
        </w:rPr>
      </w:pP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 xml:space="preserve">Как показывает зарубежный опыт [1], только государства, определившие для себя развитие науки, технологий и инновационной деятельности в качестве стратегического императива смогли обеспечить устойчивое социально-экономическое развитие. Не менее актуальной данная задача является и для России. Перейдя на рыночные рельсы 30 лет назад, так и не удалось обеспечить повышение эффективности научно-технической деятельности и достигнуть необходимого уровня ее конкурентоспособности [2]. Эта проблема усугубляется и постоянным ускорением научно-технологического прогресса. </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Актуальность научно-технологического развития для государства подчеркивается и принятым к реализации нацпроектом «Наука», где одной из важнейших задач заявлено «Обеспечение присутствия Российской Федерации в числе пяти ведущих стран мира, осуществляющих научные исследования и разработки в областях, определяемых приоритетами научно-технологического развития».</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В то же время, глобализация и углубление интеграции, постоянное развитие новых технологий ведет к тому, что расстояния и месторасположение субъектов научной, научно-технической и инновационной деятельности становится все менее и менее важным фактором. При этом уровень дифференциации регионов России по важнейшим показателям развития науки и технологий продолжает расти. Только по показателям «Доля затрат на научные исследования и разработки в ВРП» разница между регионом-лидером и регионами аутсайдерами составляет более 140 раз; по показателю «Численность персонала, занятого исследованиями и разработками, чел. на 10 тыс. населения» – более 160 раз (в 2018 г. по данным Росстата).</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 xml:space="preserve">Обеспечение научно-технологического развития страны невозможно в условиях, когда регионы обладают столь значимой разностью в уровне развития, что приводит к усилению концентрации всех ресурсов на отдельно взятых территориях и </w:t>
      </w:r>
      <w:proofErr w:type="spellStart"/>
      <w:r w:rsidRPr="00F619BA">
        <w:rPr>
          <w:rFonts w:ascii="Times New Roman" w:eastAsia="Calibri" w:hAnsi="Times New Roman" w:cs="Times New Roman"/>
          <w:color w:val="000000"/>
          <w:sz w:val="24"/>
          <w:szCs w:val="24"/>
        </w:rPr>
        <w:t>перетоку</w:t>
      </w:r>
      <w:proofErr w:type="spellEnd"/>
      <w:r w:rsidRPr="00F619BA">
        <w:rPr>
          <w:rFonts w:ascii="Times New Roman" w:eastAsia="Calibri" w:hAnsi="Times New Roman" w:cs="Times New Roman"/>
          <w:color w:val="000000"/>
          <w:sz w:val="24"/>
          <w:szCs w:val="24"/>
        </w:rPr>
        <w:t xml:space="preserve"> в них и без того незначительных ресурсов других территорий. </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Теоретическую основу исследования проблем ресурсного обеспечения НИОКР составили труды зарубежных и отечественных ученых-экономистов [</w:t>
      </w:r>
      <w:r w:rsidR="00CB33A9">
        <w:rPr>
          <w:rFonts w:ascii="Times New Roman" w:eastAsia="Calibri" w:hAnsi="Times New Roman" w:cs="Times New Roman"/>
          <w:color w:val="000000"/>
          <w:sz w:val="24"/>
          <w:szCs w:val="24"/>
        </w:rPr>
        <w:t>3, 4, 5, 6, 7, 8</w:t>
      </w:r>
      <w:r w:rsidRPr="00F619BA">
        <w:rPr>
          <w:rFonts w:ascii="Times New Roman" w:eastAsia="Calibri" w:hAnsi="Times New Roman" w:cs="Times New Roman"/>
          <w:color w:val="000000"/>
          <w:sz w:val="24"/>
          <w:szCs w:val="24"/>
        </w:rPr>
        <w:t xml:space="preserve">]. Так, Грачев С.А., </w:t>
      </w:r>
      <w:proofErr w:type="spellStart"/>
      <w:r w:rsidRPr="00F619BA">
        <w:rPr>
          <w:rFonts w:ascii="Times New Roman" w:eastAsia="Calibri" w:hAnsi="Times New Roman" w:cs="Times New Roman"/>
          <w:color w:val="000000"/>
          <w:sz w:val="24"/>
          <w:szCs w:val="24"/>
        </w:rPr>
        <w:t>Фраймович</w:t>
      </w:r>
      <w:proofErr w:type="spellEnd"/>
      <w:r w:rsidRPr="00F619BA">
        <w:rPr>
          <w:rFonts w:ascii="Times New Roman" w:eastAsia="Calibri" w:hAnsi="Times New Roman" w:cs="Times New Roman"/>
          <w:color w:val="000000"/>
          <w:sz w:val="24"/>
          <w:szCs w:val="24"/>
        </w:rPr>
        <w:t xml:space="preserve"> Д.С., </w:t>
      </w:r>
      <w:proofErr w:type="spellStart"/>
      <w:r w:rsidRPr="00F619BA">
        <w:rPr>
          <w:rFonts w:ascii="Times New Roman" w:eastAsia="Calibri" w:hAnsi="Times New Roman" w:cs="Times New Roman"/>
          <w:color w:val="000000"/>
          <w:sz w:val="24"/>
          <w:szCs w:val="24"/>
        </w:rPr>
        <w:t>Доничев</w:t>
      </w:r>
      <w:proofErr w:type="spellEnd"/>
      <w:r w:rsidRPr="00F619BA">
        <w:rPr>
          <w:rFonts w:ascii="Times New Roman" w:eastAsia="Calibri" w:hAnsi="Times New Roman" w:cs="Times New Roman"/>
          <w:color w:val="000000"/>
          <w:sz w:val="24"/>
          <w:szCs w:val="24"/>
        </w:rPr>
        <w:t xml:space="preserve"> О.А. [</w:t>
      </w:r>
      <w:r w:rsidR="00CB33A9">
        <w:rPr>
          <w:rFonts w:ascii="Times New Roman" w:eastAsia="Calibri" w:hAnsi="Times New Roman" w:cs="Times New Roman"/>
          <w:color w:val="000000"/>
          <w:sz w:val="24"/>
          <w:szCs w:val="24"/>
        </w:rPr>
        <w:t>5</w:t>
      </w:r>
      <w:r w:rsidRPr="00F619BA">
        <w:rPr>
          <w:rFonts w:ascii="Times New Roman" w:eastAsia="Calibri" w:hAnsi="Times New Roman" w:cs="Times New Roman"/>
          <w:color w:val="000000"/>
          <w:sz w:val="24"/>
          <w:szCs w:val="24"/>
        </w:rPr>
        <w:t xml:space="preserve">] утверждают, что «важной стороной ресурсного обеспечения инновационного развития является собственно его финансовое наполнение». По мнению </w:t>
      </w:r>
      <w:r w:rsidR="00CB33A9">
        <w:rPr>
          <w:rFonts w:ascii="Times New Roman" w:eastAsia="Calibri" w:hAnsi="Times New Roman" w:cs="Times New Roman"/>
          <w:color w:val="000000"/>
          <w:sz w:val="24"/>
          <w:szCs w:val="24"/>
        </w:rPr>
        <w:t>академика РАН А.Г. Аганбегяна</w:t>
      </w:r>
      <w:r w:rsidRPr="00F619BA">
        <w:rPr>
          <w:rFonts w:ascii="Times New Roman" w:eastAsia="Calibri" w:hAnsi="Times New Roman" w:cs="Times New Roman"/>
          <w:color w:val="000000"/>
          <w:sz w:val="24"/>
          <w:szCs w:val="24"/>
        </w:rPr>
        <w:t xml:space="preserve">, «главным локомотивом в этом процессе является финансовое обеспечение развития сферы экономики знаний, которая включает науку, образование, информационные технологии, биотехнологии и здравоохранение. Поэтому требуется обеспечить опережающее развитие этой сферы, во </w:t>
      </w:r>
      <w:r w:rsidRPr="00F619BA">
        <w:rPr>
          <w:rFonts w:ascii="Times New Roman" w:eastAsia="Calibri" w:hAnsi="Times New Roman" w:cs="Times New Roman"/>
          <w:color w:val="000000"/>
          <w:sz w:val="24"/>
          <w:szCs w:val="24"/>
        </w:rPr>
        <w:lastRenderedPageBreak/>
        <w:t>многом основанной на бюджетных средствах, направляемых на финансирование фундаментальной науки, образования и здравоохранения».</w:t>
      </w:r>
    </w:p>
    <w:p w:rsidR="00F619BA" w:rsidRPr="00F619BA" w:rsidRDefault="00CB33A9" w:rsidP="00F619BA">
      <w:pPr>
        <w:spacing w:after="0" w:line="240" w:lineRule="auto"/>
        <w:ind w:firstLine="709"/>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В работе [7</w:t>
      </w:r>
      <w:r w:rsidR="00F619BA" w:rsidRPr="00F619BA">
        <w:rPr>
          <w:rFonts w:ascii="Times New Roman" w:eastAsia="Calibri" w:hAnsi="Times New Roman" w:cs="Times New Roman"/>
          <w:color w:val="000000"/>
          <w:sz w:val="24"/>
          <w:szCs w:val="24"/>
        </w:rPr>
        <w:t>] указано, что формирование эффективных финансовых систем во многом определяет национальную способность к инновациям и обеспечивает эффективность обмена как внутри предпринимательского сектора, так и между научным и предпринимательским секторами. В развитых странах сложилась эффективная система поддержки инновационной деятельности. Отличительная их черта состоит в том, что инвестиционное обеспечение покрывает все стадии инновационного цикла – от момента зарождения идеи до производства и выхода на рынок продукта. Перенести западный позитивный опыт развитых рыночных экономик в российскую практику сложно, поскольку переход к инновационной модели развития в нашей стране происходит в условиях, которые принципиально отличаются от западных.</w:t>
      </w:r>
    </w:p>
    <w:p w:rsidR="00551CC4" w:rsidRPr="00F619BA" w:rsidRDefault="00F619BA" w:rsidP="00F619BA">
      <w:pPr>
        <w:spacing w:after="0" w:line="240" w:lineRule="auto"/>
        <w:ind w:firstLine="709"/>
        <w:jc w:val="both"/>
        <w:rPr>
          <w:rFonts w:ascii="Times New Roman" w:eastAsia="Calibri" w:hAnsi="Times New Roman" w:cs="Times New Roman"/>
          <w:color w:val="000000"/>
          <w:sz w:val="24"/>
          <w:szCs w:val="24"/>
          <w:highlight w:val="yellow"/>
        </w:rPr>
      </w:pPr>
      <w:r w:rsidRPr="00F619BA">
        <w:rPr>
          <w:rFonts w:ascii="Times New Roman" w:eastAsia="Calibri" w:hAnsi="Times New Roman" w:cs="Times New Roman"/>
          <w:color w:val="000000"/>
          <w:sz w:val="24"/>
          <w:szCs w:val="24"/>
        </w:rPr>
        <w:t xml:space="preserve">Выводы отечественных ученых подтверждаются </w:t>
      </w:r>
      <w:r w:rsidR="00CB33A9">
        <w:rPr>
          <w:rFonts w:ascii="Times New Roman" w:eastAsia="Calibri" w:hAnsi="Times New Roman" w:cs="Times New Roman"/>
          <w:color w:val="000000"/>
          <w:sz w:val="24"/>
          <w:szCs w:val="24"/>
        </w:rPr>
        <w:t xml:space="preserve">и зарубежными исследованиями [9, 10]. Полученные ими </w:t>
      </w:r>
      <w:r w:rsidRPr="00F619BA">
        <w:rPr>
          <w:rFonts w:ascii="Times New Roman" w:eastAsia="Calibri" w:hAnsi="Times New Roman" w:cs="Times New Roman"/>
          <w:color w:val="000000"/>
          <w:sz w:val="24"/>
          <w:szCs w:val="24"/>
        </w:rPr>
        <w:t>данные свидетельствуют о том, что между объемом финансирования инноваций и уровнем инновационной активности существует тесная прямая связь: чем выше уровень финансовой обеспеченности, тем выше инновационная активность территорий и компаний на них функционирующих.</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 xml:space="preserve">Проведенное исследование позволило сделать ряд заключений. Отставание России от развитых и развивающихся стран, в части научно-технологического развития усугубляется и внутренними трендами. Здесь, наиболее очевидной и критичной проблемой является значительный уровень дифференциации регионов по большинству индикаторов. Так, разница в численности исследователей, занятых исследованиями и разработками составляет 90 раз. По сравнению с 2010 г. данный индикатор сократился на порядок, что во многом связано со снижением числа исследователей в регионах лидерах, которое соответствует общероссийским тенденциям. Доля внутренних затрат на исследования и разработки в ВРП также имеет колоссальную разницу как в процентном, так и в рублевом выражении, и в 2018 г. достигала 629 раз. Число организаций, занятых НИОКР в России является более стабильным, при этом несмотря на сокращение разрыва между ведущими регионами и аутсайдерами в 2 раза (с 34 до 17 раз), дисбаланс остается более чем серьезным. Разность в числе используемых передовых производственных технологий в 2018 г. достигала 200 раз. С одной стороны, такой разрыв логичен и объясним – не все субъекты являются промышленно развитыми. В то же время темпы роста регионов-лидеров по данному индикатору значительно выше, чем на остальных территориях, что лишь усиливает дифференциацию. При этом в России все еще есть регионы, уровень инновационной активности компаний в которых ниже 3% (в 2019 г. таких было 5 регионов), т. е. на данных территориях по сути не происходит </w:t>
      </w:r>
      <w:proofErr w:type="spellStart"/>
      <w:r w:rsidRPr="00F619BA">
        <w:rPr>
          <w:rFonts w:ascii="Times New Roman" w:eastAsia="Calibri" w:hAnsi="Times New Roman" w:cs="Times New Roman"/>
          <w:color w:val="000000"/>
          <w:sz w:val="24"/>
          <w:szCs w:val="24"/>
        </w:rPr>
        <w:t>модернизационных</w:t>
      </w:r>
      <w:proofErr w:type="spellEnd"/>
      <w:r w:rsidRPr="00F619BA">
        <w:rPr>
          <w:rFonts w:ascii="Times New Roman" w:eastAsia="Calibri" w:hAnsi="Times New Roman" w:cs="Times New Roman"/>
          <w:color w:val="000000"/>
          <w:sz w:val="24"/>
          <w:szCs w:val="24"/>
        </w:rPr>
        <w:t xml:space="preserve"> процессов.</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 xml:space="preserve">Как уже было отмечено выше, проблема финансирования на региональном уровне усугубляется существенными диспропорциями в финансовом обеспечении сферы НИОКР. Разница между регионами-лидерами и регионами-аутсайдерами составляет 140-150 раз. В 76% (62 из 81) субъектов РФ доля внутренних затрат на исследования и разработки составляет менее 1% ВРП (а в ряде субъектов менее 0,1%, например, в Вологодской области – 0,07%). Лишь 7% регионов расходуют на эти цели более 2% ВРП. </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 xml:space="preserve">В силу ограниченности ресурсов бюджетов субъектов РФ основная доля финансирования сферы науки и технологий приходится на федеральный бюджет. В России безвозмездное финансирование проектов ученых и научных коллективов на конкурсной основе осуществляют Российский научный фонд, а также Совет по грантам Президента РФ. Финансирование </w:t>
      </w:r>
      <w:proofErr w:type="spellStart"/>
      <w:r w:rsidRPr="00F619BA">
        <w:rPr>
          <w:rFonts w:ascii="Times New Roman" w:eastAsia="Calibri" w:hAnsi="Times New Roman" w:cs="Times New Roman"/>
          <w:color w:val="000000"/>
          <w:sz w:val="24"/>
          <w:szCs w:val="24"/>
        </w:rPr>
        <w:t>стартапов</w:t>
      </w:r>
      <w:proofErr w:type="spellEnd"/>
      <w:r w:rsidRPr="00F619BA">
        <w:rPr>
          <w:rFonts w:ascii="Times New Roman" w:eastAsia="Calibri" w:hAnsi="Times New Roman" w:cs="Times New Roman"/>
          <w:color w:val="000000"/>
          <w:sz w:val="24"/>
          <w:szCs w:val="24"/>
        </w:rPr>
        <w:t xml:space="preserve"> и развития малых инновационных компаний осуществляю Фонд содействия развитию малых форм предприятий в научно-технической сфере, а также Фонд «</w:t>
      </w:r>
      <w:proofErr w:type="spellStart"/>
      <w:r w:rsidRPr="00F619BA">
        <w:rPr>
          <w:rFonts w:ascii="Times New Roman" w:eastAsia="Calibri" w:hAnsi="Times New Roman" w:cs="Times New Roman"/>
          <w:color w:val="000000"/>
          <w:sz w:val="24"/>
          <w:szCs w:val="24"/>
        </w:rPr>
        <w:t>Сколково</w:t>
      </w:r>
      <w:proofErr w:type="spellEnd"/>
      <w:r w:rsidRPr="00F619BA">
        <w:rPr>
          <w:rFonts w:ascii="Times New Roman" w:eastAsia="Calibri" w:hAnsi="Times New Roman" w:cs="Times New Roman"/>
          <w:color w:val="000000"/>
          <w:sz w:val="24"/>
          <w:szCs w:val="24"/>
        </w:rPr>
        <w:t>». Инновационные и научно-технические разработки средних и крупных компаний могут быть частично профинансированы через профильные министерства или через организации-операторы их мер поддержки (например, АО «РВК», Фонд «</w:t>
      </w:r>
      <w:proofErr w:type="spellStart"/>
      <w:r w:rsidRPr="00F619BA">
        <w:rPr>
          <w:rFonts w:ascii="Times New Roman" w:eastAsia="Calibri" w:hAnsi="Times New Roman" w:cs="Times New Roman"/>
          <w:color w:val="000000"/>
          <w:sz w:val="24"/>
          <w:szCs w:val="24"/>
        </w:rPr>
        <w:t>Сколково</w:t>
      </w:r>
      <w:proofErr w:type="spellEnd"/>
      <w:r w:rsidRPr="00F619BA">
        <w:rPr>
          <w:rFonts w:ascii="Times New Roman" w:eastAsia="Calibri" w:hAnsi="Times New Roman" w:cs="Times New Roman"/>
          <w:color w:val="000000"/>
          <w:sz w:val="24"/>
          <w:szCs w:val="24"/>
        </w:rPr>
        <w:t xml:space="preserve">», Российский фонд развития информационных технологий). </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lastRenderedPageBreak/>
        <w:t xml:space="preserve">Льготные займы в качестве </w:t>
      </w:r>
      <w:proofErr w:type="spellStart"/>
      <w:r w:rsidRPr="00F619BA">
        <w:rPr>
          <w:rFonts w:ascii="Times New Roman" w:eastAsia="Calibri" w:hAnsi="Times New Roman" w:cs="Times New Roman"/>
          <w:color w:val="000000"/>
          <w:sz w:val="24"/>
          <w:szCs w:val="24"/>
        </w:rPr>
        <w:t>софинансирования</w:t>
      </w:r>
      <w:proofErr w:type="spellEnd"/>
      <w:r w:rsidRPr="00F619BA">
        <w:rPr>
          <w:rFonts w:ascii="Times New Roman" w:eastAsia="Calibri" w:hAnsi="Times New Roman" w:cs="Times New Roman"/>
          <w:color w:val="000000"/>
          <w:sz w:val="24"/>
          <w:szCs w:val="24"/>
        </w:rPr>
        <w:t xml:space="preserve"> проектов, направленных на внедрение передовых технологий, создание новых продуктов или организацию импортозамещающих производств, предоставляет Фонд развития промышленности (ФРП), а также Внешэкономбанк РФ. Субсидирование процентных ставок по кредитным и лизинговым договорам осуществляют </w:t>
      </w:r>
      <w:proofErr w:type="spellStart"/>
      <w:r w:rsidRPr="00F619BA">
        <w:rPr>
          <w:rFonts w:ascii="Times New Roman" w:eastAsia="Calibri" w:hAnsi="Times New Roman" w:cs="Times New Roman"/>
          <w:color w:val="000000"/>
          <w:sz w:val="24"/>
          <w:szCs w:val="24"/>
        </w:rPr>
        <w:t>Минпромторг</w:t>
      </w:r>
      <w:proofErr w:type="spellEnd"/>
      <w:r w:rsidRPr="00F619BA">
        <w:rPr>
          <w:rFonts w:ascii="Times New Roman" w:eastAsia="Calibri" w:hAnsi="Times New Roman" w:cs="Times New Roman"/>
          <w:color w:val="000000"/>
          <w:sz w:val="24"/>
          <w:szCs w:val="24"/>
        </w:rPr>
        <w:t xml:space="preserve"> РФ и Минэкономразвития РФ. </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 xml:space="preserve">Совокупно по рассмотренным организациям инфраструктуры наблюдается положительная динамика бюджетов по программам поддержки научно-технологического развития. В частности, за 2015-2019 гг. бюджет РНФ и </w:t>
      </w:r>
      <w:proofErr w:type="spellStart"/>
      <w:r w:rsidRPr="00F619BA">
        <w:rPr>
          <w:rFonts w:ascii="Times New Roman" w:eastAsia="Calibri" w:hAnsi="Times New Roman" w:cs="Times New Roman"/>
          <w:color w:val="000000"/>
          <w:sz w:val="24"/>
          <w:szCs w:val="24"/>
        </w:rPr>
        <w:t>Минпромторга</w:t>
      </w:r>
      <w:proofErr w:type="spellEnd"/>
      <w:r w:rsidRPr="00F619BA">
        <w:rPr>
          <w:rFonts w:ascii="Times New Roman" w:eastAsia="Calibri" w:hAnsi="Times New Roman" w:cs="Times New Roman"/>
          <w:color w:val="000000"/>
          <w:sz w:val="24"/>
          <w:szCs w:val="24"/>
        </w:rPr>
        <w:t xml:space="preserve"> РФ вырос более чем в 2,3 раза, РФФИ – на 80%, ФСИ – на 29,4%. При этом бюджет АО «</w:t>
      </w:r>
      <w:proofErr w:type="spellStart"/>
      <w:r w:rsidRPr="00F619BA">
        <w:rPr>
          <w:rFonts w:ascii="Times New Roman" w:eastAsia="Calibri" w:hAnsi="Times New Roman" w:cs="Times New Roman"/>
          <w:color w:val="000000"/>
          <w:sz w:val="24"/>
          <w:szCs w:val="24"/>
        </w:rPr>
        <w:t>Роснано</w:t>
      </w:r>
      <w:proofErr w:type="spellEnd"/>
      <w:r w:rsidRPr="00F619BA">
        <w:rPr>
          <w:rFonts w:ascii="Times New Roman" w:eastAsia="Calibri" w:hAnsi="Times New Roman" w:cs="Times New Roman"/>
          <w:color w:val="000000"/>
          <w:sz w:val="24"/>
          <w:szCs w:val="24"/>
        </w:rPr>
        <w:t>» сократился за 2015-2018 гг. более чем на 55%, а Фонда «</w:t>
      </w:r>
      <w:proofErr w:type="spellStart"/>
      <w:r w:rsidRPr="00F619BA">
        <w:rPr>
          <w:rFonts w:ascii="Times New Roman" w:eastAsia="Calibri" w:hAnsi="Times New Roman" w:cs="Times New Roman"/>
          <w:color w:val="000000"/>
          <w:sz w:val="24"/>
          <w:szCs w:val="24"/>
        </w:rPr>
        <w:t>Сколково</w:t>
      </w:r>
      <w:proofErr w:type="spellEnd"/>
      <w:r w:rsidRPr="00F619BA">
        <w:rPr>
          <w:rFonts w:ascii="Times New Roman" w:eastAsia="Calibri" w:hAnsi="Times New Roman" w:cs="Times New Roman"/>
          <w:color w:val="000000"/>
          <w:sz w:val="24"/>
          <w:szCs w:val="24"/>
        </w:rPr>
        <w:t>» – на 25%. Совокупный объем займов, выданных по программам Фонда развития промышленности, составил в 2019 г. 34,5 млрд. руб., что на 55,6% выше уровня 2015 г.</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Фонд содействия инновациям действует в соответствии с утвержденным государственным заданием, в котором установлено, что ежегодно доля субъектов РФ, юридические и физические лица из которых принимают участие в конкурсах Фонда, должна составлять 80%, а удельный вес финансирования региональных проектов (из субъектов Российской Федерации за исключением Москвы) – 60%.</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Фонд «</w:t>
      </w:r>
      <w:proofErr w:type="spellStart"/>
      <w:r w:rsidRPr="00F619BA">
        <w:rPr>
          <w:rFonts w:ascii="Times New Roman" w:eastAsia="Calibri" w:hAnsi="Times New Roman" w:cs="Times New Roman"/>
          <w:color w:val="000000"/>
          <w:sz w:val="24"/>
          <w:szCs w:val="24"/>
        </w:rPr>
        <w:t>Сколково</w:t>
      </w:r>
      <w:proofErr w:type="spellEnd"/>
      <w:r w:rsidRPr="00F619BA">
        <w:rPr>
          <w:rFonts w:ascii="Times New Roman" w:eastAsia="Calibri" w:hAnsi="Times New Roman" w:cs="Times New Roman"/>
          <w:color w:val="000000"/>
          <w:sz w:val="24"/>
          <w:szCs w:val="24"/>
        </w:rPr>
        <w:t xml:space="preserve">» финансирует только проекты своих резидентов (лица, которые зарегистрированы на территории </w:t>
      </w:r>
      <w:proofErr w:type="spellStart"/>
      <w:r w:rsidRPr="00F619BA">
        <w:rPr>
          <w:rFonts w:ascii="Times New Roman" w:eastAsia="Calibri" w:hAnsi="Times New Roman" w:cs="Times New Roman"/>
          <w:color w:val="000000"/>
          <w:sz w:val="24"/>
          <w:szCs w:val="24"/>
        </w:rPr>
        <w:t>Сколково</w:t>
      </w:r>
      <w:proofErr w:type="spellEnd"/>
      <w:r w:rsidRPr="00F619BA">
        <w:rPr>
          <w:rFonts w:ascii="Times New Roman" w:eastAsia="Calibri" w:hAnsi="Times New Roman" w:cs="Times New Roman"/>
          <w:color w:val="000000"/>
          <w:sz w:val="24"/>
          <w:szCs w:val="24"/>
        </w:rPr>
        <w:t xml:space="preserve">, г. Москва). Финансовую поддержку со стороны </w:t>
      </w:r>
      <w:proofErr w:type="spellStart"/>
      <w:r w:rsidRPr="00F619BA">
        <w:rPr>
          <w:rFonts w:ascii="Times New Roman" w:eastAsia="Calibri" w:hAnsi="Times New Roman" w:cs="Times New Roman"/>
          <w:color w:val="000000"/>
          <w:sz w:val="24"/>
          <w:szCs w:val="24"/>
        </w:rPr>
        <w:t>Минпромторга</w:t>
      </w:r>
      <w:proofErr w:type="spellEnd"/>
      <w:r w:rsidRPr="00F619BA">
        <w:rPr>
          <w:rFonts w:ascii="Times New Roman" w:eastAsia="Calibri" w:hAnsi="Times New Roman" w:cs="Times New Roman"/>
          <w:color w:val="000000"/>
          <w:sz w:val="24"/>
          <w:szCs w:val="24"/>
        </w:rPr>
        <w:t xml:space="preserve"> РФ получают ежегодно 80% субъектов РФ, при этом доля бюджета, направляемая субъектам бизнеса, зарегистрированным в г. Москва, составляет в среднем 20-25% (в 2019 г. – 20,9%). Кроме того, анализ результатов отборов по программам </w:t>
      </w:r>
      <w:proofErr w:type="spellStart"/>
      <w:r w:rsidRPr="00F619BA">
        <w:rPr>
          <w:rFonts w:ascii="Times New Roman" w:eastAsia="Calibri" w:hAnsi="Times New Roman" w:cs="Times New Roman"/>
          <w:color w:val="000000"/>
          <w:sz w:val="24"/>
          <w:szCs w:val="24"/>
        </w:rPr>
        <w:t>Минпромторга</w:t>
      </w:r>
      <w:proofErr w:type="spellEnd"/>
      <w:r w:rsidRPr="00F619BA">
        <w:rPr>
          <w:rFonts w:ascii="Times New Roman" w:eastAsia="Calibri" w:hAnsi="Times New Roman" w:cs="Times New Roman"/>
          <w:color w:val="000000"/>
          <w:sz w:val="24"/>
          <w:szCs w:val="24"/>
        </w:rPr>
        <w:t xml:space="preserve"> РФ за 2016-2019 гг. показал, что ежегодно по различным направлениям поддержку получают преимущественно одни и те же предприятия, что обусловлено сложностью и закрытостью процедур конкурсного отбора. </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 xml:space="preserve">Данное распределение финансирования по субъектам РФ дополнительно подтверждает факт значительной дифференциации территорий страны по возможностям для научно-технологического развития, а также наличие ярко выраженного «полюса роста». </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Причина такой ситуации кроется в ряде факторов, во-первых, в г. Москве зарегистрировано порядка 20</w:t>
      </w:r>
      <w:proofErr w:type="gramStart"/>
      <w:r w:rsidRPr="00F619BA">
        <w:rPr>
          <w:rFonts w:ascii="Times New Roman" w:eastAsia="Calibri" w:hAnsi="Times New Roman" w:cs="Times New Roman"/>
          <w:color w:val="000000"/>
          <w:sz w:val="24"/>
          <w:szCs w:val="24"/>
        </w:rPr>
        <w:t>%  субъектов</w:t>
      </w:r>
      <w:proofErr w:type="gramEnd"/>
      <w:r w:rsidRPr="00F619BA">
        <w:rPr>
          <w:rFonts w:ascii="Times New Roman" w:eastAsia="Calibri" w:hAnsi="Times New Roman" w:cs="Times New Roman"/>
          <w:color w:val="000000"/>
          <w:sz w:val="24"/>
          <w:szCs w:val="24"/>
        </w:rPr>
        <w:t xml:space="preserve"> обрабатывающих производств и IT-сферы, что во многом обусловлено более комфортными условиями ведения бизнеса, а также доступностью технологической инфраструктуры и кадров, как следствие, именно Москва – один из лидеров РФ по созданию инновационных компаний. Во-вторых, государство регулирует распределение средств между субъектами, однако допустимое соотношение: 84 субъекта РФ – 60% средств, 1 субъект РФ – 40%, – не способствует научно-технологическому развитию регионов. В-третьих, по-прежнему наблюдается недостаток информированности в регионах о действующих федеральных мерах поддержки и возможностях их получения. </w:t>
      </w:r>
    </w:p>
    <w:p w:rsidR="00F619BA" w:rsidRPr="00F619BA" w:rsidRDefault="00F619BA" w:rsidP="00F619BA">
      <w:pPr>
        <w:spacing w:after="0" w:line="240" w:lineRule="auto"/>
        <w:ind w:firstLine="709"/>
        <w:jc w:val="both"/>
        <w:rPr>
          <w:rFonts w:ascii="Times New Roman" w:eastAsia="Calibri" w:hAnsi="Times New Roman" w:cs="Times New Roman"/>
          <w:color w:val="000000"/>
          <w:sz w:val="24"/>
          <w:szCs w:val="24"/>
        </w:rPr>
      </w:pPr>
      <w:r w:rsidRPr="00F619BA">
        <w:rPr>
          <w:rFonts w:ascii="Times New Roman" w:eastAsia="Calibri" w:hAnsi="Times New Roman" w:cs="Times New Roman"/>
          <w:color w:val="000000"/>
          <w:sz w:val="24"/>
          <w:szCs w:val="24"/>
        </w:rPr>
        <w:t>Так, по данным опроса в Вологодской области, несмотря на обилие мер поддержки и выделяемого государством финансирования, доля предприятий, использующих различные формы поддержки, не превышает 11%. В числе основных причин предприниматели отметили: отсутствие соответствующих проектов (42,5%), неверие в возможность получения средств (28,8%), недостаток информированности о мерах поддержки (16,4%), отсутствие квалифицированных специалистов по подготовке документации (15,1%).</w:t>
      </w:r>
    </w:p>
    <w:p w:rsidR="00F619BA" w:rsidRPr="00F619BA" w:rsidRDefault="00CB33A9" w:rsidP="00CB33A9">
      <w:pPr>
        <w:spacing w:after="0" w:line="240" w:lineRule="auto"/>
        <w:ind w:firstLine="709"/>
        <w:jc w:val="both"/>
        <w:rPr>
          <w:rFonts w:ascii="Times New Roman" w:eastAsia="Calibri" w:hAnsi="Times New Roman" w:cs="Times New Roman"/>
          <w:color w:val="000000"/>
          <w:sz w:val="24"/>
          <w:szCs w:val="24"/>
        </w:rPr>
      </w:pPr>
      <w:r>
        <w:rPr>
          <w:rFonts w:ascii="Times New Roman" w:eastAsia="Calibri" w:hAnsi="Times New Roman" w:cs="Times New Roman"/>
          <w:color w:val="000000"/>
          <w:sz w:val="24"/>
          <w:szCs w:val="24"/>
        </w:rPr>
        <w:t xml:space="preserve">Проведенный анализ свидетельствует о необходимости повышения уровня </w:t>
      </w:r>
      <w:r w:rsidR="00F619BA" w:rsidRPr="00F619BA">
        <w:rPr>
          <w:rFonts w:ascii="Times New Roman" w:eastAsia="Calibri" w:hAnsi="Times New Roman" w:cs="Times New Roman"/>
          <w:color w:val="000000"/>
          <w:sz w:val="24"/>
          <w:szCs w:val="24"/>
        </w:rPr>
        <w:t>доступности федеральных источников</w:t>
      </w:r>
      <w:r>
        <w:rPr>
          <w:rFonts w:ascii="Times New Roman" w:eastAsia="Calibri" w:hAnsi="Times New Roman" w:cs="Times New Roman"/>
          <w:color w:val="000000"/>
          <w:sz w:val="24"/>
          <w:szCs w:val="24"/>
        </w:rPr>
        <w:t xml:space="preserve"> финансирования НТР в регионах. </w:t>
      </w:r>
      <w:r w:rsidR="00F619BA" w:rsidRPr="00F619BA">
        <w:rPr>
          <w:rFonts w:ascii="Times New Roman" w:eastAsia="Calibri" w:hAnsi="Times New Roman" w:cs="Times New Roman"/>
          <w:color w:val="000000"/>
          <w:sz w:val="24"/>
          <w:szCs w:val="24"/>
        </w:rPr>
        <w:t xml:space="preserve">В условиях ограниченности ресурсов региона для адресной поддержки разработчиков и предприятий требуется организовать систему обеспечения доступности федеральных бюджетных средств для научно-технологического развития территорий. Данная система с одной стороны, должна обеспечивать активное взаимодействие региональных и федеральных </w:t>
      </w:r>
      <w:r w:rsidR="00F619BA" w:rsidRPr="00F619BA">
        <w:rPr>
          <w:rFonts w:ascii="Times New Roman" w:eastAsia="Calibri" w:hAnsi="Times New Roman" w:cs="Times New Roman"/>
          <w:color w:val="000000"/>
          <w:sz w:val="24"/>
          <w:szCs w:val="24"/>
        </w:rPr>
        <w:lastRenderedPageBreak/>
        <w:t xml:space="preserve">органов власти с целью информирования об актуальных и перспективных формах поддержки, сроках и условиях их предоставления. С другой стороны – предусматривать работу непосредственно с субъектами инновационной деятельности, с целью выявления перспективных проектов, способствующих социально-экономическому развитию регионов. Для эффективной организации деятельности в данном направлении был разработан алгоритм работы с предприятиями обрабатывающих производств, включающий пять следующих шагов: 1) технологический аудит предприятий и разработчиков, анализ их финансового состояния; 2) подбор мер поддержки, подходящих для конкретного субъекта инновационной деятельности, разъяснение условий, возможностей и обязательств; 3) формирование концепции проекта и его «упаковка» по требованиям финансирующей организации; 4) координация работы участников проекта в ходе его реализации; 5) сопровождение реализации проекта на всех этапах. </w:t>
      </w:r>
    </w:p>
    <w:p w:rsidR="00551CC4" w:rsidRPr="00F619BA" w:rsidRDefault="00F619BA" w:rsidP="00F619BA">
      <w:pPr>
        <w:spacing w:after="0" w:line="240" w:lineRule="auto"/>
        <w:ind w:firstLine="709"/>
        <w:jc w:val="both"/>
        <w:rPr>
          <w:rFonts w:ascii="Times New Roman" w:eastAsia="Calibri" w:hAnsi="Times New Roman" w:cs="Times New Roman"/>
          <w:color w:val="000000"/>
          <w:sz w:val="24"/>
          <w:szCs w:val="24"/>
          <w:highlight w:val="yellow"/>
        </w:rPr>
      </w:pPr>
      <w:r w:rsidRPr="00F619BA">
        <w:rPr>
          <w:rFonts w:ascii="Times New Roman" w:eastAsia="Calibri" w:hAnsi="Times New Roman" w:cs="Times New Roman"/>
          <w:color w:val="000000"/>
          <w:sz w:val="24"/>
          <w:szCs w:val="24"/>
        </w:rPr>
        <w:t>Работу в таком формате возможно реализовать на базе АНО «Мой бизнес» – региональной организации инфраструктуры поддержки бизнеса, действующей в режиме одного окна. Для выполнения предложенного функционала возможно создание в структуре специализированного подразделения. Реализация указанных направлений позволит предприятиям обрабатывающих производств привлекать необходимые ресурсы на оптимальных условиях, сокращать сроки реализации проектов и, как следствие, повышать эффективность деятельности, вклад в экономику и способствовать достижению национальных целей научно-технологического развития.</w:t>
      </w:r>
    </w:p>
    <w:p w:rsidR="00531421" w:rsidRPr="00CB33A9" w:rsidRDefault="00531421" w:rsidP="00551CC4">
      <w:pPr>
        <w:spacing w:after="0" w:line="240" w:lineRule="auto"/>
        <w:ind w:firstLine="709"/>
        <w:jc w:val="both"/>
        <w:rPr>
          <w:rFonts w:ascii="Times New Roman" w:hAnsi="Times New Roman" w:cs="Times New Roman"/>
          <w:sz w:val="28"/>
          <w:szCs w:val="28"/>
        </w:rPr>
      </w:pPr>
    </w:p>
    <w:p w:rsidR="002B395C" w:rsidRPr="00CB33A9" w:rsidRDefault="0021330B" w:rsidP="008D0214">
      <w:pPr>
        <w:spacing w:after="0" w:line="240" w:lineRule="auto"/>
        <w:jc w:val="center"/>
        <w:rPr>
          <w:rFonts w:ascii="Times New Roman" w:hAnsi="Times New Roman" w:cs="Times New Roman"/>
          <w:sz w:val="28"/>
          <w:szCs w:val="28"/>
        </w:rPr>
      </w:pPr>
      <w:r w:rsidRPr="00CB33A9">
        <w:rPr>
          <w:rFonts w:ascii="Times New Roman" w:hAnsi="Times New Roman" w:cs="Times New Roman"/>
          <w:sz w:val="24"/>
          <w:szCs w:val="24"/>
        </w:rPr>
        <w:t>Список использованных источников</w:t>
      </w:r>
      <w:r w:rsidR="002B395C" w:rsidRPr="00CB33A9">
        <w:rPr>
          <w:rFonts w:ascii="Times New Roman" w:hAnsi="Times New Roman" w:cs="Times New Roman"/>
          <w:sz w:val="24"/>
          <w:szCs w:val="24"/>
        </w:rPr>
        <w:t>:</w:t>
      </w:r>
    </w:p>
    <w:p w:rsidR="00CB33A9" w:rsidRPr="00CB33A9" w:rsidRDefault="00CB33A9" w:rsidP="00CB33A9">
      <w:pPr>
        <w:spacing w:after="0" w:line="240" w:lineRule="auto"/>
        <w:ind w:firstLine="709"/>
        <w:jc w:val="both"/>
        <w:rPr>
          <w:rFonts w:ascii="Times New Roman" w:hAnsi="Times New Roman" w:cs="Times New Roman"/>
          <w:sz w:val="24"/>
          <w:szCs w:val="24"/>
        </w:rPr>
      </w:pPr>
      <w:r w:rsidRPr="00CB33A9">
        <w:rPr>
          <w:rFonts w:ascii="Times New Roman" w:hAnsi="Times New Roman" w:cs="Times New Roman"/>
          <w:sz w:val="24"/>
          <w:szCs w:val="24"/>
        </w:rPr>
        <w:t>1.</w:t>
      </w:r>
      <w:r w:rsidRPr="00CB33A9">
        <w:rPr>
          <w:rFonts w:ascii="Times New Roman" w:hAnsi="Times New Roman" w:cs="Times New Roman"/>
          <w:sz w:val="24"/>
          <w:szCs w:val="24"/>
        </w:rPr>
        <w:tab/>
        <w:t xml:space="preserve">Мазилов, Е.А. Научно-технологический потенциал территорий России и Китая: оценка и направления развития [Текст] / Е.А. Мазилов, Ф. </w:t>
      </w:r>
      <w:proofErr w:type="spellStart"/>
      <w:r w:rsidRPr="00CB33A9">
        <w:rPr>
          <w:rFonts w:ascii="Times New Roman" w:hAnsi="Times New Roman" w:cs="Times New Roman"/>
          <w:sz w:val="24"/>
          <w:szCs w:val="24"/>
        </w:rPr>
        <w:t>Шэн</w:t>
      </w:r>
      <w:proofErr w:type="spellEnd"/>
      <w:r w:rsidRPr="00CB33A9">
        <w:rPr>
          <w:rFonts w:ascii="Times New Roman" w:hAnsi="Times New Roman" w:cs="Times New Roman"/>
          <w:sz w:val="24"/>
          <w:szCs w:val="24"/>
        </w:rPr>
        <w:t xml:space="preserve"> // Экономические и социальные перемены: факты, тенденции, прогноз. – 2018. – № 1. – C. 70-83.</w:t>
      </w:r>
    </w:p>
    <w:p w:rsidR="00CB33A9" w:rsidRPr="00CB33A9" w:rsidRDefault="00CB33A9" w:rsidP="00CB33A9">
      <w:pPr>
        <w:spacing w:after="0" w:line="240" w:lineRule="auto"/>
        <w:ind w:firstLine="709"/>
        <w:jc w:val="both"/>
        <w:rPr>
          <w:rFonts w:ascii="Times New Roman" w:hAnsi="Times New Roman" w:cs="Times New Roman"/>
          <w:sz w:val="24"/>
          <w:szCs w:val="24"/>
        </w:rPr>
      </w:pPr>
      <w:r w:rsidRPr="00CB33A9">
        <w:rPr>
          <w:rFonts w:ascii="Times New Roman" w:hAnsi="Times New Roman" w:cs="Times New Roman"/>
          <w:sz w:val="24"/>
          <w:szCs w:val="24"/>
        </w:rPr>
        <w:t>2.</w:t>
      </w:r>
      <w:r w:rsidRPr="00CB33A9">
        <w:rPr>
          <w:rFonts w:ascii="Times New Roman" w:hAnsi="Times New Roman" w:cs="Times New Roman"/>
          <w:sz w:val="24"/>
          <w:szCs w:val="24"/>
        </w:rPr>
        <w:tab/>
        <w:t xml:space="preserve">Проблемы экономического роста территории [Текст]: монография / Т.В. </w:t>
      </w:r>
      <w:proofErr w:type="spellStart"/>
      <w:r w:rsidRPr="00CB33A9">
        <w:rPr>
          <w:rFonts w:ascii="Times New Roman" w:hAnsi="Times New Roman" w:cs="Times New Roman"/>
          <w:sz w:val="24"/>
          <w:szCs w:val="24"/>
        </w:rPr>
        <w:t>Ускова</w:t>
      </w:r>
      <w:proofErr w:type="spellEnd"/>
      <w:r w:rsidRPr="00CB33A9">
        <w:rPr>
          <w:rFonts w:ascii="Times New Roman" w:hAnsi="Times New Roman" w:cs="Times New Roman"/>
          <w:sz w:val="24"/>
          <w:szCs w:val="24"/>
        </w:rPr>
        <w:t xml:space="preserve">, Е.В. Лукин, Т.В. Воронцова, Т.Г. Смирнова; </w:t>
      </w:r>
      <w:proofErr w:type="gramStart"/>
      <w:r w:rsidRPr="00CB33A9">
        <w:rPr>
          <w:rFonts w:ascii="Times New Roman" w:hAnsi="Times New Roman" w:cs="Times New Roman"/>
          <w:sz w:val="24"/>
          <w:szCs w:val="24"/>
        </w:rPr>
        <w:t>под рук</w:t>
      </w:r>
      <w:proofErr w:type="gramEnd"/>
      <w:r w:rsidRPr="00CB33A9">
        <w:rPr>
          <w:rFonts w:ascii="Times New Roman" w:hAnsi="Times New Roman" w:cs="Times New Roman"/>
          <w:sz w:val="24"/>
          <w:szCs w:val="24"/>
        </w:rPr>
        <w:t xml:space="preserve">. Т.В. </w:t>
      </w:r>
      <w:proofErr w:type="spellStart"/>
      <w:r w:rsidRPr="00CB33A9">
        <w:rPr>
          <w:rFonts w:ascii="Times New Roman" w:hAnsi="Times New Roman" w:cs="Times New Roman"/>
          <w:sz w:val="24"/>
          <w:szCs w:val="24"/>
        </w:rPr>
        <w:t>Усковой</w:t>
      </w:r>
      <w:proofErr w:type="spellEnd"/>
      <w:r w:rsidRPr="00CB33A9">
        <w:rPr>
          <w:rFonts w:ascii="Times New Roman" w:hAnsi="Times New Roman" w:cs="Times New Roman"/>
          <w:sz w:val="24"/>
          <w:szCs w:val="24"/>
        </w:rPr>
        <w:t>. – Вологда: Ин-т социально-экономического развития территорий РАН, 2013. – 170 с.</w:t>
      </w:r>
    </w:p>
    <w:p w:rsidR="00CB33A9" w:rsidRPr="00CB33A9" w:rsidRDefault="00CB33A9" w:rsidP="00CB33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3</w:t>
      </w:r>
      <w:r w:rsidRPr="00CB33A9">
        <w:rPr>
          <w:rFonts w:ascii="Times New Roman" w:hAnsi="Times New Roman" w:cs="Times New Roman"/>
          <w:sz w:val="24"/>
          <w:szCs w:val="24"/>
        </w:rPr>
        <w:t>.</w:t>
      </w:r>
      <w:r w:rsidRPr="00CB33A9">
        <w:rPr>
          <w:rFonts w:ascii="Times New Roman" w:hAnsi="Times New Roman" w:cs="Times New Roman"/>
          <w:sz w:val="24"/>
          <w:szCs w:val="24"/>
        </w:rPr>
        <w:tab/>
      </w:r>
      <w:proofErr w:type="spellStart"/>
      <w:r w:rsidRPr="00CB33A9">
        <w:rPr>
          <w:rFonts w:ascii="Times New Roman" w:hAnsi="Times New Roman" w:cs="Times New Roman"/>
          <w:sz w:val="24"/>
          <w:szCs w:val="24"/>
        </w:rPr>
        <w:t>Эриашвили</w:t>
      </w:r>
      <w:proofErr w:type="spellEnd"/>
      <w:r w:rsidRPr="00CB33A9">
        <w:rPr>
          <w:rFonts w:ascii="Times New Roman" w:hAnsi="Times New Roman" w:cs="Times New Roman"/>
          <w:sz w:val="24"/>
          <w:szCs w:val="24"/>
        </w:rPr>
        <w:t xml:space="preserve">, Н.Д., </w:t>
      </w:r>
      <w:proofErr w:type="spellStart"/>
      <w:r w:rsidRPr="00CB33A9">
        <w:rPr>
          <w:rFonts w:ascii="Times New Roman" w:hAnsi="Times New Roman" w:cs="Times New Roman"/>
          <w:sz w:val="24"/>
          <w:szCs w:val="24"/>
        </w:rPr>
        <w:t>Маилян</w:t>
      </w:r>
      <w:proofErr w:type="spellEnd"/>
      <w:r w:rsidRPr="00CB33A9">
        <w:rPr>
          <w:rFonts w:ascii="Times New Roman" w:hAnsi="Times New Roman" w:cs="Times New Roman"/>
          <w:sz w:val="24"/>
          <w:szCs w:val="24"/>
        </w:rPr>
        <w:t>, С.С. Инвестиции и инновации в системе экономической безопасности // Вестник Московского университета МВД России, 2011. – №12. – С. 71-77.</w:t>
      </w:r>
    </w:p>
    <w:p w:rsidR="00CB33A9" w:rsidRPr="00CB33A9" w:rsidRDefault="00CB33A9" w:rsidP="00CB33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4</w:t>
      </w:r>
      <w:r w:rsidRPr="00CB33A9">
        <w:rPr>
          <w:rFonts w:ascii="Times New Roman" w:hAnsi="Times New Roman" w:cs="Times New Roman"/>
          <w:sz w:val="24"/>
          <w:szCs w:val="24"/>
        </w:rPr>
        <w:t>.</w:t>
      </w:r>
      <w:r w:rsidRPr="00CB33A9">
        <w:rPr>
          <w:rFonts w:ascii="Times New Roman" w:hAnsi="Times New Roman" w:cs="Times New Roman"/>
          <w:sz w:val="24"/>
          <w:szCs w:val="24"/>
        </w:rPr>
        <w:tab/>
      </w:r>
      <w:proofErr w:type="spellStart"/>
      <w:r w:rsidRPr="00CB33A9">
        <w:rPr>
          <w:rFonts w:ascii="Times New Roman" w:hAnsi="Times New Roman" w:cs="Times New Roman"/>
          <w:sz w:val="24"/>
          <w:szCs w:val="24"/>
        </w:rPr>
        <w:t>Надуткина</w:t>
      </w:r>
      <w:proofErr w:type="spellEnd"/>
      <w:r w:rsidRPr="00CB33A9">
        <w:rPr>
          <w:rFonts w:ascii="Times New Roman" w:hAnsi="Times New Roman" w:cs="Times New Roman"/>
          <w:sz w:val="24"/>
          <w:szCs w:val="24"/>
        </w:rPr>
        <w:t xml:space="preserve">, И.Э., </w:t>
      </w:r>
      <w:proofErr w:type="spellStart"/>
      <w:r w:rsidRPr="00CB33A9">
        <w:rPr>
          <w:rFonts w:ascii="Times New Roman" w:hAnsi="Times New Roman" w:cs="Times New Roman"/>
          <w:sz w:val="24"/>
          <w:szCs w:val="24"/>
        </w:rPr>
        <w:t>Шовгеня</w:t>
      </w:r>
      <w:proofErr w:type="spellEnd"/>
      <w:r w:rsidRPr="00CB33A9">
        <w:rPr>
          <w:rFonts w:ascii="Times New Roman" w:hAnsi="Times New Roman" w:cs="Times New Roman"/>
          <w:sz w:val="24"/>
          <w:szCs w:val="24"/>
        </w:rPr>
        <w:t xml:space="preserve">, С.А. Ресурсное обеспечение проектно-инновационной деятельности в регионе // Среднерусский вестник общественных наук, 2011 – №4. </w:t>
      </w:r>
      <w:proofErr w:type="gramStart"/>
      <w:r w:rsidRPr="00CB33A9">
        <w:rPr>
          <w:rFonts w:ascii="Times New Roman" w:hAnsi="Times New Roman" w:cs="Times New Roman"/>
          <w:sz w:val="24"/>
          <w:szCs w:val="24"/>
        </w:rPr>
        <w:t>– .</w:t>
      </w:r>
      <w:proofErr w:type="gramEnd"/>
      <w:r w:rsidRPr="00CB33A9">
        <w:rPr>
          <w:rFonts w:ascii="Times New Roman" w:hAnsi="Times New Roman" w:cs="Times New Roman"/>
          <w:sz w:val="24"/>
          <w:szCs w:val="24"/>
        </w:rPr>
        <w:t>С. 161-168.</w:t>
      </w:r>
    </w:p>
    <w:p w:rsidR="00CB33A9" w:rsidRPr="00CB33A9" w:rsidRDefault="00CB33A9" w:rsidP="00CB33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5</w:t>
      </w:r>
      <w:r w:rsidRPr="00CB33A9">
        <w:rPr>
          <w:rFonts w:ascii="Times New Roman" w:hAnsi="Times New Roman" w:cs="Times New Roman"/>
          <w:sz w:val="24"/>
          <w:szCs w:val="24"/>
        </w:rPr>
        <w:t>.</w:t>
      </w:r>
      <w:r w:rsidRPr="00CB33A9">
        <w:rPr>
          <w:rFonts w:ascii="Times New Roman" w:hAnsi="Times New Roman" w:cs="Times New Roman"/>
          <w:sz w:val="24"/>
          <w:szCs w:val="24"/>
        </w:rPr>
        <w:tab/>
        <w:t xml:space="preserve">Грачев, С.А., </w:t>
      </w:r>
      <w:proofErr w:type="spellStart"/>
      <w:r w:rsidRPr="00CB33A9">
        <w:rPr>
          <w:rFonts w:ascii="Times New Roman" w:hAnsi="Times New Roman" w:cs="Times New Roman"/>
          <w:sz w:val="24"/>
          <w:szCs w:val="24"/>
        </w:rPr>
        <w:t>Фраймович</w:t>
      </w:r>
      <w:proofErr w:type="spellEnd"/>
      <w:r w:rsidRPr="00CB33A9">
        <w:rPr>
          <w:rFonts w:ascii="Times New Roman" w:hAnsi="Times New Roman" w:cs="Times New Roman"/>
          <w:sz w:val="24"/>
          <w:szCs w:val="24"/>
        </w:rPr>
        <w:t xml:space="preserve">, Д.С., </w:t>
      </w:r>
      <w:proofErr w:type="spellStart"/>
      <w:r w:rsidRPr="00CB33A9">
        <w:rPr>
          <w:rFonts w:ascii="Times New Roman" w:hAnsi="Times New Roman" w:cs="Times New Roman"/>
          <w:sz w:val="24"/>
          <w:szCs w:val="24"/>
        </w:rPr>
        <w:t>Доничев</w:t>
      </w:r>
      <w:proofErr w:type="spellEnd"/>
      <w:r w:rsidRPr="00CB33A9">
        <w:rPr>
          <w:rFonts w:ascii="Times New Roman" w:hAnsi="Times New Roman" w:cs="Times New Roman"/>
          <w:sz w:val="24"/>
          <w:szCs w:val="24"/>
        </w:rPr>
        <w:t>, О.А. Направления ресурсного обеспечения инновационной деятельности социально-экономических систем // Экономический анализ: теория и практика, 2016. – №8. – С. 108-119.</w:t>
      </w:r>
    </w:p>
    <w:p w:rsidR="00CB33A9" w:rsidRPr="00CB33A9" w:rsidRDefault="00CB33A9" w:rsidP="00CB33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6</w:t>
      </w:r>
      <w:r w:rsidRPr="00CB33A9">
        <w:rPr>
          <w:rFonts w:ascii="Times New Roman" w:hAnsi="Times New Roman" w:cs="Times New Roman"/>
          <w:sz w:val="24"/>
          <w:szCs w:val="24"/>
        </w:rPr>
        <w:t>.</w:t>
      </w:r>
      <w:r w:rsidRPr="00CB33A9">
        <w:rPr>
          <w:rFonts w:ascii="Times New Roman" w:hAnsi="Times New Roman" w:cs="Times New Roman"/>
          <w:sz w:val="24"/>
          <w:szCs w:val="24"/>
        </w:rPr>
        <w:tab/>
        <w:t xml:space="preserve"> </w:t>
      </w:r>
      <w:proofErr w:type="spellStart"/>
      <w:r w:rsidRPr="00CB33A9">
        <w:rPr>
          <w:rFonts w:ascii="Times New Roman" w:hAnsi="Times New Roman" w:cs="Times New Roman"/>
          <w:sz w:val="24"/>
          <w:szCs w:val="24"/>
        </w:rPr>
        <w:t>Асмолова</w:t>
      </w:r>
      <w:proofErr w:type="spellEnd"/>
      <w:r w:rsidRPr="00CB33A9">
        <w:rPr>
          <w:rFonts w:ascii="Times New Roman" w:hAnsi="Times New Roman" w:cs="Times New Roman"/>
          <w:sz w:val="24"/>
          <w:szCs w:val="24"/>
        </w:rPr>
        <w:t xml:space="preserve"> М. С., Дедов С. В. Теоретический подход к </w:t>
      </w:r>
      <w:proofErr w:type="spellStart"/>
      <w:r w:rsidRPr="00CB33A9">
        <w:rPr>
          <w:rFonts w:ascii="Times New Roman" w:hAnsi="Times New Roman" w:cs="Times New Roman"/>
          <w:sz w:val="24"/>
          <w:szCs w:val="24"/>
        </w:rPr>
        <w:t>институциализации</w:t>
      </w:r>
      <w:proofErr w:type="spellEnd"/>
      <w:r w:rsidRPr="00CB33A9">
        <w:rPr>
          <w:rFonts w:ascii="Times New Roman" w:hAnsi="Times New Roman" w:cs="Times New Roman"/>
          <w:sz w:val="24"/>
          <w:szCs w:val="24"/>
        </w:rPr>
        <w:t xml:space="preserve"> форм управления ресурсным обеспечением инновационной деятельности // Вестник ВГУИТ, 2016. – №4. – С. 422-426.</w:t>
      </w:r>
    </w:p>
    <w:p w:rsidR="00CB33A9" w:rsidRPr="00CB33A9" w:rsidRDefault="00CB33A9" w:rsidP="00CB33A9">
      <w:pPr>
        <w:spacing w:after="0" w:line="240" w:lineRule="auto"/>
        <w:ind w:firstLine="709"/>
        <w:jc w:val="both"/>
        <w:rPr>
          <w:rFonts w:ascii="Times New Roman" w:hAnsi="Times New Roman" w:cs="Times New Roman"/>
          <w:sz w:val="24"/>
          <w:szCs w:val="24"/>
        </w:rPr>
      </w:pPr>
      <w:r>
        <w:rPr>
          <w:rFonts w:ascii="Times New Roman" w:hAnsi="Times New Roman" w:cs="Times New Roman"/>
          <w:sz w:val="24"/>
          <w:szCs w:val="24"/>
        </w:rPr>
        <w:t>7</w:t>
      </w:r>
      <w:r w:rsidRPr="00CB33A9">
        <w:rPr>
          <w:rFonts w:ascii="Times New Roman" w:hAnsi="Times New Roman" w:cs="Times New Roman"/>
          <w:sz w:val="24"/>
          <w:szCs w:val="24"/>
        </w:rPr>
        <w:t>.</w:t>
      </w:r>
      <w:r w:rsidRPr="00CB33A9">
        <w:rPr>
          <w:rFonts w:ascii="Times New Roman" w:hAnsi="Times New Roman" w:cs="Times New Roman"/>
          <w:sz w:val="24"/>
          <w:szCs w:val="24"/>
        </w:rPr>
        <w:tab/>
      </w:r>
      <w:proofErr w:type="spellStart"/>
      <w:r w:rsidRPr="00CB33A9">
        <w:rPr>
          <w:rFonts w:ascii="Times New Roman" w:hAnsi="Times New Roman" w:cs="Times New Roman"/>
          <w:sz w:val="24"/>
          <w:szCs w:val="24"/>
        </w:rPr>
        <w:t>Вихорева</w:t>
      </w:r>
      <w:proofErr w:type="spellEnd"/>
      <w:r w:rsidRPr="00CB33A9">
        <w:rPr>
          <w:rFonts w:ascii="Times New Roman" w:hAnsi="Times New Roman" w:cs="Times New Roman"/>
          <w:sz w:val="24"/>
          <w:szCs w:val="24"/>
        </w:rPr>
        <w:t xml:space="preserve">, О.М., </w:t>
      </w:r>
      <w:proofErr w:type="spellStart"/>
      <w:r w:rsidRPr="00CB33A9">
        <w:rPr>
          <w:rFonts w:ascii="Times New Roman" w:hAnsi="Times New Roman" w:cs="Times New Roman"/>
          <w:sz w:val="24"/>
          <w:szCs w:val="24"/>
        </w:rPr>
        <w:t>Карловская</w:t>
      </w:r>
      <w:proofErr w:type="spellEnd"/>
      <w:r w:rsidRPr="00CB33A9">
        <w:rPr>
          <w:rFonts w:ascii="Times New Roman" w:hAnsi="Times New Roman" w:cs="Times New Roman"/>
          <w:sz w:val="24"/>
          <w:szCs w:val="24"/>
        </w:rPr>
        <w:t>, С.Б. Финансовое обеспечение инновационного развития в современном мире // Вестник Московского университета. Серия. 6. Экономика, 2011. – №4. – С.</w:t>
      </w:r>
    </w:p>
    <w:p w:rsidR="00CB33A9" w:rsidRPr="00CB33A9" w:rsidRDefault="00CB33A9" w:rsidP="00CB33A9">
      <w:pPr>
        <w:spacing w:after="0" w:line="240" w:lineRule="auto"/>
        <w:ind w:firstLine="709"/>
        <w:jc w:val="both"/>
        <w:rPr>
          <w:rFonts w:ascii="Times New Roman" w:hAnsi="Times New Roman" w:cs="Times New Roman"/>
          <w:sz w:val="24"/>
          <w:szCs w:val="24"/>
          <w:lang w:val="en-US"/>
        </w:rPr>
      </w:pPr>
      <w:r>
        <w:rPr>
          <w:rFonts w:ascii="Times New Roman" w:hAnsi="Times New Roman" w:cs="Times New Roman"/>
          <w:sz w:val="24"/>
          <w:szCs w:val="24"/>
        </w:rPr>
        <w:t>8</w:t>
      </w:r>
      <w:r w:rsidRPr="00CB33A9">
        <w:rPr>
          <w:rFonts w:ascii="Times New Roman" w:hAnsi="Times New Roman" w:cs="Times New Roman"/>
          <w:sz w:val="24"/>
          <w:szCs w:val="24"/>
        </w:rPr>
        <w:t>.</w:t>
      </w:r>
      <w:r w:rsidRPr="00CB33A9">
        <w:rPr>
          <w:rFonts w:ascii="Times New Roman" w:hAnsi="Times New Roman" w:cs="Times New Roman"/>
          <w:sz w:val="24"/>
          <w:szCs w:val="24"/>
        </w:rPr>
        <w:tab/>
      </w:r>
      <w:proofErr w:type="spellStart"/>
      <w:r w:rsidRPr="00CB33A9">
        <w:rPr>
          <w:rFonts w:ascii="Times New Roman" w:hAnsi="Times New Roman" w:cs="Times New Roman"/>
          <w:sz w:val="24"/>
          <w:szCs w:val="24"/>
        </w:rPr>
        <w:t>Черницова</w:t>
      </w:r>
      <w:proofErr w:type="spellEnd"/>
      <w:r w:rsidRPr="00CB33A9">
        <w:rPr>
          <w:rFonts w:ascii="Times New Roman" w:hAnsi="Times New Roman" w:cs="Times New Roman"/>
          <w:sz w:val="24"/>
          <w:szCs w:val="24"/>
        </w:rPr>
        <w:t xml:space="preserve">, К.А. Финансовое обеспечение инновационного развития / К.А. </w:t>
      </w:r>
      <w:proofErr w:type="spellStart"/>
      <w:r w:rsidRPr="00CB33A9">
        <w:rPr>
          <w:rFonts w:ascii="Times New Roman" w:hAnsi="Times New Roman" w:cs="Times New Roman"/>
          <w:sz w:val="24"/>
          <w:szCs w:val="24"/>
        </w:rPr>
        <w:t>Черницова</w:t>
      </w:r>
      <w:proofErr w:type="spellEnd"/>
      <w:r w:rsidRPr="00CB33A9">
        <w:rPr>
          <w:rFonts w:ascii="Times New Roman" w:hAnsi="Times New Roman" w:cs="Times New Roman"/>
          <w:sz w:val="24"/>
          <w:szCs w:val="24"/>
        </w:rPr>
        <w:t xml:space="preserve"> /</w:t>
      </w:r>
      <w:proofErr w:type="gramStart"/>
      <w:r w:rsidRPr="00CB33A9">
        <w:rPr>
          <w:rFonts w:ascii="Times New Roman" w:hAnsi="Times New Roman" w:cs="Times New Roman"/>
          <w:sz w:val="24"/>
          <w:szCs w:val="24"/>
        </w:rPr>
        <w:t>/  Вестник</w:t>
      </w:r>
      <w:proofErr w:type="gramEnd"/>
      <w:r w:rsidRPr="00CB33A9">
        <w:rPr>
          <w:rFonts w:ascii="Times New Roman" w:hAnsi="Times New Roman" w:cs="Times New Roman"/>
          <w:sz w:val="24"/>
          <w:szCs w:val="24"/>
        </w:rPr>
        <w:t xml:space="preserve"> РЭУ им. Г</w:t>
      </w:r>
      <w:r w:rsidRPr="00CB33A9">
        <w:rPr>
          <w:rFonts w:ascii="Times New Roman" w:hAnsi="Times New Roman" w:cs="Times New Roman"/>
          <w:sz w:val="24"/>
          <w:szCs w:val="24"/>
          <w:lang w:val="en-US"/>
        </w:rPr>
        <w:t xml:space="preserve">. </w:t>
      </w:r>
      <w:r w:rsidRPr="00CB33A9">
        <w:rPr>
          <w:rFonts w:ascii="Times New Roman" w:hAnsi="Times New Roman" w:cs="Times New Roman"/>
          <w:sz w:val="24"/>
          <w:szCs w:val="24"/>
        </w:rPr>
        <w:t>В</w:t>
      </w:r>
      <w:r w:rsidRPr="00CB33A9">
        <w:rPr>
          <w:rFonts w:ascii="Times New Roman" w:hAnsi="Times New Roman" w:cs="Times New Roman"/>
          <w:sz w:val="24"/>
          <w:szCs w:val="24"/>
          <w:lang w:val="en-US"/>
        </w:rPr>
        <w:t xml:space="preserve">. </w:t>
      </w:r>
      <w:r w:rsidRPr="00CB33A9">
        <w:rPr>
          <w:rFonts w:ascii="Times New Roman" w:hAnsi="Times New Roman" w:cs="Times New Roman"/>
          <w:sz w:val="24"/>
          <w:szCs w:val="24"/>
        </w:rPr>
        <w:t>Плеханова</w:t>
      </w:r>
      <w:r w:rsidRPr="00CB33A9">
        <w:rPr>
          <w:rFonts w:ascii="Times New Roman" w:hAnsi="Times New Roman" w:cs="Times New Roman"/>
          <w:sz w:val="24"/>
          <w:szCs w:val="24"/>
          <w:lang w:val="en-US"/>
        </w:rPr>
        <w:t xml:space="preserve">. </w:t>
      </w:r>
      <w:r w:rsidRPr="00CB33A9">
        <w:rPr>
          <w:rFonts w:ascii="Times New Roman" w:hAnsi="Times New Roman" w:cs="Times New Roman"/>
          <w:sz w:val="24"/>
          <w:szCs w:val="24"/>
        </w:rPr>
        <w:t>Вступление</w:t>
      </w:r>
      <w:r w:rsidRPr="00CB33A9">
        <w:rPr>
          <w:rFonts w:ascii="Times New Roman" w:hAnsi="Times New Roman" w:cs="Times New Roman"/>
          <w:sz w:val="24"/>
          <w:szCs w:val="24"/>
          <w:lang w:val="en-US"/>
        </w:rPr>
        <w:t xml:space="preserve">. </w:t>
      </w:r>
      <w:r w:rsidRPr="00CB33A9">
        <w:rPr>
          <w:rFonts w:ascii="Times New Roman" w:hAnsi="Times New Roman" w:cs="Times New Roman"/>
          <w:sz w:val="24"/>
          <w:szCs w:val="24"/>
        </w:rPr>
        <w:t>Путь</w:t>
      </w:r>
      <w:r w:rsidRPr="00CB33A9">
        <w:rPr>
          <w:rFonts w:ascii="Times New Roman" w:hAnsi="Times New Roman" w:cs="Times New Roman"/>
          <w:sz w:val="24"/>
          <w:szCs w:val="24"/>
          <w:lang w:val="en-US"/>
        </w:rPr>
        <w:t xml:space="preserve"> </w:t>
      </w:r>
      <w:r w:rsidRPr="00CB33A9">
        <w:rPr>
          <w:rFonts w:ascii="Times New Roman" w:hAnsi="Times New Roman" w:cs="Times New Roman"/>
          <w:sz w:val="24"/>
          <w:szCs w:val="24"/>
        </w:rPr>
        <w:t>в</w:t>
      </w:r>
      <w:r w:rsidRPr="00CB33A9">
        <w:rPr>
          <w:rFonts w:ascii="Times New Roman" w:hAnsi="Times New Roman" w:cs="Times New Roman"/>
          <w:sz w:val="24"/>
          <w:szCs w:val="24"/>
          <w:lang w:val="en-US"/>
        </w:rPr>
        <w:t xml:space="preserve"> </w:t>
      </w:r>
      <w:r w:rsidRPr="00CB33A9">
        <w:rPr>
          <w:rFonts w:ascii="Times New Roman" w:hAnsi="Times New Roman" w:cs="Times New Roman"/>
          <w:sz w:val="24"/>
          <w:szCs w:val="24"/>
        </w:rPr>
        <w:t>науку</w:t>
      </w:r>
      <w:r w:rsidRPr="00CB33A9">
        <w:rPr>
          <w:rFonts w:ascii="Times New Roman" w:hAnsi="Times New Roman" w:cs="Times New Roman"/>
          <w:sz w:val="24"/>
          <w:szCs w:val="24"/>
          <w:lang w:val="en-US"/>
        </w:rPr>
        <w:t xml:space="preserve">, 2012. №2. – </w:t>
      </w:r>
      <w:r w:rsidRPr="00CB33A9">
        <w:rPr>
          <w:rFonts w:ascii="Times New Roman" w:hAnsi="Times New Roman" w:cs="Times New Roman"/>
          <w:sz w:val="24"/>
          <w:szCs w:val="24"/>
        </w:rPr>
        <w:t>С</w:t>
      </w:r>
      <w:r w:rsidRPr="00CB33A9">
        <w:rPr>
          <w:rFonts w:ascii="Times New Roman" w:hAnsi="Times New Roman" w:cs="Times New Roman"/>
          <w:sz w:val="24"/>
          <w:szCs w:val="24"/>
          <w:lang w:val="en-US"/>
        </w:rPr>
        <w:t>. 76-83.</w:t>
      </w:r>
    </w:p>
    <w:p w:rsidR="00CB33A9" w:rsidRPr="00CB33A9" w:rsidRDefault="00CB33A9" w:rsidP="00CB33A9">
      <w:pPr>
        <w:spacing w:after="0" w:line="240" w:lineRule="auto"/>
        <w:ind w:firstLine="709"/>
        <w:jc w:val="both"/>
        <w:rPr>
          <w:rFonts w:ascii="Times New Roman" w:hAnsi="Times New Roman" w:cs="Times New Roman"/>
          <w:sz w:val="24"/>
          <w:szCs w:val="24"/>
          <w:lang w:val="en-US"/>
        </w:rPr>
      </w:pPr>
      <w:r w:rsidRPr="00082B39">
        <w:rPr>
          <w:rFonts w:ascii="Times New Roman" w:hAnsi="Times New Roman" w:cs="Times New Roman"/>
          <w:sz w:val="24"/>
          <w:szCs w:val="24"/>
          <w:lang w:val="en-US"/>
        </w:rPr>
        <w:t>9</w:t>
      </w:r>
      <w:r w:rsidRPr="00CB33A9">
        <w:rPr>
          <w:rFonts w:ascii="Times New Roman" w:hAnsi="Times New Roman" w:cs="Times New Roman"/>
          <w:sz w:val="24"/>
          <w:szCs w:val="24"/>
          <w:lang w:val="en-US"/>
        </w:rPr>
        <w:t>.</w:t>
      </w:r>
      <w:r w:rsidRPr="00CB33A9">
        <w:rPr>
          <w:rFonts w:ascii="Times New Roman" w:hAnsi="Times New Roman" w:cs="Times New Roman"/>
          <w:sz w:val="24"/>
          <w:szCs w:val="24"/>
          <w:lang w:val="en-US"/>
        </w:rPr>
        <w:tab/>
        <w:t>Fostering Innovative Entrepreneurship. Challenges and Policy Options [Text] / United Nations. – Geneva, 2012. – 68 p.</w:t>
      </w:r>
    </w:p>
    <w:p w:rsidR="004D3D3C" w:rsidRPr="00CB33A9" w:rsidRDefault="00CB33A9" w:rsidP="00CB33A9">
      <w:pPr>
        <w:spacing w:after="0" w:line="240" w:lineRule="auto"/>
        <w:ind w:firstLine="709"/>
        <w:jc w:val="both"/>
        <w:rPr>
          <w:rFonts w:ascii="Times New Roman" w:hAnsi="Times New Roman" w:cs="Times New Roman"/>
          <w:sz w:val="24"/>
          <w:szCs w:val="24"/>
          <w:lang w:val="en-US"/>
        </w:rPr>
      </w:pPr>
      <w:r w:rsidRPr="00CB33A9">
        <w:rPr>
          <w:rFonts w:ascii="Times New Roman" w:hAnsi="Times New Roman" w:cs="Times New Roman"/>
          <w:sz w:val="24"/>
          <w:szCs w:val="24"/>
          <w:lang w:val="en-US"/>
        </w:rPr>
        <w:t>10.</w:t>
      </w:r>
      <w:r w:rsidRPr="00CB33A9">
        <w:rPr>
          <w:rFonts w:ascii="Times New Roman" w:hAnsi="Times New Roman" w:cs="Times New Roman"/>
          <w:sz w:val="24"/>
          <w:szCs w:val="24"/>
          <w:lang w:val="en-US"/>
        </w:rPr>
        <w:tab/>
      </w:r>
      <w:proofErr w:type="spellStart"/>
      <w:r w:rsidRPr="00CB33A9">
        <w:rPr>
          <w:rFonts w:ascii="Times New Roman" w:hAnsi="Times New Roman" w:cs="Times New Roman"/>
          <w:sz w:val="24"/>
          <w:szCs w:val="24"/>
          <w:lang w:val="en-US"/>
        </w:rPr>
        <w:t>Takalo</w:t>
      </w:r>
      <w:proofErr w:type="spellEnd"/>
      <w:r w:rsidRPr="00CB33A9">
        <w:rPr>
          <w:rFonts w:ascii="Times New Roman" w:hAnsi="Times New Roman" w:cs="Times New Roman"/>
          <w:sz w:val="24"/>
          <w:szCs w:val="24"/>
          <w:lang w:val="en-US"/>
        </w:rPr>
        <w:t xml:space="preserve"> </w:t>
      </w:r>
      <w:r w:rsidRPr="00CB33A9">
        <w:rPr>
          <w:rFonts w:ascii="Times New Roman" w:hAnsi="Times New Roman" w:cs="Times New Roman"/>
          <w:sz w:val="24"/>
          <w:szCs w:val="24"/>
        </w:rPr>
        <w:t>Т</w:t>
      </w:r>
      <w:r w:rsidRPr="00CB33A9">
        <w:rPr>
          <w:rFonts w:ascii="Times New Roman" w:hAnsi="Times New Roman" w:cs="Times New Roman"/>
          <w:sz w:val="24"/>
          <w:szCs w:val="24"/>
          <w:lang w:val="en-US"/>
        </w:rPr>
        <w:t xml:space="preserve">., </w:t>
      </w:r>
      <w:proofErr w:type="spellStart"/>
      <w:r w:rsidRPr="00CB33A9">
        <w:rPr>
          <w:rFonts w:ascii="Times New Roman" w:hAnsi="Times New Roman" w:cs="Times New Roman"/>
          <w:sz w:val="24"/>
          <w:szCs w:val="24"/>
          <w:lang w:val="en-US"/>
        </w:rPr>
        <w:t>Tanayama</w:t>
      </w:r>
      <w:proofErr w:type="spellEnd"/>
      <w:r w:rsidRPr="00CB33A9">
        <w:rPr>
          <w:rFonts w:ascii="Times New Roman" w:hAnsi="Times New Roman" w:cs="Times New Roman"/>
          <w:sz w:val="24"/>
          <w:szCs w:val="24"/>
          <w:lang w:val="en-US"/>
        </w:rPr>
        <w:t xml:space="preserve"> T. Adverse Selection and Financing of Innovation: Is There a Need for R&amp;D Subsidies? // The Journal of Technology Transfer. 2010. Vol. 35. № 1. P. 16-41.5</w:t>
      </w:r>
    </w:p>
    <w:p w:rsidR="00CB33A9" w:rsidRPr="00CB33A9" w:rsidRDefault="00CB33A9" w:rsidP="00CB33A9">
      <w:pPr>
        <w:spacing w:after="0" w:line="240" w:lineRule="auto"/>
        <w:ind w:firstLine="709"/>
        <w:jc w:val="both"/>
        <w:rPr>
          <w:rFonts w:ascii="Times New Roman" w:hAnsi="Times New Roman" w:cs="Times New Roman"/>
          <w:sz w:val="24"/>
          <w:szCs w:val="24"/>
          <w:highlight w:val="yellow"/>
          <w:lang w:val="en-US"/>
        </w:rPr>
      </w:pPr>
    </w:p>
    <w:p w:rsidR="0021330B" w:rsidRPr="00CB33A9" w:rsidRDefault="008D0214" w:rsidP="00551CC4">
      <w:pPr>
        <w:spacing w:after="0" w:line="240" w:lineRule="auto"/>
        <w:ind w:firstLine="709"/>
        <w:jc w:val="both"/>
        <w:rPr>
          <w:rFonts w:ascii="Times New Roman" w:hAnsi="Times New Roman" w:cs="Times New Roman"/>
          <w:sz w:val="24"/>
          <w:szCs w:val="24"/>
          <w:lang w:val="en-US"/>
        </w:rPr>
      </w:pPr>
      <w:r w:rsidRPr="00CB33A9">
        <w:rPr>
          <w:rFonts w:ascii="Times New Roman" w:hAnsi="Times New Roman" w:cs="Times New Roman"/>
          <w:sz w:val="24"/>
          <w:szCs w:val="24"/>
          <w:shd w:val="clear" w:color="auto" w:fill="FFFFFF"/>
        </w:rPr>
        <w:lastRenderedPageBreak/>
        <w:t>Мазилов Евгений Александрович</w:t>
      </w:r>
      <w:r w:rsidR="0021330B" w:rsidRPr="00CB33A9">
        <w:rPr>
          <w:rFonts w:ascii="Times New Roman" w:hAnsi="Times New Roman" w:cs="Times New Roman"/>
          <w:sz w:val="24"/>
          <w:szCs w:val="24"/>
          <w:shd w:val="clear" w:color="auto" w:fill="FFFFFF"/>
        </w:rPr>
        <w:t xml:space="preserve"> (Россия, Вологда) – </w:t>
      </w:r>
      <w:r w:rsidR="00CB33A9" w:rsidRPr="00CB33A9">
        <w:rPr>
          <w:rFonts w:ascii="Times New Roman" w:hAnsi="Times New Roman" w:cs="Times New Roman"/>
          <w:sz w:val="24"/>
          <w:szCs w:val="24"/>
          <w:shd w:val="clear" w:color="auto" w:fill="FFFFFF"/>
        </w:rPr>
        <w:t xml:space="preserve">заместитель директора по научной работе, </w:t>
      </w:r>
      <w:r w:rsidRPr="00CB33A9">
        <w:rPr>
          <w:rFonts w:ascii="Times New Roman" w:hAnsi="Times New Roman" w:cs="Times New Roman"/>
          <w:sz w:val="24"/>
          <w:szCs w:val="24"/>
          <w:shd w:val="clear" w:color="auto" w:fill="FFFFFF"/>
        </w:rPr>
        <w:t xml:space="preserve">зав. отделом, </w:t>
      </w:r>
      <w:proofErr w:type="spellStart"/>
      <w:r w:rsidRPr="00CB33A9">
        <w:rPr>
          <w:rFonts w:ascii="Times New Roman" w:hAnsi="Times New Roman" w:cs="Times New Roman"/>
          <w:sz w:val="24"/>
          <w:szCs w:val="24"/>
          <w:shd w:val="clear" w:color="auto" w:fill="FFFFFF"/>
        </w:rPr>
        <w:t>в.н.с</w:t>
      </w:r>
      <w:proofErr w:type="spellEnd"/>
      <w:r w:rsidRPr="00CB33A9">
        <w:rPr>
          <w:rFonts w:ascii="Times New Roman" w:hAnsi="Times New Roman" w:cs="Times New Roman"/>
          <w:sz w:val="24"/>
          <w:szCs w:val="24"/>
          <w:shd w:val="clear" w:color="auto" w:fill="FFFFFF"/>
        </w:rPr>
        <w:t>.</w:t>
      </w:r>
      <w:r w:rsidR="0021330B" w:rsidRPr="00CB33A9">
        <w:rPr>
          <w:rFonts w:ascii="Times New Roman" w:hAnsi="Times New Roman" w:cs="Times New Roman"/>
          <w:sz w:val="24"/>
          <w:szCs w:val="24"/>
          <w:shd w:val="clear" w:color="auto" w:fill="FFFFFF"/>
        </w:rPr>
        <w:t xml:space="preserve">, </w:t>
      </w:r>
      <w:r w:rsidRPr="00CB33A9">
        <w:rPr>
          <w:rFonts w:ascii="Times New Roman" w:hAnsi="Times New Roman" w:cs="Times New Roman"/>
          <w:sz w:val="24"/>
          <w:szCs w:val="24"/>
          <w:shd w:val="clear" w:color="auto" w:fill="FFFFFF"/>
        </w:rPr>
        <w:t xml:space="preserve">Федеральное государственное бюджетное учреждение науки </w:t>
      </w:r>
      <w:r w:rsidR="0021330B" w:rsidRPr="00CB33A9">
        <w:rPr>
          <w:rFonts w:ascii="Times New Roman" w:hAnsi="Times New Roman" w:cs="Times New Roman"/>
          <w:sz w:val="24"/>
          <w:szCs w:val="24"/>
          <w:shd w:val="clear" w:color="auto" w:fill="FFFFFF"/>
        </w:rPr>
        <w:t xml:space="preserve">Вологодский научный центр Российской академии наук, </w:t>
      </w:r>
      <w:r w:rsidR="0021330B" w:rsidRPr="00CB33A9">
        <w:rPr>
          <w:rFonts w:ascii="Times New Roman" w:hAnsi="Times New Roman" w:cs="Times New Roman"/>
          <w:sz w:val="24"/>
          <w:szCs w:val="24"/>
        </w:rPr>
        <w:t>Россия, 160014, г. Вологда, ул. Горького</w:t>
      </w:r>
      <w:r w:rsidR="0021330B" w:rsidRPr="00CB33A9">
        <w:rPr>
          <w:rFonts w:ascii="Times New Roman" w:hAnsi="Times New Roman" w:cs="Times New Roman"/>
          <w:sz w:val="24"/>
          <w:szCs w:val="24"/>
          <w:lang w:val="en-US"/>
        </w:rPr>
        <w:t xml:space="preserve">, </w:t>
      </w:r>
      <w:r w:rsidR="0021330B" w:rsidRPr="00CB33A9">
        <w:rPr>
          <w:rFonts w:ascii="Times New Roman" w:hAnsi="Times New Roman" w:cs="Times New Roman"/>
          <w:sz w:val="24"/>
          <w:szCs w:val="24"/>
        </w:rPr>
        <w:t>д</w:t>
      </w:r>
      <w:r w:rsidR="0021330B" w:rsidRPr="00CB33A9">
        <w:rPr>
          <w:rFonts w:ascii="Times New Roman" w:hAnsi="Times New Roman" w:cs="Times New Roman"/>
          <w:sz w:val="24"/>
          <w:szCs w:val="24"/>
          <w:lang w:val="en-US"/>
        </w:rPr>
        <w:t>. 56</w:t>
      </w:r>
      <w:r w:rsidR="0021330B" w:rsidRPr="00CB33A9">
        <w:rPr>
          <w:rFonts w:ascii="Times New Roman" w:hAnsi="Times New Roman" w:cs="Times New Roman"/>
          <w:sz w:val="24"/>
          <w:szCs w:val="24"/>
        </w:rPr>
        <w:t>а</w:t>
      </w:r>
      <w:r w:rsidR="0021330B" w:rsidRPr="00CB33A9">
        <w:rPr>
          <w:rFonts w:ascii="Times New Roman" w:hAnsi="Times New Roman" w:cs="Times New Roman"/>
          <w:sz w:val="24"/>
          <w:szCs w:val="24"/>
          <w:lang w:val="en-US"/>
        </w:rPr>
        <w:t xml:space="preserve">. E-mail: </w:t>
      </w:r>
      <w:r w:rsidRPr="00CB33A9">
        <w:rPr>
          <w:rFonts w:ascii="Times New Roman" w:hAnsi="Times New Roman" w:cs="Times New Roman"/>
          <w:sz w:val="24"/>
          <w:szCs w:val="24"/>
          <w:lang w:val="en-US"/>
        </w:rPr>
        <w:t>eamazilov</w:t>
      </w:r>
      <w:r w:rsidR="0021330B" w:rsidRPr="00CB33A9">
        <w:rPr>
          <w:rFonts w:ascii="Times New Roman" w:hAnsi="Times New Roman" w:cs="Times New Roman"/>
          <w:sz w:val="24"/>
          <w:szCs w:val="24"/>
          <w:lang w:val="en-US"/>
        </w:rPr>
        <w:t>@mail.ru</w:t>
      </w:r>
      <w:r w:rsidR="0021330B" w:rsidRPr="00CB33A9">
        <w:rPr>
          <w:rFonts w:ascii="Times New Roman" w:hAnsi="Times New Roman" w:cs="Times New Roman"/>
          <w:color w:val="000000" w:themeColor="text1"/>
          <w:sz w:val="24"/>
          <w:szCs w:val="24"/>
          <w:lang w:val="en-US"/>
        </w:rPr>
        <w:t xml:space="preserve">. </w:t>
      </w:r>
    </w:p>
    <w:p w:rsidR="0021330B" w:rsidRPr="00CB33A9" w:rsidRDefault="0021330B" w:rsidP="00551CC4">
      <w:pPr>
        <w:spacing w:after="0" w:line="240" w:lineRule="auto"/>
        <w:jc w:val="both"/>
        <w:rPr>
          <w:rFonts w:ascii="Times New Roman" w:hAnsi="Times New Roman" w:cs="Times New Roman"/>
          <w:sz w:val="24"/>
          <w:szCs w:val="24"/>
          <w:lang w:val="en-US"/>
        </w:rPr>
      </w:pPr>
    </w:p>
    <w:p w:rsidR="0021330B" w:rsidRPr="00CB33A9" w:rsidRDefault="008D0214" w:rsidP="00551CC4">
      <w:pPr>
        <w:spacing w:after="0" w:line="240" w:lineRule="auto"/>
        <w:jc w:val="right"/>
        <w:rPr>
          <w:rFonts w:ascii="Times New Roman" w:hAnsi="Times New Roman" w:cs="Times New Roman"/>
          <w:b/>
          <w:sz w:val="24"/>
          <w:szCs w:val="24"/>
          <w:lang w:val="en-US"/>
        </w:rPr>
      </w:pPr>
      <w:proofErr w:type="spellStart"/>
      <w:r w:rsidRPr="00CB33A9">
        <w:rPr>
          <w:rFonts w:ascii="Times New Roman" w:hAnsi="Times New Roman" w:cs="Times New Roman"/>
          <w:b/>
          <w:sz w:val="24"/>
          <w:szCs w:val="24"/>
          <w:lang w:val="en-US"/>
        </w:rPr>
        <w:t>Mazilov</w:t>
      </w:r>
      <w:proofErr w:type="spellEnd"/>
      <w:r w:rsidRPr="00CB33A9">
        <w:rPr>
          <w:rFonts w:ascii="Times New Roman" w:hAnsi="Times New Roman" w:cs="Times New Roman"/>
          <w:b/>
          <w:sz w:val="24"/>
          <w:szCs w:val="24"/>
          <w:lang w:val="en-US"/>
        </w:rPr>
        <w:t xml:space="preserve"> E.A</w:t>
      </w:r>
      <w:r w:rsidR="0021330B" w:rsidRPr="00CB33A9">
        <w:rPr>
          <w:rFonts w:ascii="Times New Roman" w:hAnsi="Times New Roman" w:cs="Times New Roman"/>
          <w:b/>
          <w:sz w:val="24"/>
          <w:szCs w:val="24"/>
          <w:lang w:val="en-US"/>
        </w:rPr>
        <w:t>.</w:t>
      </w:r>
    </w:p>
    <w:p w:rsidR="0021330B" w:rsidRDefault="00CB33A9" w:rsidP="00551CC4">
      <w:pPr>
        <w:spacing w:after="0" w:line="240" w:lineRule="auto"/>
        <w:jc w:val="center"/>
        <w:rPr>
          <w:rFonts w:ascii="Times New Roman" w:hAnsi="Times New Roman" w:cs="Times New Roman"/>
          <w:b/>
          <w:sz w:val="24"/>
          <w:szCs w:val="24"/>
          <w:lang w:val="en-US"/>
        </w:rPr>
      </w:pPr>
      <w:r w:rsidRPr="00CB33A9">
        <w:rPr>
          <w:rFonts w:ascii="Times New Roman" w:hAnsi="Times New Roman" w:cs="Times New Roman"/>
          <w:b/>
          <w:sz w:val="24"/>
          <w:szCs w:val="24"/>
          <w:lang w:val="en-US"/>
        </w:rPr>
        <w:t xml:space="preserve">TO THE ISSUE OF </w:t>
      </w:r>
      <w:proofErr w:type="gramStart"/>
      <w:r w:rsidRPr="00CB33A9">
        <w:rPr>
          <w:rFonts w:ascii="Times New Roman" w:hAnsi="Times New Roman" w:cs="Times New Roman"/>
          <w:b/>
          <w:sz w:val="24"/>
          <w:szCs w:val="24"/>
          <w:lang w:val="en-US"/>
        </w:rPr>
        <w:t>INEQUALITY</w:t>
      </w:r>
      <w:proofErr w:type="gramEnd"/>
      <w:r w:rsidRPr="00CB33A9">
        <w:rPr>
          <w:rFonts w:ascii="Times New Roman" w:hAnsi="Times New Roman" w:cs="Times New Roman"/>
          <w:b/>
          <w:sz w:val="24"/>
          <w:szCs w:val="24"/>
          <w:lang w:val="en-US"/>
        </w:rPr>
        <w:t xml:space="preserve"> THE AVAILABILITY OF FUNDING OF SCIENTIFIC AND TECHNOLOGICAL DEVELOPMENT OF TERRITORIES</w:t>
      </w:r>
    </w:p>
    <w:p w:rsidR="00CB33A9" w:rsidRPr="00F619BA" w:rsidRDefault="00CB33A9" w:rsidP="00551CC4">
      <w:pPr>
        <w:spacing w:after="0" w:line="240" w:lineRule="auto"/>
        <w:jc w:val="center"/>
        <w:rPr>
          <w:rFonts w:ascii="Times New Roman" w:hAnsi="Times New Roman" w:cs="Times New Roman"/>
          <w:b/>
          <w:sz w:val="24"/>
          <w:szCs w:val="24"/>
          <w:highlight w:val="yellow"/>
          <w:lang w:val="en-US"/>
        </w:rPr>
      </w:pPr>
    </w:p>
    <w:p w:rsidR="005624A8" w:rsidRPr="00F619BA" w:rsidRDefault="00082B39" w:rsidP="00551CC4">
      <w:pPr>
        <w:spacing w:after="0" w:line="240" w:lineRule="auto"/>
        <w:ind w:firstLine="709"/>
        <w:jc w:val="both"/>
        <w:rPr>
          <w:rFonts w:ascii="Times New Roman" w:hAnsi="Times New Roman" w:cs="Times New Roman"/>
          <w:i/>
          <w:sz w:val="24"/>
          <w:szCs w:val="24"/>
          <w:highlight w:val="yellow"/>
          <w:lang w:val="en-US"/>
        </w:rPr>
      </w:pPr>
      <w:r w:rsidRPr="00082B39">
        <w:rPr>
          <w:rFonts w:ascii="Times New Roman" w:hAnsi="Times New Roman" w:cs="Times New Roman"/>
          <w:i/>
          <w:sz w:val="24"/>
          <w:szCs w:val="24"/>
          <w:lang w:val="en-US"/>
        </w:rPr>
        <w:t>The issues related to the financing of scientific, scientific, technical and innovative activities are considered. The emphasis is made on a significant level of differentiation and uneven distribution of resources among the regions of the Russian Federation. The analysis of the results of the activities of support institutions has been carried out. To increase the availability of federal funds for scientific, technical and innovative business activities, an algorithm for supporting such companies and options for its implementation are proposed.</w:t>
      </w:r>
    </w:p>
    <w:p w:rsidR="0021330B" w:rsidRPr="00CB33A9" w:rsidRDefault="0021330B" w:rsidP="00551CC4">
      <w:pPr>
        <w:spacing w:after="0" w:line="240" w:lineRule="auto"/>
        <w:ind w:firstLine="709"/>
        <w:jc w:val="both"/>
        <w:rPr>
          <w:rFonts w:ascii="Times New Roman" w:hAnsi="Times New Roman" w:cs="Times New Roman"/>
          <w:i/>
          <w:sz w:val="24"/>
          <w:szCs w:val="24"/>
          <w:lang w:val="en-US"/>
        </w:rPr>
      </w:pPr>
      <w:r w:rsidRPr="00CB33A9">
        <w:rPr>
          <w:rFonts w:ascii="Times New Roman" w:hAnsi="Times New Roman" w:cs="Times New Roman"/>
          <w:i/>
          <w:sz w:val="24"/>
          <w:szCs w:val="24"/>
          <w:lang w:val="en-US"/>
        </w:rPr>
        <w:t xml:space="preserve">Keywords: </w:t>
      </w:r>
      <w:r w:rsidR="00CB33A9" w:rsidRPr="00CB33A9">
        <w:rPr>
          <w:rFonts w:ascii="Times New Roman" w:hAnsi="Times New Roman" w:cs="Times New Roman"/>
          <w:i/>
          <w:sz w:val="24"/>
          <w:szCs w:val="24"/>
          <w:lang w:val="en-US"/>
        </w:rPr>
        <w:t>scientific and technological development, funding, development institutes, territories</w:t>
      </w:r>
    </w:p>
    <w:p w:rsidR="0021330B" w:rsidRPr="00CB33A9" w:rsidRDefault="0021330B" w:rsidP="00551CC4">
      <w:pPr>
        <w:spacing w:after="0" w:line="240" w:lineRule="auto"/>
        <w:ind w:firstLine="709"/>
        <w:jc w:val="both"/>
        <w:rPr>
          <w:rFonts w:ascii="Times New Roman" w:hAnsi="Times New Roman" w:cs="Times New Roman"/>
          <w:i/>
          <w:sz w:val="24"/>
          <w:szCs w:val="24"/>
          <w:lang w:val="en-US"/>
        </w:rPr>
      </w:pPr>
    </w:p>
    <w:p w:rsidR="0021330B" w:rsidRPr="00CB33A9" w:rsidRDefault="00E14B43" w:rsidP="00551CC4">
      <w:pPr>
        <w:spacing w:after="0" w:line="240" w:lineRule="auto"/>
        <w:ind w:firstLine="709"/>
        <w:jc w:val="both"/>
        <w:rPr>
          <w:rFonts w:ascii="Times New Roman" w:hAnsi="Times New Roman" w:cs="Times New Roman"/>
          <w:color w:val="000000" w:themeColor="text1"/>
          <w:sz w:val="24"/>
          <w:szCs w:val="24"/>
          <w:lang w:val="en-US"/>
        </w:rPr>
      </w:pPr>
      <w:proofErr w:type="spellStart"/>
      <w:r w:rsidRPr="00CB33A9">
        <w:rPr>
          <w:rFonts w:ascii="Times New Roman" w:hAnsi="Times New Roman" w:cs="Times New Roman"/>
          <w:sz w:val="24"/>
          <w:szCs w:val="24"/>
          <w:lang w:val="en-US"/>
        </w:rPr>
        <w:t>Mazilov</w:t>
      </w:r>
      <w:proofErr w:type="spellEnd"/>
      <w:r w:rsidRPr="00CB33A9">
        <w:rPr>
          <w:rFonts w:ascii="Times New Roman" w:hAnsi="Times New Roman" w:cs="Times New Roman"/>
          <w:sz w:val="24"/>
          <w:szCs w:val="24"/>
          <w:lang w:val="en-US"/>
        </w:rPr>
        <w:t xml:space="preserve"> </w:t>
      </w:r>
      <w:proofErr w:type="spellStart"/>
      <w:r w:rsidRPr="00CB33A9">
        <w:rPr>
          <w:rFonts w:ascii="Times New Roman" w:hAnsi="Times New Roman" w:cs="Times New Roman"/>
          <w:sz w:val="24"/>
          <w:szCs w:val="24"/>
          <w:lang w:val="en-US"/>
        </w:rPr>
        <w:t>Evgenii</w:t>
      </w:r>
      <w:proofErr w:type="spellEnd"/>
      <w:r w:rsidRPr="00CB33A9">
        <w:rPr>
          <w:rFonts w:ascii="Times New Roman" w:hAnsi="Times New Roman" w:cs="Times New Roman"/>
          <w:sz w:val="24"/>
          <w:szCs w:val="24"/>
          <w:lang w:val="en-US"/>
        </w:rPr>
        <w:t xml:space="preserve"> </w:t>
      </w:r>
      <w:proofErr w:type="spellStart"/>
      <w:r w:rsidRPr="00CB33A9">
        <w:rPr>
          <w:rFonts w:ascii="Times New Roman" w:hAnsi="Times New Roman" w:cs="Times New Roman"/>
          <w:sz w:val="24"/>
          <w:szCs w:val="24"/>
          <w:lang w:val="en-US"/>
        </w:rPr>
        <w:t>Alexandrovich</w:t>
      </w:r>
      <w:proofErr w:type="spellEnd"/>
      <w:r w:rsidR="00CB33A9" w:rsidRPr="00CB33A9">
        <w:rPr>
          <w:rFonts w:ascii="Times New Roman" w:hAnsi="Times New Roman" w:cs="Times New Roman"/>
          <w:sz w:val="24"/>
          <w:szCs w:val="24"/>
          <w:lang w:val="en-US"/>
        </w:rPr>
        <w:t xml:space="preserve"> (Russia, Vologda) – Deputy director for sciences, </w:t>
      </w:r>
      <w:r w:rsidRPr="00CB33A9">
        <w:rPr>
          <w:rFonts w:ascii="Times New Roman" w:hAnsi="Times New Roman" w:cs="Times New Roman"/>
          <w:sz w:val="24"/>
          <w:szCs w:val="24"/>
          <w:lang w:val="en-US"/>
        </w:rPr>
        <w:t>Head of department, senior researcher,</w:t>
      </w:r>
      <w:r w:rsidR="0021330B" w:rsidRPr="00CB33A9">
        <w:rPr>
          <w:rFonts w:ascii="Times New Roman" w:hAnsi="Times New Roman" w:cs="Times New Roman"/>
          <w:sz w:val="24"/>
          <w:szCs w:val="24"/>
          <w:lang w:val="en-US"/>
        </w:rPr>
        <w:t xml:space="preserve"> FSBIH Vologda Scientific Center of the Russian Academy of Scien</w:t>
      </w:r>
      <w:r w:rsidRPr="00CB33A9">
        <w:rPr>
          <w:rFonts w:ascii="Times New Roman" w:hAnsi="Times New Roman" w:cs="Times New Roman"/>
          <w:sz w:val="24"/>
          <w:szCs w:val="24"/>
          <w:lang w:val="en-US"/>
        </w:rPr>
        <w:t xml:space="preserve">ces, Russia, 160014, Vologda, Gorky </w:t>
      </w:r>
      <w:proofErr w:type="spellStart"/>
      <w:r w:rsidRPr="00CB33A9">
        <w:rPr>
          <w:rFonts w:ascii="Times New Roman" w:hAnsi="Times New Roman" w:cs="Times New Roman"/>
          <w:sz w:val="24"/>
          <w:szCs w:val="24"/>
          <w:lang w:val="en-US"/>
        </w:rPr>
        <w:t>st.</w:t>
      </w:r>
      <w:proofErr w:type="spellEnd"/>
      <w:r w:rsidRPr="00CB33A9">
        <w:rPr>
          <w:rFonts w:ascii="Times New Roman" w:hAnsi="Times New Roman" w:cs="Times New Roman"/>
          <w:sz w:val="24"/>
          <w:szCs w:val="24"/>
          <w:lang w:val="en-US"/>
        </w:rPr>
        <w:t xml:space="preserve">, </w:t>
      </w:r>
      <w:r w:rsidR="0021330B" w:rsidRPr="00CB33A9">
        <w:rPr>
          <w:rFonts w:ascii="Times New Roman" w:hAnsi="Times New Roman" w:cs="Times New Roman"/>
          <w:sz w:val="24"/>
          <w:szCs w:val="24"/>
          <w:lang w:val="en-US"/>
        </w:rPr>
        <w:t xml:space="preserve">56a. E-mail: </w:t>
      </w:r>
      <w:r w:rsidRPr="00CB33A9">
        <w:rPr>
          <w:rFonts w:ascii="Times New Roman" w:hAnsi="Times New Roman" w:cs="Times New Roman"/>
          <w:sz w:val="24"/>
          <w:szCs w:val="24"/>
          <w:lang w:val="en-US"/>
        </w:rPr>
        <w:t>eamazilov@mail.ru</w:t>
      </w:r>
      <w:r w:rsidRPr="00CB33A9">
        <w:rPr>
          <w:rFonts w:ascii="Times New Roman" w:hAnsi="Times New Roman" w:cs="Times New Roman"/>
          <w:color w:val="000000" w:themeColor="text1"/>
          <w:sz w:val="24"/>
          <w:szCs w:val="24"/>
          <w:lang w:val="en-US"/>
        </w:rPr>
        <w:t>.</w:t>
      </w:r>
    </w:p>
    <w:p w:rsidR="0021330B" w:rsidRPr="00082B39" w:rsidRDefault="0021330B" w:rsidP="00551CC4">
      <w:pPr>
        <w:spacing w:after="0" w:line="240" w:lineRule="auto"/>
        <w:ind w:firstLine="709"/>
        <w:jc w:val="both"/>
        <w:rPr>
          <w:rFonts w:ascii="Times New Roman" w:hAnsi="Times New Roman" w:cs="Times New Roman"/>
          <w:color w:val="000000" w:themeColor="text1"/>
          <w:sz w:val="24"/>
          <w:szCs w:val="24"/>
          <w:lang w:val="en-US"/>
        </w:rPr>
      </w:pPr>
    </w:p>
    <w:p w:rsidR="0021330B" w:rsidRPr="00082B39" w:rsidRDefault="0021330B" w:rsidP="00551CC4">
      <w:pPr>
        <w:spacing w:after="0" w:line="240" w:lineRule="auto"/>
        <w:ind w:firstLine="709"/>
        <w:jc w:val="center"/>
        <w:rPr>
          <w:rFonts w:ascii="Times New Roman" w:hAnsi="Times New Roman" w:cs="Times New Roman"/>
          <w:sz w:val="24"/>
          <w:szCs w:val="24"/>
          <w:lang w:val="en-US"/>
        </w:rPr>
      </w:pPr>
      <w:r w:rsidRPr="00082B39">
        <w:rPr>
          <w:rFonts w:ascii="Times New Roman" w:hAnsi="Times New Roman" w:cs="Times New Roman"/>
          <w:sz w:val="24"/>
          <w:szCs w:val="24"/>
          <w:lang w:val="en-US"/>
        </w:rPr>
        <w:t>List of sources used:</w:t>
      </w:r>
    </w:p>
    <w:p w:rsidR="00082B39" w:rsidRPr="00082B39" w:rsidRDefault="00082B39" w:rsidP="00082B39">
      <w:pPr>
        <w:spacing w:after="0" w:line="240" w:lineRule="auto"/>
        <w:ind w:firstLine="709"/>
        <w:jc w:val="both"/>
        <w:rPr>
          <w:rFonts w:ascii="Times New Roman" w:hAnsi="Times New Roman" w:cs="Times New Roman"/>
          <w:sz w:val="24"/>
          <w:szCs w:val="24"/>
          <w:lang w:val="en-US"/>
        </w:rPr>
      </w:pPr>
      <w:r w:rsidRPr="00082B39">
        <w:rPr>
          <w:rFonts w:ascii="Times New Roman" w:hAnsi="Times New Roman" w:cs="Times New Roman"/>
          <w:sz w:val="24"/>
          <w:szCs w:val="24"/>
          <w:lang w:val="en-US"/>
        </w:rPr>
        <w:t xml:space="preserve">1. </w:t>
      </w:r>
      <w:proofErr w:type="spellStart"/>
      <w:r w:rsidRPr="00082B39">
        <w:rPr>
          <w:rFonts w:ascii="Times New Roman" w:hAnsi="Times New Roman" w:cs="Times New Roman"/>
          <w:sz w:val="24"/>
          <w:szCs w:val="24"/>
          <w:lang w:val="en-US"/>
        </w:rPr>
        <w:t>Mazilov</w:t>
      </w:r>
      <w:proofErr w:type="spellEnd"/>
      <w:r w:rsidRPr="00082B39">
        <w:rPr>
          <w:rFonts w:ascii="Times New Roman" w:hAnsi="Times New Roman" w:cs="Times New Roman"/>
          <w:sz w:val="24"/>
          <w:szCs w:val="24"/>
          <w:lang w:val="en-US"/>
        </w:rPr>
        <w:t xml:space="preserve">, E.A. Scientific and technological potential of the territories of Russia and China: assessment and development directions [Text] / Е.А. </w:t>
      </w:r>
      <w:proofErr w:type="spellStart"/>
      <w:r w:rsidRPr="00082B39">
        <w:rPr>
          <w:rFonts w:ascii="Times New Roman" w:hAnsi="Times New Roman" w:cs="Times New Roman"/>
          <w:sz w:val="24"/>
          <w:szCs w:val="24"/>
          <w:lang w:val="en-US"/>
        </w:rPr>
        <w:t>Mazilov</w:t>
      </w:r>
      <w:proofErr w:type="spellEnd"/>
      <w:r w:rsidRPr="00082B39">
        <w:rPr>
          <w:rFonts w:ascii="Times New Roman" w:hAnsi="Times New Roman" w:cs="Times New Roman"/>
          <w:sz w:val="24"/>
          <w:szCs w:val="24"/>
          <w:lang w:val="en-US"/>
        </w:rPr>
        <w:t>, F. Sheng // Economic and social changes: facts, trends, forecast. - 2018. - No. 1. - P. 70-83.</w:t>
      </w:r>
    </w:p>
    <w:p w:rsidR="00082B39" w:rsidRPr="00082B39" w:rsidRDefault="00082B39" w:rsidP="00082B39">
      <w:pPr>
        <w:spacing w:after="0" w:line="240" w:lineRule="auto"/>
        <w:ind w:firstLine="709"/>
        <w:jc w:val="both"/>
        <w:rPr>
          <w:rFonts w:ascii="Times New Roman" w:hAnsi="Times New Roman" w:cs="Times New Roman"/>
          <w:sz w:val="24"/>
          <w:szCs w:val="24"/>
          <w:lang w:val="en-US"/>
        </w:rPr>
      </w:pPr>
      <w:r w:rsidRPr="00082B39">
        <w:rPr>
          <w:rFonts w:ascii="Times New Roman" w:hAnsi="Times New Roman" w:cs="Times New Roman"/>
          <w:sz w:val="24"/>
          <w:szCs w:val="24"/>
          <w:lang w:val="en-US"/>
        </w:rPr>
        <w:t xml:space="preserve">2. Problems of economic growth of the territory [Text]: monograph / T.V. </w:t>
      </w:r>
      <w:proofErr w:type="spellStart"/>
      <w:r w:rsidRPr="00082B39">
        <w:rPr>
          <w:rFonts w:ascii="Times New Roman" w:hAnsi="Times New Roman" w:cs="Times New Roman"/>
          <w:sz w:val="24"/>
          <w:szCs w:val="24"/>
          <w:lang w:val="en-US"/>
        </w:rPr>
        <w:t>Uskova</w:t>
      </w:r>
      <w:proofErr w:type="spellEnd"/>
      <w:r w:rsidRPr="00082B39">
        <w:rPr>
          <w:rFonts w:ascii="Times New Roman" w:hAnsi="Times New Roman" w:cs="Times New Roman"/>
          <w:sz w:val="24"/>
          <w:szCs w:val="24"/>
          <w:lang w:val="en-US"/>
        </w:rPr>
        <w:t xml:space="preserve">, E.V. </w:t>
      </w:r>
      <w:proofErr w:type="spellStart"/>
      <w:r w:rsidRPr="00082B39">
        <w:rPr>
          <w:rFonts w:ascii="Times New Roman" w:hAnsi="Times New Roman" w:cs="Times New Roman"/>
          <w:sz w:val="24"/>
          <w:szCs w:val="24"/>
          <w:lang w:val="en-US"/>
        </w:rPr>
        <w:t>Lukin</w:t>
      </w:r>
      <w:proofErr w:type="spellEnd"/>
      <w:r w:rsidRPr="00082B39">
        <w:rPr>
          <w:rFonts w:ascii="Times New Roman" w:hAnsi="Times New Roman" w:cs="Times New Roman"/>
          <w:sz w:val="24"/>
          <w:szCs w:val="24"/>
          <w:lang w:val="en-US"/>
        </w:rPr>
        <w:t xml:space="preserve">, T.V. </w:t>
      </w:r>
      <w:proofErr w:type="spellStart"/>
      <w:r w:rsidRPr="00082B39">
        <w:rPr>
          <w:rFonts w:ascii="Times New Roman" w:hAnsi="Times New Roman" w:cs="Times New Roman"/>
          <w:sz w:val="24"/>
          <w:szCs w:val="24"/>
          <w:lang w:val="en-US"/>
        </w:rPr>
        <w:t>Vorontsova</w:t>
      </w:r>
      <w:proofErr w:type="spellEnd"/>
      <w:r w:rsidRPr="00082B39">
        <w:rPr>
          <w:rFonts w:ascii="Times New Roman" w:hAnsi="Times New Roman" w:cs="Times New Roman"/>
          <w:sz w:val="24"/>
          <w:szCs w:val="24"/>
          <w:lang w:val="en-US"/>
        </w:rPr>
        <w:t xml:space="preserve">, T.G. </w:t>
      </w:r>
      <w:proofErr w:type="spellStart"/>
      <w:r w:rsidRPr="00082B39">
        <w:rPr>
          <w:rFonts w:ascii="Times New Roman" w:hAnsi="Times New Roman" w:cs="Times New Roman"/>
          <w:sz w:val="24"/>
          <w:szCs w:val="24"/>
          <w:lang w:val="en-US"/>
        </w:rPr>
        <w:t>Smirnova</w:t>
      </w:r>
      <w:proofErr w:type="spellEnd"/>
      <w:r w:rsidRPr="00082B39">
        <w:rPr>
          <w:rFonts w:ascii="Times New Roman" w:hAnsi="Times New Roman" w:cs="Times New Roman"/>
          <w:sz w:val="24"/>
          <w:szCs w:val="24"/>
          <w:lang w:val="en-US"/>
        </w:rPr>
        <w:t xml:space="preserve">; under the arms. T.V. </w:t>
      </w:r>
      <w:proofErr w:type="spellStart"/>
      <w:r w:rsidRPr="00082B39">
        <w:rPr>
          <w:rFonts w:ascii="Times New Roman" w:hAnsi="Times New Roman" w:cs="Times New Roman"/>
          <w:sz w:val="24"/>
          <w:szCs w:val="24"/>
          <w:lang w:val="en-US"/>
        </w:rPr>
        <w:t>Uskova</w:t>
      </w:r>
      <w:proofErr w:type="spellEnd"/>
      <w:r w:rsidRPr="00082B39">
        <w:rPr>
          <w:rFonts w:ascii="Times New Roman" w:hAnsi="Times New Roman" w:cs="Times New Roman"/>
          <w:sz w:val="24"/>
          <w:szCs w:val="24"/>
          <w:lang w:val="en-US"/>
        </w:rPr>
        <w:t xml:space="preserve">. - Vologda: Institute of Socio-Economic Development of Territories of the Russian Academy of Sciences, </w:t>
      </w:r>
      <w:proofErr w:type="gramStart"/>
      <w:r w:rsidRPr="00082B39">
        <w:rPr>
          <w:rFonts w:ascii="Times New Roman" w:hAnsi="Times New Roman" w:cs="Times New Roman"/>
          <w:sz w:val="24"/>
          <w:szCs w:val="24"/>
          <w:lang w:val="en-US"/>
        </w:rPr>
        <w:t>2013 .</w:t>
      </w:r>
      <w:proofErr w:type="gramEnd"/>
      <w:r w:rsidRPr="00082B39">
        <w:rPr>
          <w:rFonts w:ascii="Times New Roman" w:hAnsi="Times New Roman" w:cs="Times New Roman"/>
          <w:sz w:val="24"/>
          <w:szCs w:val="24"/>
          <w:lang w:val="en-US"/>
        </w:rPr>
        <w:t>-- 170 p.</w:t>
      </w:r>
    </w:p>
    <w:p w:rsidR="00082B39" w:rsidRPr="00082B39" w:rsidRDefault="00082B39" w:rsidP="00082B39">
      <w:pPr>
        <w:spacing w:after="0" w:line="240" w:lineRule="auto"/>
        <w:ind w:firstLine="709"/>
        <w:jc w:val="both"/>
        <w:rPr>
          <w:rFonts w:ascii="Times New Roman" w:hAnsi="Times New Roman" w:cs="Times New Roman"/>
          <w:sz w:val="24"/>
          <w:szCs w:val="24"/>
          <w:lang w:val="en-US"/>
        </w:rPr>
      </w:pPr>
      <w:r w:rsidRPr="00082B39">
        <w:rPr>
          <w:rFonts w:ascii="Times New Roman" w:hAnsi="Times New Roman" w:cs="Times New Roman"/>
          <w:sz w:val="24"/>
          <w:szCs w:val="24"/>
          <w:lang w:val="en-US"/>
        </w:rPr>
        <w:t xml:space="preserve">3. </w:t>
      </w:r>
      <w:proofErr w:type="spellStart"/>
      <w:r w:rsidRPr="00082B39">
        <w:rPr>
          <w:rFonts w:ascii="Times New Roman" w:hAnsi="Times New Roman" w:cs="Times New Roman"/>
          <w:sz w:val="24"/>
          <w:szCs w:val="24"/>
          <w:lang w:val="en-US"/>
        </w:rPr>
        <w:t>Eriashvili</w:t>
      </w:r>
      <w:proofErr w:type="spellEnd"/>
      <w:r w:rsidRPr="00082B39">
        <w:rPr>
          <w:rFonts w:ascii="Times New Roman" w:hAnsi="Times New Roman" w:cs="Times New Roman"/>
          <w:sz w:val="24"/>
          <w:szCs w:val="24"/>
          <w:lang w:val="en-US"/>
        </w:rPr>
        <w:t xml:space="preserve">, N.D., </w:t>
      </w:r>
      <w:proofErr w:type="spellStart"/>
      <w:r w:rsidRPr="00082B39">
        <w:rPr>
          <w:rFonts w:ascii="Times New Roman" w:hAnsi="Times New Roman" w:cs="Times New Roman"/>
          <w:sz w:val="24"/>
          <w:szCs w:val="24"/>
          <w:lang w:val="en-US"/>
        </w:rPr>
        <w:t>Mayilyan</w:t>
      </w:r>
      <w:proofErr w:type="spellEnd"/>
      <w:r w:rsidRPr="00082B39">
        <w:rPr>
          <w:rFonts w:ascii="Times New Roman" w:hAnsi="Times New Roman" w:cs="Times New Roman"/>
          <w:sz w:val="24"/>
          <w:szCs w:val="24"/>
          <w:lang w:val="en-US"/>
        </w:rPr>
        <w:t>, S.S. Investments</w:t>
      </w:r>
      <w:bookmarkStart w:id="0" w:name="_GoBack"/>
      <w:bookmarkEnd w:id="0"/>
      <w:r w:rsidRPr="00082B39">
        <w:rPr>
          <w:rFonts w:ascii="Times New Roman" w:hAnsi="Times New Roman" w:cs="Times New Roman"/>
          <w:sz w:val="24"/>
          <w:szCs w:val="24"/>
          <w:lang w:val="en-US"/>
        </w:rPr>
        <w:t xml:space="preserve"> and innovations in the system of economic security // Bulletin of the Moscow University of the Ministry of Internal Affairs of Russia, 2011. - №12. - S. 71-77.</w:t>
      </w:r>
    </w:p>
    <w:p w:rsidR="00082B39" w:rsidRPr="00082B39" w:rsidRDefault="00082B39" w:rsidP="00082B39">
      <w:pPr>
        <w:spacing w:after="0" w:line="240" w:lineRule="auto"/>
        <w:ind w:firstLine="709"/>
        <w:jc w:val="both"/>
        <w:rPr>
          <w:rFonts w:ascii="Times New Roman" w:hAnsi="Times New Roman" w:cs="Times New Roman"/>
          <w:sz w:val="24"/>
          <w:szCs w:val="24"/>
          <w:lang w:val="en-US"/>
        </w:rPr>
      </w:pPr>
      <w:r w:rsidRPr="00082B39">
        <w:rPr>
          <w:rFonts w:ascii="Times New Roman" w:hAnsi="Times New Roman" w:cs="Times New Roman"/>
          <w:sz w:val="24"/>
          <w:szCs w:val="24"/>
          <w:lang w:val="en-US"/>
        </w:rPr>
        <w:t xml:space="preserve">4. </w:t>
      </w:r>
      <w:proofErr w:type="spellStart"/>
      <w:r w:rsidRPr="00082B39">
        <w:rPr>
          <w:rFonts w:ascii="Times New Roman" w:hAnsi="Times New Roman" w:cs="Times New Roman"/>
          <w:sz w:val="24"/>
          <w:szCs w:val="24"/>
          <w:lang w:val="en-US"/>
        </w:rPr>
        <w:t>Nadutkina</w:t>
      </w:r>
      <w:proofErr w:type="spellEnd"/>
      <w:r w:rsidRPr="00082B39">
        <w:rPr>
          <w:rFonts w:ascii="Times New Roman" w:hAnsi="Times New Roman" w:cs="Times New Roman"/>
          <w:sz w:val="24"/>
          <w:szCs w:val="24"/>
          <w:lang w:val="en-US"/>
        </w:rPr>
        <w:t xml:space="preserve">, I.E., </w:t>
      </w:r>
      <w:proofErr w:type="spellStart"/>
      <w:r w:rsidRPr="00082B39">
        <w:rPr>
          <w:rFonts w:ascii="Times New Roman" w:hAnsi="Times New Roman" w:cs="Times New Roman"/>
          <w:sz w:val="24"/>
          <w:szCs w:val="24"/>
          <w:lang w:val="en-US"/>
        </w:rPr>
        <w:t>Shovgenya</w:t>
      </w:r>
      <w:proofErr w:type="spellEnd"/>
      <w:r w:rsidRPr="00082B39">
        <w:rPr>
          <w:rFonts w:ascii="Times New Roman" w:hAnsi="Times New Roman" w:cs="Times New Roman"/>
          <w:sz w:val="24"/>
          <w:szCs w:val="24"/>
          <w:lang w:val="en-US"/>
        </w:rPr>
        <w:t xml:space="preserve">, S.A. Resource support of design and innovation activities in the region // </w:t>
      </w:r>
      <w:proofErr w:type="spellStart"/>
      <w:r w:rsidRPr="00082B39">
        <w:rPr>
          <w:rFonts w:ascii="Times New Roman" w:hAnsi="Times New Roman" w:cs="Times New Roman"/>
          <w:sz w:val="24"/>
          <w:szCs w:val="24"/>
          <w:lang w:val="en-US"/>
        </w:rPr>
        <w:t>Srednerusskiy</w:t>
      </w:r>
      <w:proofErr w:type="spellEnd"/>
      <w:r w:rsidRPr="00082B39">
        <w:rPr>
          <w:rFonts w:ascii="Times New Roman" w:hAnsi="Times New Roman" w:cs="Times New Roman"/>
          <w:sz w:val="24"/>
          <w:szCs w:val="24"/>
          <w:lang w:val="en-US"/>
        </w:rPr>
        <w:t xml:space="preserve"> </w:t>
      </w:r>
      <w:proofErr w:type="spellStart"/>
      <w:r w:rsidRPr="00082B39">
        <w:rPr>
          <w:rFonts w:ascii="Times New Roman" w:hAnsi="Times New Roman" w:cs="Times New Roman"/>
          <w:sz w:val="24"/>
          <w:szCs w:val="24"/>
          <w:lang w:val="en-US"/>
        </w:rPr>
        <w:t>Vestnik</w:t>
      </w:r>
      <w:proofErr w:type="spellEnd"/>
      <w:r w:rsidRPr="00082B39">
        <w:rPr>
          <w:rFonts w:ascii="Times New Roman" w:hAnsi="Times New Roman" w:cs="Times New Roman"/>
          <w:sz w:val="24"/>
          <w:szCs w:val="24"/>
          <w:lang w:val="en-US"/>
        </w:rPr>
        <w:t xml:space="preserve"> of Social Sciences, 2011 - №4. </w:t>
      </w:r>
      <w:proofErr w:type="gramStart"/>
      <w:r w:rsidRPr="00082B39">
        <w:rPr>
          <w:rFonts w:ascii="Times New Roman" w:hAnsi="Times New Roman" w:cs="Times New Roman"/>
          <w:sz w:val="24"/>
          <w:szCs w:val="24"/>
          <w:lang w:val="en-US"/>
        </w:rPr>
        <w:t>- .FROM</w:t>
      </w:r>
      <w:proofErr w:type="gramEnd"/>
      <w:r w:rsidRPr="00082B39">
        <w:rPr>
          <w:rFonts w:ascii="Times New Roman" w:hAnsi="Times New Roman" w:cs="Times New Roman"/>
          <w:sz w:val="24"/>
          <w:szCs w:val="24"/>
          <w:lang w:val="en-US"/>
        </w:rPr>
        <w:t>. 161-168.</w:t>
      </w:r>
    </w:p>
    <w:p w:rsidR="00082B39" w:rsidRPr="00082B39" w:rsidRDefault="00082B39" w:rsidP="00082B39">
      <w:pPr>
        <w:spacing w:after="0" w:line="240" w:lineRule="auto"/>
        <w:ind w:firstLine="709"/>
        <w:jc w:val="both"/>
        <w:rPr>
          <w:rFonts w:ascii="Times New Roman" w:hAnsi="Times New Roman" w:cs="Times New Roman"/>
          <w:sz w:val="24"/>
          <w:szCs w:val="24"/>
          <w:lang w:val="en-US"/>
        </w:rPr>
      </w:pPr>
      <w:r w:rsidRPr="00082B39">
        <w:rPr>
          <w:rFonts w:ascii="Times New Roman" w:hAnsi="Times New Roman" w:cs="Times New Roman"/>
          <w:sz w:val="24"/>
          <w:szCs w:val="24"/>
          <w:lang w:val="en-US"/>
        </w:rPr>
        <w:t xml:space="preserve">5. </w:t>
      </w:r>
      <w:proofErr w:type="spellStart"/>
      <w:r w:rsidRPr="00082B39">
        <w:rPr>
          <w:rFonts w:ascii="Times New Roman" w:hAnsi="Times New Roman" w:cs="Times New Roman"/>
          <w:sz w:val="24"/>
          <w:szCs w:val="24"/>
          <w:lang w:val="en-US"/>
        </w:rPr>
        <w:t>Grachev</w:t>
      </w:r>
      <w:proofErr w:type="spellEnd"/>
      <w:r w:rsidRPr="00082B39">
        <w:rPr>
          <w:rFonts w:ascii="Times New Roman" w:hAnsi="Times New Roman" w:cs="Times New Roman"/>
          <w:sz w:val="24"/>
          <w:szCs w:val="24"/>
          <w:lang w:val="en-US"/>
        </w:rPr>
        <w:t xml:space="preserve">, S.A., </w:t>
      </w:r>
      <w:proofErr w:type="spellStart"/>
      <w:r w:rsidRPr="00082B39">
        <w:rPr>
          <w:rFonts w:ascii="Times New Roman" w:hAnsi="Times New Roman" w:cs="Times New Roman"/>
          <w:sz w:val="24"/>
          <w:szCs w:val="24"/>
          <w:lang w:val="en-US"/>
        </w:rPr>
        <w:t>Fraimovich</w:t>
      </w:r>
      <w:proofErr w:type="spellEnd"/>
      <w:r w:rsidRPr="00082B39">
        <w:rPr>
          <w:rFonts w:ascii="Times New Roman" w:hAnsi="Times New Roman" w:cs="Times New Roman"/>
          <w:sz w:val="24"/>
          <w:szCs w:val="24"/>
          <w:lang w:val="en-US"/>
        </w:rPr>
        <w:t xml:space="preserve">, D.S., </w:t>
      </w:r>
      <w:proofErr w:type="spellStart"/>
      <w:r w:rsidRPr="00082B39">
        <w:rPr>
          <w:rFonts w:ascii="Times New Roman" w:hAnsi="Times New Roman" w:cs="Times New Roman"/>
          <w:sz w:val="24"/>
          <w:szCs w:val="24"/>
          <w:lang w:val="en-US"/>
        </w:rPr>
        <w:t>Donichev</w:t>
      </w:r>
      <w:proofErr w:type="spellEnd"/>
      <w:r w:rsidRPr="00082B39">
        <w:rPr>
          <w:rFonts w:ascii="Times New Roman" w:hAnsi="Times New Roman" w:cs="Times New Roman"/>
          <w:sz w:val="24"/>
          <w:szCs w:val="24"/>
          <w:lang w:val="en-US"/>
        </w:rPr>
        <w:t>, O.A. Directions of resource support for innovative activities of socio-economic systems // Economic analysis: theory and practice, 2016. - №8. - S. 108-119.</w:t>
      </w:r>
    </w:p>
    <w:p w:rsidR="00082B39" w:rsidRPr="00082B39" w:rsidRDefault="00082B39" w:rsidP="00082B39">
      <w:pPr>
        <w:spacing w:after="0" w:line="240" w:lineRule="auto"/>
        <w:ind w:firstLine="709"/>
        <w:jc w:val="both"/>
        <w:rPr>
          <w:rFonts w:ascii="Times New Roman" w:hAnsi="Times New Roman" w:cs="Times New Roman"/>
          <w:sz w:val="24"/>
          <w:szCs w:val="24"/>
          <w:lang w:val="en-US"/>
        </w:rPr>
      </w:pPr>
      <w:r w:rsidRPr="00082B39">
        <w:rPr>
          <w:rFonts w:ascii="Times New Roman" w:hAnsi="Times New Roman" w:cs="Times New Roman"/>
          <w:sz w:val="24"/>
          <w:szCs w:val="24"/>
          <w:lang w:val="en-US"/>
        </w:rPr>
        <w:t xml:space="preserve">6. </w:t>
      </w:r>
      <w:proofErr w:type="spellStart"/>
      <w:r w:rsidRPr="00082B39">
        <w:rPr>
          <w:rFonts w:ascii="Times New Roman" w:hAnsi="Times New Roman" w:cs="Times New Roman"/>
          <w:sz w:val="24"/>
          <w:szCs w:val="24"/>
          <w:lang w:val="en-US"/>
        </w:rPr>
        <w:t>Asmolova</w:t>
      </w:r>
      <w:proofErr w:type="spellEnd"/>
      <w:r w:rsidRPr="00082B39">
        <w:rPr>
          <w:rFonts w:ascii="Times New Roman" w:hAnsi="Times New Roman" w:cs="Times New Roman"/>
          <w:sz w:val="24"/>
          <w:szCs w:val="24"/>
          <w:lang w:val="en-US"/>
        </w:rPr>
        <w:t xml:space="preserve"> M. S., </w:t>
      </w:r>
      <w:proofErr w:type="spellStart"/>
      <w:r w:rsidRPr="00082B39">
        <w:rPr>
          <w:rFonts w:ascii="Times New Roman" w:hAnsi="Times New Roman" w:cs="Times New Roman"/>
          <w:sz w:val="24"/>
          <w:szCs w:val="24"/>
          <w:lang w:val="en-US"/>
        </w:rPr>
        <w:t>Dedov</w:t>
      </w:r>
      <w:proofErr w:type="spellEnd"/>
      <w:r w:rsidRPr="00082B39">
        <w:rPr>
          <w:rFonts w:ascii="Times New Roman" w:hAnsi="Times New Roman" w:cs="Times New Roman"/>
          <w:sz w:val="24"/>
          <w:szCs w:val="24"/>
          <w:lang w:val="en-US"/>
        </w:rPr>
        <w:t xml:space="preserve"> S. V. Theoretical approach to the institutionalization of forms of management of resource provision of innovative activity // </w:t>
      </w:r>
      <w:proofErr w:type="spellStart"/>
      <w:r w:rsidRPr="00082B39">
        <w:rPr>
          <w:rFonts w:ascii="Times New Roman" w:hAnsi="Times New Roman" w:cs="Times New Roman"/>
          <w:sz w:val="24"/>
          <w:szCs w:val="24"/>
          <w:lang w:val="en-US"/>
        </w:rPr>
        <w:t>Vestnik</w:t>
      </w:r>
      <w:proofErr w:type="spellEnd"/>
      <w:r w:rsidRPr="00082B39">
        <w:rPr>
          <w:rFonts w:ascii="Times New Roman" w:hAnsi="Times New Roman" w:cs="Times New Roman"/>
          <w:sz w:val="24"/>
          <w:szCs w:val="24"/>
          <w:lang w:val="en-US"/>
        </w:rPr>
        <w:t xml:space="preserve"> VSUIT, 2016. - №4. - S. 422-426.</w:t>
      </w:r>
    </w:p>
    <w:p w:rsidR="00082B39" w:rsidRPr="00082B39" w:rsidRDefault="00082B39" w:rsidP="00082B39">
      <w:pPr>
        <w:spacing w:after="0" w:line="240" w:lineRule="auto"/>
        <w:ind w:firstLine="709"/>
        <w:jc w:val="both"/>
        <w:rPr>
          <w:rFonts w:ascii="Times New Roman" w:hAnsi="Times New Roman" w:cs="Times New Roman"/>
          <w:sz w:val="24"/>
          <w:szCs w:val="24"/>
          <w:lang w:val="en-US"/>
        </w:rPr>
      </w:pPr>
      <w:r w:rsidRPr="00082B39">
        <w:rPr>
          <w:rFonts w:ascii="Times New Roman" w:hAnsi="Times New Roman" w:cs="Times New Roman"/>
          <w:sz w:val="24"/>
          <w:szCs w:val="24"/>
          <w:lang w:val="en-US"/>
        </w:rPr>
        <w:t xml:space="preserve">7. </w:t>
      </w:r>
      <w:proofErr w:type="spellStart"/>
      <w:r w:rsidRPr="00082B39">
        <w:rPr>
          <w:rFonts w:ascii="Times New Roman" w:hAnsi="Times New Roman" w:cs="Times New Roman"/>
          <w:sz w:val="24"/>
          <w:szCs w:val="24"/>
          <w:lang w:val="en-US"/>
        </w:rPr>
        <w:t>Vikhoreva</w:t>
      </w:r>
      <w:proofErr w:type="spellEnd"/>
      <w:r w:rsidRPr="00082B39">
        <w:rPr>
          <w:rFonts w:ascii="Times New Roman" w:hAnsi="Times New Roman" w:cs="Times New Roman"/>
          <w:sz w:val="24"/>
          <w:szCs w:val="24"/>
          <w:lang w:val="en-US"/>
        </w:rPr>
        <w:t xml:space="preserve">, OM, </w:t>
      </w:r>
      <w:proofErr w:type="spellStart"/>
      <w:r w:rsidRPr="00082B39">
        <w:rPr>
          <w:rFonts w:ascii="Times New Roman" w:hAnsi="Times New Roman" w:cs="Times New Roman"/>
          <w:sz w:val="24"/>
          <w:szCs w:val="24"/>
          <w:lang w:val="en-US"/>
        </w:rPr>
        <w:t>Karlovskaya</w:t>
      </w:r>
      <w:proofErr w:type="spellEnd"/>
      <w:r w:rsidRPr="00082B39">
        <w:rPr>
          <w:rFonts w:ascii="Times New Roman" w:hAnsi="Times New Roman" w:cs="Times New Roman"/>
          <w:sz w:val="24"/>
          <w:szCs w:val="24"/>
          <w:lang w:val="en-US"/>
        </w:rPr>
        <w:t>, S.B. Financial support of innovative development in the modern world // Bulletin of Moscow University. Series. 6. Economics, 2011. - №4. - FROM.</w:t>
      </w:r>
    </w:p>
    <w:p w:rsidR="00082B39" w:rsidRPr="00082B39" w:rsidRDefault="00082B39" w:rsidP="00082B39">
      <w:pPr>
        <w:spacing w:after="0" w:line="240" w:lineRule="auto"/>
        <w:ind w:firstLine="709"/>
        <w:jc w:val="both"/>
        <w:rPr>
          <w:rFonts w:ascii="Times New Roman" w:hAnsi="Times New Roman" w:cs="Times New Roman"/>
          <w:sz w:val="24"/>
          <w:szCs w:val="24"/>
          <w:lang w:val="en-US"/>
        </w:rPr>
      </w:pPr>
      <w:r w:rsidRPr="00082B39">
        <w:rPr>
          <w:rFonts w:ascii="Times New Roman" w:hAnsi="Times New Roman" w:cs="Times New Roman"/>
          <w:sz w:val="24"/>
          <w:szCs w:val="24"/>
          <w:lang w:val="en-US"/>
        </w:rPr>
        <w:t xml:space="preserve">8. </w:t>
      </w:r>
      <w:proofErr w:type="spellStart"/>
      <w:r w:rsidRPr="00082B39">
        <w:rPr>
          <w:rFonts w:ascii="Times New Roman" w:hAnsi="Times New Roman" w:cs="Times New Roman"/>
          <w:sz w:val="24"/>
          <w:szCs w:val="24"/>
          <w:lang w:val="en-US"/>
        </w:rPr>
        <w:t>Chernitsova</w:t>
      </w:r>
      <w:proofErr w:type="spellEnd"/>
      <w:r w:rsidRPr="00082B39">
        <w:rPr>
          <w:rFonts w:ascii="Times New Roman" w:hAnsi="Times New Roman" w:cs="Times New Roman"/>
          <w:sz w:val="24"/>
          <w:szCs w:val="24"/>
          <w:lang w:val="en-US"/>
        </w:rPr>
        <w:t xml:space="preserve">, K.A. Financial support of innovative development / K.A. </w:t>
      </w:r>
      <w:proofErr w:type="spellStart"/>
      <w:r w:rsidRPr="00082B39">
        <w:rPr>
          <w:rFonts w:ascii="Times New Roman" w:hAnsi="Times New Roman" w:cs="Times New Roman"/>
          <w:sz w:val="24"/>
          <w:szCs w:val="24"/>
          <w:lang w:val="en-US"/>
        </w:rPr>
        <w:t>Chernitsova</w:t>
      </w:r>
      <w:proofErr w:type="spellEnd"/>
      <w:r w:rsidRPr="00082B39">
        <w:rPr>
          <w:rFonts w:ascii="Times New Roman" w:hAnsi="Times New Roman" w:cs="Times New Roman"/>
          <w:sz w:val="24"/>
          <w:szCs w:val="24"/>
          <w:lang w:val="en-US"/>
        </w:rPr>
        <w:t xml:space="preserve"> // Bulletin of the PRUE. G.V. Plekhanov. Introduction. Path to Science, 2012. No. 2. - S. 76-83.</w:t>
      </w:r>
    </w:p>
    <w:p w:rsidR="00082B39" w:rsidRPr="00082B39" w:rsidRDefault="00082B39" w:rsidP="00082B39">
      <w:pPr>
        <w:spacing w:after="0" w:line="240" w:lineRule="auto"/>
        <w:ind w:firstLine="709"/>
        <w:jc w:val="both"/>
        <w:rPr>
          <w:rFonts w:ascii="Times New Roman" w:hAnsi="Times New Roman" w:cs="Times New Roman"/>
          <w:sz w:val="24"/>
          <w:szCs w:val="24"/>
          <w:lang w:val="en-US"/>
        </w:rPr>
      </w:pPr>
      <w:r w:rsidRPr="00082B39">
        <w:rPr>
          <w:rFonts w:ascii="Times New Roman" w:hAnsi="Times New Roman" w:cs="Times New Roman"/>
          <w:sz w:val="24"/>
          <w:szCs w:val="24"/>
          <w:lang w:val="en-US"/>
        </w:rPr>
        <w:t xml:space="preserve">9. Fostering Innovative Entrepreneurship. Challenges and Policy Options [Text] / United Nations. - Geneva, </w:t>
      </w:r>
      <w:proofErr w:type="gramStart"/>
      <w:r w:rsidRPr="00082B39">
        <w:rPr>
          <w:rFonts w:ascii="Times New Roman" w:hAnsi="Times New Roman" w:cs="Times New Roman"/>
          <w:sz w:val="24"/>
          <w:szCs w:val="24"/>
          <w:lang w:val="en-US"/>
        </w:rPr>
        <w:t>2012 .</w:t>
      </w:r>
      <w:proofErr w:type="gramEnd"/>
      <w:r w:rsidRPr="00082B39">
        <w:rPr>
          <w:rFonts w:ascii="Times New Roman" w:hAnsi="Times New Roman" w:cs="Times New Roman"/>
          <w:sz w:val="24"/>
          <w:szCs w:val="24"/>
          <w:lang w:val="en-US"/>
        </w:rPr>
        <w:t>-- 68 p.</w:t>
      </w:r>
    </w:p>
    <w:p w:rsidR="003B0AA0" w:rsidRPr="009A4148" w:rsidRDefault="00082B39" w:rsidP="00082B39">
      <w:pPr>
        <w:spacing w:after="0" w:line="240" w:lineRule="auto"/>
        <w:ind w:firstLine="709"/>
        <w:jc w:val="both"/>
        <w:rPr>
          <w:rFonts w:ascii="Times New Roman" w:hAnsi="Times New Roman" w:cs="Times New Roman"/>
          <w:sz w:val="24"/>
          <w:szCs w:val="24"/>
          <w:lang w:val="en-US"/>
        </w:rPr>
      </w:pPr>
      <w:r w:rsidRPr="00082B39">
        <w:rPr>
          <w:rFonts w:ascii="Times New Roman" w:hAnsi="Times New Roman" w:cs="Times New Roman"/>
          <w:sz w:val="24"/>
          <w:szCs w:val="24"/>
          <w:lang w:val="en-US"/>
        </w:rPr>
        <w:t xml:space="preserve">10. </w:t>
      </w:r>
      <w:proofErr w:type="spellStart"/>
      <w:r w:rsidRPr="00082B39">
        <w:rPr>
          <w:rFonts w:ascii="Times New Roman" w:hAnsi="Times New Roman" w:cs="Times New Roman"/>
          <w:sz w:val="24"/>
          <w:szCs w:val="24"/>
          <w:lang w:val="en-US"/>
        </w:rPr>
        <w:t>Takalo</w:t>
      </w:r>
      <w:proofErr w:type="spellEnd"/>
      <w:r w:rsidRPr="00082B39">
        <w:rPr>
          <w:rFonts w:ascii="Times New Roman" w:hAnsi="Times New Roman" w:cs="Times New Roman"/>
          <w:sz w:val="24"/>
          <w:szCs w:val="24"/>
          <w:lang w:val="en-US"/>
        </w:rPr>
        <w:t xml:space="preserve"> T., </w:t>
      </w:r>
      <w:proofErr w:type="spellStart"/>
      <w:r w:rsidRPr="00082B39">
        <w:rPr>
          <w:rFonts w:ascii="Times New Roman" w:hAnsi="Times New Roman" w:cs="Times New Roman"/>
          <w:sz w:val="24"/>
          <w:szCs w:val="24"/>
          <w:lang w:val="en-US"/>
        </w:rPr>
        <w:t>Tanayama</w:t>
      </w:r>
      <w:proofErr w:type="spellEnd"/>
      <w:r w:rsidRPr="00082B39">
        <w:rPr>
          <w:rFonts w:ascii="Times New Roman" w:hAnsi="Times New Roman" w:cs="Times New Roman"/>
          <w:sz w:val="24"/>
          <w:szCs w:val="24"/>
          <w:lang w:val="en-US"/>
        </w:rPr>
        <w:t xml:space="preserve"> T. Adverse Selection and Financing of Innovation: Is There a Need for R&amp;D Subsidies? // The Journal of Technology Transfer. 2010. Vol. 35. No. 1. P. 16-41.5</w:t>
      </w:r>
    </w:p>
    <w:sectPr w:rsidR="003B0AA0" w:rsidRPr="009A4148">
      <w:footerReference w:type="default" r:id="rId8"/>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E538C" w:rsidRDefault="005E538C" w:rsidP="005B349B">
      <w:pPr>
        <w:spacing w:after="0" w:line="240" w:lineRule="auto"/>
      </w:pPr>
      <w:r>
        <w:separator/>
      </w:r>
    </w:p>
  </w:endnote>
  <w:endnote w:type="continuationSeparator" w:id="0">
    <w:p w:rsidR="005E538C" w:rsidRDefault="005E538C" w:rsidP="005B349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STLBS W+ Humanist 777 BT">
    <w:altName w:val="Arial"/>
    <w:panose1 w:val="00000000000000000000"/>
    <w:charset w:val="00"/>
    <w:family w:val="swiss"/>
    <w:notTrueType/>
    <w:pitch w:val="default"/>
    <w:sig w:usb0="00000003" w:usb1="00000000" w:usb2="00000000" w:usb3="00000000" w:csb0="00000001" w:csb1="00000000"/>
  </w:font>
  <w:font w:name="Cambria">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04880040"/>
      <w:docPartObj>
        <w:docPartGallery w:val="Page Numbers (Bottom of Page)"/>
        <w:docPartUnique/>
      </w:docPartObj>
    </w:sdtPr>
    <w:sdtEndPr>
      <w:rPr>
        <w:rFonts w:ascii="Times New Roman" w:hAnsi="Times New Roman" w:cs="Times New Roman"/>
      </w:rPr>
    </w:sdtEndPr>
    <w:sdtContent>
      <w:p w:rsidR="0021330B" w:rsidRPr="00551CC4" w:rsidRDefault="0021330B" w:rsidP="00551CC4">
        <w:pPr>
          <w:pStyle w:val="aa"/>
          <w:jc w:val="right"/>
          <w:rPr>
            <w:rFonts w:ascii="Times New Roman" w:hAnsi="Times New Roman" w:cs="Times New Roman"/>
          </w:rPr>
        </w:pPr>
        <w:r w:rsidRPr="0052691F">
          <w:rPr>
            <w:rFonts w:ascii="Times New Roman" w:hAnsi="Times New Roman" w:cs="Times New Roman"/>
          </w:rPr>
          <w:fldChar w:fldCharType="begin"/>
        </w:r>
        <w:r w:rsidRPr="0052691F">
          <w:rPr>
            <w:rFonts w:ascii="Times New Roman" w:hAnsi="Times New Roman" w:cs="Times New Roman"/>
          </w:rPr>
          <w:instrText>PAGE   \* MERGEFORMAT</w:instrText>
        </w:r>
        <w:r w:rsidRPr="0052691F">
          <w:rPr>
            <w:rFonts w:ascii="Times New Roman" w:hAnsi="Times New Roman" w:cs="Times New Roman"/>
          </w:rPr>
          <w:fldChar w:fldCharType="separate"/>
        </w:r>
        <w:r w:rsidR="00082B39">
          <w:rPr>
            <w:rFonts w:ascii="Times New Roman" w:hAnsi="Times New Roman" w:cs="Times New Roman"/>
            <w:noProof/>
          </w:rPr>
          <w:t>5</w:t>
        </w:r>
        <w:r w:rsidRPr="0052691F">
          <w:rPr>
            <w:rFonts w:ascii="Times New Roman" w:hAnsi="Times New Roman" w:cs="Times New Roman"/>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E538C" w:rsidRDefault="005E538C" w:rsidP="005B349B">
      <w:pPr>
        <w:spacing w:after="0" w:line="240" w:lineRule="auto"/>
      </w:pPr>
      <w:r>
        <w:separator/>
      </w:r>
    </w:p>
  </w:footnote>
  <w:footnote w:type="continuationSeparator" w:id="0">
    <w:p w:rsidR="005E538C" w:rsidRDefault="005E538C" w:rsidP="005B349B">
      <w:pPr>
        <w:spacing w:after="0" w:line="240" w:lineRule="auto"/>
      </w:pPr>
      <w:r>
        <w:continuationSeparator/>
      </w:r>
    </w:p>
  </w:footnote>
  <w:footnote w:id="1">
    <w:p w:rsidR="00127A9C" w:rsidRPr="00127A9C" w:rsidRDefault="00127A9C" w:rsidP="00127A9C">
      <w:pPr>
        <w:pStyle w:val="ac"/>
        <w:jc w:val="both"/>
        <w:rPr>
          <w:rFonts w:ascii="Times New Roman" w:hAnsi="Times New Roman" w:cs="Times New Roman"/>
        </w:rPr>
      </w:pPr>
      <w:r w:rsidRPr="00127A9C">
        <w:rPr>
          <w:rStyle w:val="ae"/>
          <w:rFonts w:ascii="Times New Roman" w:hAnsi="Times New Roman" w:cs="Times New Roman"/>
        </w:rPr>
        <w:footnoteRef/>
      </w:r>
      <w:r w:rsidRPr="00127A9C">
        <w:rPr>
          <w:rFonts w:ascii="Times New Roman" w:hAnsi="Times New Roman" w:cs="Times New Roman"/>
        </w:rPr>
        <w:t xml:space="preserve"> </w:t>
      </w:r>
      <w:r w:rsidR="00551CC4" w:rsidRPr="00551CC4">
        <w:rPr>
          <w:rFonts w:ascii="Times New Roman" w:hAnsi="Times New Roman" w:cs="Times New Roman"/>
        </w:rPr>
        <w:t>Статья подготовлена при поддержке гранта Президента РФ (МК-2164.2020.6)</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F4A389A"/>
    <w:multiLevelType w:val="hybridMultilevel"/>
    <w:tmpl w:val="3440F3C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120746F4"/>
    <w:multiLevelType w:val="hybridMultilevel"/>
    <w:tmpl w:val="60003BD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15:restartNumberingAfterBreak="0">
    <w:nsid w:val="1C7B5F76"/>
    <w:multiLevelType w:val="hybridMultilevel"/>
    <w:tmpl w:val="CEECE36C"/>
    <w:lvl w:ilvl="0" w:tplc="04190001">
      <w:start w:val="1"/>
      <w:numFmt w:val="bullet"/>
      <w:lvlText w:val=""/>
      <w:lvlJc w:val="left"/>
      <w:pPr>
        <w:ind w:left="770" w:hanging="360"/>
      </w:pPr>
      <w:rPr>
        <w:rFonts w:ascii="Symbol" w:hAnsi="Symbol" w:hint="default"/>
      </w:rPr>
    </w:lvl>
    <w:lvl w:ilvl="1" w:tplc="C20A8760">
      <w:start w:val="1"/>
      <w:numFmt w:val="bullet"/>
      <w:lvlText w:val=""/>
      <w:lvlJc w:val="left"/>
      <w:pPr>
        <w:ind w:left="1490" w:hanging="360"/>
      </w:pPr>
      <w:rPr>
        <w:rFonts w:ascii="Symbol" w:hAnsi="Symbol" w:hint="default"/>
      </w:rPr>
    </w:lvl>
    <w:lvl w:ilvl="2" w:tplc="04190005" w:tentative="1">
      <w:start w:val="1"/>
      <w:numFmt w:val="bullet"/>
      <w:lvlText w:val=""/>
      <w:lvlJc w:val="left"/>
      <w:pPr>
        <w:ind w:left="2210" w:hanging="360"/>
      </w:pPr>
      <w:rPr>
        <w:rFonts w:ascii="Wingdings" w:hAnsi="Wingdings" w:hint="default"/>
      </w:rPr>
    </w:lvl>
    <w:lvl w:ilvl="3" w:tplc="04190001" w:tentative="1">
      <w:start w:val="1"/>
      <w:numFmt w:val="bullet"/>
      <w:lvlText w:val=""/>
      <w:lvlJc w:val="left"/>
      <w:pPr>
        <w:ind w:left="2930" w:hanging="360"/>
      </w:pPr>
      <w:rPr>
        <w:rFonts w:ascii="Symbol" w:hAnsi="Symbol" w:hint="default"/>
      </w:rPr>
    </w:lvl>
    <w:lvl w:ilvl="4" w:tplc="04190003" w:tentative="1">
      <w:start w:val="1"/>
      <w:numFmt w:val="bullet"/>
      <w:lvlText w:val="o"/>
      <w:lvlJc w:val="left"/>
      <w:pPr>
        <w:ind w:left="3650" w:hanging="360"/>
      </w:pPr>
      <w:rPr>
        <w:rFonts w:ascii="Courier New" w:hAnsi="Courier New" w:cs="Courier New" w:hint="default"/>
      </w:rPr>
    </w:lvl>
    <w:lvl w:ilvl="5" w:tplc="04190005" w:tentative="1">
      <w:start w:val="1"/>
      <w:numFmt w:val="bullet"/>
      <w:lvlText w:val=""/>
      <w:lvlJc w:val="left"/>
      <w:pPr>
        <w:ind w:left="4370" w:hanging="360"/>
      </w:pPr>
      <w:rPr>
        <w:rFonts w:ascii="Wingdings" w:hAnsi="Wingdings" w:hint="default"/>
      </w:rPr>
    </w:lvl>
    <w:lvl w:ilvl="6" w:tplc="04190001" w:tentative="1">
      <w:start w:val="1"/>
      <w:numFmt w:val="bullet"/>
      <w:lvlText w:val=""/>
      <w:lvlJc w:val="left"/>
      <w:pPr>
        <w:ind w:left="5090" w:hanging="360"/>
      </w:pPr>
      <w:rPr>
        <w:rFonts w:ascii="Symbol" w:hAnsi="Symbol" w:hint="default"/>
      </w:rPr>
    </w:lvl>
    <w:lvl w:ilvl="7" w:tplc="04190003" w:tentative="1">
      <w:start w:val="1"/>
      <w:numFmt w:val="bullet"/>
      <w:lvlText w:val="o"/>
      <w:lvlJc w:val="left"/>
      <w:pPr>
        <w:ind w:left="5810" w:hanging="360"/>
      </w:pPr>
      <w:rPr>
        <w:rFonts w:ascii="Courier New" w:hAnsi="Courier New" w:cs="Courier New" w:hint="default"/>
      </w:rPr>
    </w:lvl>
    <w:lvl w:ilvl="8" w:tplc="04190005" w:tentative="1">
      <w:start w:val="1"/>
      <w:numFmt w:val="bullet"/>
      <w:lvlText w:val=""/>
      <w:lvlJc w:val="left"/>
      <w:pPr>
        <w:ind w:left="6530" w:hanging="360"/>
      </w:pPr>
      <w:rPr>
        <w:rFonts w:ascii="Wingdings" w:hAnsi="Wingdings" w:hint="default"/>
      </w:rPr>
    </w:lvl>
  </w:abstractNum>
  <w:abstractNum w:abstractNumId="3" w15:restartNumberingAfterBreak="0">
    <w:nsid w:val="32687587"/>
    <w:multiLevelType w:val="hybridMultilevel"/>
    <w:tmpl w:val="A3DE0C5E"/>
    <w:lvl w:ilvl="0" w:tplc="3B06DB0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15:restartNumberingAfterBreak="0">
    <w:nsid w:val="32CF6F78"/>
    <w:multiLevelType w:val="hybridMultilevel"/>
    <w:tmpl w:val="851C064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427C47A6"/>
    <w:multiLevelType w:val="hybridMultilevel"/>
    <w:tmpl w:val="F5429FE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15:restartNumberingAfterBreak="0">
    <w:nsid w:val="4C5530CA"/>
    <w:multiLevelType w:val="hybridMultilevel"/>
    <w:tmpl w:val="CFA202B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15:restartNumberingAfterBreak="0">
    <w:nsid w:val="4D4507A0"/>
    <w:multiLevelType w:val="hybridMultilevel"/>
    <w:tmpl w:val="6F325D34"/>
    <w:lvl w:ilvl="0" w:tplc="C20A87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4EDA3D96"/>
    <w:multiLevelType w:val="hybridMultilevel"/>
    <w:tmpl w:val="D376EFA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9" w15:restartNumberingAfterBreak="0">
    <w:nsid w:val="55F27A30"/>
    <w:multiLevelType w:val="hybridMultilevel"/>
    <w:tmpl w:val="9B6E7644"/>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15:restartNumberingAfterBreak="0">
    <w:nsid w:val="633B1528"/>
    <w:multiLevelType w:val="hybridMultilevel"/>
    <w:tmpl w:val="C200F3BC"/>
    <w:lvl w:ilvl="0" w:tplc="C20A876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6413740E"/>
    <w:multiLevelType w:val="hybridMultilevel"/>
    <w:tmpl w:val="8EFA931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15:restartNumberingAfterBreak="0">
    <w:nsid w:val="649910A0"/>
    <w:multiLevelType w:val="hybridMultilevel"/>
    <w:tmpl w:val="DD9C4DA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3" w15:restartNumberingAfterBreak="0">
    <w:nsid w:val="67A60DD0"/>
    <w:multiLevelType w:val="hybridMultilevel"/>
    <w:tmpl w:val="26ACD9AE"/>
    <w:lvl w:ilvl="0" w:tplc="3000C778">
      <w:start w:val="1"/>
      <w:numFmt w:val="bullet"/>
      <w:lvlText w:val=""/>
      <w:lvlJc w:val="left"/>
      <w:pPr>
        <w:ind w:left="0" w:firstLine="1069"/>
      </w:pPr>
      <w:rPr>
        <w:rFonts w:ascii="Symbol" w:hAnsi="Symbol" w:hint="default"/>
      </w:rPr>
    </w:lvl>
    <w:lvl w:ilvl="1" w:tplc="C20A8760">
      <w:start w:val="1"/>
      <w:numFmt w:val="bullet"/>
      <w:lvlText w:val=""/>
      <w:lvlJc w:val="left"/>
      <w:pPr>
        <w:ind w:left="1490" w:hanging="360"/>
      </w:pPr>
      <w:rPr>
        <w:rFonts w:ascii="Symbol" w:hAnsi="Symbol" w:hint="default"/>
      </w:rPr>
    </w:lvl>
    <w:lvl w:ilvl="2" w:tplc="04190005" w:tentative="1">
      <w:start w:val="1"/>
      <w:numFmt w:val="bullet"/>
      <w:lvlText w:val=""/>
      <w:lvlJc w:val="left"/>
      <w:pPr>
        <w:ind w:left="2210" w:hanging="360"/>
      </w:pPr>
      <w:rPr>
        <w:rFonts w:ascii="Wingdings" w:hAnsi="Wingdings" w:hint="default"/>
      </w:rPr>
    </w:lvl>
    <w:lvl w:ilvl="3" w:tplc="04190001" w:tentative="1">
      <w:start w:val="1"/>
      <w:numFmt w:val="bullet"/>
      <w:lvlText w:val=""/>
      <w:lvlJc w:val="left"/>
      <w:pPr>
        <w:ind w:left="2930" w:hanging="360"/>
      </w:pPr>
      <w:rPr>
        <w:rFonts w:ascii="Symbol" w:hAnsi="Symbol" w:hint="default"/>
      </w:rPr>
    </w:lvl>
    <w:lvl w:ilvl="4" w:tplc="04190003" w:tentative="1">
      <w:start w:val="1"/>
      <w:numFmt w:val="bullet"/>
      <w:lvlText w:val="o"/>
      <w:lvlJc w:val="left"/>
      <w:pPr>
        <w:ind w:left="3650" w:hanging="360"/>
      </w:pPr>
      <w:rPr>
        <w:rFonts w:ascii="Courier New" w:hAnsi="Courier New" w:cs="Courier New" w:hint="default"/>
      </w:rPr>
    </w:lvl>
    <w:lvl w:ilvl="5" w:tplc="04190005" w:tentative="1">
      <w:start w:val="1"/>
      <w:numFmt w:val="bullet"/>
      <w:lvlText w:val=""/>
      <w:lvlJc w:val="left"/>
      <w:pPr>
        <w:ind w:left="4370" w:hanging="360"/>
      </w:pPr>
      <w:rPr>
        <w:rFonts w:ascii="Wingdings" w:hAnsi="Wingdings" w:hint="default"/>
      </w:rPr>
    </w:lvl>
    <w:lvl w:ilvl="6" w:tplc="04190001" w:tentative="1">
      <w:start w:val="1"/>
      <w:numFmt w:val="bullet"/>
      <w:lvlText w:val=""/>
      <w:lvlJc w:val="left"/>
      <w:pPr>
        <w:ind w:left="5090" w:hanging="360"/>
      </w:pPr>
      <w:rPr>
        <w:rFonts w:ascii="Symbol" w:hAnsi="Symbol" w:hint="default"/>
      </w:rPr>
    </w:lvl>
    <w:lvl w:ilvl="7" w:tplc="04190003" w:tentative="1">
      <w:start w:val="1"/>
      <w:numFmt w:val="bullet"/>
      <w:lvlText w:val="o"/>
      <w:lvlJc w:val="left"/>
      <w:pPr>
        <w:ind w:left="5810" w:hanging="360"/>
      </w:pPr>
      <w:rPr>
        <w:rFonts w:ascii="Courier New" w:hAnsi="Courier New" w:cs="Courier New" w:hint="default"/>
      </w:rPr>
    </w:lvl>
    <w:lvl w:ilvl="8" w:tplc="04190005" w:tentative="1">
      <w:start w:val="1"/>
      <w:numFmt w:val="bullet"/>
      <w:lvlText w:val=""/>
      <w:lvlJc w:val="left"/>
      <w:pPr>
        <w:ind w:left="6530" w:hanging="360"/>
      </w:pPr>
      <w:rPr>
        <w:rFonts w:ascii="Wingdings" w:hAnsi="Wingdings" w:hint="default"/>
      </w:rPr>
    </w:lvl>
  </w:abstractNum>
  <w:abstractNum w:abstractNumId="14" w15:restartNumberingAfterBreak="0">
    <w:nsid w:val="6FCE7D28"/>
    <w:multiLevelType w:val="hybridMultilevel"/>
    <w:tmpl w:val="92BA83BE"/>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5" w15:restartNumberingAfterBreak="0">
    <w:nsid w:val="7658547A"/>
    <w:multiLevelType w:val="hybridMultilevel"/>
    <w:tmpl w:val="0A4A1B26"/>
    <w:lvl w:ilvl="0" w:tplc="3B06DB06">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4"/>
  </w:num>
  <w:num w:numId="2">
    <w:abstractNumId w:val="3"/>
  </w:num>
  <w:num w:numId="3">
    <w:abstractNumId w:val="14"/>
  </w:num>
  <w:num w:numId="4">
    <w:abstractNumId w:val="15"/>
  </w:num>
  <w:num w:numId="5">
    <w:abstractNumId w:val="0"/>
  </w:num>
  <w:num w:numId="6">
    <w:abstractNumId w:val="9"/>
  </w:num>
  <w:num w:numId="7">
    <w:abstractNumId w:val="5"/>
  </w:num>
  <w:num w:numId="8">
    <w:abstractNumId w:val="6"/>
  </w:num>
  <w:num w:numId="9">
    <w:abstractNumId w:val="1"/>
  </w:num>
  <w:num w:numId="10">
    <w:abstractNumId w:val="7"/>
  </w:num>
  <w:num w:numId="11">
    <w:abstractNumId w:val="2"/>
  </w:num>
  <w:num w:numId="12">
    <w:abstractNumId w:val="13"/>
  </w:num>
  <w:num w:numId="13">
    <w:abstractNumId w:val="12"/>
  </w:num>
  <w:num w:numId="14">
    <w:abstractNumId w:val="8"/>
  </w:num>
  <w:num w:numId="15">
    <w:abstractNumId w:val="10"/>
  </w:num>
  <w:num w:numId="16">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2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21372"/>
    <w:rsid w:val="00000FCC"/>
    <w:rsid w:val="00001CD5"/>
    <w:rsid w:val="00004233"/>
    <w:rsid w:val="00005249"/>
    <w:rsid w:val="00007C28"/>
    <w:rsid w:val="000125E6"/>
    <w:rsid w:val="000128B5"/>
    <w:rsid w:val="0001599D"/>
    <w:rsid w:val="00016734"/>
    <w:rsid w:val="00021754"/>
    <w:rsid w:val="00023D91"/>
    <w:rsid w:val="000244EF"/>
    <w:rsid w:val="000253EF"/>
    <w:rsid w:val="00027944"/>
    <w:rsid w:val="000337CE"/>
    <w:rsid w:val="00033A8C"/>
    <w:rsid w:val="00036095"/>
    <w:rsid w:val="0004076E"/>
    <w:rsid w:val="00045323"/>
    <w:rsid w:val="0005715E"/>
    <w:rsid w:val="000617B4"/>
    <w:rsid w:val="000641E2"/>
    <w:rsid w:val="00065567"/>
    <w:rsid w:val="00066591"/>
    <w:rsid w:val="00066FA4"/>
    <w:rsid w:val="00071278"/>
    <w:rsid w:val="00071A80"/>
    <w:rsid w:val="00074C86"/>
    <w:rsid w:val="00076413"/>
    <w:rsid w:val="00077F0A"/>
    <w:rsid w:val="00082577"/>
    <w:rsid w:val="00082B39"/>
    <w:rsid w:val="0008597F"/>
    <w:rsid w:val="000914D5"/>
    <w:rsid w:val="000938CD"/>
    <w:rsid w:val="00094513"/>
    <w:rsid w:val="00096D59"/>
    <w:rsid w:val="000A5094"/>
    <w:rsid w:val="000B2BF4"/>
    <w:rsid w:val="000B3C92"/>
    <w:rsid w:val="000C7200"/>
    <w:rsid w:val="000D5990"/>
    <w:rsid w:val="000E54F6"/>
    <w:rsid w:val="000F0297"/>
    <w:rsid w:val="000F19B1"/>
    <w:rsid w:val="000F41BB"/>
    <w:rsid w:val="00106FBB"/>
    <w:rsid w:val="00107CDA"/>
    <w:rsid w:val="001152F5"/>
    <w:rsid w:val="0011744E"/>
    <w:rsid w:val="001250D8"/>
    <w:rsid w:val="00127A9C"/>
    <w:rsid w:val="0013381D"/>
    <w:rsid w:val="00133F47"/>
    <w:rsid w:val="0013636E"/>
    <w:rsid w:val="0013644A"/>
    <w:rsid w:val="00142AB1"/>
    <w:rsid w:val="00145A68"/>
    <w:rsid w:val="0014623E"/>
    <w:rsid w:val="001507CE"/>
    <w:rsid w:val="00151207"/>
    <w:rsid w:val="0015521E"/>
    <w:rsid w:val="001559BC"/>
    <w:rsid w:val="00157AC6"/>
    <w:rsid w:val="0016112E"/>
    <w:rsid w:val="001709C9"/>
    <w:rsid w:val="00172EDA"/>
    <w:rsid w:val="00173638"/>
    <w:rsid w:val="00177926"/>
    <w:rsid w:val="00181742"/>
    <w:rsid w:val="00182918"/>
    <w:rsid w:val="00182B5E"/>
    <w:rsid w:val="00194BAF"/>
    <w:rsid w:val="001A311C"/>
    <w:rsid w:val="001B18A5"/>
    <w:rsid w:val="001C018D"/>
    <w:rsid w:val="001D1023"/>
    <w:rsid w:val="001D4F78"/>
    <w:rsid w:val="001D67FF"/>
    <w:rsid w:val="001E24B3"/>
    <w:rsid w:val="001F0CFA"/>
    <w:rsid w:val="001F2D3B"/>
    <w:rsid w:val="001F3AAB"/>
    <w:rsid w:val="00204158"/>
    <w:rsid w:val="0021330B"/>
    <w:rsid w:val="002153C8"/>
    <w:rsid w:val="00220085"/>
    <w:rsid w:val="0022056C"/>
    <w:rsid w:val="00243039"/>
    <w:rsid w:val="00245819"/>
    <w:rsid w:val="00256B2B"/>
    <w:rsid w:val="00263B01"/>
    <w:rsid w:val="002644D5"/>
    <w:rsid w:val="002661D5"/>
    <w:rsid w:val="00270D93"/>
    <w:rsid w:val="002717BA"/>
    <w:rsid w:val="00272F5F"/>
    <w:rsid w:val="00273365"/>
    <w:rsid w:val="002742D4"/>
    <w:rsid w:val="00277641"/>
    <w:rsid w:val="002945CD"/>
    <w:rsid w:val="00296D14"/>
    <w:rsid w:val="002B1113"/>
    <w:rsid w:val="002B395C"/>
    <w:rsid w:val="002B3E8A"/>
    <w:rsid w:val="002C2336"/>
    <w:rsid w:val="002C4976"/>
    <w:rsid w:val="002D4A06"/>
    <w:rsid w:val="002E0021"/>
    <w:rsid w:val="002F0E04"/>
    <w:rsid w:val="002F3856"/>
    <w:rsid w:val="002F6DC0"/>
    <w:rsid w:val="00304295"/>
    <w:rsid w:val="00305262"/>
    <w:rsid w:val="00305627"/>
    <w:rsid w:val="00307E80"/>
    <w:rsid w:val="00317889"/>
    <w:rsid w:val="003178D1"/>
    <w:rsid w:val="00320FEE"/>
    <w:rsid w:val="00326D21"/>
    <w:rsid w:val="00330F9C"/>
    <w:rsid w:val="0033402D"/>
    <w:rsid w:val="0034470E"/>
    <w:rsid w:val="003523CD"/>
    <w:rsid w:val="00360E0B"/>
    <w:rsid w:val="00361C86"/>
    <w:rsid w:val="003670E8"/>
    <w:rsid w:val="0037307A"/>
    <w:rsid w:val="00381FD8"/>
    <w:rsid w:val="00383C80"/>
    <w:rsid w:val="00390EC5"/>
    <w:rsid w:val="00393762"/>
    <w:rsid w:val="003973AF"/>
    <w:rsid w:val="003A0CFC"/>
    <w:rsid w:val="003A0EF5"/>
    <w:rsid w:val="003A414F"/>
    <w:rsid w:val="003A5E26"/>
    <w:rsid w:val="003A6CD6"/>
    <w:rsid w:val="003B0AA0"/>
    <w:rsid w:val="003B55AA"/>
    <w:rsid w:val="003C14FB"/>
    <w:rsid w:val="003C22D5"/>
    <w:rsid w:val="003C5A5A"/>
    <w:rsid w:val="003D0DE8"/>
    <w:rsid w:val="003F2B43"/>
    <w:rsid w:val="003F2D4A"/>
    <w:rsid w:val="003F35E4"/>
    <w:rsid w:val="003F6FBF"/>
    <w:rsid w:val="00400625"/>
    <w:rsid w:val="00422828"/>
    <w:rsid w:val="00424874"/>
    <w:rsid w:val="00425839"/>
    <w:rsid w:val="00426928"/>
    <w:rsid w:val="00432548"/>
    <w:rsid w:val="004355AB"/>
    <w:rsid w:val="00437299"/>
    <w:rsid w:val="0044495C"/>
    <w:rsid w:val="00452FCD"/>
    <w:rsid w:val="00454499"/>
    <w:rsid w:val="00454EE2"/>
    <w:rsid w:val="00476E12"/>
    <w:rsid w:val="00483015"/>
    <w:rsid w:val="004854AB"/>
    <w:rsid w:val="00485B69"/>
    <w:rsid w:val="00486A66"/>
    <w:rsid w:val="00496CFB"/>
    <w:rsid w:val="00497704"/>
    <w:rsid w:val="004A76BF"/>
    <w:rsid w:val="004B1474"/>
    <w:rsid w:val="004B440F"/>
    <w:rsid w:val="004B61B5"/>
    <w:rsid w:val="004C624C"/>
    <w:rsid w:val="004C6C56"/>
    <w:rsid w:val="004C7E51"/>
    <w:rsid w:val="004D3D3C"/>
    <w:rsid w:val="004D4B6D"/>
    <w:rsid w:val="004D55FF"/>
    <w:rsid w:val="004D601C"/>
    <w:rsid w:val="004E31E3"/>
    <w:rsid w:val="004E340A"/>
    <w:rsid w:val="004E47A4"/>
    <w:rsid w:val="004E533B"/>
    <w:rsid w:val="004F04CA"/>
    <w:rsid w:val="00500511"/>
    <w:rsid w:val="00502F05"/>
    <w:rsid w:val="00504E2D"/>
    <w:rsid w:val="005159ED"/>
    <w:rsid w:val="00521372"/>
    <w:rsid w:val="0052407C"/>
    <w:rsid w:val="00524840"/>
    <w:rsid w:val="00526785"/>
    <w:rsid w:val="0052691F"/>
    <w:rsid w:val="005272BA"/>
    <w:rsid w:val="00531421"/>
    <w:rsid w:val="005319D9"/>
    <w:rsid w:val="005332E0"/>
    <w:rsid w:val="00536259"/>
    <w:rsid w:val="005367C1"/>
    <w:rsid w:val="00543FAC"/>
    <w:rsid w:val="0055186E"/>
    <w:rsid w:val="00551CC4"/>
    <w:rsid w:val="005621FA"/>
    <w:rsid w:val="005624A8"/>
    <w:rsid w:val="00565496"/>
    <w:rsid w:val="00570195"/>
    <w:rsid w:val="00574651"/>
    <w:rsid w:val="00576E14"/>
    <w:rsid w:val="00585A4F"/>
    <w:rsid w:val="00591A44"/>
    <w:rsid w:val="005A2401"/>
    <w:rsid w:val="005A6577"/>
    <w:rsid w:val="005B2FF8"/>
    <w:rsid w:val="005B349B"/>
    <w:rsid w:val="005B5184"/>
    <w:rsid w:val="005C0F9A"/>
    <w:rsid w:val="005C1A0E"/>
    <w:rsid w:val="005C203C"/>
    <w:rsid w:val="005C6358"/>
    <w:rsid w:val="005C7473"/>
    <w:rsid w:val="005D6AD6"/>
    <w:rsid w:val="005E0449"/>
    <w:rsid w:val="005E069B"/>
    <w:rsid w:val="005E37E8"/>
    <w:rsid w:val="005E43EE"/>
    <w:rsid w:val="005E538C"/>
    <w:rsid w:val="005E5F56"/>
    <w:rsid w:val="005F0758"/>
    <w:rsid w:val="005F1B49"/>
    <w:rsid w:val="00610E5F"/>
    <w:rsid w:val="00612927"/>
    <w:rsid w:val="00613012"/>
    <w:rsid w:val="00617AD6"/>
    <w:rsid w:val="00620C5E"/>
    <w:rsid w:val="00621B4E"/>
    <w:rsid w:val="00625851"/>
    <w:rsid w:val="00627608"/>
    <w:rsid w:val="00631691"/>
    <w:rsid w:val="00635679"/>
    <w:rsid w:val="00642B65"/>
    <w:rsid w:val="006443EA"/>
    <w:rsid w:val="006500AA"/>
    <w:rsid w:val="00657A3B"/>
    <w:rsid w:val="00663D22"/>
    <w:rsid w:val="006654D6"/>
    <w:rsid w:val="00674D04"/>
    <w:rsid w:val="0067558A"/>
    <w:rsid w:val="00681B72"/>
    <w:rsid w:val="00684E5B"/>
    <w:rsid w:val="00685ADD"/>
    <w:rsid w:val="00686775"/>
    <w:rsid w:val="00690926"/>
    <w:rsid w:val="00691B3E"/>
    <w:rsid w:val="00696611"/>
    <w:rsid w:val="00696AE8"/>
    <w:rsid w:val="006A5495"/>
    <w:rsid w:val="006B32FD"/>
    <w:rsid w:val="006B70E6"/>
    <w:rsid w:val="006C1B53"/>
    <w:rsid w:val="006C6DA3"/>
    <w:rsid w:val="006D7D83"/>
    <w:rsid w:val="006E64E9"/>
    <w:rsid w:val="006F6E83"/>
    <w:rsid w:val="00710EFA"/>
    <w:rsid w:val="0071226C"/>
    <w:rsid w:val="00712B0D"/>
    <w:rsid w:val="00714DA7"/>
    <w:rsid w:val="00716DDE"/>
    <w:rsid w:val="00720C8E"/>
    <w:rsid w:val="00724AA1"/>
    <w:rsid w:val="0073030A"/>
    <w:rsid w:val="00730BF9"/>
    <w:rsid w:val="00740600"/>
    <w:rsid w:val="00747142"/>
    <w:rsid w:val="007549C6"/>
    <w:rsid w:val="00761BF3"/>
    <w:rsid w:val="0076255E"/>
    <w:rsid w:val="00780D87"/>
    <w:rsid w:val="0078389F"/>
    <w:rsid w:val="0078598B"/>
    <w:rsid w:val="007875FA"/>
    <w:rsid w:val="00791913"/>
    <w:rsid w:val="00792E7D"/>
    <w:rsid w:val="007A2BE6"/>
    <w:rsid w:val="007A5D6F"/>
    <w:rsid w:val="007A5DD7"/>
    <w:rsid w:val="007B106F"/>
    <w:rsid w:val="007B212E"/>
    <w:rsid w:val="007C0317"/>
    <w:rsid w:val="007C60C3"/>
    <w:rsid w:val="007D5002"/>
    <w:rsid w:val="007D62A3"/>
    <w:rsid w:val="007E1390"/>
    <w:rsid w:val="007E218B"/>
    <w:rsid w:val="007E4610"/>
    <w:rsid w:val="007E4A0D"/>
    <w:rsid w:val="007F20FB"/>
    <w:rsid w:val="007F5E63"/>
    <w:rsid w:val="00804E13"/>
    <w:rsid w:val="0080792D"/>
    <w:rsid w:val="008119EA"/>
    <w:rsid w:val="0082435F"/>
    <w:rsid w:val="008247F7"/>
    <w:rsid w:val="008256AA"/>
    <w:rsid w:val="00826D79"/>
    <w:rsid w:val="008272CD"/>
    <w:rsid w:val="00830A93"/>
    <w:rsid w:val="00833255"/>
    <w:rsid w:val="008361ED"/>
    <w:rsid w:val="008369AD"/>
    <w:rsid w:val="00845784"/>
    <w:rsid w:val="0084594F"/>
    <w:rsid w:val="00846390"/>
    <w:rsid w:val="00854AD5"/>
    <w:rsid w:val="00855D5B"/>
    <w:rsid w:val="008653F0"/>
    <w:rsid w:val="008755E7"/>
    <w:rsid w:val="00881CDA"/>
    <w:rsid w:val="00882A1E"/>
    <w:rsid w:val="00883FB2"/>
    <w:rsid w:val="0088552C"/>
    <w:rsid w:val="008936AD"/>
    <w:rsid w:val="008A1ADD"/>
    <w:rsid w:val="008A6EFE"/>
    <w:rsid w:val="008A7DDE"/>
    <w:rsid w:val="008C0ECD"/>
    <w:rsid w:val="008D0214"/>
    <w:rsid w:val="008D559D"/>
    <w:rsid w:val="008D6F69"/>
    <w:rsid w:val="008E45F4"/>
    <w:rsid w:val="008E49DF"/>
    <w:rsid w:val="008E52C7"/>
    <w:rsid w:val="008F47D8"/>
    <w:rsid w:val="0091404C"/>
    <w:rsid w:val="00916ABF"/>
    <w:rsid w:val="00917D8C"/>
    <w:rsid w:val="00930332"/>
    <w:rsid w:val="0093161F"/>
    <w:rsid w:val="00931C96"/>
    <w:rsid w:val="00933334"/>
    <w:rsid w:val="00942367"/>
    <w:rsid w:val="00946914"/>
    <w:rsid w:val="00952488"/>
    <w:rsid w:val="00952664"/>
    <w:rsid w:val="00953368"/>
    <w:rsid w:val="00961EBA"/>
    <w:rsid w:val="00962285"/>
    <w:rsid w:val="00964D6E"/>
    <w:rsid w:val="00966CA3"/>
    <w:rsid w:val="00967857"/>
    <w:rsid w:val="009755FF"/>
    <w:rsid w:val="00975E82"/>
    <w:rsid w:val="0098004B"/>
    <w:rsid w:val="0098243C"/>
    <w:rsid w:val="00982AB7"/>
    <w:rsid w:val="00986D6B"/>
    <w:rsid w:val="0099271C"/>
    <w:rsid w:val="0099739F"/>
    <w:rsid w:val="009A2359"/>
    <w:rsid w:val="009A38D2"/>
    <w:rsid w:val="009A4148"/>
    <w:rsid w:val="009A4588"/>
    <w:rsid w:val="009A51BC"/>
    <w:rsid w:val="009B234B"/>
    <w:rsid w:val="009C253D"/>
    <w:rsid w:val="009C5EB2"/>
    <w:rsid w:val="009C633E"/>
    <w:rsid w:val="009C688D"/>
    <w:rsid w:val="009D14F7"/>
    <w:rsid w:val="009D1863"/>
    <w:rsid w:val="009D59AD"/>
    <w:rsid w:val="009E18CD"/>
    <w:rsid w:val="009E2F7B"/>
    <w:rsid w:val="009E649F"/>
    <w:rsid w:val="009F0789"/>
    <w:rsid w:val="009F2AD6"/>
    <w:rsid w:val="009F399B"/>
    <w:rsid w:val="00A01BC9"/>
    <w:rsid w:val="00A020D3"/>
    <w:rsid w:val="00A03A04"/>
    <w:rsid w:val="00A03F7F"/>
    <w:rsid w:val="00A04F34"/>
    <w:rsid w:val="00A1078D"/>
    <w:rsid w:val="00A119F8"/>
    <w:rsid w:val="00A155FD"/>
    <w:rsid w:val="00A17CC2"/>
    <w:rsid w:val="00A204A3"/>
    <w:rsid w:val="00A255F1"/>
    <w:rsid w:val="00A32A14"/>
    <w:rsid w:val="00A33E6C"/>
    <w:rsid w:val="00A41C18"/>
    <w:rsid w:val="00A53C21"/>
    <w:rsid w:val="00A62F1D"/>
    <w:rsid w:val="00A64A96"/>
    <w:rsid w:val="00A655FB"/>
    <w:rsid w:val="00A85C87"/>
    <w:rsid w:val="00A90F8A"/>
    <w:rsid w:val="00AA25D6"/>
    <w:rsid w:val="00AB2257"/>
    <w:rsid w:val="00AC3257"/>
    <w:rsid w:val="00AD2A0D"/>
    <w:rsid w:val="00AE1105"/>
    <w:rsid w:val="00AE36F3"/>
    <w:rsid w:val="00AE6CAF"/>
    <w:rsid w:val="00AF0A5D"/>
    <w:rsid w:val="00B060FF"/>
    <w:rsid w:val="00B17719"/>
    <w:rsid w:val="00B20A88"/>
    <w:rsid w:val="00B21C0A"/>
    <w:rsid w:val="00B21E14"/>
    <w:rsid w:val="00B221C4"/>
    <w:rsid w:val="00B23716"/>
    <w:rsid w:val="00B261CD"/>
    <w:rsid w:val="00B26DEC"/>
    <w:rsid w:val="00B328F4"/>
    <w:rsid w:val="00B352FB"/>
    <w:rsid w:val="00B374C0"/>
    <w:rsid w:val="00B436B3"/>
    <w:rsid w:val="00B45200"/>
    <w:rsid w:val="00B476CD"/>
    <w:rsid w:val="00B50F39"/>
    <w:rsid w:val="00B61E8E"/>
    <w:rsid w:val="00B648D2"/>
    <w:rsid w:val="00B719E4"/>
    <w:rsid w:val="00B740FB"/>
    <w:rsid w:val="00B745E2"/>
    <w:rsid w:val="00B8242A"/>
    <w:rsid w:val="00B83FD9"/>
    <w:rsid w:val="00BB4F0A"/>
    <w:rsid w:val="00BC0FB2"/>
    <w:rsid w:val="00BC1588"/>
    <w:rsid w:val="00BC161F"/>
    <w:rsid w:val="00BC4A29"/>
    <w:rsid w:val="00BC4F45"/>
    <w:rsid w:val="00BD1E47"/>
    <w:rsid w:val="00BD564D"/>
    <w:rsid w:val="00BD62BB"/>
    <w:rsid w:val="00BE0E12"/>
    <w:rsid w:val="00BE1B1D"/>
    <w:rsid w:val="00BE2620"/>
    <w:rsid w:val="00BE2665"/>
    <w:rsid w:val="00BE6A08"/>
    <w:rsid w:val="00BE7417"/>
    <w:rsid w:val="00BF059B"/>
    <w:rsid w:val="00BF31F8"/>
    <w:rsid w:val="00C07260"/>
    <w:rsid w:val="00C07FF8"/>
    <w:rsid w:val="00C108F9"/>
    <w:rsid w:val="00C11D9B"/>
    <w:rsid w:val="00C12CB3"/>
    <w:rsid w:val="00C14AD0"/>
    <w:rsid w:val="00C16649"/>
    <w:rsid w:val="00C17061"/>
    <w:rsid w:val="00C254DE"/>
    <w:rsid w:val="00C26450"/>
    <w:rsid w:val="00C27456"/>
    <w:rsid w:val="00C40EBD"/>
    <w:rsid w:val="00C42864"/>
    <w:rsid w:val="00C43543"/>
    <w:rsid w:val="00C43AE6"/>
    <w:rsid w:val="00C55A2E"/>
    <w:rsid w:val="00C55FEF"/>
    <w:rsid w:val="00C56EED"/>
    <w:rsid w:val="00C71427"/>
    <w:rsid w:val="00C7614F"/>
    <w:rsid w:val="00C8696D"/>
    <w:rsid w:val="00C86C01"/>
    <w:rsid w:val="00C87A16"/>
    <w:rsid w:val="00C90F7E"/>
    <w:rsid w:val="00CA5643"/>
    <w:rsid w:val="00CB1D70"/>
    <w:rsid w:val="00CB2468"/>
    <w:rsid w:val="00CB33A9"/>
    <w:rsid w:val="00CB53A6"/>
    <w:rsid w:val="00CB66D2"/>
    <w:rsid w:val="00CB6DAF"/>
    <w:rsid w:val="00CC0E5D"/>
    <w:rsid w:val="00CC2ABB"/>
    <w:rsid w:val="00CC6854"/>
    <w:rsid w:val="00CD115C"/>
    <w:rsid w:val="00CD19CD"/>
    <w:rsid w:val="00CD4B4B"/>
    <w:rsid w:val="00CE154C"/>
    <w:rsid w:val="00CF4461"/>
    <w:rsid w:val="00CF501A"/>
    <w:rsid w:val="00D07BF6"/>
    <w:rsid w:val="00D108AB"/>
    <w:rsid w:val="00D11A06"/>
    <w:rsid w:val="00D1645A"/>
    <w:rsid w:val="00D26D98"/>
    <w:rsid w:val="00D27D43"/>
    <w:rsid w:val="00D316E5"/>
    <w:rsid w:val="00D34920"/>
    <w:rsid w:val="00D36B65"/>
    <w:rsid w:val="00D40C19"/>
    <w:rsid w:val="00D41ECE"/>
    <w:rsid w:val="00D46AA9"/>
    <w:rsid w:val="00D4729D"/>
    <w:rsid w:val="00D477AE"/>
    <w:rsid w:val="00D50DB8"/>
    <w:rsid w:val="00D51395"/>
    <w:rsid w:val="00D52F6C"/>
    <w:rsid w:val="00D570D9"/>
    <w:rsid w:val="00D631DC"/>
    <w:rsid w:val="00D73192"/>
    <w:rsid w:val="00D7555E"/>
    <w:rsid w:val="00D819A2"/>
    <w:rsid w:val="00D85A8E"/>
    <w:rsid w:val="00DA2B10"/>
    <w:rsid w:val="00DB3004"/>
    <w:rsid w:val="00DB4495"/>
    <w:rsid w:val="00DB5152"/>
    <w:rsid w:val="00DC0B95"/>
    <w:rsid w:val="00DD0CD4"/>
    <w:rsid w:val="00DD1387"/>
    <w:rsid w:val="00DD349E"/>
    <w:rsid w:val="00DD74E9"/>
    <w:rsid w:val="00DE020B"/>
    <w:rsid w:val="00DE448D"/>
    <w:rsid w:val="00DE4911"/>
    <w:rsid w:val="00DF5689"/>
    <w:rsid w:val="00E001F4"/>
    <w:rsid w:val="00E021A4"/>
    <w:rsid w:val="00E11703"/>
    <w:rsid w:val="00E14A9C"/>
    <w:rsid w:val="00E14B43"/>
    <w:rsid w:val="00E2282C"/>
    <w:rsid w:val="00E22E94"/>
    <w:rsid w:val="00E27E84"/>
    <w:rsid w:val="00E337DC"/>
    <w:rsid w:val="00E41FBF"/>
    <w:rsid w:val="00E44535"/>
    <w:rsid w:val="00E52947"/>
    <w:rsid w:val="00E57AFD"/>
    <w:rsid w:val="00E57B96"/>
    <w:rsid w:val="00E609B1"/>
    <w:rsid w:val="00E6155E"/>
    <w:rsid w:val="00E617A6"/>
    <w:rsid w:val="00E64B6E"/>
    <w:rsid w:val="00E65A81"/>
    <w:rsid w:val="00E6766F"/>
    <w:rsid w:val="00E67760"/>
    <w:rsid w:val="00E73FB4"/>
    <w:rsid w:val="00E81B99"/>
    <w:rsid w:val="00E81C32"/>
    <w:rsid w:val="00E8367B"/>
    <w:rsid w:val="00E8491F"/>
    <w:rsid w:val="00E91E8F"/>
    <w:rsid w:val="00E92EA0"/>
    <w:rsid w:val="00E9704A"/>
    <w:rsid w:val="00E97DC4"/>
    <w:rsid w:val="00EA4851"/>
    <w:rsid w:val="00EA700D"/>
    <w:rsid w:val="00EB4C30"/>
    <w:rsid w:val="00EC2CA1"/>
    <w:rsid w:val="00EC3B1A"/>
    <w:rsid w:val="00EC6D28"/>
    <w:rsid w:val="00ED629E"/>
    <w:rsid w:val="00ED73F9"/>
    <w:rsid w:val="00EF48F1"/>
    <w:rsid w:val="00F011F9"/>
    <w:rsid w:val="00F01C62"/>
    <w:rsid w:val="00F05271"/>
    <w:rsid w:val="00F078EB"/>
    <w:rsid w:val="00F1072E"/>
    <w:rsid w:val="00F13FEE"/>
    <w:rsid w:val="00F15DA1"/>
    <w:rsid w:val="00F161E8"/>
    <w:rsid w:val="00F218DC"/>
    <w:rsid w:val="00F21A10"/>
    <w:rsid w:val="00F23309"/>
    <w:rsid w:val="00F2572F"/>
    <w:rsid w:val="00F300C7"/>
    <w:rsid w:val="00F30420"/>
    <w:rsid w:val="00F32D61"/>
    <w:rsid w:val="00F34C39"/>
    <w:rsid w:val="00F41F5B"/>
    <w:rsid w:val="00F42AD7"/>
    <w:rsid w:val="00F441BF"/>
    <w:rsid w:val="00F57851"/>
    <w:rsid w:val="00F6034A"/>
    <w:rsid w:val="00F619BA"/>
    <w:rsid w:val="00F6736E"/>
    <w:rsid w:val="00F72E08"/>
    <w:rsid w:val="00F747A9"/>
    <w:rsid w:val="00F80977"/>
    <w:rsid w:val="00F85232"/>
    <w:rsid w:val="00F864C9"/>
    <w:rsid w:val="00F90A56"/>
    <w:rsid w:val="00F91B53"/>
    <w:rsid w:val="00F97B41"/>
    <w:rsid w:val="00FA5AF8"/>
    <w:rsid w:val="00FA5C33"/>
    <w:rsid w:val="00FA6BD8"/>
    <w:rsid w:val="00FA7502"/>
    <w:rsid w:val="00FB0499"/>
    <w:rsid w:val="00FB523F"/>
    <w:rsid w:val="00FC0190"/>
    <w:rsid w:val="00FC6011"/>
    <w:rsid w:val="00FC67DC"/>
    <w:rsid w:val="00FD3695"/>
    <w:rsid w:val="00FD7855"/>
    <w:rsid w:val="00FE0538"/>
    <w:rsid w:val="00FE0F51"/>
    <w:rsid w:val="00FE4919"/>
    <w:rsid w:val="00FE719A"/>
    <w:rsid w:val="00FE73CD"/>
    <w:rsid w:val="00FF1F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docId w15:val="{47971610-751E-4A44-986B-2392D79AAB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071278"/>
    <w:pPr>
      <w:ind w:left="720"/>
      <w:contextualSpacing/>
    </w:pPr>
  </w:style>
  <w:style w:type="character" w:styleId="a4">
    <w:name w:val="Hyperlink"/>
    <w:basedOn w:val="a0"/>
    <w:uiPriority w:val="99"/>
    <w:unhideWhenUsed/>
    <w:rsid w:val="0093161F"/>
    <w:rPr>
      <w:color w:val="0000FF"/>
      <w:u w:val="single"/>
    </w:rPr>
  </w:style>
  <w:style w:type="table" w:styleId="a5">
    <w:name w:val="Table Grid"/>
    <w:basedOn w:val="a1"/>
    <w:uiPriority w:val="59"/>
    <w:rsid w:val="000125E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Balloon Text"/>
    <w:basedOn w:val="a"/>
    <w:link w:val="a7"/>
    <w:uiPriority w:val="99"/>
    <w:semiHidden/>
    <w:unhideWhenUsed/>
    <w:rsid w:val="00FC6011"/>
    <w:pPr>
      <w:spacing w:after="0" w:line="240" w:lineRule="auto"/>
    </w:pPr>
    <w:rPr>
      <w:rFonts w:ascii="Tahoma" w:hAnsi="Tahoma" w:cs="Tahoma"/>
      <w:sz w:val="16"/>
      <w:szCs w:val="16"/>
    </w:rPr>
  </w:style>
  <w:style w:type="character" w:customStyle="1" w:styleId="a7">
    <w:name w:val="Текст выноски Знак"/>
    <w:basedOn w:val="a0"/>
    <w:link w:val="a6"/>
    <w:uiPriority w:val="99"/>
    <w:semiHidden/>
    <w:rsid w:val="00FC6011"/>
    <w:rPr>
      <w:rFonts w:ascii="Tahoma" w:hAnsi="Tahoma" w:cs="Tahoma"/>
      <w:sz w:val="16"/>
      <w:szCs w:val="16"/>
    </w:rPr>
  </w:style>
  <w:style w:type="paragraph" w:styleId="a8">
    <w:name w:val="header"/>
    <w:basedOn w:val="a"/>
    <w:link w:val="a9"/>
    <w:uiPriority w:val="99"/>
    <w:unhideWhenUsed/>
    <w:rsid w:val="005B349B"/>
    <w:pPr>
      <w:tabs>
        <w:tab w:val="center" w:pos="4677"/>
        <w:tab w:val="right" w:pos="9355"/>
      </w:tabs>
      <w:spacing w:after="0" w:line="240" w:lineRule="auto"/>
    </w:pPr>
  </w:style>
  <w:style w:type="character" w:customStyle="1" w:styleId="a9">
    <w:name w:val="Верхний колонтитул Знак"/>
    <w:basedOn w:val="a0"/>
    <w:link w:val="a8"/>
    <w:uiPriority w:val="99"/>
    <w:rsid w:val="005B349B"/>
  </w:style>
  <w:style w:type="paragraph" w:styleId="aa">
    <w:name w:val="footer"/>
    <w:basedOn w:val="a"/>
    <w:link w:val="ab"/>
    <w:uiPriority w:val="99"/>
    <w:unhideWhenUsed/>
    <w:rsid w:val="005B349B"/>
    <w:pPr>
      <w:tabs>
        <w:tab w:val="center" w:pos="4677"/>
        <w:tab w:val="right" w:pos="9355"/>
      </w:tabs>
      <w:spacing w:after="0" w:line="240" w:lineRule="auto"/>
    </w:pPr>
  </w:style>
  <w:style w:type="character" w:customStyle="1" w:styleId="ab">
    <w:name w:val="Нижний колонтитул Знак"/>
    <w:basedOn w:val="a0"/>
    <w:link w:val="aa"/>
    <w:uiPriority w:val="99"/>
    <w:rsid w:val="005B349B"/>
  </w:style>
  <w:style w:type="paragraph" w:customStyle="1" w:styleId="Default">
    <w:name w:val="Default"/>
    <w:rsid w:val="003F35E4"/>
    <w:pPr>
      <w:autoSpaceDE w:val="0"/>
      <w:autoSpaceDN w:val="0"/>
      <w:adjustRightInd w:val="0"/>
      <w:spacing w:after="0" w:line="240" w:lineRule="auto"/>
    </w:pPr>
    <w:rPr>
      <w:rFonts w:ascii="STLBS W+ Humanist 777 BT" w:hAnsi="STLBS W+ Humanist 777 BT" w:cs="STLBS W+ Humanist 777 BT"/>
      <w:color w:val="000000"/>
      <w:sz w:val="24"/>
      <w:szCs w:val="24"/>
    </w:rPr>
  </w:style>
  <w:style w:type="character" w:customStyle="1" w:styleId="tlid-translation">
    <w:name w:val="tlid-translation"/>
    <w:basedOn w:val="a0"/>
    <w:rsid w:val="00243039"/>
  </w:style>
  <w:style w:type="character" w:customStyle="1" w:styleId="e24kjd">
    <w:name w:val="e24kjd"/>
    <w:basedOn w:val="a0"/>
    <w:rsid w:val="00C17061"/>
  </w:style>
  <w:style w:type="character" w:customStyle="1" w:styleId="A70">
    <w:name w:val="A7"/>
    <w:uiPriority w:val="99"/>
    <w:rsid w:val="009A2359"/>
    <w:rPr>
      <w:i/>
      <w:iCs/>
      <w:color w:val="000000"/>
      <w:sz w:val="18"/>
      <w:szCs w:val="18"/>
    </w:rPr>
  </w:style>
  <w:style w:type="paragraph" w:styleId="ac">
    <w:name w:val="footnote text"/>
    <w:basedOn w:val="a"/>
    <w:link w:val="ad"/>
    <w:uiPriority w:val="99"/>
    <w:semiHidden/>
    <w:unhideWhenUsed/>
    <w:rsid w:val="00792E7D"/>
    <w:pPr>
      <w:spacing w:after="0" w:line="240" w:lineRule="auto"/>
    </w:pPr>
    <w:rPr>
      <w:sz w:val="20"/>
      <w:szCs w:val="20"/>
    </w:rPr>
  </w:style>
  <w:style w:type="character" w:customStyle="1" w:styleId="ad">
    <w:name w:val="Текст сноски Знак"/>
    <w:basedOn w:val="a0"/>
    <w:link w:val="ac"/>
    <w:uiPriority w:val="99"/>
    <w:semiHidden/>
    <w:rsid w:val="00792E7D"/>
    <w:rPr>
      <w:sz w:val="20"/>
      <w:szCs w:val="20"/>
    </w:rPr>
  </w:style>
  <w:style w:type="character" w:styleId="ae">
    <w:name w:val="footnote reference"/>
    <w:basedOn w:val="a0"/>
    <w:uiPriority w:val="99"/>
    <w:semiHidden/>
    <w:unhideWhenUsed/>
    <w:rsid w:val="00792E7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6482499">
      <w:bodyDiv w:val="1"/>
      <w:marLeft w:val="0"/>
      <w:marRight w:val="0"/>
      <w:marTop w:val="0"/>
      <w:marBottom w:val="0"/>
      <w:divBdr>
        <w:top w:val="none" w:sz="0" w:space="0" w:color="auto"/>
        <w:left w:val="none" w:sz="0" w:space="0" w:color="auto"/>
        <w:bottom w:val="none" w:sz="0" w:space="0" w:color="auto"/>
        <w:right w:val="none" w:sz="0" w:space="0" w:color="auto"/>
      </w:divBdr>
      <w:divsChild>
        <w:div w:id="957570678">
          <w:marLeft w:val="0"/>
          <w:marRight w:val="0"/>
          <w:marTop w:val="0"/>
          <w:marBottom w:val="0"/>
          <w:divBdr>
            <w:top w:val="none" w:sz="0" w:space="0" w:color="auto"/>
            <w:left w:val="none" w:sz="0" w:space="0" w:color="auto"/>
            <w:bottom w:val="none" w:sz="0" w:space="0" w:color="auto"/>
            <w:right w:val="none" w:sz="0" w:space="0" w:color="auto"/>
          </w:divBdr>
          <w:divsChild>
            <w:div w:id="1879664832">
              <w:marLeft w:val="0"/>
              <w:marRight w:val="0"/>
              <w:marTop w:val="0"/>
              <w:marBottom w:val="0"/>
              <w:divBdr>
                <w:top w:val="none" w:sz="0" w:space="0" w:color="auto"/>
                <w:left w:val="none" w:sz="0" w:space="0" w:color="auto"/>
                <w:bottom w:val="none" w:sz="0" w:space="0" w:color="auto"/>
                <w:right w:val="none" w:sz="0" w:space="0" w:color="auto"/>
              </w:divBdr>
              <w:divsChild>
                <w:div w:id="1221164180">
                  <w:marLeft w:val="0"/>
                  <w:marRight w:val="0"/>
                  <w:marTop w:val="0"/>
                  <w:marBottom w:val="0"/>
                  <w:divBdr>
                    <w:top w:val="none" w:sz="0" w:space="0" w:color="auto"/>
                    <w:left w:val="none" w:sz="0" w:space="0" w:color="auto"/>
                    <w:bottom w:val="none" w:sz="0" w:space="0" w:color="auto"/>
                    <w:right w:val="none" w:sz="0" w:space="0" w:color="auto"/>
                  </w:divBdr>
                  <w:divsChild>
                    <w:div w:id="1165972401">
                      <w:marLeft w:val="0"/>
                      <w:marRight w:val="0"/>
                      <w:marTop w:val="0"/>
                      <w:marBottom w:val="0"/>
                      <w:divBdr>
                        <w:top w:val="none" w:sz="0" w:space="0" w:color="auto"/>
                        <w:left w:val="none" w:sz="0" w:space="0" w:color="auto"/>
                        <w:bottom w:val="none" w:sz="0" w:space="0" w:color="auto"/>
                        <w:right w:val="none" w:sz="0" w:space="0" w:color="auto"/>
                      </w:divBdr>
                      <w:divsChild>
                        <w:div w:id="1471050945">
                          <w:marLeft w:val="0"/>
                          <w:marRight w:val="0"/>
                          <w:marTop w:val="0"/>
                          <w:marBottom w:val="0"/>
                          <w:divBdr>
                            <w:top w:val="none" w:sz="0" w:space="0" w:color="auto"/>
                            <w:left w:val="none" w:sz="0" w:space="0" w:color="auto"/>
                            <w:bottom w:val="none" w:sz="0" w:space="0" w:color="auto"/>
                            <w:right w:val="none" w:sz="0" w:space="0" w:color="auto"/>
                          </w:divBdr>
                          <w:divsChild>
                            <w:div w:id="739910954">
                              <w:marLeft w:val="0"/>
                              <w:marRight w:val="0"/>
                              <w:marTop w:val="0"/>
                              <w:marBottom w:val="0"/>
                              <w:divBdr>
                                <w:top w:val="none" w:sz="0" w:space="0" w:color="auto"/>
                                <w:left w:val="none" w:sz="0" w:space="0" w:color="auto"/>
                                <w:bottom w:val="none" w:sz="0" w:space="0" w:color="auto"/>
                                <w:right w:val="none" w:sz="0" w:space="0" w:color="auto"/>
                              </w:divBdr>
                              <w:divsChild>
                                <w:div w:id="1869828126">
                                  <w:marLeft w:val="0"/>
                                  <w:marRight w:val="0"/>
                                  <w:marTop w:val="0"/>
                                  <w:marBottom w:val="0"/>
                                  <w:divBdr>
                                    <w:top w:val="none" w:sz="0" w:space="0" w:color="auto"/>
                                    <w:left w:val="none" w:sz="0" w:space="0" w:color="auto"/>
                                    <w:bottom w:val="none" w:sz="0" w:space="0" w:color="auto"/>
                                    <w:right w:val="none" w:sz="0" w:space="0" w:color="auto"/>
                                  </w:divBdr>
                                  <w:divsChild>
                                    <w:div w:id="1420248629">
                                      <w:marLeft w:val="0"/>
                                      <w:marRight w:val="0"/>
                                      <w:marTop w:val="0"/>
                                      <w:marBottom w:val="0"/>
                                      <w:divBdr>
                                        <w:top w:val="none" w:sz="0" w:space="0" w:color="auto"/>
                                        <w:left w:val="none" w:sz="0" w:space="0" w:color="auto"/>
                                        <w:bottom w:val="none" w:sz="0" w:space="0" w:color="auto"/>
                                        <w:right w:val="none" w:sz="0" w:space="0" w:color="auto"/>
                                      </w:divBdr>
                                      <w:divsChild>
                                        <w:div w:id="729839737">
                                          <w:marLeft w:val="0"/>
                                          <w:marRight w:val="0"/>
                                          <w:marTop w:val="0"/>
                                          <w:marBottom w:val="0"/>
                                          <w:divBdr>
                                            <w:top w:val="none" w:sz="0" w:space="0" w:color="auto"/>
                                            <w:left w:val="none" w:sz="0" w:space="0" w:color="auto"/>
                                            <w:bottom w:val="none" w:sz="0" w:space="0" w:color="auto"/>
                                            <w:right w:val="none" w:sz="0" w:space="0" w:color="auto"/>
                                          </w:divBdr>
                                          <w:divsChild>
                                            <w:div w:id="1857310850">
                                              <w:marLeft w:val="0"/>
                                              <w:marRight w:val="0"/>
                                              <w:marTop w:val="0"/>
                                              <w:marBottom w:val="495"/>
                                              <w:divBdr>
                                                <w:top w:val="none" w:sz="0" w:space="0" w:color="auto"/>
                                                <w:left w:val="none" w:sz="0" w:space="0" w:color="auto"/>
                                                <w:bottom w:val="none" w:sz="0" w:space="0" w:color="auto"/>
                                                <w:right w:val="none" w:sz="0" w:space="0" w:color="auto"/>
                                              </w:divBdr>
                                              <w:divsChild>
                                                <w:div w:id="5529279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 w:id="916742304">
      <w:bodyDiv w:val="1"/>
      <w:marLeft w:val="0"/>
      <w:marRight w:val="0"/>
      <w:marTop w:val="0"/>
      <w:marBottom w:val="0"/>
      <w:divBdr>
        <w:top w:val="none" w:sz="0" w:space="0" w:color="auto"/>
        <w:left w:val="none" w:sz="0" w:space="0" w:color="auto"/>
        <w:bottom w:val="none" w:sz="0" w:space="0" w:color="auto"/>
        <w:right w:val="none" w:sz="0" w:space="0" w:color="auto"/>
      </w:divBdr>
      <w:divsChild>
        <w:div w:id="1101535996">
          <w:marLeft w:val="0"/>
          <w:marRight w:val="0"/>
          <w:marTop w:val="0"/>
          <w:marBottom w:val="0"/>
          <w:divBdr>
            <w:top w:val="none" w:sz="0" w:space="0" w:color="auto"/>
            <w:left w:val="none" w:sz="0" w:space="0" w:color="auto"/>
            <w:bottom w:val="none" w:sz="0" w:space="0" w:color="auto"/>
            <w:right w:val="none" w:sz="0" w:space="0" w:color="auto"/>
          </w:divBdr>
          <w:divsChild>
            <w:div w:id="625693857">
              <w:marLeft w:val="0"/>
              <w:marRight w:val="0"/>
              <w:marTop w:val="0"/>
              <w:marBottom w:val="0"/>
              <w:divBdr>
                <w:top w:val="none" w:sz="0" w:space="0" w:color="auto"/>
                <w:left w:val="none" w:sz="0" w:space="0" w:color="auto"/>
                <w:bottom w:val="none" w:sz="0" w:space="0" w:color="auto"/>
                <w:right w:val="none" w:sz="0" w:space="0" w:color="auto"/>
              </w:divBdr>
              <w:divsChild>
                <w:div w:id="964193755">
                  <w:marLeft w:val="0"/>
                  <w:marRight w:val="0"/>
                  <w:marTop w:val="0"/>
                  <w:marBottom w:val="0"/>
                  <w:divBdr>
                    <w:top w:val="none" w:sz="0" w:space="0" w:color="auto"/>
                    <w:left w:val="none" w:sz="0" w:space="0" w:color="auto"/>
                    <w:bottom w:val="none" w:sz="0" w:space="0" w:color="auto"/>
                    <w:right w:val="none" w:sz="0" w:space="0" w:color="auto"/>
                  </w:divBdr>
                  <w:divsChild>
                    <w:div w:id="1498421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303555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5A67B9A-5994-424A-AC9E-A28C6A1F43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30</TotalTime>
  <Pages>5</Pages>
  <Words>2652</Words>
  <Characters>15121</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17738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Мазилов Евгений Александрович</dc:creator>
  <cp:keywords/>
  <dc:description/>
  <cp:lastModifiedBy>Евгений Александрович Мазилов</cp:lastModifiedBy>
  <cp:revision>5</cp:revision>
  <cp:lastPrinted>2021-06-28T05:50:00Z</cp:lastPrinted>
  <dcterms:created xsi:type="dcterms:W3CDTF">2020-06-09T21:57:00Z</dcterms:created>
  <dcterms:modified xsi:type="dcterms:W3CDTF">2021-06-28T05:53:00Z</dcterms:modified>
</cp:coreProperties>
</file>