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87" w:rsidRPr="005A5D17" w:rsidRDefault="00623487" w:rsidP="0062348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sz w:val="28"/>
          <w:szCs w:val="24"/>
        </w:rPr>
      </w:pPr>
      <w:r w:rsidRPr="005A5D17">
        <w:rPr>
          <w:rFonts w:ascii="Times New Roman" w:eastAsia="TimesNewRomanPS-BoldMT" w:hAnsi="Times New Roman" w:cs="Times New Roman"/>
          <w:sz w:val="28"/>
          <w:szCs w:val="24"/>
        </w:rPr>
        <w:t xml:space="preserve">УДК </w:t>
      </w:r>
      <w:r w:rsidR="002C6888" w:rsidRPr="005A5D17">
        <w:rPr>
          <w:rFonts w:ascii="Times New Roman" w:eastAsia="TimesNewRomanPS-BoldMT" w:hAnsi="Times New Roman" w:cs="Times New Roman"/>
          <w:sz w:val="28"/>
          <w:szCs w:val="24"/>
        </w:rPr>
        <w:t>005.33</w:t>
      </w:r>
      <w:r w:rsidRPr="005A5D17">
        <w:rPr>
          <w:rFonts w:ascii="Times New Roman" w:eastAsia="TimesNewRomanPS-BoldMT" w:hAnsi="Times New Roman" w:cs="Times New Roman"/>
          <w:sz w:val="28"/>
          <w:szCs w:val="24"/>
        </w:rPr>
        <w:t>4:658</w:t>
      </w:r>
    </w:p>
    <w:p w:rsidR="00623487" w:rsidRPr="005A5D17" w:rsidRDefault="005A5D17" w:rsidP="005A5D17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NewRomanPS-BoldMT" w:hAnsi="Times New Roman" w:cs="Times New Roman"/>
          <w:sz w:val="28"/>
          <w:szCs w:val="24"/>
        </w:rPr>
      </w:pPr>
      <w:proofErr w:type="spellStart"/>
      <w:r w:rsidRPr="005A5D17">
        <w:rPr>
          <w:rFonts w:ascii="Times New Roman" w:eastAsia="TimesNewRomanPS-BoldMT" w:hAnsi="Times New Roman" w:cs="Times New Roman"/>
          <w:b/>
          <w:sz w:val="28"/>
          <w:szCs w:val="24"/>
        </w:rPr>
        <w:t>Грязева</w:t>
      </w:r>
      <w:proofErr w:type="spellEnd"/>
      <w:r w:rsidRPr="005A5D17">
        <w:rPr>
          <w:rFonts w:ascii="Times New Roman" w:eastAsia="TimesNewRomanPS-BoldMT" w:hAnsi="Times New Roman" w:cs="Times New Roman"/>
          <w:b/>
          <w:sz w:val="28"/>
          <w:szCs w:val="24"/>
        </w:rPr>
        <w:t xml:space="preserve"> М.С.</w:t>
      </w:r>
    </w:p>
    <w:p w:rsidR="00623487" w:rsidRPr="005A5D17" w:rsidRDefault="00623487" w:rsidP="0062348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BoldMT" w:hAnsi="Times New Roman" w:cs="Times New Roman"/>
          <w:b/>
          <w:sz w:val="28"/>
          <w:szCs w:val="24"/>
        </w:rPr>
      </w:pPr>
      <w:r w:rsidRPr="005A5D17">
        <w:rPr>
          <w:rFonts w:ascii="Times New Roman" w:eastAsia="TimesNewRomanPS-BoldMT" w:hAnsi="Times New Roman" w:cs="Times New Roman"/>
          <w:b/>
          <w:sz w:val="28"/>
          <w:szCs w:val="24"/>
        </w:rPr>
        <w:t>СТРАТЕГИЧЕСКИЕ ЦЕЛИ ПРЕДПРИЯТИЯ: КОНВЕРГЕНТНЫЙ ПОДХОД К КЛАССИФИКАЦИИ</w:t>
      </w:r>
    </w:p>
    <w:p w:rsidR="00623487" w:rsidRPr="005A5D17" w:rsidRDefault="00623487" w:rsidP="002F6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sz w:val="28"/>
          <w:szCs w:val="24"/>
        </w:rPr>
      </w:pPr>
    </w:p>
    <w:p w:rsidR="00623487" w:rsidRPr="005A5D17" w:rsidRDefault="00623487" w:rsidP="002F6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i/>
          <w:sz w:val="28"/>
          <w:szCs w:val="24"/>
        </w:rPr>
      </w:pPr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</w:rPr>
        <w:t>Аннотация.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В статье </w:t>
      </w:r>
      <w:r w:rsidR="0062796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>рассмотрены основные</w:t>
      </w:r>
      <w:r w:rsid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научные</w:t>
      </w:r>
      <w:r w:rsidR="0062796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подходы к формированию стратегических целей предприятия,</w:t>
      </w:r>
      <w:r w:rsid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выявлена </w:t>
      </w:r>
      <w:r w:rsidR="00E247F9">
        <w:rPr>
          <w:rFonts w:ascii="Times New Roman" w:eastAsia="TimesNewRomanPS-BoldMT" w:hAnsi="Times New Roman" w:cs="Times New Roman"/>
          <w:i/>
          <w:sz w:val="28"/>
          <w:szCs w:val="24"/>
        </w:rPr>
        <w:t>его</w:t>
      </w:r>
      <w:r w:rsid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многоаспектность и противоречивость,</w:t>
      </w:r>
      <w:r w:rsidR="0062796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уточнено понятие стратегические цели. Предложена авторская позиция к классификации стратегических целей на основе конвергентного подхода.</w:t>
      </w:r>
    </w:p>
    <w:p w:rsidR="00623487" w:rsidRPr="005A5D17" w:rsidRDefault="00623487" w:rsidP="002F6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i/>
          <w:sz w:val="28"/>
          <w:szCs w:val="24"/>
          <w:highlight w:val="yellow"/>
        </w:rPr>
      </w:pPr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</w:rPr>
        <w:t>Ключевые слова: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 </w:t>
      </w:r>
      <w:r w:rsidR="0062796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>стратегические цели, классификация, конвергентный подход</w:t>
      </w:r>
      <w:r w:rsidR="000709E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, </w:t>
      </w:r>
      <w:r w:rsidR="005A5D17">
        <w:rPr>
          <w:rFonts w:ascii="Times New Roman" w:eastAsia="TimesNewRomanPS-BoldMT" w:hAnsi="Times New Roman" w:cs="Times New Roman"/>
          <w:i/>
          <w:sz w:val="28"/>
          <w:szCs w:val="24"/>
        </w:rPr>
        <w:t xml:space="preserve">классификационный признак, </w:t>
      </w:r>
      <w:r w:rsidR="000709E4" w:rsidRPr="005A5D17">
        <w:rPr>
          <w:rFonts w:ascii="Times New Roman" w:eastAsia="TimesNewRomanPS-BoldMT" w:hAnsi="Times New Roman" w:cs="Times New Roman"/>
          <w:i/>
          <w:sz w:val="28"/>
          <w:szCs w:val="24"/>
        </w:rPr>
        <w:t>предприятие.</w:t>
      </w:r>
    </w:p>
    <w:p w:rsidR="00623487" w:rsidRPr="005A5D17" w:rsidRDefault="00623487" w:rsidP="002F62A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PS-BoldMT" w:hAnsi="Times New Roman" w:cs="Times New Roman"/>
          <w:b/>
          <w:sz w:val="28"/>
          <w:szCs w:val="24"/>
          <w:highlight w:val="yellow"/>
        </w:rPr>
      </w:pP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Управление любым предприятием</w:t>
      </w:r>
      <w:r w:rsidR="00454A7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том числе </w:t>
      </w:r>
      <w:r w:rsidR="005A5D17">
        <w:rPr>
          <w:rFonts w:ascii="Times New Roman" w:hAnsi="Times New Roman" w:cs="Times New Roman"/>
          <w:color w:val="000000" w:themeColor="text1"/>
          <w:sz w:val="28"/>
          <w:szCs w:val="28"/>
        </w:rPr>
        <w:t>производственным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носит, бесспорно, целевой характер. Формирование целей, в том числе стратегических, рассматривается зарубежными авторами с точки зрения роста добавленной стоимости, повышения производительности труда, создания новых рабочих мест и, наконец, как обоснование роста доходов и получения прибыли. В настоящее время основой для выбора целевых ориентиров становится подход, основанный на знаниях, который аккумулирует увеличение отдачи трудозатрат, рост конкурентного потенциала, обеспечивающего достижение и удержание желаемой рыночной позиции в длительном периоде с учетом динамичности внешней среды.</w:t>
      </w: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основе анализа внешнего конкурентного потенциала предприятие осуществляет обоснование стратегических целей, которые являются базой для разработки стратегических альтернатив и выбора стратегий формирования внутреннего конкурентного потенциала, успешная реализация которых обеспечит адаптацию к динамичной внешней среде в стратегическом периоде. </w:t>
      </w: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 научной литературе вопросам сущности, обоснования и выбора стратегических целей посвящено значительное количество работ таких отечественных и зарубежных авторов, как С.П. Бондаренко, В.А. Виноградов, О.С.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Виханский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Ф.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Котлер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М.Х.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Мескон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А.Л. Носов, С.А. Пахомов, О.В. Рубан,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А.Дж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 Томпсон, М. Портер, З.Е. Шершнева и другие.</w:t>
      </w: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Современные авторы, исследующие отдельные аспекты стратегического управления и планирования, основное внимание уделяют скорее обоснованию стратегических альтернатив и выбору стратегий, чем целеполаганию. Тем не менее формирование стратегических целей, согласующихся с миссией предприятия, является одним из начальных этапов стратегического менеджмента, а, по значимости, - основой будущей стратегии. В связи с этим необходимо уточнение дефиниции «стратегические цели», которая в 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экономической литературе рассматривается как задачи, которые предприятие должно решить за определенный промежуток времени [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2, с.</w:t>
      </w:r>
      <w:r w:rsidR="00A02F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116; 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, с.</w:t>
      </w:r>
      <w:r w:rsidR="00A02FB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266]; достижимые результаты позиционирования предприятия на рынке [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, с. 686]; инструмент мотивации сотрудников для реализации видения бизнеса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 стороны собственников </w:t>
      </w:r>
      <w:r w:rsidRPr="00D91292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A02FB1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Pr="00D91292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определенные параметры развития предприятия </w:t>
      </w:r>
      <w:r w:rsidRPr="00371B51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, с. 302</w:t>
      </w:r>
      <w:r w:rsidRPr="00371B51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обеспечение долгосрочной устойчивости на основе имеющихся ресурсов </w:t>
      </w:r>
      <w:r w:rsidRPr="0001761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, с. 64</w:t>
      </w:r>
      <w:r w:rsidRPr="0001761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A02FB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Следует отметить, что сегодня предприятия функционируют не только в условиях высокой динамичности внешней среды, но и неопределенности как невозможности определения вероятности наступления альтернативных состояний экономической системы </w:t>
      </w:r>
      <w:r w:rsidRPr="00852498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A02FB1"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Pr="00A02FB1">
        <w:rPr>
          <w:rFonts w:ascii="Times New Roman" w:hAnsi="Times New Roman" w:cs="Times New Roman"/>
          <w:color w:val="000000" w:themeColor="text1"/>
          <w:sz w:val="28"/>
          <w:szCs w:val="28"/>
        </w:rPr>
        <w:t>, с. 173</w:t>
      </w:r>
      <w:r w:rsidRPr="00852498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что вызывает необходимость уточнения понятия «стратегические цели предприятия». Резюмируя мнения авторов, учитывая основные положения концептуального подхода к формированию конкурентного потенциала, </w:t>
      </w:r>
      <w:r w:rsidRPr="00A6741D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стратегические цели следует рассматривать как параметрическую систему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элементов внутреннего </w:t>
      </w:r>
      <w:r w:rsidRPr="00A6741D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конкурентного потенциала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, основанную на возможности и способности предприятия создавать и поддерживать конкурентные преимущества в стратегическом периоде с учетом изменений внешней среды и ее неопределенности.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623487" w:rsidRPr="0001761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Проведенные исследования позволяют выявить многоаспектность и противоречивость понятия «стратегические цели». В первую очередь следует отметить объективный и субъективный характер целеполагания. Объективность целей заключается в отражении объективных экономических процессов, происходящих на конкретном рынке, субъективность характеризует профессиональные, личностные и иные качества лиц, определяющих данную цель. Следующей характерной особенностью двойственной природы стратегический целей является, с одной стороны, ее абсолютность, проявляющаяся в определяющей ее деятельности предприятия, а, с другой, относительность целей состоит в необходимости ее корректировки относительно изменчивости окружения и имеющихся ресурсов. И, наконец, цели, формируемые мыслительной деятельностью и отражающие желаемое состояние объекта целеполагания в определенные временные промежутки, в то же время являются результатом функционирования объекта.</w:t>
      </w:r>
    </w:p>
    <w:p w:rsidR="00623487" w:rsidRDefault="00623487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Эвристический характер понятий «цели» и «стратегические цели» отражается в разногласиях во мнениях экономистов относительно их классификации, к основным признакам которой относят: иерархичность, приоритетность, направленность, масштабность, временной период (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хронологичность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функциональное содержание, степень достижения результата и пр. Все перечисленные признаки в своем большинстве независимы друг от друга и применяются в экономической литературе скорее, как показатель многоаспектности целеполагания. С практической точки зрения для обоснования стратегических альтернатив и выбора стратегий формирования конкурентного потенциала разработка целей должна полагаться на классификацию, основанную на согласованности принципов, т.е. цели в рамках такой классификации становятся определяющими, ключевыми параметрами стратегических ориентиров развития предприятия. Исходя из этого целесообразно предложить классификацию стратегических целей предприятия на основе конвергентного подхода, базовым принципом которого является сближение и согласованность классификационных признаков на компромиссной основе (Рисунок 1). </w:t>
      </w:r>
    </w:p>
    <w:p w:rsidR="00623487" w:rsidRDefault="00623487" w:rsidP="00623487">
      <w:pPr>
        <w:autoSpaceDE w:val="0"/>
        <w:autoSpaceDN w:val="0"/>
        <w:adjustRightInd w:val="0"/>
        <w:spacing w:after="0" w:line="360" w:lineRule="auto"/>
        <w:ind w:firstLine="14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mc:AlternateContent>
          <mc:Choice Requires="wpc">
            <w:drawing>
              <wp:inline distT="0" distB="0" distL="0" distR="0" wp14:anchorId="2754DE38" wp14:editId="7DDDC888">
                <wp:extent cx="5981700" cy="5467350"/>
                <wp:effectExtent l="0" t="0" r="0" b="0"/>
                <wp:docPr id="35" name="Полотно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31" name="Прямая со стрелкой 131"/>
                        <wps:cNvCnPr/>
                        <wps:spPr>
                          <a:xfrm flipH="1" flipV="1">
                            <a:off x="4486029" y="1293718"/>
                            <a:ext cx="574038" cy="169403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9" name="Прямоугольник 119"/>
                        <wps:cNvSpPr/>
                        <wps:spPr>
                          <a:xfrm>
                            <a:off x="1532860" y="1704975"/>
                            <a:ext cx="2801015" cy="229552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  <a:prstDash val="dashDot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Скругленный прямоугольник 38"/>
                        <wps:cNvSpPr/>
                        <wps:spPr>
                          <a:xfrm>
                            <a:off x="1114079" y="58695"/>
                            <a:ext cx="1620000" cy="360000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9C0E7F" w:rsidRDefault="00623487" w:rsidP="00623487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  <w:sz w:val="24"/>
                                </w:rPr>
                              </w:pPr>
                              <w:r w:rsidRPr="009C0E7F">
                                <w:rPr>
                                  <w:rFonts w:ascii="Times New Roman" w:hAnsi="Times New Roman" w:cs="Times New Roman"/>
                                  <w:b/>
                                  <w:i/>
                                  <w:color w:val="000000" w:themeColor="text1"/>
                                  <w:sz w:val="24"/>
                                </w:rPr>
                                <w:t>По иерархии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3593" tIns="46797" rIns="93593" bIns="467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Скругленный прямоугольник 97"/>
                        <wps:cNvSpPr/>
                        <wps:spPr>
                          <a:xfrm>
                            <a:off x="2933368" y="58680"/>
                            <a:ext cx="1692000" cy="369849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9C0E7F" w:rsidRDefault="00623487" w:rsidP="00623487">
                              <w:pPr>
                                <w:pStyle w:val="a3"/>
                                <w:spacing w:before="0" w:beforeAutospacing="0" w:after="0" w:afterAutospacing="0" w:line="276" w:lineRule="auto"/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9C0E7F">
                                <w:rPr>
                                  <w:rFonts w:eastAsia="Calibri"/>
                                  <w:b/>
                                  <w:i/>
                                  <w:color w:val="000000"/>
                                </w:rPr>
                                <w:t>По приоритетности</w:t>
                              </w:r>
                            </w:p>
                          </w:txbxContent>
                        </wps:txbx>
                        <wps:bodyPr rot="0" spcFirstLastPara="0" vert="horz" wrap="square" lIns="93593" tIns="46797" rIns="93593" bIns="467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Прямоугольник 98"/>
                        <wps:cNvSpPr/>
                        <wps:spPr>
                          <a:xfrm>
                            <a:off x="1532860" y="591879"/>
                            <a:ext cx="1148317" cy="28707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C24771" w:rsidRDefault="00623487" w:rsidP="00623487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</w:pPr>
                              <w:r w:rsidRPr="00C24771">
                                <w:rPr>
                                  <w:rFonts w:ascii="Times New Roman" w:hAnsi="Times New Roman" w:cs="Times New Roman"/>
                                  <w:color w:val="000000" w:themeColor="text1"/>
                                </w:rPr>
                                <w:t>Основная цель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Прямоугольник 99"/>
                        <wps:cNvSpPr/>
                        <wps:spPr>
                          <a:xfrm>
                            <a:off x="1539503" y="1007200"/>
                            <a:ext cx="1148080" cy="2870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 xml:space="preserve">Подцели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Прямоугольник 100"/>
                        <wps:cNvSpPr/>
                        <wps:spPr>
                          <a:xfrm>
                            <a:off x="2959600" y="592558"/>
                            <a:ext cx="1148080" cy="2870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Главная цель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Прямоугольник 101"/>
                        <wps:cNvSpPr/>
                        <wps:spPr>
                          <a:xfrm>
                            <a:off x="3911987" y="1001442"/>
                            <a:ext cx="1148080" cy="28702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200" w:afterAutospacing="0" w:line="276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Второстепенные е</w:t>
                              </w:r>
                            </w:p>
                          </w:txbxContent>
                        </wps:txbx>
                        <wps:bodyPr rot="0" spcFirstLastPara="0" vert="horz" wrap="square" lIns="36000" tIns="45720" rIns="3600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2" name="Скругленный прямоугольник 102"/>
                        <wps:cNvSpPr/>
                        <wps:spPr>
                          <a:xfrm>
                            <a:off x="108794" y="1266815"/>
                            <a:ext cx="1407231" cy="359410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9C0E7F" w:rsidRDefault="00623487" w:rsidP="00623487">
                              <w:pPr>
                                <w:pStyle w:val="a3"/>
                                <w:spacing w:before="0" w:beforeAutospacing="0" w:after="0" w:afterAutospacing="0" w:line="276" w:lineRule="auto"/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9C0E7F">
                                <w:rPr>
                                  <w:rFonts w:eastAsia="Calibri"/>
                                  <w:b/>
                                  <w:i/>
                                  <w:color w:val="000000"/>
                                </w:rPr>
                                <w:t>По содержанию</w:t>
                              </w:r>
                            </w:p>
                          </w:txbxContent>
                        </wps:txbx>
                        <wps:bodyPr rot="0" spcFirstLastPara="0" vert="horz" wrap="square" lIns="93593" tIns="46797" rIns="93593" bIns="467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Скругленный прямоугольник 103"/>
                        <wps:cNvSpPr/>
                        <wps:spPr>
                          <a:xfrm>
                            <a:off x="4524127" y="1400571"/>
                            <a:ext cx="1236097" cy="479235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9C0E7F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9C0E7F">
                                <w:rPr>
                                  <w:rFonts w:eastAsia="Calibri"/>
                                  <w:b/>
                                  <w:i/>
                                  <w:color w:val="000000"/>
                                </w:rPr>
                                <w:t>По элементам потенциала</w:t>
                              </w:r>
                            </w:p>
                          </w:txbxContent>
                        </wps:txbx>
                        <wps:bodyPr rot="0" spcFirstLastPara="0" vert="horz" wrap="square" lIns="36000" tIns="46797" rIns="36000" bIns="46797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Прямоугольник 104"/>
                        <wps:cNvSpPr/>
                        <wps:spPr>
                          <a:xfrm>
                            <a:off x="209813" y="1896343"/>
                            <a:ext cx="1188000" cy="324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rFonts w:eastAsia="Calibri"/>
                                  <w:color w:val="000000" w:themeColor="text1"/>
                                  <w:sz w:val="22"/>
                                  <w:szCs w:val="20"/>
                                </w:rPr>
                              </w:pPr>
                              <w:r w:rsidRPr="006668EE">
                                <w:rPr>
                                  <w:rFonts w:eastAsia="Calibri"/>
                                  <w:color w:val="000000" w:themeColor="text1"/>
                                  <w:sz w:val="22"/>
                                  <w:szCs w:val="20"/>
                                </w:rPr>
                                <w:t>Экономические:</w:t>
                              </w:r>
                            </w:p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color w:val="000000" w:themeColor="text1"/>
                                  <w:sz w:val="22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5" name="Прямоугольник 105"/>
                        <wps:cNvSpPr/>
                        <wps:spPr>
                          <a:xfrm>
                            <a:off x="209813" y="2567055"/>
                            <a:ext cx="1188000" cy="324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</w:pPr>
                              <w:r w:rsidRPr="006668EE"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Социальные:</w:t>
                              </w:r>
                            </w:p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6" name="Прямоугольник 106"/>
                        <wps:cNvSpPr/>
                        <wps:spPr>
                          <a:xfrm>
                            <a:off x="228863" y="3418130"/>
                            <a:ext cx="1188000" cy="324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2"/>
                                  <w:szCs w:val="20"/>
                                </w:rPr>
                              </w:pPr>
                              <w:r w:rsidRPr="006668EE">
                                <w:rPr>
                                  <w:rFonts w:eastAsia="Calibri"/>
                                  <w:color w:val="000000"/>
                                  <w:sz w:val="22"/>
                                  <w:szCs w:val="20"/>
                                </w:rPr>
                                <w:t>Организационные:</w:t>
                              </w:r>
                            </w:p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22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3600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8" name="Прямоугольник 108"/>
                        <wps:cNvSpPr/>
                        <wps:spPr>
                          <a:xfrm>
                            <a:off x="4537444" y="2953867"/>
                            <a:ext cx="1008000" cy="396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6668EE"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Внутренний потенциал:</w:t>
                              </w:r>
                            </w:p>
                            <w:p w:rsidR="00623487" w:rsidRPr="006668EE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Прямая со стрелкой 109"/>
                        <wps:cNvCnPr>
                          <a:stCxn id="98" idx="3"/>
                          <a:endCxn id="100" idx="1"/>
                        </wps:cNvCnPr>
                        <wps:spPr>
                          <a:xfrm>
                            <a:off x="2681177" y="735323"/>
                            <a:ext cx="278423" cy="65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0" name="Прямая со стрелкой 110"/>
                        <wps:cNvCnPr>
                          <a:stCxn id="98" idx="2"/>
                          <a:endCxn id="99" idx="0"/>
                        </wps:cNvCnPr>
                        <wps:spPr>
                          <a:xfrm>
                            <a:off x="2107019" y="878958"/>
                            <a:ext cx="6524" cy="12824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1" name="Прямая со стрелкой 111"/>
                        <wps:cNvCnPr>
                          <a:endCxn id="100" idx="2"/>
                        </wps:cNvCnPr>
                        <wps:spPr>
                          <a:xfrm flipV="1">
                            <a:off x="2687583" y="879460"/>
                            <a:ext cx="846057" cy="25401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2" name="Прямая со стрелкой 112"/>
                        <wps:cNvCnPr>
                          <a:stCxn id="100" idx="3"/>
                          <a:endCxn id="101" idx="0"/>
                        </wps:cNvCnPr>
                        <wps:spPr>
                          <a:xfrm>
                            <a:off x="4107680" y="736068"/>
                            <a:ext cx="378347" cy="265374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3" name="Прямая со стрелкой 113"/>
                        <wps:cNvCnPr>
                          <a:stCxn id="99" idx="3"/>
                          <a:endCxn id="101" idx="1"/>
                        </wps:cNvCnPr>
                        <wps:spPr>
                          <a:xfrm flipV="1">
                            <a:off x="2687583" y="1144952"/>
                            <a:ext cx="1224404" cy="5758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4" name="Прямоугольник 114"/>
                        <wps:cNvSpPr/>
                        <wps:spPr>
                          <a:xfrm>
                            <a:off x="1582285" y="1778537"/>
                            <a:ext cx="1260000" cy="540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предметные;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результативные;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-финансовые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Прямоугольник 115"/>
                        <wps:cNvSpPr/>
                        <wps:spPr>
                          <a:xfrm>
                            <a:off x="1582285" y="2341863"/>
                            <a:ext cx="1260000" cy="1008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- развитие человеческих ресурсов;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- формирование социального климата</w:t>
                              </w:r>
                            </w:p>
                          </w:txbxContent>
                        </wps:txbx>
                        <wps:bodyPr rot="0" spcFirstLastPara="0" vert="horz" wrap="square" lIns="36000" tIns="0" rIns="3600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Прямоугольник 116"/>
                        <wps:cNvSpPr/>
                        <wps:spPr>
                          <a:xfrm>
                            <a:off x="1572760" y="3378773"/>
                            <a:ext cx="1260000" cy="540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управленческие;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бизнес-процессы;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 xml:space="preserve">- </w:t>
                              </w:r>
                              <w:proofErr w:type="spellStart"/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оргструктурные</w:t>
                              </w:r>
                              <w:proofErr w:type="spellEnd"/>
                            </w:p>
                          </w:txbxContent>
                        </wps:txbx>
                        <wps:bodyPr rot="0" spcFirstLastPara="0" vert="horz" wrap="square" lIns="36000" tIns="0" rIns="3600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Прямоугольник 117"/>
                        <wps:cNvSpPr/>
                        <wps:spPr>
                          <a:xfrm>
                            <a:off x="2894626" y="1778571"/>
                            <a:ext cx="1368000" cy="792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рыночной позиции;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конкурентной стратегии;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конкурентного поведения</w:t>
                              </w:r>
                            </w:p>
                          </w:txbxContent>
                        </wps:txbx>
                        <wps:bodyPr rot="0" spcFirstLastPara="0" vert="horz" wrap="square" lIns="36000" tIns="0" rIns="3600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Прямоугольник 118"/>
                        <wps:cNvSpPr/>
                        <wps:spPr>
                          <a:xfrm>
                            <a:off x="2894627" y="2622787"/>
                            <a:ext cx="1368000" cy="12960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производственный;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финансовый;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инновационный;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информационный;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маркетинговый;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кадровый;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  <w:color w:val="000000"/>
                                  <w:sz w:val="22"/>
                                  <w:szCs w:val="22"/>
                                </w:rPr>
                                <w:t>- управленческо-организационный</w:t>
                              </w:r>
                            </w:p>
                          </w:txbxContent>
                        </wps:txbx>
                        <wps:bodyPr rot="0" spcFirstLastPara="0" vert="horz" wrap="square" lIns="36000" tIns="0" rIns="3600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Прямая со стрелкой 120"/>
                        <wps:cNvCnPr>
                          <a:stCxn id="119" idx="0"/>
                          <a:endCxn id="99" idx="2"/>
                        </wps:cNvCnPr>
                        <wps:spPr>
                          <a:xfrm flipH="1" flipV="1">
                            <a:off x="2113543" y="1294052"/>
                            <a:ext cx="819825" cy="41070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1" name="Прямая со стрелкой 121"/>
                        <wps:cNvCnPr>
                          <a:stCxn id="123" idx="0"/>
                          <a:endCxn id="100" idx="2"/>
                        </wps:cNvCnPr>
                        <wps:spPr>
                          <a:xfrm flipV="1">
                            <a:off x="815163" y="879578"/>
                            <a:ext cx="2718477" cy="94922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2" name="Прямая со стрелкой 122"/>
                        <wps:cNvCnPr>
                          <a:stCxn id="119" idx="0"/>
                          <a:endCxn id="101" idx="2"/>
                        </wps:cNvCnPr>
                        <wps:spPr>
                          <a:xfrm flipV="1">
                            <a:off x="2933368" y="1288295"/>
                            <a:ext cx="1552659" cy="41645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3" name="Прямоугольник 123"/>
                        <wps:cNvSpPr/>
                        <wps:spPr>
                          <a:xfrm>
                            <a:off x="152400" y="1828799"/>
                            <a:ext cx="1325525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Стрелка вниз 124"/>
                        <wps:cNvSpPr/>
                        <wps:spPr>
                          <a:xfrm>
                            <a:off x="666750" y="1645850"/>
                            <a:ext cx="257175" cy="151737"/>
                          </a:xfrm>
                          <a:prstGeom prst="downArrow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Стрелка вправо 125"/>
                        <wps:cNvSpPr/>
                        <wps:spPr>
                          <a:xfrm>
                            <a:off x="1222082" y="2276475"/>
                            <a:ext cx="324000" cy="152400"/>
                          </a:xfrm>
                          <a:prstGeom prst="rightArrow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Стрелка вправо 126"/>
                        <wps:cNvSpPr/>
                        <wps:spPr>
                          <a:xfrm>
                            <a:off x="1222344" y="3085125"/>
                            <a:ext cx="324000" cy="151765"/>
                          </a:xfrm>
                          <a:prstGeom prst="rightArrow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Прямоугольник 127"/>
                        <wps:cNvSpPr/>
                        <wps:spPr>
                          <a:xfrm>
                            <a:off x="4467225" y="2055625"/>
                            <a:ext cx="1247775" cy="1887191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8" name="Стрелка вниз 128"/>
                        <wps:cNvSpPr/>
                        <wps:spPr>
                          <a:xfrm>
                            <a:off x="4961550" y="1896343"/>
                            <a:ext cx="257175" cy="151130"/>
                          </a:xfrm>
                          <a:prstGeom prst="downArrow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9" name="Прямая со стрелкой 129"/>
                        <wps:cNvCnPr>
                          <a:stCxn id="108" idx="0"/>
                          <a:endCxn id="100" idx="2"/>
                        </wps:cNvCnPr>
                        <wps:spPr>
                          <a:xfrm flipH="1" flipV="1">
                            <a:off x="3533640" y="879578"/>
                            <a:ext cx="1507804" cy="2074289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0" name="Прямая со стрелкой 130"/>
                        <wps:cNvCnPr>
                          <a:stCxn id="123" idx="0"/>
                        </wps:cNvCnPr>
                        <wps:spPr>
                          <a:xfrm flipV="1">
                            <a:off x="815163" y="1317038"/>
                            <a:ext cx="3652062" cy="511761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2" name="Стрелка вниз 132"/>
                        <wps:cNvSpPr/>
                        <wps:spPr>
                          <a:xfrm>
                            <a:off x="3399450" y="428496"/>
                            <a:ext cx="257175" cy="151130"/>
                          </a:xfrm>
                          <a:prstGeom prst="downArrow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Стрелка вниз 133"/>
                        <wps:cNvSpPr/>
                        <wps:spPr>
                          <a:xfrm>
                            <a:off x="1980225" y="418663"/>
                            <a:ext cx="257175" cy="151130"/>
                          </a:xfrm>
                          <a:prstGeom prst="downArrow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Скругленный прямоугольник 134"/>
                        <wps:cNvSpPr/>
                        <wps:spPr>
                          <a:xfrm>
                            <a:off x="2151675" y="4037625"/>
                            <a:ext cx="1621155" cy="468000"/>
                          </a:xfrm>
                          <a:prstGeom prst="roundRect">
                            <a:avLst/>
                          </a:prstGeom>
                          <a:noFill/>
                          <a:ln w="635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9C0E7F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  <w:rPr>
                                  <w:b/>
                                  <w:i/>
                                </w:rPr>
                              </w:pPr>
                              <w:r w:rsidRPr="009C0E7F">
                                <w:rPr>
                                  <w:rFonts w:eastAsia="Calibri"/>
                                  <w:b/>
                                  <w:i/>
                                  <w:color w:val="000000"/>
                                </w:rPr>
                                <w:t>По функциональным сферам реализации</w:t>
                              </w: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Соединительная линия уступом 135"/>
                        <wps:cNvCnPr>
                          <a:stCxn id="136" idx="1"/>
                          <a:endCxn id="99" idx="1"/>
                        </wps:cNvCnPr>
                        <wps:spPr>
                          <a:xfrm rot="10800000" flipH="1">
                            <a:off x="276225" y="1150710"/>
                            <a:ext cx="1263278" cy="3878490"/>
                          </a:xfrm>
                          <a:prstGeom prst="bentConnector3">
                            <a:avLst>
                              <a:gd name="adj1" fmla="val -18096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6" name="Прямоугольник 136"/>
                        <wps:cNvSpPr/>
                        <wps:spPr>
                          <a:xfrm>
                            <a:off x="276225" y="4705350"/>
                            <a:ext cx="532447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Прямоугольник 137"/>
                        <wps:cNvSpPr/>
                        <wps:spPr>
                          <a:xfrm>
                            <a:off x="494324" y="4743450"/>
                            <a:ext cx="1201126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Производственные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Прямоугольник 138"/>
                        <wps:cNvSpPr/>
                        <wps:spPr>
                          <a:xfrm>
                            <a:off x="1807600" y="4743450"/>
                            <a:ext cx="1152000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Маркетинговые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Прямоугольник 139"/>
                        <wps:cNvSpPr/>
                        <wps:spPr>
                          <a:xfrm>
                            <a:off x="3066718" y="4732950"/>
                            <a:ext cx="1151890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Финансовые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" name="Прямоугольник 140"/>
                        <wps:cNvSpPr/>
                        <wps:spPr>
                          <a:xfrm>
                            <a:off x="4304325" y="4732950"/>
                            <a:ext cx="1151890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Кадровые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Прямоугольник 141"/>
                        <wps:cNvSpPr/>
                        <wps:spPr>
                          <a:xfrm>
                            <a:off x="1199175" y="5041566"/>
                            <a:ext cx="1151890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Управленческие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Прямоугольник 142"/>
                        <wps:cNvSpPr/>
                        <wps:spPr>
                          <a:xfrm>
                            <a:off x="3629025" y="5018700"/>
                            <a:ext cx="1151890" cy="24765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Организационные</w:t>
                              </w:r>
                            </w:p>
                            <w:p w:rsidR="00623487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eastAsia="Times New Roman"/>
                                </w:rPr>
                                <w:t> </w:t>
                              </w:r>
                            </w:p>
                          </w:txbxContent>
                        </wps:txbx>
                        <wps:bodyPr rot="0" spcFirstLastPara="0" vert="horz" wrap="square" lIns="0" tIns="36000" rIns="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Соединительная линия уступом 143"/>
                        <wps:cNvCnPr>
                          <a:stCxn id="101" idx="3"/>
                          <a:endCxn id="136" idx="3"/>
                        </wps:cNvCnPr>
                        <wps:spPr>
                          <a:xfrm>
                            <a:off x="5060067" y="1144952"/>
                            <a:ext cx="540633" cy="3884248"/>
                          </a:xfrm>
                          <a:prstGeom prst="bentConnector3">
                            <a:avLst>
                              <a:gd name="adj1" fmla="val 142284"/>
                            </a:avLst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4" name="Стрелка вниз 144"/>
                        <wps:cNvSpPr/>
                        <wps:spPr>
                          <a:xfrm>
                            <a:off x="2809543" y="4523400"/>
                            <a:ext cx="257175" cy="151130"/>
                          </a:xfrm>
                          <a:prstGeom prst="downArrow">
                            <a:avLst/>
                          </a:prstGeom>
                          <a:noFill/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Стрелка влево 147"/>
                        <wps:cNvSpPr/>
                        <wps:spPr>
                          <a:xfrm>
                            <a:off x="4333875" y="2700669"/>
                            <a:ext cx="324000" cy="144000"/>
                          </a:xfrm>
                          <a:prstGeom prst="leftArrow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8" name="Прямая со стрелкой 148"/>
                        <wps:cNvCnPr/>
                        <wps:spPr>
                          <a:xfrm>
                            <a:off x="2668772" y="879578"/>
                            <a:ext cx="1935126" cy="132068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non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7" name="Прямоугольник 107"/>
                        <wps:cNvSpPr/>
                        <wps:spPr>
                          <a:xfrm>
                            <a:off x="4571752" y="2189625"/>
                            <a:ext cx="1008000" cy="3960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 w="12700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623487" w:rsidRPr="00577C3A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  <w:jc w:val="center"/>
                              </w:pPr>
                              <w:r w:rsidRPr="00577C3A">
                                <w:rPr>
                                  <w:rFonts w:eastAsia="Calibri"/>
                                  <w:color w:val="000000"/>
                                  <w:sz w:val="22"/>
                                  <w:szCs w:val="22"/>
                                </w:rPr>
                                <w:t>Внешний потенциал:</w:t>
                              </w:r>
                            </w:p>
                            <w:p w:rsidR="00623487" w:rsidRPr="00577C3A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</w:p>
                            <w:p w:rsidR="00623487" w:rsidRPr="00577C3A" w:rsidRDefault="00623487" w:rsidP="00623487">
                              <w:pPr>
                                <w:pStyle w:val="a3"/>
                                <w:spacing w:before="0" w:beforeAutospacing="0" w:after="0" w:afterAutospacing="0"/>
                              </w:pPr>
                            </w:p>
                          </w:txbxContent>
                        </wps:txbx>
                        <wps:bodyPr rot="0" spcFirstLastPara="0" vert="horz" wrap="square" lIns="36000" tIns="36000" rIns="36000" bIns="3600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Прямая со стрелкой 145"/>
                        <wps:cNvCnPr>
                          <a:endCxn id="123" idx="2"/>
                        </wps:cNvCnPr>
                        <wps:spPr>
                          <a:xfrm flipV="1">
                            <a:off x="815163" y="3914774"/>
                            <a:ext cx="0" cy="75975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6" name="Прямая со стрелкой 146"/>
                        <wps:cNvCnPr>
                          <a:endCxn id="127" idx="2"/>
                        </wps:cNvCnPr>
                        <wps:spPr>
                          <a:xfrm flipV="1">
                            <a:off x="5091113" y="3942816"/>
                            <a:ext cx="0" cy="75600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9" name="Прямая со стрелкой 149"/>
                        <wps:cNvCnPr/>
                        <wps:spPr>
                          <a:xfrm>
                            <a:off x="1807600" y="4000500"/>
                            <a:ext cx="0" cy="72035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0" name="Прямая со стрелкой 150"/>
                        <wps:cNvCnPr/>
                        <wps:spPr>
                          <a:xfrm>
                            <a:off x="3996764" y="4000500"/>
                            <a:ext cx="0" cy="72009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headEnd type="triangle" w="med" len="med"/>
                            <a:tailEnd type="triangle" w="med" len="med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754DE38" id="Полотно 35" o:spid="_x0000_s1026" editas="canvas" style="width:471pt;height:430.5pt;mso-position-horizontal-relative:char;mso-position-vertical-relative:line" coordsize="59817,546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9817;height:54673;visibility:visible;mso-wrap-style:square">
                  <v:fill o:detectmouseclick="t"/>
                  <v:path o:connecttype="none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31" o:spid="_x0000_s1028" type="#_x0000_t32" style="position:absolute;left:44860;top:12937;width:5740;height:16940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LtrMIAAADcAAAADwAAAGRycy9kb3ducmV2LnhtbERPTYvCMBC9C/sfwix401RFV7tGEXFZ&#10;D16qgtexmW2rzaQ0sdZ/bwRhb/N4nzNftqYUDdWusKxg0I9AEKdWF5wpOB5+elMQziNrLC2Tggc5&#10;WC4+OnOMtb1zQs3eZyKEsItRQe59FUvp0pwMur6tiAP3Z2uDPsA6k7rGewg3pRxG0UQaLDg05FjR&#10;Oqf0ur8ZBZfZcFVucNdufk86PYyTr6SZnpXqfrarbxCeWv8vfru3OswfDeD1TLhALp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pLtrMIAAADcAAAADwAAAAAAAAAAAAAA&#10;AAChAgAAZHJzL2Rvd25yZXYueG1sUEsFBgAAAAAEAAQA+QAAAJADAAAAAA==&#10;" strokecolor="black [3213]" strokeweight=".5pt">
                  <v:stroke startarrow="block" endarrow="block" joinstyle="miter"/>
                </v:shape>
                <v:rect id="Прямоугольник 119" o:spid="_x0000_s1029" style="position:absolute;left:15328;top:17049;width:28010;height:229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PxtMIA&#10;AADcAAAADwAAAGRycy9kb3ducmV2LnhtbERPTWvCQBC9F/oflin0VieREjS6ighKj20saG9Ddkyi&#10;2dmQ3Wr677uC4G0e73Pmy8G26sK9b5xoSEcJKJbSmUYqDd+7zdsElA8khlonrOGPPSwXz09zyo27&#10;yhdfilCpGCI+Jw11CF2O6MuaLfmR61gid3S9pRBhX6Hp6RrDbYvjJMnQUiOxoaaO1zWX5+LXathO&#10;cHrYH372mK2P2XuB6Wd72mj9+jKsZqACD+Ehvrs/TJyfTuH2TLwAF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A/G0wgAAANwAAAAPAAAAAAAAAAAAAAAAAJgCAABkcnMvZG93&#10;bnJldi54bWxQSwUGAAAAAAQABAD1AAAAhwMAAAAA&#10;" filled="f" strokecolor="black [3213]" strokeweight="1pt">
                  <v:stroke dashstyle="dashDot"/>
                </v:rect>
                <v:roundrect id="Скругленный прямоугольник 38" o:spid="_x0000_s1030" style="position:absolute;left:11140;top:586;width:16200;height:360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kNnb8A&#10;AADbAAAADwAAAGRycy9kb3ducmV2LnhtbERPy4rCMBTdC/5DuII7TR1H0WoURxBdjg90e2muTbG5&#10;qU3Uzt+bxYDLw3nPl40txZNqXzhWMOgnIIgzpwvOFZyOm94EhA/IGkvHpOCPPCwX7dYcU+1evKfn&#10;IeQihrBPUYEJoUql9Jkhi77vKuLIXV1tMURY51LX+IrhtpRfSTKWFguODQYrWhvKboeHVTDSP+vs&#10;8b0dnc7m/nupmvuU7FipbqdZzUAEasJH/O/eaQXDODZ+iT9ALt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CQ2dvwAAANsAAAAPAAAAAAAAAAAAAAAAAJgCAABkcnMvZG93bnJl&#10;di54bWxQSwUGAAAAAAQABAD1AAAAhAMAAAAA&#10;" filled="f" strokecolor="black [3213]" strokeweight=".5pt">
                  <v:stroke joinstyle="miter"/>
                  <v:textbox inset="2.59981mm,1.2999mm,2.59981mm,1.2999mm">
                    <w:txbxContent>
                      <w:p w:rsidR="00623487" w:rsidRPr="009C0E7F" w:rsidRDefault="00623487" w:rsidP="00623487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  <w:sz w:val="24"/>
                          </w:rPr>
                        </w:pPr>
                        <w:r w:rsidRPr="009C0E7F">
                          <w:rPr>
                            <w:rFonts w:ascii="Times New Roman" w:hAnsi="Times New Roman" w:cs="Times New Roman"/>
                            <w:b/>
                            <w:i/>
                            <w:color w:val="000000" w:themeColor="text1"/>
                            <w:sz w:val="24"/>
                          </w:rPr>
                          <w:t>По иерархии</w:t>
                        </w:r>
                      </w:p>
                    </w:txbxContent>
                  </v:textbox>
                </v:roundrect>
                <v:roundrect id="Скругленный прямоугольник 97" o:spid="_x0000_s1031" style="position:absolute;left:29333;top:586;width:16920;height:369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DG1cIA&#10;AADbAAAADwAAAGRycy9kb3ducmV2LnhtbESPT4vCMBTE78J+h/AW9qbpin/WahQVFj2qK3p9NM+m&#10;bPNSm6j12xtB8DjMzG+YyayxpbhS7QvHCr47CQjizOmCcwX7v9/2DwgfkDWWjknBnTzMph+tCaba&#10;3XhL113IRYSwT1GBCaFKpfSZIYu+4yri6J1cbTFEWedS13iLcFvKbpIMpMWC44LBipaGsv/dxSro&#10;68Uyu/RW/f3BnDfHqjmPyA6U+vps5mMQgZrwDr/aa61gNITnl/gD5PQ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8MbVwgAAANsAAAAPAAAAAAAAAAAAAAAAAJgCAABkcnMvZG93&#10;bnJldi54bWxQSwUGAAAAAAQABAD1AAAAhwMAAAAA&#10;" filled="f" strokecolor="black [3213]" strokeweight=".5pt">
                  <v:stroke joinstyle="miter"/>
                  <v:textbox inset="2.59981mm,1.2999mm,2.59981mm,1.2999mm">
                    <w:txbxContent>
                      <w:p w:rsidR="00623487" w:rsidRPr="009C0E7F" w:rsidRDefault="00623487" w:rsidP="00623487">
                        <w:pPr>
                          <w:pStyle w:val="a3"/>
                          <w:spacing w:before="0" w:beforeAutospacing="0" w:after="0" w:afterAutospacing="0" w:line="276" w:lineRule="auto"/>
                          <w:jc w:val="center"/>
                          <w:rPr>
                            <w:b/>
                            <w:i/>
                          </w:rPr>
                        </w:pPr>
                        <w:r w:rsidRPr="009C0E7F">
                          <w:rPr>
                            <w:rFonts w:eastAsia="Calibri"/>
                            <w:b/>
                            <w:i/>
                            <w:color w:val="000000"/>
                          </w:rPr>
                          <w:t>По приоритетности</w:t>
                        </w:r>
                      </w:p>
                    </w:txbxContent>
                  </v:textbox>
                </v:roundrect>
                <v:rect id="Прямоугольник 98" o:spid="_x0000_s1032" style="position:absolute;left:15328;top:5918;width:11483;height:287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oZycIA&#10;AADbAAAADwAAAGRycy9kb3ducmV2LnhtbERPTWvCQBC9C/6HZYRepG7sQWzqKkVpyaEI2vbQ25id&#10;ZlOzsyE71fjv3YPg8fG+F6veN+pEXawDG5hOMlDEZbA1Vwa+Pt8e56CiIFtsApOBC0VYLYeDBeY2&#10;nHlHp71UKoVwzNGAE2lzrWPpyGOchJY4cb+h8ygJdpW2HZ5TuG/0U5bNtMeaU4PDltaOyuP+3xv4&#10;KXqp/qbv8nHE8fe4cIdyuzkY8zDqX19ACfVyF9/chTXwnMamL+kH6OUV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6hnJwgAAANsAAAAPAAAAAAAAAAAAAAAAAJgCAABkcnMvZG93&#10;bnJldi54bWxQSwUGAAAAAAQABAD1AAAAhwMAAAAA&#10;" filled="f" strokecolor="black [3213]" strokeweight="1pt">
                  <v:textbox>
                    <w:txbxContent>
                      <w:p w:rsidR="00623487" w:rsidRPr="00C24771" w:rsidRDefault="00623487" w:rsidP="00623487">
                        <w:pPr>
                          <w:jc w:val="center"/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</w:pPr>
                        <w:r w:rsidRPr="00C24771">
                          <w:rPr>
                            <w:rFonts w:ascii="Times New Roman" w:hAnsi="Times New Roman" w:cs="Times New Roman"/>
                            <w:color w:val="000000" w:themeColor="text1"/>
                          </w:rPr>
                          <w:t>Основная цель</w:t>
                        </w:r>
                      </w:p>
                    </w:txbxContent>
                  </v:textbox>
                </v:rect>
                <v:rect id="Прямоугольник 99" o:spid="_x0000_s1033" style="position:absolute;left:15395;top:10072;width:11480;height:28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a8UsYA&#10;AADbAAAADwAAAGRycy9kb3ducmV2LnhtbESPQUvDQBSE7wX/w/IEL8Vu6kGatNsilkoOUrDqobfX&#10;7DMbm30bss82/nu3IPQ4zMw3zGI1+FadqI9NYAPTSQaKuAq24drAx/vmfgYqCrLFNjAZ+KUIq+XN&#10;aIGFDWd+o9NOapUgHAs04ES6QutYOfIYJ6EjTt5X6D1Kkn2tbY/nBPetfsiyR+2x4bTgsKNnR9Vx&#10;9+MN7MtB6u/pi7wecfw5Lt2h2q4PxtzdDk9zUEKDXMP/7dIayHO4fEk/QC/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a8UsYAAADbAAAADwAAAAAAAAAAAAAAAACYAgAAZHJz&#10;L2Rvd25yZXYueG1sUEsFBgAAAAAEAAQA9QAAAIsDAAAAAA==&#10;" filled="f" strokecolor="black [3213]" strokeweight="1pt">
                  <v:textbox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 xml:space="preserve">Подцели </w:t>
                        </w:r>
                      </w:p>
                    </w:txbxContent>
                  </v:textbox>
                </v:rect>
                <v:rect id="Прямоугольник 100" o:spid="_x0000_s1034" style="position:absolute;left:29596;top:5925;width:11480;height:28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l7aMYA&#10;AADcAAAADwAAAGRycy9kb3ducmV2LnhtbESPQUvDQBCF70L/wzIFL6Xd1INI2m0RSyUHEax68DbN&#10;jtnY7GzIjm38985B8DbDe/PeN+vtGDtzpiG3iR0sFwUY4jr5lhsHb6/7+R2YLMgeu8Tk4IcybDeT&#10;qzWWPl34hc4HaYyGcC7RQRDpS2tzHShiXqSeWLXPNEQUXYfG+gEvGh47e1MUtzZiy9oQsKeHQPXp&#10;8B0dfFSjNF/LR3k64ex9VoVj/bw7Onc9He9XYIRG+Tf/XVde8QvF12d0Arv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cl7aMYAAADcAAAADwAAAAAAAAAAAAAAAACYAgAAZHJz&#10;L2Rvd25yZXYueG1sUEsFBgAAAAAEAAQA9QAAAIsDAAAAAA==&#10;" filled="f" strokecolor="black [3213]" strokeweight="1pt">
                  <v:textbox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Главная цель</w:t>
                        </w:r>
                      </w:p>
                    </w:txbxContent>
                  </v:textbox>
                </v:rect>
                <v:rect id="Прямоугольник 101" o:spid="_x0000_s1035" style="position:absolute;left:39119;top:10014;width:11481;height:28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j1usMA&#10;AADcAAAADwAAAGRycy9kb3ducmV2LnhtbERPTWsCMRC9C/6HMIIX0awiIlujqLSlnopWlN6mm+nu&#10;4mayJHFd/30jCL3N433OYtWaSjTkfGlZwXiUgCDOrC45V3D8ehvOQfiArLGyTAru5GG17HYWmGp7&#10;4z01h5CLGMI+RQVFCHUqpc8KMuhHtiaO3K91BkOELpfa4S2Gm0pOkmQmDZYcGwqsaVtQdjlcjYLB&#10;flo3+l1/buZnNzu97nbTyc+3Uv1eu34BEagN/+Kn+0PH+ckYHs/EC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j1usMAAADcAAAADwAAAAAAAAAAAAAAAACYAgAAZHJzL2Rv&#10;d25yZXYueG1sUEsFBgAAAAAEAAQA9QAAAIgDAAAAAA==&#10;" filled="f" strokecolor="black [3213]" strokeweight="1pt">
                  <v:textbox inset="1mm,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200" w:afterAutospacing="0" w:line="276" w:lineRule="auto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Второстепенные е</w:t>
                        </w:r>
                      </w:p>
                    </w:txbxContent>
                  </v:textbox>
                </v:rect>
                <v:roundrect id="Скругленный прямоугольник 102" o:spid="_x0000_s1036" style="position:absolute;left:1087;top:12668;width:14073;height:359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j/IMAA&#10;AADcAAAADwAAAGRycy9kb3ducmV2LnhtbERPTYvCMBC9C/6HMII3TRUVrUZxhcU9uip6HZqxKTaT&#10;2kSt/34jLHibx/ucxaqxpXhQ7QvHCgb9BARx5nTBuYLj4bs3BeEDssbSMSl4kYfVst1aYKrdk3/p&#10;sQ+5iCHsU1RgQqhSKX1myKLvu4o4chdXWwwR1rnUNT5juC3lMEkm0mLBscFgRRtD2XV/twrG+muT&#10;3Ufb8fFkbrtz1dxmZCdKdTvNeg4iUBM+4n/3j47zkyG8n4kXyO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tj/IMAAAADcAAAADwAAAAAAAAAAAAAAAACYAgAAZHJzL2Rvd25y&#10;ZXYueG1sUEsFBgAAAAAEAAQA9QAAAIUDAAAAAA==&#10;" filled="f" strokecolor="black [3213]" strokeweight=".5pt">
                  <v:stroke joinstyle="miter"/>
                  <v:textbox inset="2.59981mm,1.2999mm,2.59981mm,1.2999mm">
                    <w:txbxContent>
                      <w:p w:rsidR="00623487" w:rsidRPr="009C0E7F" w:rsidRDefault="00623487" w:rsidP="00623487">
                        <w:pPr>
                          <w:pStyle w:val="a3"/>
                          <w:spacing w:before="0" w:beforeAutospacing="0" w:after="0" w:afterAutospacing="0" w:line="276" w:lineRule="auto"/>
                          <w:jc w:val="center"/>
                          <w:rPr>
                            <w:b/>
                            <w:i/>
                          </w:rPr>
                        </w:pPr>
                        <w:r w:rsidRPr="009C0E7F">
                          <w:rPr>
                            <w:rFonts w:eastAsia="Calibri"/>
                            <w:b/>
                            <w:i/>
                            <w:color w:val="000000"/>
                          </w:rPr>
                          <w:t>По содержанию</w:t>
                        </w:r>
                      </w:p>
                    </w:txbxContent>
                  </v:textbox>
                </v:roundrect>
                <v:roundrect id="Скругленный прямоугольник 103" o:spid="_x0000_s1037" style="position:absolute;left:45241;top:14005;width:12361;height:4793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QOHcMA&#10;AADcAAAADwAAAGRycy9kb3ducmV2LnhtbERP32vCMBB+F/wfwgl7EU1W2ZBqFBnKBhNkKvh6NGdb&#10;bS6libb77xdh4Nt9fD9vvuxsJe7U+NKxhtexAkGcOVNyruF42IymIHxANlg5Jg2/5GG56PfmmBrX&#10;8g/d9yEXMYR9ihqKEOpUSp8VZNGPXU0cubNrLIYIm1yaBtsYbiuZKPUuLZYcGwqs6aOg7Lq/WQ23&#10;9eo03Q2/dypZU9JuLpO3bPup9cugW81ABOrCU/zv/jJxvprA45l4gV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7QOHcMAAADcAAAADwAAAAAAAAAAAAAAAACYAgAAZHJzL2Rv&#10;d25yZXYueG1sUEsFBgAAAAAEAAQA9QAAAIgDAAAAAA==&#10;" filled="f" strokecolor="black [3213]" strokeweight=".5pt">
                  <v:stroke joinstyle="miter"/>
                  <v:textbox inset="1mm,1.2999mm,1mm,1.2999mm">
                    <w:txbxContent>
                      <w:p w:rsidR="00623487" w:rsidRPr="009C0E7F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i/>
                          </w:rPr>
                        </w:pPr>
                        <w:r w:rsidRPr="009C0E7F">
                          <w:rPr>
                            <w:rFonts w:eastAsia="Calibri"/>
                            <w:b/>
                            <w:i/>
                            <w:color w:val="000000"/>
                          </w:rPr>
                          <w:t>По элементам потенциала</w:t>
                        </w:r>
                      </w:p>
                    </w:txbxContent>
                  </v:textbox>
                </v:roundrect>
                <v:rect id="Прямоугольник 104" o:spid="_x0000_s1038" style="position:absolute;left:2098;top:18963;width:11880;height:32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D3n8UA&#10;AADcAAAADwAAAGRycy9kb3ducmV2LnhtbESPT2sCMRDF70K/Q5hCL1IT/7CUrVGKWCiedFV6HTbj&#10;7tLNJGyibr+9EQRvM7z3fvNmvuxtKy7UhcaxhvFIgSAunWm40nDYf79/gAgR2WDrmDT8U4Dl4mUw&#10;x9y4K+/oUsRKJAiHHDXUMfpcylDWZDGMnCdO2sl1FmNau0qaDq8Jbls5USqTFhtOF2r0tKqp/CvO&#10;NlG26/0qyybH9fD3tHFW+XY39Vq/vfZfnyAi9fFpfqR/TKqvZnB/Jk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gPefxQAAANwAAAAPAAAAAAAAAAAAAAAAAJgCAABkcnMv&#10;ZG93bnJldi54bWxQSwUGAAAAAAQABAD1AAAAigMAAAAA&#10;" filled="f" strokecolor="black [3213]" strokeweight="1pt">
                  <v:textbox inset="1mm,1mm,1mm,1mm">
                    <w:txbxContent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rFonts w:eastAsia="Calibri"/>
                            <w:color w:val="000000" w:themeColor="text1"/>
                            <w:sz w:val="22"/>
                            <w:szCs w:val="20"/>
                          </w:rPr>
                        </w:pPr>
                        <w:r w:rsidRPr="006668EE">
                          <w:rPr>
                            <w:rFonts w:eastAsia="Calibri"/>
                            <w:color w:val="000000" w:themeColor="text1"/>
                            <w:sz w:val="22"/>
                            <w:szCs w:val="20"/>
                          </w:rPr>
                          <w:t>Экономические:</w:t>
                        </w:r>
                      </w:p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rPr>
                            <w:color w:val="000000" w:themeColor="text1"/>
                            <w:sz w:val="22"/>
                            <w:szCs w:val="20"/>
                          </w:rPr>
                        </w:pPr>
                      </w:p>
                    </w:txbxContent>
                  </v:textbox>
                </v:rect>
                <v:rect id="Прямоугольник 105" o:spid="_x0000_s1039" style="position:absolute;left:2098;top:25670;width:11880;height:32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xSBMQA&#10;AADcAAAADwAAAGRycy9kb3ducmV2LnhtbESPQWsCMRCF70L/Q5hCL1ITFZeyNUoRC8WTrkqvw2bc&#10;XbqZhE3U7b83guBthvfeN2/my9624kJdaBxrGI8UCOLSmYYrDYf99/sHiBCRDbaOScM/BVguXgZz&#10;zI278o4uRaxEgnDIUUMdo8+lDGVNFsPIeeKknVxnMaa1q6Tp8JrgtpUTpTJpseF0oUZPq5rKv+Js&#10;E2W73q+ybHJcD39PG2eVb3dTr/Xba//1CSJSH5/mR/rHpPpqBvdn0gR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MUgTEAAAA3AAAAA8AAAAAAAAAAAAAAAAAmAIAAGRycy9k&#10;b3ducmV2LnhtbFBLBQYAAAAABAAEAPUAAACJAwAAAAA=&#10;" filled="f" strokecolor="black [3213]" strokeweight="1pt">
                  <v:textbox inset="1mm,1mm,1mm,1mm">
                    <w:txbxContent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</w:pPr>
                        <w:r w:rsidRPr="006668EE"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Социальные:</w:t>
                        </w:r>
                      </w:p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</w:p>
                    </w:txbxContent>
                  </v:textbox>
                </v:rect>
                <v:rect id="Прямоугольник 106" o:spid="_x0000_s1040" style="position:absolute;left:2288;top:34181;width:11880;height:32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pEEcIA&#10;AADcAAAADwAAAGRycy9kb3ducmV2LnhtbERPTWvCQBC9C/6HZYTedFcRkdRVRC22vRkDvQ7ZMYlm&#10;Z0N2q2l+fbdQ8DaP9zmrTWdrcafWV441TCcKBHHuTMWFhuz8Nl6C8AHZYO2YNPyQh816OFhhYtyD&#10;T3RPQyFiCPsENZQhNImUPi/Jop+4hjhyF9daDBG2hTQtPmK4reVMqYW0WHFsKLGhXUn5Lf22GvpP&#10;N/1y86Ptq9QfbtePfp+pvdYvo277CiJQF57if/e7ifPVAv6eiRfI9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6kQRwgAAANwAAAAPAAAAAAAAAAAAAAAAAJgCAABkcnMvZG93&#10;bnJldi54bWxQSwUGAAAAAAQABAD1AAAAhwMAAAAA&#10;" filled="f" strokecolor="black [3213]" strokeweight="1pt">
                  <v:textbox inset="1mm,1mm,0,1mm">
                    <w:txbxContent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2"/>
                            <w:szCs w:val="20"/>
                          </w:rPr>
                        </w:pPr>
                        <w:r w:rsidRPr="006668EE">
                          <w:rPr>
                            <w:rFonts w:eastAsia="Calibri"/>
                            <w:color w:val="000000"/>
                            <w:sz w:val="22"/>
                            <w:szCs w:val="20"/>
                          </w:rPr>
                          <w:t>Организационные:</w:t>
                        </w:r>
                      </w:p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rPr>
                            <w:sz w:val="22"/>
                            <w:szCs w:val="20"/>
                          </w:rPr>
                        </w:pPr>
                      </w:p>
                    </w:txbxContent>
                  </v:textbox>
                </v:rect>
                <v:rect id="Прямоугольник 108" o:spid="_x0000_s1041" style="position:absolute;left:45374;top:29538;width:10080;height:39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39msQA&#10;AADcAAAADwAAAGRycy9kb3ducmV2LnhtbESPQWsCMRCF74X+hzCFXoomtbDIahQRC6Wn6ipeh824&#10;u7iZhE2q23/fORR6e8O8+ea95Xr0vbrRkLrAFl6nBhRxHVzHjYVj9T6Zg0oZ2WEfmCz8UIL16vFh&#10;iaULd97T7ZAbJRBOJVpoc46l1qluyWOahkgsu0sYPGYZh0a7Ae8C972eGVNojx3LhxYjbVuqr4dv&#10;L5SvXbUtitlp93K+fAZvYr9/i9Y+P42bBahMY/43/11/OIlvJK2UEQV6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N/ZrEAAAA3AAAAA8AAAAAAAAAAAAAAAAAmAIAAGRycy9k&#10;b3ducmV2LnhtbFBLBQYAAAAABAAEAPUAAACJAwAAAAA=&#10;" filled="f" strokecolor="black [3213]" strokeweight="1pt">
                  <v:textbox inset="1mm,1mm,1mm,1mm">
                    <w:txbxContent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6668EE"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Внутренний потенциал:</w:t>
                        </w:r>
                      </w:p>
                      <w:p w:rsidR="00623487" w:rsidRPr="006668EE" w:rsidRDefault="00623487" w:rsidP="00623487">
                        <w:pPr>
                          <w:pStyle w:val="a3"/>
                          <w:spacing w:before="0" w:beforeAutospacing="0" w:after="0" w:afterAutospacing="0"/>
                          <w:rPr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rect>
                <v:shape id="Прямая со стрелкой 109" o:spid="_x0000_s1042" type="#_x0000_t32" style="position:absolute;left:26811;top:7353;width:2785;height: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HgoyMIAAADcAAAADwAAAGRycy9kb3ducmV2LnhtbERPTYvCMBC9L/gfwgjetumKiHaNsgqi&#10;LEWwevA4NLNtsZnUJmr33xtB8DaP9zmzRWdqcaPWVZYVfEUxCOLc6ooLBcfD+nMCwnlkjbVlUvBP&#10;Dhbz3scME23vvKdb5gsRQtglqKD0vkmkdHlJBl1kG+LA/dnWoA+wLaRu8R7CTS2HcTyWBisODSU2&#10;tCopP2dXo2DbpNlyNDptzteL+d3sXMqnfarUoN/9fIPw1Pm3+OXe6jA/nsLzmXCBnD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HgoyMIAAADcAAAADwAAAAAAAAAAAAAA&#10;AAChAgAAZHJzL2Rvd25yZXYueG1sUEsFBgAAAAAEAAQA+QAAAJADAAAAAA==&#10;" strokecolor="black [3213]" strokeweight=".5pt">
                  <v:stroke startarrow="block" endarrow="block" joinstyle="miter"/>
                </v:shape>
                <v:shape id="Прямая со стрелкой 110" o:spid="_x0000_s1043" type="#_x0000_t32" style="position:absolute;left:21070;top:8789;width:65;height:128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PmVscAAADcAAAADwAAAGRycy9kb3ducmV2LnhtbESPQWvCQBCF74X+h2WE3urGCrWmrlIK&#10;pS1eNBW1tyE7JkuzsyG7NfHfO4dCbzO8N+99s1gNvlFn6qILbGAyzkARl8E6rgzsvt7un0DFhGyx&#10;CUwGLhRhtby9WWBuQ89bOhepUhLCMUcDdUptrnUsa/IYx6ElFu0UOo9J1q7StsNewn2jH7LsUXt0&#10;LA01tvRaU/lT/HoD5e54mNPG7W0/dbP3dv29nhafxtyNhpdnUImG9G/+u/6wgj8RfHlGJtDLK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n4+ZWxwAAANwAAAAPAAAAAAAA&#10;AAAAAAAAAKECAABkcnMvZG93bnJldi54bWxQSwUGAAAAAAQABAD5AAAAlQMAAAAA&#10;" strokecolor="black [3213]" strokeweight=".5pt">
                  <v:stroke endarrow="block" joinstyle="miter"/>
                </v:shape>
                <v:shape id="Прямая со стрелкой 111" o:spid="_x0000_s1044" type="#_x0000_t32" style="position:absolute;left:26875;top:8794;width:8461;height:254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ccasIAAADcAAAADwAAAGRycy9kb3ducmV2LnhtbERP32vCMBB+H+x/CCfsbaYVEalGEadj&#10;MBCsCj4ezdlWm0tJMu3+eyMIvt3H9/Om88404krO15YVpP0EBHFhdc2lgv1u/TkG4QOyxsYyKfgn&#10;D/PZ+9sUM21vvKVrHkoRQ9hnqKAKoc2k9EVFBn3ftsSRO1lnMEToSqkd3mK4aeQgSUbSYM2xocKW&#10;lhUVl/zPKBh+D9ehTkrXHF16WC0359Fv/qXUR69bTEAE6sJL/HT/6Dg/TeHxTLxAzu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OccasIAAADcAAAADwAAAAAAAAAAAAAA&#10;AAChAgAAZHJzL2Rvd25yZXYueG1sUEsFBgAAAAAEAAQA+QAAAJADAAAAAA==&#10;" strokecolor="black [3213]" strokeweight=".5pt">
                  <v:stroke startarrow="block" endarrow="block" joinstyle="miter"/>
                </v:shape>
                <v:shape id="Прямая со стрелкой 112" o:spid="_x0000_s1045" type="#_x0000_t32" style="position:absolute;left:41076;top:7360;width:3784;height:2654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3dusMAAADcAAAADwAAAGRycy9kb3ducmV2LnhtbERPTWvCQBC9F/wPywje6kaFqqmrSKHY&#10;4kWjaHsbstNkMTsbsluT/vuuIHibx/ucxaqzlbhS441jBaNhAoI4d9pwoeB4eH+egfABWWPlmBT8&#10;kYfVsve0wFS7lvd0zUIhYgj7FBWUIdSplD4vyaIfupo4cj+usRgibAqpG2xjuK3kOElepEXDsaHE&#10;mt5Kyi/Zr1WQH7/Oc9qZk24nZrqpt9/bSfap1KDfrV9BBOrCQ3x3f+g4fzSG2zPxArn8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h93brDAAAA3AAAAA8AAAAAAAAAAAAA&#10;AAAAoQIAAGRycy9kb3ducmV2LnhtbFBLBQYAAAAABAAEAPkAAACRAwAAAAA=&#10;" strokecolor="black [3213]" strokeweight=".5pt">
                  <v:stroke endarrow="block" joinstyle="miter"/>
                </v:shape>
                <v:shape id="Прямая со стрелкой 113" o:spid="_x0000_s1046" type="#_x0000_t32" style="position:absolute;left:26875;top:11449;width:12244;height:5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3knhsMAAADcAAAADwAAAGRycy9kb3ducmV2LnhtbERP32vCMBB+F/Y/hBvsbaZ1ItIZZXRW&#10;hIFgN8HHo7m13ZpLSaLW/34RBr7dx/fzFqvBdOJMzreWFaTjBARxZXXLtYKvz+J5DsIHZI2dZVJw&#10;JQ+r5cNogZm2F97TuQy1iCHsM1TQhNBnUvqqIYN+bHviyH1bZzBE6GqpHV5iuOnkJElm0mDLsaHB&#10;nvKGqt/yZBRMN9MitEntuqNLD+t89zP7KN+Venoc3l5BBBrCXfzv3uo4P32B2zPxArn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t5J4bDAAAA3AAAAA8AAAAAAAAAAAAA&#10;AAAAoQIAAGRycy9kb3ducmV2LnhtbFBLBQYAAAAABAAEAPkAAACRAwAAAAA=&#10;" strokecolor="black [3213]" strokeweight=".5pt">
                  <v:stroke startarrow="block" endarrow="block" joinstyle="miter"/>
                </v:shape>
                <v:rect id="Прямоугольник 114" o:spid="_x0000_s1047" style="position:absolute;left:15822;top:17785;width:12600;height:54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lhQsMA&#10;AADcAAAADwAAAGRycy9kb3ducmV2LnhtbESPT4vCMBDF7wt+hzCCl0VTdSlSjSKiIHvyL16HZmyL&#10;zSQ0Ueu33wjC3mZ47/3mzWzRmlo8qPGVZQXDQQKCOLe64kLB6bjpT0D4gKyxtkwKXuRhMe98zTDT&#10;9sl7ehxCISKEfYYKyhBcJqXPSzLoB9YRR+1qG4Mhrk0hdYPPCDe1HCVJKg1WHC+U6GhVUn473E2k&#10;7NbHVZqOzuvvy/XXmsTV+7FTqtdtl1MQgdrwb/6ktzrWH/7A+5k4gZ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lhQsMAAADcAAAADwAAAAAAAAAAAAAAAACYAgAAZHJzL2Rv&#10;d25yZXYueG1sUEsFBgAAAAAEAAQA9QAAAIgDAAAAAA==&#10;" filled="f" strokecolor="black [3213]" strokeweight="1pt">
                  <v:textbox inset="1mm,1mm,1mm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предметные;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результативные;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-финансовые</w:t>
                        </w:r>
                      </w:p>
                    </w:txbxContent>
                  </v:textbox>
                </v:rect>
                <v:rect id="Прямоугольник 115" o:spid="_x0000_s1048" style="position:absolute;left:15822;top:23418;width:12600;height:100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ipFcIA&#10;AADcAAAADwAAAGRycy9kb3ducmV2LnhtbERP32vCMBB+H+x/CDfYm6aVKaOaljEQtsepG+ztbM6m&#10;2lxik2n9740g7O0+vp+3qAbbiRP1oXWsIB9nIIhrp1tuFGzWy9EriBCRNXaOScGFAlTl48MCC+3O&#10;/EWnVWxECuFQoAIToy+kDLUhi2HsPHHidq63GBPsG6l7PKdw28lJls2kxZZTg0FP74bqw+rPKhi2&#10;sxd/2ePa//7k4VObw+T4nSn1/DS8zUFEGuK/+O7+0Gl+PoXbM+kCW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eKkVwgAAANwAAAAPAAAAAAAAAAAAAAAAAJgCAABkcnMvZG93&#10;bnJldi54bWxQSwUGAAAAAAQABAD1AAAAhwMAAAAA&#10;" filled="f" strokecolor="black [3213]" strokeweight="1pt">
                  <v:textbox inset="1mm,0,1mm,0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- развитие человеческих ресурсов;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- формирование социального климата</w:t>
                        </w:r>
                      </w:p>
                    </w:txbxContent>
                  </v:textbox>
                </v:rect>
                <v:rect id="Прямоугольник 116" o:spid="_x0000_s1049" style="position:absolute;left:15727;top:33787;width:12600;height:540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o3YsEA&#10;AADcAAAADwAAAGRycy9kb3ducmV2LnhtbERPS2sCMRC+F/wPYYTeanZFlrI1igiCPfqo0Nt0M92s&#10;biZxk+r67xtB8DYf33Om89624kJdaBwryEcZCOLK6YZrBfvd6u0dRIjIGlvHpOBGAeazwcsUS+2u&#10;vKHLNtYihXAoUYGJ0ZdShsqQxTBynjhxv66zGBPsaqk7vKZw28pxlhXSYsOpwaCnpaHqtP2zCvqf&#10;YuJvR9z570MePrU5jc9fmVKvw37xASJSH5/ih3ut0/y8gPsz6QI5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qN2LBAAAA3AAAAA8AAAAAAAAAAAAAAAAAmAIAAGRycy9kb3du&#10;cmV2LnhtbFBLBQYAAAAABAAEAPUAAACGAwAAAAA=&#10;" filled="f" strokecolor="black [3213]" strokeweight="1pt">
                  <v:textbox inset="1mm,0,1mm,0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управленческие;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бизнес-процессы;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 xml:space="preserve">- </w:t>
                        </w:r>
                        <w:proofErr w:type="spellStart"/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оргструктурные</w:t>
                        </w:r>
                        <w:proofErr w:type="spellEnd"/>
                      </w:p>
                    </w:txbxContent>
                  </v:textbox>
                </v:rect>
                <v:rect id="Прямоугольник 117" o:spid="_x0000_s1050" style="position:absolute;left:28946;top:17785;width:13680;height:79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aS+cEA&#10;AADcAAAADwAAAGRycy9kb3ducmV2LnhtbERPS2sCMRC+F/ofwhS81exKsWU1SikI9ugTehs342Z1&#10;M4mbqOu/N4LQ23x8zxlPO9uIC7Whdqwg72cgiEuna64UrFez9y8QISJrbByTghsFmE5eX8ZYaHfl&#10;BV2WsRIphEOBCkyMvpAylIYshr7zxInbu9ZiTLCtpG7xmsJtIwdZNpQWa04NBj39GCqPy7NV0O2G&#10;H/52wJX/2+bhV5vj4LTJlOq9dd8jEJG6+C9+uuc6zc8/4fFMukBO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mkvnBAAAA3AAAAA8AAAAAAAAAAAAAAAAAmAIAAGRycy9kb3du&#10;cmV2LnhtbFBLBQYAAAAABAAEAPUAAACGAwAAAAA=&#10;" filled="f" strokecolor="black [3213]" strokeweight="1pt">
                  <v:textbox inset="1mm,0,1mm,0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рыночной позиции;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конкурентной стратегии;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конкурентного поведения</w:t>
                        </w:r>
                      </w:p>
                    </w:txbxContent>
                  </v:textbox>
                </v:rect>
                <v:rect id="Прямоугольник 118" o:spid="_x0000_s1051" style="position:absolute;left:28946;top:26227;width:13680;height:129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kGi8QA&#10;AADcAAAADwAAAGRycy9kb3ducmV2LnhtbESPQWsCMRCF74X+hzAFbzW7IlJWo4hQ0GO1LfQ2bsbN&#10;6maSblJd/33nUOhthvfmvW8Wq8F36kp9agMbKMcFKOI62JYbA++H1+cXUCkjW+wCk4E7JVgtHx8W&#10;WNlw4ze67nOjJIRThQZczrHSOtWOPKZxiMSinULvMcvaN9r2eJNw3+lJUcy0x5alwWGkjaP6sv/x&#10;BobjbBrvZzzEr88y7ay7TL4/CmNGT8N6DirTkP/Nf9dbK/il0MozMoF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5BovEAAAA3AAAAA8AAAAAAAAAAAAAAAAAmAIAAGRycy9k&#10;b3ducmV2LnhtbFBLBQYAAAAABAAEAPUAAACJAwAAAAA=&#10;" filled="f" strokecolor="black [3213]" strokeweight="1pt">
                  <v:textbox inset="1mm,0,1mm,0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производственный;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финансовый;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инновационный;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информационный;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маркетинговый;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кадровый;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  <w:color w:val="000000"/>
                            <w:sz w:val="22"/>
                            <w:szCs w:val="22"/>
                          </w:rPr>
                          <w:t>- управленческо-организационный</w:t>
                        </w:r>
                      </w:p>
                    </w:txbxContent>
                  </v:textbox>
                </v:rect>
                <v:shape id="Прямая со стрелкой 120" o:spid="_x0000_s1052" type="#_x0000_t32" style="position:absolute;left:21135;top:12940;width:8198;height:4107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fe6sUAAADcAAAADwAAAGRycy9kb3ducmV2LnhtbESPQW/CMAyF75P4D5GRuI2UStugIyCE&#10;mOCwSwGJq9d4bUfjVE0o5d/Ph0m72XrP731ergfXqJ66UHs2MJsmoIgLb2suDZxPH89zUCEiW2w8&#10;k4EHBVivRk9LzKy/c079MZZKQjhkaKCKsc20DkVFDsPUt8SiffvOYZS1K7Xt8C7hrtFpkrxqhzVL&#10;Q4UtbSsqrsebM/CzSDfNDj+H3f5ii9NL/pb38y9jJuNh8w4q0hD/zX/XByv4qeDLMzKBXv0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Afe6sUAAADcAAAADwAAAAAAAAAA&#10;AAAAAAChAgAAZHJzL2Rvd25yZXYueG1sUEsFBgAAAAAEAAQA+QAAAJMDAAAAAA==&#10;" strokecolor="black [3213]" strokeweight=".5pt">
                  <v:stroke startarrow="block" endarrow="block" joinstyle="miter"/>
                </v:shape>
                <v:shape id="Прямая со стрелкой 121" o:spid="_x0000_s1053" type="#_x0000_t32" style="position:absolute;left:8151;top:8795;width:27185;height:9492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vW18IAAADcAAAADwAAAGRycy9kb3ducmV2LnhtbERP24rCMBB9X9h/CLOwb2taEZFqlMXL&#10;siAIVgUfh2Zs6zaTkmS1/r0RBN/mcK4zmXWmERdyvrasIO0lIIgLq2suFex3q68RCB+QNTaWScGN&#10;PMym728TzLS98pYueShFDGGfoYIqhDaT0hcVGfQ92xJH7mSdwRChK6V2eI3hppH9JBlKgzXHhgpb&#10;mldU/OX/RsHgZ7AKdVK65ujSw3K+OQ/X+UKpz4/uewwiUBde4qf7V8f5/RQez8QL5PQO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ovW18IAAADcAAAADwAAAAAAAAAAAAAA&#10;AAChAgAAZHJzL2Rvd25yZXYueG1sUEsFBgAAAAAEAAQA+QAAAJADAAAAAA==&#10;" strokecolor="black [3213]" strokeweight=".5pt">
                  <v:stroke startarrow="block" endarrow="block" joinstyle="miter"/>
                </v:shape>
                <v:shape id="Прямая со стрелкой 122" o:spid="_x0000_s1054" type="#_x0000_t32" style="position:absolute;left:29333;top:12882;width:15527;height:416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lIoMMAAADcAAAADwAAAGRycy9kb3ducmV2LnhtbERP32vCMBB+F/Y/hBvszaYWEanGMro5&#10;BgPBuoGPR3NruzWXkmTa/fdGEHy7j+/nrYvR9OJEzneWFcySFARxbXXHjYLPw3a6BOEDssbeMin4&#10;Jw/F5mGyxlzbM+/pVIVGxBD2OSpoQxhyKX3dkkGf2IE4ct/WGQwRukZqh+cYbnqZpelCGuw4NrQ4&#10;UNlS/Vv9GQXzt/k2dGnj+qObfb2Wu5/FR/Wi1NPj+LwCEWgMd/HN/a7j/CyD6zPxArm5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pZSKDDAAAA3AAAAA8AAAAAAAAAAAAA&#10;AAAAoQIAAGRycy9kb3ducmV2LnhtbFBLBQYAAAAABAAEAPkAAACRAwAAAAA=&#10;" strokecolor="black [3213]" strokeweight=".5pt">
                  <v:stroke startarrow="block" endarrow="block" joinstyle="miter"/>
                </v:shape>
                <v:rect id="Прямоугольник 123" o:spid="_x0000_s1055" style="position:absolute;left:1524;top:18287;width:13255;height:208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65f8QA&#10;AADcAAAADwAAAGRycy9kb3ducmV2LnhtbERPS2vCQBC+F/oflin0IrrRQpHoKkVpyaEU6uPgbcyO&#10;2dTsbMhONf333ULB23x8z5kve9+oC3WxDmxgPMpAEZfB1lwZ2G1fh1NQUZAtNoHJwA9FWC7u7+aY&#10;23DlT7pspFIphGOOBpxIm2sdS0ce4yi0xIk7hc6jJNhV2nZ4TeG+0ZMse9Yea04NDltaOSrPm29v&#10;4FD0Un2N3+T9jIP9oHDH8mN9NObxoX+ZgRLq5Sb+dxc2zZ88wd8z6QK9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6uuX/EAAAA3AAAAA8AAAAAAAAAAAAAAAAAmAIAAGRycy9k&#10;b3ducmV2LnhtbFBLBQYAAAAABAAEAPUAAACJAwAAAAA=&#10;" filled="f" strokecolor="black [3213]" strokeweight="1pt"/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124" o:spid="_x0000_s1056" type="#_x0000_t67" style="position:absolute;left:6667;top:16458;width:2572;height:151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ivC8IA&#10;AADcAAAADwAAAGRycy9kb3ducmV2LnhtbERP32vCMBB+H+x/CDfY25oaxY1qFBkUZA+D1bHnoznb&#10;anIpTWbrf78IA9/u4/t56+3krLjQEDrPGmZZDoK49qbjRsP3oXx5AxEiskHrmTRcKcB28/iwxsL4&#10;kb/oUsVGpBAOBWpoY+wLKUPdksOQ+Z44cUc/OIwJDo00A44p3Fmp8nwpHXacGlrs6b2l+lz9Og3q&#10;9HO1kz2V6vVTVbtyxPnx/KH189O0W4GINMW7+N+9N2m+WsDtmXSB3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6K8LwgAAANwAAAAPAAAAAAAAAAAAAAAAAJgCAABkcnMvZG93&#10;bnJldi54bWxQSwUGAAAAAAQABAD1AAAAhwMAAAAA&#10;" adj="10800" filled="f" strokecolor="black [3213]" strokeweight="1pt"/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Стрелка вправо 125" o:spid="_x0000_s1057" type="#_x0000_t13" style="position:absolute;left:12220;top:22764;width:3240;height:1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h0jMAA&#10;AADcAAAADwAAAGRycy9kb3ducmV2LnhtbERPTWvCQBC9F/wPywje6kalpaSuIoIo9NQkvQ/ZaZI2&#10;Oxt2R43++m6h0Ns83uest6Pr1YVC7DwbWMwzUMS1tx03Bqry8PgCKgqyxd4zGbhRhO1m8rDG3Por&#10;v9OlkEalEI45GmhFhlzrWLfkMM79QJy4Tx8cSoKh0TbgNYW7Xi+z7Fk77Dg1tDjQvqX6uzg7A3o4&#10;l9SVq+NbKETLR/FVVf3dmNl03L2CEhrlX/znPtk0f/kEv8+kC/Tm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Dh0jMAAAADcAAAADwAAAAAAAAAAAAAAAACYAgAAZHJzL2Rvd25y&#10;ZXYueG1sUEsFBgAAAAAEAAQA9QAAAIUDAAAAAA==&#10;" adj="16520" fillcolor="white [3212]" strokecolor="black [3213]" strokeweight="1pt"/>
                <v:shape id="Стрелка вправо 126" o:spid="_x0000_s1058" type="#_x0000_t13" style="position:absolute;left:12223;top:30851;width:3240;height:151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E/FsQA&#10;AADcAAAADwAAAGRycy9kb3ducmV2LnhtbERPzWoCMRC+F3yHMIIXqdnuwZ+tUbRgKYUeXH2AYTPd&#10;rN1M1iSr27dvCoXe5uP7nfV2sK24kQ+NYwVPswwEceV0w7WC8+nwuAQRIrLG1jEp+KYA283oYY2F&#10;dnc+0q2MtUghHApUYGLsCilDZchimLmOOHGfzluMCfpaao/3FG5bmWfZXFpsODUY7OjFUPVV9lbB&#10;MH2/fPRlf3299MGb1Wm/CPleqcl42D2DiDTEf/Gf+02n+fkcfp9JF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hPxbEAAAA3AAAAA8AAAAAAAAAAAAAAAAAmAIAAGRycy9k&#10;b3ducmV2LnhtbFBLBQYAAAAABAAEAPUAAACJAwAAAAA=&#10;" adj="16541" fillcolor="white [3212]" strokecolor="black [3213]" strokeweight="1pt"/>
                <v:rect id="Прямоугольник 127" o:spid="_x0000_s1059" style="position:absolute;left:44672;top:20556;width:12478;height:188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W/fMQA&#10;AADcAAAADwAAAGRycy9kb3ducmV2LnhtbERPS2vCQBC+F/oflin0IrrRQyvRVYrSkkMp1MfB25gd&#10;s6nZ2ZCdavrvu4WCt/n4njNf9r5RF+piHdjAeJSBIi6DrbkysNu+DqegoiBbbAKTgR+KsFzc380x&#10;t+HKn3TZSKVSCMccDTiRNtc6lo48xlFoiRN3Cp1HSbCrtO3wmsJ9oydZ9qQ91pwaHLa0clSeN9/e&#10;wKHopfoav8n7GQf7QeGO5cf6aMzjQ/8yAyXUy0387y5smj95hr9n0gV6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Vv3zEAAAA3AAAAA8AAAAAAAAAAAAAAAAAmAIAAGRycy9k&#10;b3ducmV2LnhtbFBLBQYAAAAABAAEAPUAAACJAwAAAAA=&#10;" filled="f" strokecolor="black [3213]" strokeweight="1pt"/>
                <v:shape id="Стрелка вниз 128" o:spid="_x0000_s1060" type="#_x0000_t67" style="position:absolute;left:49615;top:18963;width:2572;height:15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WlDsQA&#10;AADcAAAADwAAAGRycy9kb3ducmV2LnhtbESPQWvDMAyF74P9B6NBb6szF7aS1S1lEBg7DJaVnkWs&#10;JmltOcRek/776TDYTeI9vfdps5uDV1caUx/ZwtOyAEXcRNdza+HwXT2uQaWM7NBHJgs3SrDb3t9t&#10;sHRx4i+61rlVEsKpRAtdzkOpdWo6CpiWcSAW7RTHgFnWsdVuxEnCg9emKJ51wJ6locOB3jpqLvVP&#10;sGDOx5uf/bkyL5+m3lcTrk6XD2sXD/P+FVSmOf+b/67fneAboZVnZAK9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lpQ7EAAAA3AAAAA8AAAAAAAAAAAAAAAAAmAIAAGRycy9k&#10;b3ducmV2LnhtbFBLBQYAAAAABAAEAPUAAACJAwAAAAA=&#10;" adj="10800" filled="f" strokecolor="black [3213]" strokeweight="1pt"/>
                <v:shape id="Прямая со стрелкой 129" o:spid="_x0000_s1061" type="#_x0000_t32" style="position:absolute;left:35336;top:8795;width:15078;height:20743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T13d8MAAADcAAAADwAAAGRycy9kb3ducmV2LnhtbERPTWvCQBC9C/0PyxR6M5sGrEl0FSlK&#10;PfQSU+h1zE6TtNnZkN3G+O+7BcHbPN7nrLeT6cRIg2stK3iOYhDEldUt1wo+ysM8BeE8ssbOMim4&#10;koPt5mG2xlzbCxc0nnwtQgi7HBU03ve5lK5qyKCLbE8cuC87GPQBDrXUA15CuOlkEscv0mDLoaHB&#10;nl4bqn5Ov0bBd5bsuj2+T/u3T12Vi2JZjOlZqafHabcC4Wnyd/HNfdRhfpLB/zPhArn5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09d3fDAAAA3AAAAA8AAAAAAAAAAAAA&#10;AAAAoQIAAGRycy9kb3ducmV2LnhtbFBLBQYAAAAABAAEAPkAAACRAwAAAAA=&#10;" strokecolor="black [3213]" strokeweight=".5pt">
                  <v:stroke startarrow="block" endarrow="block" joinstyle="miter"/>
                </v:shape>
                <v:shape id="Прямая со стрелкой 130" o:spid="_x0000_s1062" type="#_x0000_t32" style="position:absolute;left:8151;top:13170;width:36521;height:5117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7lkcYAAADcAAAADwAAAGRycy9kb3ducmV2LnhtbESPQWvCQBCF70L/wzIFb7rRipTUVURr&#10;KRQE0xZ6HLLTJDU7G3ZXjf/eORS8zfDevPfNYtW7Vp0pxMazgck4A0VcettwZeDrczd6BhUTssXW&#10;Mxm4UoTV8mGwwNz6Cx/oXKRKSQjHHA3UKXW51rGsyWEc+45YtF8fHCZZQ6VtwIuEu1ZPs2yuHTYs&#10;DTV2tKmpPBYnZ2D2NtulJqtC+xMm36+b/d/8o9gaM3zs1y+gEvXpbv6/freC/yT48oxMoJ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Ae5ZHGAAAA3AAAAA8AAAAAAAAA&#10;AAAAAAAAoQIAAGRycy9kb3ducmV2LnhtbFBLBQYAAAAABAAEAPkAAACUAwAAAAA=&#10;" strokecolor="black [3213]" strokeweight=".5pt">
                  <v:stroke startarrow="block" endarrow="block" joinstyle="miter"/>
                </v:shape>
                <v:shape id="Стрелка вниз 132" o:spid="_x0000_s1063" type="#_x0000_t67" style="position:absolute;left:33994;top:4284;width:2572;height:151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QEOcEA&#10;AADcAAAADwAAAGRycy9kb3ducmV2LnhtbERP32vCMBB+H/g/hBP2NlMj6KhGkUFh7EGwyp6P5myr&#10;yaU0ma3//SIM9nYf38/b7EZnxZ360HrWMJ9lIIgrb1quNZxPxds7iBCRDVrPpOFBAXbbycsGc+MH&#10;PtK9jLVIIRxy1NDE2OVShqohh2HmO+LEXXzvMCbY19L0OKRwZ6XKsqV02HJqaLCjj4aqW/njNKjr&#10;98OO9lqo1UGV+2LAxeX2pfXrdNyvQUQa47/4z/1p0vyFgucz6QK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UBDnBAAAA3AAAAA8AAAAAAAAAAAAAAAAAmAIAAGRycy9kb3du&#10;cmV2LnhtbFBLBQYAAAAABAAEAPUAAACGAwAAAAA=&#10;" adj="10800" filled="f" strokecolor="black [3213]" strokeweight="1pt"/>
                <v:shape id="Стрелка вниз 133" o:spid="_x0000_s1064" type="#_x0000_t67" style="position:absolute;left:19802;top:4186;width:2572;height:15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ihosEA&#10;AADcAAAADwAAAGRycy9kb3ducmV2LnhtbERPTYvCMBC9L+x/CLPgbU1tYZVqFBEKyx4WtornoRnb&#10;ajIpTbT135sFwds83uesNqM14ka9bx0rmE0TEMSV0y3XCg774nMBwgdkjcYxKbiTh836/W2FuXYD&#10;/9GtDLWIIexzVNCE0OVS+qohi37qOuLInVxvMUTY11L3OMRwa2SaJF/SYsuxocGOdg1Vl/JqFaTn&#10;492M5lyk89+03BYDZqfLj1KTj3G7BBFoDC/x0/2t4/wsg/9n4gV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YoaLBAAAA3AAAAA8AAAAAAAAAAAAAAAAAmAIAAGRycy9kb3du&#10;cmV2LnhtbFBLBQYAAAAABAAEAPUAAACGAwAAAAA=&#10;" adj="10800" filled="f" strokecolor="black [3213]" strokeweight="1pt"/>
                <v:roundrect id="Скругленный прямоугольник 134" o:spid="_x0000_s1065" style="position:absolute;left:21516;top:40376;width:16212;height:468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6a/8UA&#10;AADcAAAADwAAAGRycy9kb3ducmV2LnhtbERPTWvCQBC9C/6HZQq9SN1ERUrqJkhpUSgWjOmhtyE7&#10;TVKzsyG7avz3XUHobR7vc1bZYFpxpt41lhXE0wgEcWl1w5WC4vD+9AzCeWSNrWVScCUHWToerTDR&#10;9sJ7Oue+EiGEXYIKau+7REpX1mTQTW1HHLgf2xv0AfaV1D1eQrhp5SyKltJgw6Ghxo5eayqP+cko&#10;cF8fbrus4riYbSZv62L3/Rn/dko9PgzrFxCeBv8vvru3OsyfL+D2TLhAp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npr/xQAAANwAAAAPAAAAAAAAAAAAAAAAAJgCAABkcnMv&#10;ZG93bnJldi54bWxQSwUGAAAAAAQABAD1AAAAigMAAAAA&#10;" filled="f" strokecolor="black [3213]" strokeweight=".5pt">
                  <v:stroke joinstyle="miter"/>
                  <v:textbox inset="1mm,1mm,1mm,1mm">
                    <w:txbxContent>
                      <w:p w:rsidR="00623487" w:rsidRPr="009C0E7F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  <w:rPr>
                            <w:b/>
                            <w:i/>
                          </w:rPr>
                        </w:pPr>
                        <w:r w:rsidRPr="009C0E7F">
                          <w:rPr>
                            <w:rFonts w:eastAsia="Calibri"/>
                            <w:b/>
                            <w:i/>
                            <w:color w:val="000000"/>
                          </w:rPr>
                          <w:t>По функциональным сферам реализации</w:t>
                        </w:r>
                      </w:p>
                    </w:txbxContent>
                  </v:textbox>
                </v:roundrect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Соединительная линия уступом 135" o:spid="_x0000_s1066" type="#_x0000_t34" style="position:absolute;left:2762;top:11507;width:12633;height:38785;rotation:18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3nrL4AAADcAAAADwAAAGRycy9kb3ducmV2LnhtbERPTYvCMBC9L/gfwgh7WxMVZa1GEVHw&#10;urV7H5qxKTaT0kSt++vNguBtHu9zVpveNeJGXag9axiPFAji0puaKw3F6fD1DSJEZIONZ9LwoACb&#10;9eBjhZnxd/6hWx4rkUI4ZKjBxthmUobSksMw8i1x4s6+cxgT7CppOryncNfIiVJz6bDm1GCxpZ2l&#10;8pJfnYZF+DsUsl+cVNz68qrM797mY60/h/12CSJSH9/il/to0vzpDP6fSRfI9R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pHeesvgAAANwAAAAPAAAAAAAAAAAAAAAAAKEC&#10;AABkcnMvZG93bnJldi54bWxQSwUGAAAAAAQABAD5AAAAjAMAAAAA&#10;" adj="-3909" strokecolor="black [3213]" strokeweight=".5pt">
                  <v:stroke startarrow="block" endarrow="block"/>
                </v:shape>
                <v:rect id="Прямоугольник 136" o:spid="_x0000_s1067" style="position:absolute;left:2762;top:47053;width:53245;height:6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CMOsQA&#10;AADcAAAADwAAAGRycy9kb3ducmV2LnhtbERPS2vCQBC+F/oflil4Ed1oQSS6SmlpyaEU6uPgbcyO&#10;2dTsbMhONf333ULB23x8z1mue9+oC3WxDmxgMs5AEZfB1lwZ2G1fR3NQUZAtNoHJwA9FWK/u75aY&#10;23DlT7pspFIphGOOBpxIm2sdS0ce4zi0xIk7hc6jJNhV2nZ4TeG+0dMsm2mPNacGhy09OyrPm29v&#10;4FD0Un1N3uT9jMP9sHDH8uPlaMzgoX9agBLq5Sb+dxc2zX+cwd8z6QK9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AjDrEAAAA3AAAAA8AAAAAAAAAAAAAAAAAmAIAAGRycy9k&#10;b3ducmV2LnhtbFBLBQYAAAAABAAEAPUAAACJAwAAAAA=&#10;" filled="f" strokecolor="black [3213]" strokeweight="1pt"/>
                <v:rect id="Прямоугольник 137" o:spid="_x0000_s1068" style="position:absolute;left:4943;top:47434;width:12011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ZDjsQA&#10;AADcAAAADwAAAGRycy9kb3ducmV2LnhtbERPS2vCQBC+C/0PyxR6kbqp2gepq2ih6E1MPXgcdsck&#10;bXY2ZLdJ9Ne7guBtPr7nzBa9rURLjS8dK3gZJSCItTMl5wr2P9/PHyB8QDZYOSYFJ/KwmD8MZpga&#10;1/GO2izkIoawT1FBEUKdSul1QRb9yNXEkTu6xmKIsMmlabCL4baS4yR5kxZLjg0F1vRVkP7L/q2C&#10;9jxeTaehGnbdr9aH0+vRr7etUk+P/fITRKA+3MU398bE+ZN3uD4TL5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GQ47EAAAA3AAAAA8AAAAAAAAAAAAAAAAAmAIAAGRycy9k&#10;b3ducmV2LnhtbFBLBQYAAAAABAAEAPUAAACJAwAAAAA=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Производственные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rect id="Прямоугольник 138" o:spid="_x0000_s1069" style="position:absolute;left:18076;top:47434;width:11520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nX/MYA&#10;AADcAAAADwAAAGRycy9kb3ducmV2LnhtbESPQW/CMAyF70j8h8hIXKaRDtg0dQTEJiF2m8Z22NFK&#10;TNvROFWTtYVfjw+TuNl6z+99Xm0GX6uO2lgFNvAwy0AR2+AqLgx8f+3un0HFhOywDkwGzhRhsx6P&#10;Vpi70PMndYdUKAnhmKOBMqUm1zrakjzGWWiIRTuG1mOStS20a7GXcF/reZY9aY8VS0OJDb2VZE+H&#10;P2+gu8xfl8tU3/X9r7U/58dj3H90xkwnw/YFVKIh3cz/1+9O8BdCK8/IBHp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nX/MYAAADcAAAADwAAAAAAAAAAAAAAAACYAgAAZHJz&#10;L2Rvd25yZXYueG1sUEsFBgAAAAAEAAQA9QAAAIsDAAAAAA==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Маркетинговые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rect id="Прямоугольник 139" o:spid="_x0000_s1070" style="position:absolute;left:30667;top:47329;width:11519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VyZ8QA&#10;AADcAAAADwAAAGRycy9kb3ducmV2LnhtbERPTWvCQBC9C/0PyxR6kbqp2tKmrqKFojcx9eBx2B2T&#10;tNnZkN0m0V/vCoK3ebzPmS16W4mWGl86VvAySkAQa2dKzhXsf76f30H4gGywckwKTuRhMX8YzDA1&#10;ruMdtVnIRQxhn6KCIoQ6ldLrgiz6kauJI3d0jcUQYZNL02AXw20lx0nyJi2WHBsKrOmrIP2X/VsF&#10;7Xm8mk5DNey6X60Pp9ejX29bpZ4e++UniEB9uItv7o2J8ycfcH0mXi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VcmfEAAAA3AAAAA8AAAAAAAAAAAAAAAAAmAIAAGRycy9k&#10;b3ducmV2LnhtbFBLBQYAAAAABAAEAPUAAACJAwAAAAA=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Финансовые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rect id="Прямоугольник 140" o:spid="_x0000_s1071" style="position:absolute;left:43043;top:47329;width:11519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moh8UA&#10;AADcAAAADwAAAGRycy9kb3ducmV2LnhtbESPQUvDQBCF7wX/wzKCl9JuLFEkzaaoIHoTUw8eh91p&#10;Es3OhuyapP565yB4m+G9ee+b8rD4Xk00xi6wgettBorYBtdxY+D9+LS5AxUTssM+MBk4U4RDdbEq&#10;sXBh5jea6tQoCeFYoIE2paHQOtqWPMZtGIhFO4XRY5J1bLQbcZZw3+tdlt1qjx1LQ4sDPbZkv+pv&#10;b2D62T3keerX8/xp7cf55hSfXydjri6X+z2oREv6N/9dvzjBzwVfnpEJdP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6aiHxQAAANwAAAAPAAAAAAAAAAAAAAAAAJgCAABkcnMv&#10;ZG93bnJldi54bWxQSwUGAAAAAAQABAD1AAAAigMAAAAA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Кадровые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rect id="Прямоугольник 141" o:spid="_x0000_s1072" style="position:absolute;left:11991;top:50415;width:11519;height:247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UNHMMA&#10;AADcAAAADwAAAGRycy9kb3ducmV2LnhtbERPTWvCQBC9C/0PyxS8SN0osZTUVaogehNtDz0Ou2OS&#10;NjsbsmsS/fWuIHibx/uc+bK3lWip8aVjBZNxAoJYO1NyruDne/P2AcIHZIOVY1JwIQ/Lxctgjplx&#10;HR+oPYZcxBD2GSooQqgzKb0uyKIfu5o4cifXWAwRNrk0DXYx3FZymiTv0mLJsaHAmtYF6f/j2Spo&#10;r9NVmoZq1HV/Wv9eZie/3bdKDV/7r08QgfrwFD/cOxPnpxO4PxMvk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KUNHMMAAADcAAAADwAAAAAAAAAAAAAAAACYAgAAZHJzL2Rv&#10;d25yZXYueG1sUEsFBgAAAAAEAAQA9QAAAIgDAAAAAA==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Управленческие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rect id="Прямоугольник 142" o:spid="_x0000_s1073" style="position:absolute;left:36290;top:50187;width:11519;height:247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eTa8MA&#10;AADcAAAADwAAAGRycy9kb3ducmV2LnhtbERPTWvCQBC9F/wPywi9lLoxpFJSV1FB2pvUeuhx2B2T&#10;aHY2ZNck9te7gtDbPN7nzJeDrUVHra8cK5hOEhDE2pmKCwWHn+3rOwgfkA3WjknBlTwsF6OnOebG&#10;9fxN3T4UIoawz1FBGUKTS+l1SRb9xDXEkTu61mKIsC2kabGP4baWaZLMpMWKY0OJDW1K0uf9xSro&#10;/tJ1loX6pe9PWv9e347+c9cp9TweVh8gAg3hX/xwf5k4P0vh/ky8QC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eTa8MAAADcAAAADwAAAAAAAAAAAAAAAACYAgAAZHJzL2Rv&#10;d25yZXYueG1sUEsFBgAAAAAEAAQA9QAAAIgDAAAAAA==&#10;" filled="f" strokecolor="black [3213]" strokeweight="1pt">
                  <v:textbox inset="0,1mm,0,1mm">
                    <w:txbxContent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Организационные</w:t>
                        </w:r>
                      </w:p>
                      <w:p w:rsidR="00623487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  <w:r>
                          <w:rPr>
                            <w:rFonts w:eastAsia="Times New Roman"/>
                          </w:rPr>
                          <w:t> </w:t>
                        </w:r>
                      </w:p>
                    </w:txbxContent>
                  </v:textbox>
                </v:rect>
                <v:shape id="Соединительная линия уступом 143" o:spid="_x0000_s1074" type="#_x0000_t34" style="position:absolute;left:50600;top:11449;width:5407;height:38843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pCc8IAAADcAAAADwAAAGRycy9kb3ducmV2LnhtbERPzWrCQBC+F3yHZYTe6qYqJaSuUsVG&#10;Dz0Y7QMM2TEJZmfD7qrJ27tCobf5+H5nsepNK27kfGNZwfskAUFcWt1wpeD39P2WgvABWWNrmRQM&#10;5GG1HL0sMNP2zgXdjqESMYR9hgrqELpMSl/WZNBPbEccubN1BkOErpLa4T2Gm1ZOk+RDGmw4NtTY&#10;0aam8nK8GgXruc8pDFVaTmdbt8v7n0OBXqnXcf/1CSJQH/7Ff+69jvPnM3g+Ey+Qy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JpCc8IAAADcAAAADwAAAAAAAAAAAAAA&#10;AAChAgAAZHJzL2Rvd25yZXYueG1sUEsFBgAAAAAEAAQA+QAAAJADAAAAAA==&#10;" adj="30733" strokecolor="black [3213]" strokeweight=".5pt">
                  <v:stroke startarrow="block" endarrow="block"/>
                </v:shape>
                <v:shape id="Стрелка вниз 144" o:spid="_x0000_s1075" type="#_x0000_t67" style="position:absolute;left:28095;top:45234;width:2572;height:151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dKq8EA&#10;AADcAAAADwAAAGRycy9kb3ducmV2LnhtbERPTYvCMBC9L/gfwgje1tQqq1SjiFCQPQjbXTwPzdhW&#10;k0lpoq3/fiMs7G0e73M2u8Ea8aDON44VzKYJCOLS6YYrBT/f+fsKhA/IGo1jUvAkD7vt6G2DmXY9&#10;f9GjCJWIIewzVFCH0GZS+rImi37qWuLIXVxnMUTYVVJ32Mdwa2SaJB/SYsOxocaWDjWVt+JuFaTX&#10;89MM5pqny1Na7PMe55fbp1KT8bBfgwg0hH/xn/uo4/zFAl7PxAvk9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83SqvBAAAA3AAAAA8AAAAAAAAAAAAAAAAAmAIAAGRycy9kb3du&#10;cmV2LnhtbFBLBQYAAAAABAAEAPUAAACGAwAAAAA=&#10;" adj="10800" filled="f" strokecolor="black [3213]" strokeweight="1pt"/>
                <v:shapetype id="_x0000_t66" coordsize="21600,21600" o:spt="66" adj="5400,5400" path="m@0,l@0@1,21600@1,21600@2@0@2@0,21600,,10800xe">
                  <v:stroke joinstyle="miter"/>
                  <v:formulas>
                    <v:f eqn="val #0"/>
                    <v:f eqn="val #1"/>
                    <v:f eqn="sum 21600 0 #1"/>
                    <v:f eqn="prod #0 #1 10800"/>
                    <v:f eqn="sum #0 0 @3"/>
                  </v:formulas>
                  <v:path o:connecttype="custom" o:connectlocs="@0,0;0,10800;@0,21600;21600,10800" o:connectangles="270,180,90,0" textboxrect="@4,@1,21600,@2"/>
                  <v:handles>
                    <v:h position="#0,#1" xrange="0,21600" yrange="0,10800"/>
                  </v:handles>
                </v:shapetype>
                <v:shape id="Стрелка влево 147" o:spid="_x0000_s1076" type="#_x0000_t66" style="position:absolute;left:43338;top:27006;width:3240;height:14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c/U8EA&#10;AADcAAAADwAAAGRycy9kb3ducmV2LnhtbERPS4vCMBC+C/6HMMLeNFEWV6pRfCAsXtYXnsdmbIvN&#10;pDRZrf76jbDgbT6+50xmjS3FjWpfONbQ7ykQxKkzBWcajod1dwTCB2SDpWPS8CAPs2m7NcHEuDvv&#10;6LYPmYgh7BPUkIdQJVL6NCeLvucq4shdXG0xRFhn0tR4j+G2lAOlhtJiwbEhx4qWOaXX/a/VQJtT&#10;tj1eVj+7/uOs1v65UmHx1Pqj08zHIAI14S3+d3+bOP/zC17PxAvk9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XP1PBAAAA3AAAAA8AAAAAAAAAAAAAAAAAmAIAAGRycy9kb3du&#10;cmV2LnhtbFBLBQYAAAAABAAEAPUAAACGAwAAAAA=&#10;" adj="4800" fillcolor="white [3212]" strokecolor="black [3213]" strokeweight="1pt"/>
                <v:shape id="Прямая со стрелкой 148" o:spid="_x0000_s1077" type="#_x0000_t32" style="position:absolute;left:26687;top:8795;width:19351;height:1320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iDXsUAAADcAAAADwAAAGRycy9kb3ducmV2LnhtbESPQWvCQBCF74L/YRmhN90opkh0lSIK&#10;LYLQKIK3ITsmsdnZkN1q+u87h0JvM7w3732z2vSuUQ/qQu3ZwHSSgCIuvK25NHA+7ccLUCEiW2w8&#10;k4EfCrBZDwcrzKx/8ic98lgqCeGQoYEqxjbTOhQVOQwT3xKLdvOdwyhrV2rb4VPCXaNnSfKqHdYs&#10;DRW2tK2o+Mq/nYE0DbPDPS0/9HHuD+3u6vTleDHmZdS/LUFF6uO/+e/63Qr+XGjlGZlAr3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oiDXsUAAADcAAAADwAAAAAAAAAA&#10;AAAAAAChAgAAZHJzL2Rvd25yZXYueG1sUEsFBgAAAAAEAAQA+QAAAJMDAAAAAA==&#10;" strokecolor="black [3213]" strokeweight=".5pt">
                  <v:stroke startarrow="block" joinstyle="miter"/>
                </v:shape>
                <v:rect id="Прямоугольник 107" o:spid="_x0000_s1078" style="position:absolute;left:45717;top:21896;width:10080;height:39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5rm8IA&#10;AADcAAAADwAAAGRycy9kb3ducmV2LnhtbERPS4vCMBC+C/6HMII3m+6y+OgaZRFcxINofZyHZrYt&#10;20xKE23990YQvM3H95z5sjOVuFHjSssKPqIYBHFmdcm5gtNxPZqCcB5ZY2WZFNzJwXLR780x0bbl&#10;A91Sn4sQwi5BBYX3dSKlywoy6CJbEwfuzzYGfYBNLnWDbQg3lfyM47E0WHJoKLCmVUHZf3o1CjaX&#10;3/300n7N7tu8NX7XpWecrJQaDrqfbxCeOv8Wv9wbHebHE3g+Ey6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fmubwgAAANwAAAAPAAAAAAAAAAAAAAAAAJgCAABkcnMvZG93&#10;bnJldi54bWxQSwUGAAAAAAQABAD1AAAAhwMAAAAA&#10;" fillcolor="white [3212]" strokecolor="black [3213]" strokeweight="1pt">
                  <v:textbox inset="1mm,1mm,1mm,1mm">
                    <w:txbxContent>
                      <w:p w:rsidR="00623487" w:rsidRPr="00577C3A" w:rsidRDefault="00623487" w:rsidP="00623487">
                        <w:pPr>
                          <w:pStyle w:val="a3"/>
                          <w:spacing w:before="0" w:beforeAutospacing="0" w:after="0" w:afterAutospacing="0"/>
                          <w:jc w:val="center"/>
                        </w:pPr>
                        <w:r w:rsidRPr="00577C3A">
                          <w:rPr>
                            <w:rFonts w:eastAsia="Calibri"/>
                            <w:color w:val="000000"/>
                            <w:sz w:val="22"/>
                            <w:szCs w:val="22"/>
                          </w:rPr>
                          <w:t>Внешний потенциал:</w:t>
                        </w:r>
                      </w:p>
                      <w:p w:rsidR="00623487" w:rsidRPr="00577C3A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</w:p>
                      <w:p w:rsidR="00623487" w:rsidRPr="00577C3A" w:rsidRDefault="00623487" w:rsidP="00623487">
                        <w:pPr>
                          <w:pStyle w:val="a3"/>
                          <w:spacing w:before="0" w:beforeAutospacing="0" w:after="0" w:afterAutospacing="0"/>
                        </w:pPr>
                      </w:p>
                    </w:txbxContent>
                  </v:textbox>
                </v:rect>
                <v:shape id="Прямая со стрелкой 145" o:spid="_x0000_s1079" type="#_x0000_t32" style="position:absolute;left:8151;top:39147;width:0;height:7598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81dMMAAADcAAAADwAAAGRycy9kb3ducmV2LnhtbERP32vCMBB+F/wfwg18m6mjE+lMy9Ap&#10;gjCwm+Dj0dzabs2lJFG7/94MBr7dx/fzlsVgOnEh51vLCmbTBARxZXXLtYLPj83jAoQPyBo7y6Tg&#10;lzwU+Xi0xEzbKx/oUoZaxBD2GSpoQugzKX3VkEE/tT1x5L6sMxgidLXUDq8x3HTyKUnm0mDLsaHB&#10;nlYNVT/l2ShIt+kmtEntupObHd9W79/zfblWavIwvL6ACDSEu/jfvdNxfvoMf8/EC2R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hvNXTDAAAA3AAAAA8AAAAAAAAAAAAA&#10;AAAAoQIAAGRycy9kb3ducmV2LnhtbFBLBQYAAAAABAAEAPkAAACRAwAAAAA=&#10;" strokecolor="black [3213]" strokeweight=".5pt">
                  <v:stroke startarrow="block" endarrow="block" joinstyle="miter"/>
                </v:shape>
                <v:shape id="Прямая со стрелкой 146" o:spid="_x0000_s1080" type="#_x0000_t32" style="position:absolute;left:50911;top:39428;width:0;height:7560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L2rA8MAAADcAAAADwAAAGRycy9kb3ducmV2LnhtbERP32vCMBB+F/Y/hBv4pqlSinSmZTgV&#10;YTCw22CPR3NruzWXkkTt/vtFEHy7j+/nrcvR9OJMzneWFSzmCQji2uqOGwUf77vZCoQPyBp7y6Tg&#10;jzyUxcNkjbm2Fz7SuQqNiCHsc1TQhjDkUvq6JYN+bgfiyH1bZzBE6BqpHV5iuOnlMkkyabDj2NDi&#10;QJuW6t/qZBSk+3QXuqRx/ZdbfG43bz/Za/Wi1PRxfH4CEWgMd/HNfdBxfprB9Zl4gSz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i9qwPDAAAA3AAAAA8AAAAAAAAAAAAA&#10;AAAAoQIAAGRycy9kb3ducmV2LnhtbFBLBQYAAAAABAAEAPkAAACRAwAAAAA=&#10;" strokecolor="black [3213]" strokeweight=".5pt">
                  <v:stroke startarrow="block" endarrow="block" joinstyle="miter"/>
                </v:shape>
                <v:shape id="Прямая со стрелкой 149" o:spid="_x0000_s1081" type="#_x0000_t32" style="position:absolute;left:18076;top:40005;width:0;height:7203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KRCMIAAADcAAAADwAAAGRycy9kb3ducmV2LnhtbERPTYvCMBC9C/sfwizsTVOliFajuMKi&#10;LEWwevA4NGNbbCbdJmr33xtB8DaP9znzZWdqcaPWVZYVDAcRCOLc6ooLBcfDT38CwnlkjbVlUvBP&#10;DpaLj94cE23vvKdb5gsRQtglqKD0vkmkdHlJBt3ANsSBO9vWoA+wLaRu8R7CTS1HUTSWBisODSU2&#10;tC4pv2RXo2DbpNl3HJ82l+uf+d3sXMqnfarU12e3moHw1Pm3+OXe6jA/nsLzmXCBXD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hKRCMIAAADcAAAADwAAAAAAAAAAAAAA&#10;AAChAgAAZHJzL2Rvd25yZXYueG1sUEsFBgAAAAAEAAQA+QAAAJADAAAAAA==&#10;" strokecolor="black [3213]" strokeweight=".5pt">
                  <v:stroke startarrow="block" endarrow="block" joinstyle="miter"/>
                </v:shape>
                <v:shape id="Прямая со стрелкой 150" o:spid="_x0000_s1082" type="#_x0000_t32" style="position:absolute;left:39967;top:40005;width:0;height:720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GuSMUAAADcAAAADwAAAGRycy9kb3ducmV2LnhtbESPQWvCQBCF7wX/wzKCt7pp0SKpq9SC&#10;KCUUjB48DtlpEszOxuyq6b93DoK3Gd6b976ZL3vXqCt1ofZs4G2cgCIuvK25NHDYr19noEJEtth4&#10;JgP/FGC5GLzMMbX+xju65rFUEsIhRQNVjG2qdSgqchjGviUW7c93DqOsXalthzcJd41+T5IP7bBm&#10;aaiwpe+KilN+cQa2bZavJpPj5nQ5u5/Nb8j4uMuMGQ37r09Qkfr4ND+ut1bwp4Ivz8gEenE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vGuSMUAAADcAAAADwAAAAAAAAAA&#10;AAAAAAChAgAAZHJzL2Rvd25yZXYueG1sUEsFBgAAAAAEAAQA+QAAAJMDAAAAAA==&#10;" strokecolor="black [3213]" strokeweight=".5pt">
                  <v:stroke startarrow="block" endarrow="block" joinstyle="miter"/>
                </v:shape>
                <w10:anchorlock/>
              </v:group>
            </w:pict>
          </mc:Fallback>
        </mc:AlternateContent>
      </w:r>
    </w:p>
    <w:p w:rsidR="00623487" w:rsidRPr="005A5D1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32"/>
          <w:szCs w:val="28"/>
        </w:rPr>
      </w:pPr>
      <w:r w:rsidRPr="005A5D17">
        <w:rPr>
          <w:rFonts w:ascii="Times New Roman" w:hAnsi="Times New Roman" w:cs="Times New Roman"/>
          <w:color w:val="000000" w:themeColor="text1"/>
          <w:sz w:val="28"/>
          <w:szCs w:val="28"/>
        </w:rPr>
        <w:t>Рисунок 1 – Классификация стратегических целей предприятия на основе конвергентного подхода (</w:t>
      </w:r>
      <w:r w:rsidRPr="005A5D1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разработано автором</w:t>
      </w:r>
      <w:r w:rsidRPr="005A5D17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Предложенная классификация на стратегическом уровне осуществляется по следующим признакам: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иерархия целей позволяет выделить основную цель формирования конкурентного потенциала на уровне предприятия с учетом влияния факторов макросреды и оценки внешнего конкурентного потенциала; 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- приоритетность целей отражает главную цель, выполнение которой является ключевой задачей предприятия и второстепенные, значимость которых зависит от их уровня, возможности реализации и способности предприятия достигать желаемых результатов;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- в соответствии с содержательным признаком цели подразделяются на экономические, обеспечивающие реализацию конкурентных преимуществ в процессе функционирования предприятия, социальные, отражающие способность предприятия достигать желаемого состояния экономической системы, и организационные, отвечающие за обеспеченность всеми видами ресурсов;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- по элементам конкурентного потенциала выделяют цели, базирующиеся на результатах мониторинга и оценки внешнего потенциала, что позволяет обосновать как основную цель развития предприятия, так и установить приоритетность целевых ориентиров. Вторая целевая составляющая – цели, обусловливающие плановые значения элементов внутреннего конкурентного потенциала;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- в соответствии с функциональными сферами реализации цели обосновывают различные аспекты функционирования отдельных направлений деятельности предприятия и связанных с ними центров ответственности по реализации поставленных целей, их детализации во временном пространстве.</w:t>
      </w:r>
    </w:p>
    <w:p w:rsidR="00623487" w:rsidRDefault="00623487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Анализ процесса обоснования и выбора стратегических целей, проведенный на исследуемых предприятиях методом интервьюирования топ-менеджеров свидетельствует: во-первых, в условиях экономической неопределенности на большинстве предприятий разрабатываются только финансовые цели, обеспечивающие стабильность их деятельности; во-вторых, отсутствуют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критериальные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требования к разрабатываемы целям, что практически исключает возможность их вариативности и оценивания на возможность реализации; в-третьих, обоснование целей основано на частичном анализе микросреды и не учитывает особенности внешнего конкурентного потенциала, исследование которого не включается в перечень задач управления предприятием.</w:t>
      </w:r>
    </w:p>
    <w:p w:rsidR="00623487" w:rsidRDefault="00393705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образом, исследования сущности понятия стратегические цели предприятия выявили двойственность их природы: объективность и субъективность, абсолютность и относительность, </w:t>
      </w:r>
      <w:r w:rsidR="00530B8B">
        <w:rPr>
          <w:rFonts w:ascii="Times New Roman" w:hAnsi="Times New Roman" w:cs="Times New Roman"/>
          <w:color w:val="000000" w:themeColor="text1"/>
          <w:sz w:val="28"/>
          <w:szCs w:val="28"/>
        </w:rPr>
        <w:t>временной характер. Обосновано, что эффективность реализации стратегических целей зависит от оптимального выбора стратегических альтернатив, базирующегося на принципах согласованности и сближения для достижения такого уровня компромисса, при котором достижение целевых ориентиров обеспечит предприятию заданный уровень конкурентного потенциала. В связи с этим предложены следующие классификационные признаки: по иерархии, по приоритетности, по содержанию, по элементам конкурентного потенциала, по функциональным сферам.</w:t>
      </w:r>
    </w:p>
    <w:p w:rsidR="00E247F9" w:rsidRDefault="00E247F9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623487" w:rsidRPr="00E57FEA" w:rsidRDefault="00E247F9" w:rsidP="00E247F9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Библиографический список</w:t>
      </w:r>
      <w:r w:rsidR="00623487" w:rsidRPr="00E57FE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:</w:t>
      </w:r>
    </w:p>
    <w:p w:rsidR="00E57FEA" w:rsidRPr="00E57FEA" w:rsidRDefault="00E247F9" w:rsidP="00E247F9">
      <w:pPr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0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t>1.</w:t>
      </w:r>
      <w:r w:rsidR="00530B8B">
        <w:rPr>
          <w:rFonts w:ascii="Times New Roman" w:eastAsia="TimesNewRomanPSMT" w:hAnsi="Times New Roman" w:cs="Times New Roman"/>
          <w:sz w:val="28"/>
          <w:szCs w:val="20"/>
        </w:rPr>
        <w:t xml:space="preserve">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Бондаренко, С.П. Стратегические цели компании: их связь с тактикой и ресурсами / С.П. Бондаренко // Управление в социально-экономических системах. – 2010. – № 5. – С. 64-69.</w:t>
      </w:r>
    </w:p>
    <w:p w:rsidR="00E57FEA" w:rsidRPr="00E57FEA" w:rsidRDefault="00530B8B" w:rsidP="00E247F9">
      <w:pPr>
        <w:pStyle w:val="a4"/>
        <w:autoSpaceDE w:val="0"/>
        <w:autoSpaceDN w:val="0"/>
        <w:adjustRightInd w:val="0"/>
        <w:spacing w:after="0" w:line="240" w:lineRule="auto"/>
        <w:ind w:left="0" w:firstLine="709"/>
        <w:contextualSpacing w:val="0"/>
        <w:jc w:val="both"/>
        <w:rPr>
          <w:rFonts w:ascii="Times New Roman" w:eastAsia="TimesNewRomanPSMT" w:hAnsi="Times New Roman" w:cs="Times New Roman"/>
          <w:sz w:val="28"/>
          <w:szCs w:val="20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t xml:space="preserve">2.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Котлер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 Ф. Маркетинг менеджмент / Ф.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Котлер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, К.Л.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Келлер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; 12-е изд. – </w:t>
      </w:r>
      <w:proofErr w:type="gram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СПб.:</w:t>
      </w:r>
      <w:proofErr w:type="gram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 Питер, 2009. – 816с.</w:t>
      </w:r>
    </w:p>
    <w:p w:rsidR="00E57FEA" w:rsidRPr="00E57FEA" w:rsidRDefault="00530B8B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0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t xml:space="preserve">3.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Мескон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 М.Х. Основы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мененджмента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 / М.Х.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Мескон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, М. Альберт, Ф. 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Хедоури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; пер. с англ. – М.: «Дело», 1992. – 702с.</w:t>
      </w:r>
    </w:p>
    <w:p w:rsidR="00E57FEA" w:rsidRPr="00E57FEA" w:rsidRDefault="00530B8B" w:rsidP="00E247F9">
      <w:pPr>
        <w:spacing w:after="0" w:line="240" w:lineRule="auto"/>
        <w:ind w:firstLine="709"/>
        <w:jc w:val="both"/>
        <w:rPr>
          <w:sz w:val="24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t xml:space="preserve">4.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Мызникова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, М.А. Формирование методологической базы стратегического управления организацией в условиях неопределенности / М.А. 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Мызникова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 // Вестник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ДонНУ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. С</w:t>
      </w:r>
      <w:r w:rsidR="00A02FB1">
        <w:rPr>
          <w:rFonts w:ascii="Times New Roman" w:eastAsia="TimesNewRomanPSMT" w:hAnsi="Times New Roman" w:cs="Times New Roman"/>
          <w:sz w:val="28"/>
          <w:szCs w:val="20"/>
        </w:rPr>
        <w:t xml:space="preserve">ер: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Экономика и право. – 2020. – №2. – С. 168-177.</w:t>
      </w:r>
    </w:p>
    <w:p w:rsidR="00E57FEA" w:rsidRPr="00E57FEA" w:rsidRDefault="00530B8B" w:rsidP="00E247F9">
      <w:pPr>
        <w:pStyle w:val="a4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contextualSpacing w:val="0"/>
        <w:jc w:val="both"/>
        <w:rPr>
          <w:rFonts w:ascii="Times New Roman" w:eastAsia="TimesNewRomanPSMT" w:hAnsi="Times New Roman" w:cs="Times New Roman"/>
          <w:sz w:val="28"/>
          <w:szCs w:val="20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lastRenderedPageBreak/>
        <w:t xml:space="preserve">5.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Пахомов, С.А. Аспекты стратегического планирования и стратегического управления на примере торговых компаний [Электронный ресурс] / С.А. Пахомов. – Режим доступа: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http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 xml:space="preserve">: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www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.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kpilib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.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ru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/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article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.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php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uk-UA"/>
        </w:rPr>
        <w:t>?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  <w:lang w:val="en-US"/>
        </w:rPr>
        <w:t>page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=456.</w:t>
      </w:r>
    </w:p>
    <w:p w:rsidR="00E57FEA" w:rsidRPr="00E57FEA" w:rsidRDefault="00530B8B" w:rsidP="00E247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32"/>
          <w:szCs w:val="28"/>
        </w:rPr>
      </w:pPr>
      <w:r>
        <w:rPr>
          <w:rFonts w:ascii="Times New Roman" w:eastAsia="TimesNewRomanPSMT" w:hAnsi="Times New Roman" w:cs="Times New Roman"/>
          <w:sz w:val="28"/>
          <w:szCs w:val="20"/>
        </w:rPr>
        <w:t xml:space="preserve">6. </w:t>
      </w:r>
      <w:r w:rsidR="00E57FEA" w:rsidRPr="00E57FEA">
        <w:rPr>
          <w:rFonts w:ascii="Times New Roman" w:eastAsia="TimesNewRomanPSMT" w:hAnsi="Times New Roman" w:cs="Times New Roman"/>
          <w:sz w:val="28"/>
          <w:szCs w:val="20"/>
        </w:rPr>
        <w:t>Рубан О.В. Установление целей и постановка задач коммерческой деятельности как основа стратегического управления предприятием торговли / О.В. Рубан // Стратегия предприятия в контексте повышения его конкурентоспособности. – 2019. – №8. – С.302-306.</w:t>
      </w:r>
    </w:p>
    <w:p w:rsidR="005A5D17" w:rsidRDefault="00530B8B" w:rsidP="00E247F9">
      <w:pPr>
        <w:pStyle w:val="HTML"/>
        <w:ind w:firstLine="709"/>
        <w:jc w:val="both"/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</w:pPr>
      <w:r>
        <w:rPr>
          <w:rFonts w:ascii="Times New Roman" w:eastAsia="TimesNewRomanPSMT" w:hAnsi="Times New Roman" w:cs="Times New Roman"/>
          <w:sz w:val="28"/>
          <w:lang w:val="uk-UA"/>
        </w:rPr>
        <w:t xml:space="preserve">7.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>Шершньова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 xml:space="preserve"> З.Є. Стратегічне управління / З.Є.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>Шершньова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 xml:space="preserve"> ; 2-ге вид., перероб. і </w:t>
      </w:r>
      <w:proofErr w:type="spellStart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>доп</w:t>
      </w:r>
      <w:proofErr w:type="spellEnd"/>
      <w:r w:rsidR="00E57FEA" w:rsidRPr="00E57FEA">
        <w:rPr>
          <w:rFonts w:ascii="Times New Roman" w:eastAsia="TimesNewRomanPSMT" w:hAnsi="Times New Roman" w:cs="Times New Roman"/>
          <w:sz w:val="28"/>
          <w:lang w:val="uk-UA"/>
        </w:rPr>
        <w:t>. – К. : КНЕУ, 2004. – 699 с.</w:t>
      </w:r>
      <w:r w:rsidR="005A5D17" w:rsidRPr="005A5D17"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  <w:t xml:space="preserve"> </w:t>
      </w:r>
    </w:p>
    <w:p w:rsidR="005A5D17" w:rsidRDefault="005A5D17" w:rsidP="005A5D17">
      <w:pPr>
        <w:pStyle w:val="HTML"/>
        <w:jc w:val="center"/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</w:pPr>
    </w:p>
    <w:p w:rsidR="00E247F9" w:rsidRPr="00E247F9" w:rsidRDefault="00E247F9" w:rsidP="005A5D17">
      <w:pPr>
        <w:pStyle w:val="HTML"/>
        <w:jc w:val="center"/>
        <w:rPr>
          <w:rFonts w:ascii="Times New Roman" w:eastAsia="TimesNewRomanPS-BoldMT" w:hAnsi="Times New Roman" w:cs="Times New Roman"/>
          <w:b/>
          <w:sz w:val="32"/>
          <w:szCs w:val="24"/>
          <w:lang w:eastAsia="en-US"/>
        </w:rPr>
      </w:pPr>
      <w:r w:rsidRPr="00E247F9">
        <w:rPr>
          <w:rFonts w:ascii="Times New Roman" w:hAnsi="Times New Roman" w:cs="Times New Roman"/>
          <w:b/>
          <w:bCs/>
          <w:sz w:val="28"/>
          <w:szCs w:val="26"/>
        </w:rPr>
        <w:t>Информация об авторе</w:t>
      </w:r>
    </w:p>
    <w:p w:rsidR="005A5D17" w:rsidRPr="009A0144" w:rsidRDefault="00E247F9" w:rsidP="00E247F9">
      <w:pPr>
        <w:pStyle w:val="HTML"/>
        <w:ind w:firstLine="709"/>
        <w:jc w:val="both"/>
        <w:rPr>
          <w:rFonts w:ascii="Times New Roman" w:hAnsi="Times New Roman" w:cs="Times New Roman"/>
          <w:color w:val="000000"/>
          <w:sz w:val="28"/>
          <w:szCs w:val="24"/>
        </w:rPr>
      </w:pPr>
      <w:proofErr w:type="spellStart"/>
      <w:r w:rsidRPr="00E247F9">
        <w:rPr>
          <w:rFonts w:ascii="Times New Roman" w:eastAsia="TimesNewRomanPS-BoldMT" w:hAnsi="Times New Roman" w:cs="Times New Roman"/>
          <w:sz w:val="28"/>
          <w:szCs w:val="24"/>
          <w:lang w:eastAsia="en-US"/>
        </w:rPr>
        <w:t>Грязева</w:t>
      </w:r>
      <w:proofErr w:type="spellEnd"/>
      <w:r w:rsidRPr="00E247F9">
        <w:rPr>
          <w:rFonts w:ascii="Times New Roman" w:eastAsia="TimesNewRomanPS-BoldMT" w:hAnsi="Times New Roman" w:cs="Times New Roman"/>
          <w:sz w:val="28"/>
          <w:szCs w:val="24"/>
          <w:lang w:eastAsia="en-US"/>
        </w:rPr>
        <w:t xml:space="preserve"> Марина Сергеевна</w:t>
      </w:r>
      <w:r>
        <w:rPr>
          <w:rFonts w:ascii="Times New Roman" w:eastAsia="TimesNewRomanPS-BoldMT" w:hAnsi="Times New Roman" w:cs="Times New Roman"/>
          <w:sz w:val="28"/>
          <w:szCs w:val="24"/>
          <w:lang w:eastAsia="en-US"/>
        </w:rPr>
        <w:t xml:space="preserve"> - </w:t>
      </w:r>
      <w:r w:rsidR="005A5D17" w:rsidRPr="009A0144">
        <w:rPr>
          <w:rFonts w:ascii="Times New Roman" w:eastAsia="TimesNewRomanPS-BoldMT" w:hAnsi="Times New Roman" w:cs="Times New Roman"/>
          <w:sz w:val="28"/>
          <w:szCs w:val="24"/>
        </w:rPr>
        <w:t xml:space="preserve">аспирант </w:t>
      </w:r>
      <w:r w:rsidRPr="009A0144">
        <w:rPr>
          <w:rFonts w:ascii="Times New Roman" w:eastAsia="TimesNewRomanPS-BoldMT" w:hAnsi="Times New Roman" w:cs="Times New Roman"/>
          <w:sz w:val="28"/>
          <w:szCs w:val="24"/>
        </w:rPr>
        <w:t xml:space="preserve">кафедры экономики предприятия </w:t>
      </w:r>
      <w:r w:rsidR="005A5D17" w:rsidRPr="009A0144">
        <w:rPr>
          <w:rFonts w:ascii="Times New Roman" w:hAnsi="Times New Roman" w:cs="Times New Roman"/>
          <w:iCs/>
          <w:color w:val="000000"/>
          <w:sz w:val="28"/>
          <w:szCs w:val="24"/>
        </w:rPr>
        <w:t xml:space="preserve">ГОУ ВПО «Донецкий национальный университет», г. Донецк, ДНР </w:t>
      </w:r>
    </w:p>
    <w:p w:rsidR="005A5D17" w:rsidRDefault="005A5D17" w:rsidP="005A5D17">
      <w:pPr>
        <w:pStyle w:val="HTML"/>
        <w:jc w:val="center"/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</w:pPr>
    </w:p>
    <w:p w:rsidR="00E247F9" w:rsidRPr="005A5D17" w:rsidRDefault="00E247F9" w:rsidP="00E247F9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</w:pPr>
      <w:proofErr w:type="spellStart"/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>Gryaseva</w:t>
      </w:r>
      <w:proofErr w:type="spellEnd"/>
      <w:r w:rsidRPr="00E247F9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 xml:space="preserve"> </w:t>
      </w:r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>M.S.</w:t>
      </w:r>
    </w:p>
    <w:p w:rsidR="005A5D17" w:rsidRPr="005A5D17" w:rsidRDefault="005A5D17" w:rsidP="005A5D17">
      <w:pPr>
        <w:pStyle w:val="HTML"/>
        <w:jc w:val="center"/>
        <w:rPr>
          <w:rFonts w:ascii="Times New Roman" w:eastAsia="TimesNewRomanPS-BoldMT" w:hAnsi="Times New Roman" w:cs="Times New Roman"/>
          <w:b/>
          <w:sz w:val="28"/>
          <w:szCs w:val="24"/>
          <w:lang w:val="en-US" w:eastAsia="en-US"/>
        </w:rPr>
      </w:pPr>
      <w:r w:rsidRPr="005A5D17">
        <w:rPr>
          <w:rFonts w:ascii="Times New Roman" w:eastAsia="TimesNewRomanPS-BoldMT" w:hAnsi="Times New Roman" w:cs="Times New Roman"/>
          <w:b/>
          <w:sz w:val="28"/>
          <w:szCs w:val="24"/>
          <w:lang w:val="en-US" w:eastAsia="en-US"/>
        </w:rPr>
        <w:t>STRATEGIC PURPOSES OF THE ENTERPRISE:</w:t>
      </w:r>
    </w:p>
    <w:p w:rsidR="005A5D17" w:rsidRPr="005A5D17" w:rsidRDefault="005A5D17" w:rsidP="005A5D17">
      <w:pPr>
        <w:pStyle w:val="HTML"/>
        <w:jc w:val="center"/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</w:pPr>
      <w:r w:rsidRPr="005A5D17">
        <w:rPr>
          <w:rFonts w:ascii="Times New Roman" w:eastAsia="TimesNewRomanPS-BoldMT" w:hAnsi="Times New Roman" w:cs="Times New Roman"/>
          <w:b/>
          <w:sz w:val="28"/>
          <w:szCs w:val="24"/>
          <w:lang w:eastAsia="en-US"/>
        </w:rPr>
        <w:t>A CONVERGENT APPROACH TO ITS CLASSIFICATION</w:t>
      </w:r>
    </w:p>
    <w:p w:rsidR="00E247F9" w:rsidRPr="005A5D17" w:rsidRDefault="00E247F9" w:rsidP="001A18AD">
      <w:pPr>
        <w:pStyle w:val="HTML"/>
        <w:ind w:firstLine="709"/>
        <w:jc w:val="both"/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</w:pPr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>Annotation.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 In the article the main </w:t>
      </w:r>
      <w:r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scientific 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approaches to the formation of the strategic purposes of the enterprise are considers, </w:t>
      </w:r>
      <w:r w:rsidRPr="00E247F9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>its multidimensionality and inconsistency</w:t>
      </w:r>
      <w:r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 is </w:t>
      </w:r>
      <w:r w:rsidRPr="00E247F9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>revealed</w:t>
      </w:r>
      <w:r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>,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 </w:t>
      </w:r>
      <w:r w:rsidRPr="005A5D17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>the concept of strategic purposes are determined.  The author's position on the classification of strategic purposes based on the convergent approach is proposed.</w:t>
      </w:r>
    </w:p>
    <w:p w:rsidR="005A5D17" w:rsidRPr="001A18AD" w:rsidRDefault="00E247F9" w:rsidP="001A18AD">
      <w:pPr>
        <w:pStyle w:val="HTML"/>
        <w:ind w:firstLine="709"/>
        <w:jc w:val="both"/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</w:pPr>
      <w:r w:rsidRPr="005A5D17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>Key words:</w:t>
      </w:r>
      <w:r w:rsidRPr="001A18AD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 xml:space="preserve"> </w:t>
      </w:r>
      <w:r w:rsidRPr="001A18AD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strategic goals, classification, convergent approach, </w:t>
      </w:r>
      <w:r w:rsidR="001A18AD" w:rsidRPr="001A18AD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 xml:space="preserve">classification feature, </w:t>
      </w:r>
      <w:r w:rsidRPr="001A18AD">
        <w:rPr>
          <w:rFonts w:ascii="Times New Roman" w:eastAsia="TimesNewRomanPS-BoldMT" w:hAnsi="Times New Roman" w:cs="Times New Roman"/>
          <w:i/>
          <w:sz w:val="28"/>
          <w:szCs w:val="24"/>
          <w:lang w:val="en-US"/>
        </w:rPr>
        <w:t>enterprise.</w:t>
      </w:r>
      <w:r w:rsidR="005A5D17" w:rsidRPr="001A18AD">
        <w:rPr>
          <w:rFonts w:ascii="Times New Roman" w:eastAsia="TimesNewRomanPS-BoldMT" w:hAnsi="Times New Roman" w:cs="Times New Roman"/>
          <w:b/>
          <w:i/>
          <w:sz w:val="28"/>
          <w:szCs w:val="24"/>
          <w:lang w:val="en-US"/>
        </w:rPr>
        <w:t xml:space="preserve"> </w:t>
      </w:r>
    </w:p>
    <w:p w:rsidR="001A18AD" w:rsidRPr="009A0144" w:rsidRDefault="009A0144" w:rsidP="009A01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z w:val="28"/>
          <w:szCs w:val="24"/>
          <w:lang w:val="en-US"/>
        </w:rPr>
      </w:pPr>
      <w:r w:rsidRPr="009A0144">
        <w:rPr>
          <w:rFonts w:ascii="Times New Roman" w:hAnsi="Times New Roman" w:cs="Times New Roman"/>
          <w:b/>
          <w:iCs/>
          <w:color w:val="000000"/>
          <w:sz w:val="28"/>
          <w:szCs w:val="24"/>
          <w:lang w:val="en-US"/>
        </w:rPr>
        <w:t>Inf</w:t>
      </w:r>
      <w:bookmarkStart w:id="0" w:name="_GoBack"/>
      <w:bookmarkEnd w:id="0"/>
      <w:r w:rsidRPr="009A0144">
        <w:rPr>
          <w:rFonts w:ascii="Times New Roman" w:hAnsi="Times New Roman" w:cs="Times New Roman"/>
          <w:b/>
          <w:iCs/>
          <w:color w:val="000000"/>
          <w:sz w:val="28"/>
          <w:szCs w:val="24"/>
          <w:lang w:val="en-US"/>
        </w:rPr>
        <w:t>ormation about author</w:t>
      </w:r>
    </w:p>
    <w:p w:rsidR="005A5D17" w:rsidRDefault="009A0144" w:rsidP="009A014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color w:val="000000"/>
          <w:sz w:val="28"/>
          <w:szCs w:val="24"/>
          <w:lang w:val="en-US"/>
        </w:rPr>
      </w:pPr>
      <w:proofErr w:type="spellStart"/>
      <w:r w:rsidRPr="009A0144">
        <w:rPr>
          <w:rFonts w:ascii="Times New Roman" w:eastAsia="TimesNewRomanPS-BoldMT" w:hAnsi="Times New Roman" w:cs="Times New Roman"/>
          <w:sz w:val="28"/>
          <w:szCs w:val="24"/>
          <w:lang w:val="en-US" w:eastAsia="ru-RU"/>
        </w:rPr>
        <w:t>Gryazeva</w:t>
      </w:r>
      <w:proofErr w:type="spellEnd"/>
      <w:r w:rsidRPr="009A0144">
        <w:rPr>
          <w:rFonts w:ascii="Times New Roman" w:eastAsia="TimesNewRomanPS-BoldMT" w:hAnsi="Times New Roman" w:cs="Times New Roman"/>
          <w:sz w:val="28"/>
          <w:szCs w:val="24"/>
          <w:lang w:val="en-US" w:eastAsia="ru-RU"/>
        </w:rPr>
        <w:t xml:space="preserve"> Marina </w:t>
      </w:r>
      <w:proofErr w:type="spellStart"/>
      <w:r w:rsidRPr="009A0144">
        <w:rPr>
          <w:rFonts w:ascii="Times New Roman" w:eastAsia="TimesNewRomanPS-BoldMT" w:hAnsi="Times New Roman" w:cs="Times New Roman"/>
          <w:sz w:val="28"/>
          <w:szCs w:val="24"/>
          <w:lang w:val="en-US" w:eastAsia="ru-RU"/>
        </w:rPr>
        <w:t>Sergeevna</w:t>
      </w:r>
      <w:proofErr w:type="spellEnd"/>
      <w:r w:rsidRPr="009A0144">
        <w:rPr>
          <w:rFonts w:ascii="Times New Roman" w:eastAsia="TimesNewRomanPS-BoldMT" w:hAnsi="Times New Roman" w:cs="Times New Roman"/>
          <w:sz w:val="28"/>
          <w:szCs w:val="24"/>
          <w:lang w:val="en-US" w:eastAsia="ru-RU"/>
        </w:rPr>
        <w:t xml:space="preserve"> - Postgraduate student of the Department of Enterprise Economics</w:t>
      </w:r>
      <w:r w:rsidRPr="009A0144">
        <w:rPr>
          <w:rFonts w:ascii="Times New Roman" w:eastAsia="TimesNewRomanPS-BoldMT" w:hAnsi="Times New Roman" w:cs="Times New Roman"/>
          <w:sz w:val="28"/>
          <w:szCs w:val="24"/>
          <w:lang w:val="en-US" w:eastAsia="ru-RU"/>
        </w:rPr>
        <w:t xml:space="preserve">, </w:t>
      </w:r>
      <w:r w:rsidR="005A5D17" w:rsidRPr="005A5D17">
        <w:rPr>
          <w:rFonts w:ascii="Times New Roman" w:hAnsi="Times New Roman" w:cs="Times New Roman"/>
          <w:i/>
          <w:iCs/>
          <w:color w:val="000000"/>
          <w:sz w:val="28"/>
          <w:szCs w:val="24"/>
          <w:lang w:val="en-US"/>
        </w:rPr>
        <w:t>«Donetsk National Tech</w:t>
      </w:r>
      <w:r>
        <w:rPr>
          <w:rFonts w:ascii="Times New Roman" w:hAnsi="Times New Roman" w:cs="Times New Roman"/>
          <w:i/>
          <w:iCs/>
          <w:color w:val="000000"/>
          <w:sz w:val="28"/>
          <w:szCs w:val="24"/>
          <w:lang w:val="en-US"/>
        </w:rPr>
        <w:t>nical University», Donetsk, DPR.</w:t>
      </w:r>
    </w:p>
    <w:p w:rsidR="001B33DD" w:rsidRDefault="001B33DD" w:rsidP="00CB0A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iCs/>
          <w:color w:val="000000"/>
          <w:sz w:val="28"/>
          <w:szCs w:val="24"/>
          <w:lang w:val="en-US"/>
        </w:rPr>
      </w:pPr>
    </w:p>
    <w:p w:rsidR="00CB0A35" w:rsidRPr="00CB0A35" w:rsidRDefault="00CB0A35" w:rsidP="00CB0A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4"/>
          <w:lang w:val="en-US"/>
        </w:rPr>
      </w:pPr>
      <w:r w:rsidRPr="00CB0A35">
        <w:rPr>
          <w:rFonts w:ascii="Times New Roman" w:hAnsi="Times New Roman" w:cs="Times New Roman"/>
          <w:b/>
          <w:iCs/>
          <w:color w:val="000000"/>
          <w:sz w:val="28"/>
          <w:szCs w:val="24"/>
          <w:lang w:val="en-US"/>
        </w:rPr>
        <w:t>Reference:</w:t>
      </w:r>
    </w:p>
    <w:p w:rsidR="00CB0A35" w:rsidRPr="00980CA5" w:rsidRDefault="00CB0A35" w:rsidP="00CB0A3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lang w:val="en-US"/>
        </w:rPr>
      </w:pPr>
      <w:r w:rsidRPr="00CB0A35">
        <w:rPr>
          <w:rFonts w:ascii="Times New Roman" w:eastAsia="TimesNewRomanPS-BoldMT" w:hAnsi="Times New Roman" w:cs="Times New Roman"/>
          <w:sz w:val="28"/>
          <w:szCs w:val="24"/>
          <w:lang w:val="en-US"/>
        </w:rPr>
        <w:t>1</w:t>
      </w: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>.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  </w:t>
      </w:r>
      <w:proofErr w:type="spellStart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Bondarenko</w:t>
      </w:r>
      <w:proofErr w:type="spellEnd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, S.P.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 (2010). 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Strategic goals of the company: their connection with tactics and resources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, </w:t>
      </w:r>
      <w:proofErr w:type="spellStart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>Upravlenie</w:t>
      </w:r>
      <w:proofErr w:type="spellEnd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 xml:space="preserve"> v </w:t>
      </w:r>
      <w:proofErr w:type="spellStart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>social'no-ekonomicheskih</w:t>
      </w:r>
      <w:proofErr w:type="spellEnd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 xml:space="preserve"> </w:t>
      </w:r>
      <w:proofErr w:type="spellStart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>sistemah</w:t>
      </w:r>
      <w:proofErr w:type="spellEnd"/>
      <w:r w:rsidRPr="00980CA5">
        <w:rPr>
          <w:rFonts w:ascii="Times New Roman" w:hAnsi="Times New Roman" w:cs="Times New Roman"/>
          <w:i/>
          <w:color w:val="000000" w:themeColor="text1"/>
          <w:sz w:val="28"/>
          <w:lang w:val="en-US"/>
        </w:rPr>
        <w:t xml:space="preserve">, </w:t>
      </w:r>
      <w:r w:rsidRPr="00980CA5">
        <w:rPr>
          <w:rFonts w:ascii="Times New Roman" w:hAnsi="Times New Roman" w:cs="Times New Roman"/>
          <w:color w:val="000000" w:themeColor="text1"/>
          <w:sz w:val="28"/>
          <w:lang w:val="en-US"/>
        </w:rPr>
        <w:t>vol. 5, pp. 64-69.</w:t>
      </w:r>
    </w:p>
    <w:p w:rsidR="005A5D17" w:rsidRPr="00980CA5" w:rsidRDefault="00CB0A35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</w:pP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>2.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  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Kotler F.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, 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Keller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 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K.L.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 (2009), </w:t>
      </w:r>
      <w:r w:rsidRPr="00980CA5">
        <w:rPr>
          <w:rFonts w:ascii="Times New Roman" w:eastAsia="Times New Roman" w:hAnsi="Times New Roman" w:cs="Times New Roman"/>
          <w:i/>
          <w:color w:val="000000" w:themeColor="text1"/>
          <w:sz w:val="28"/>
          <w:szCs w:val="42"/>
          <w:lang w:val="en" w:eastAsia="ru-RU"/>
        </w:rPr>
        <w:t>Marketing management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, </w:t>
      </w:r>
      <w:r w:rsidR="003B5C70"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12nd </w:t>
      </w:r>
      <w:proofErr w:type="spellStart"/>
      <w:proofErr w:type="gramStart"/>
      <w:r w:rsidR="003B5C70"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ed</w:t>
      </w:r>
      <w:proofErr w:type="spellEnd"/>
      <w:proofErr w:type="gramEnd"/>
      <w:r w:rsidR="003B5C70"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, 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Peter</w:t>
      </w: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, </w:t>
      </w:r>
      <w:proofErr w:type="spellStart"/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SPb</w:t>
      </w:r>
      <w:proofErr w:type="spellEnd"/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>.</w:t>
      </w:r>
    </w:p>
    <w:p w:rsidR="00CB0A35" w:rsidRPr="00980CA5" w:rsidRDefault="00CB0A35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</w:pPr>
      <w:r w:rsidRPr="00980CA5">
        <w:rPr>
          <w:rFonts w:ascii="Times New Roman" w:eastAsia="Times New Roman" w:hAnsi="Times New Roman" w:cs="Times New Roman"/>
          <w:color w:val="000000" w:themeColor="text1"/>
          <w:sz w:val="28"/>
          <w:szCs w:val="42"/>
          <w:lang w:val="en" w:eastAsia="ru-RU"/>
        </w:rPr>
        <w:t xml:space="preserve">3. </w:t>
      </w:r>
      <w:proofErr w:type="spellStart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Mescon</w:t>
      </w:r>
      <w:proofErr w:type="spellEnd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</w:t>
      </w:r>
      <w:proofErr w:type="spellStart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M.Kh</w:t>
      </w:r>
      <w:proofErr w:type="spellEnd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., Albert M., </w:t>
      </w:r>
      <w:proofErr w:type="spellStart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Hedouri</w:t>
      </w:r>
      <w:proofErr w:type="spellEnd"/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F.</w:t>
      </w:r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 xml:space="preserve"> (1992), </w:t>
      </w:r>
      <w:r w:rsidR="003B5C70" w:rsidRPr="00980CA5">
        <w:rPr>
          <w:rFonts w:ascii="Times New Roman" w:hAnsi="Times New Roman" w:cs="Times New Roman"/>
          <w:i/>
          <w:color w:val="000000" w:themeColor="text1"/>
          <w:sz w:val="28"/>
          <w:szCs w:val="28"/>
          <w:lang w:val="en"/>
        </w:rPr>
        <w:t>Fundamentals of management</w:t>
      </w:r>
      <w:r w:rsidR="003B5C70" w:rsidRPr="00980CA5">
        <w:rPr>
          <w:rFonts w:ascii="Times New Roman" w:hAnsi="Times New Roman" w:cs="Times New Roman"/>
          <w:color w:val="000000" w:themeColor="text1"/>
          <w:sz w:val="28"/>
          <w:szCs w:val="28"/>
          <w:lang w:val="en"/>
        </w:rPr>
        <w:t>,</w:t>
      </w:r>
      <w:r w:rsidR="003B5C70"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3B5C70"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>Delo</w:t>
      </w:r>
      <w:proofErr w:type="spellEnd"/>
      <w:r w:rsidR="003B5C70"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>, Moscow.</w:t>
      </w:r>
    </w:p>
    <w:p w:rsidR="003B5C70" w:rsidRPr="00980CA5" w:rsidRDefault="003B5C70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</w:pP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 xml:space="preserve">4. </w:t>
      </w:r>
      <w:proofErr w:type="spellStart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Myznikova</w:t>
      </w:r>
      <w:proofErr w:type="spellEnd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, M.A.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 (2020), 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Formation of a methodological base for strategic management of an organization in conditions of uncertainty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,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Vestnik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 xml:space="preserve">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DonNU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 xml:space="preserve">.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Ser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 xml:space="preserve">: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Ekonomika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 xml:space="preserve">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i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 xml:space="preserve"> </w:t>
      </w:r>
      <w:proofErr w:type="spellStart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pravo</w:t>
      </w:r>
      <w:proofErr w:type="spellEnd"/>
      <w:r w:rsidRPr="00980CA5">
        <w:rPr>
          <w:rFonts w:ascii="Times New Roman" w:eastAsia="TimesNewRomanPS-BoldMT" w:hAnsi="Times New Roman" w:cs="Times New Roman"/>
          <w:i/>
          <w:color w:val="000000" w:themeColor="text1"/>
          <w:sz w:val="28"/>
          <w:szCs w:val="24"/>
          <w:lang w:val="en-US"/>
        </w:rPr>
        <w:t>,</w:t>
      </w: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 xml:space="preserve"> vol. 2, pp. 168-177.</w:t>
      </w:r>
    </w:p>
    <w:p w:rsidR="003B5C70" w:rsidRPr="00980CA5" w:rsidRDefault="003B5C70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</w:pP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 xml:space="preserve">5. </w:t>
      </w:r>
      <w:proofErr w:type="spellStart"/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>Pakhomov</w:t>
      </w:r>
      <w:proofErr w:type="spellEnd"/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>, S.A. Aspects of strategic planning and strategic management on the example of trading companies</w:t>
      </w:r>
      <w:r w:rsidRPr="00980CA5">
        <w:rPr>
          <w:rFonts w:ascii="Times New Roman" w:eastAsia="TimesNewRomanPS-BoldMT" w:hAnsi="Times New Roman" w:cs="Times New Roman"/>
          <w:color w:val="000000" w:themeColor="text1"/>
          <w:sz w:val="28"/>
          <w:szCs w:val="24"/>
          <w:lang w:val="en-US"/>
        </w:rPr>
        <w:t xml:space="preserve">, URL: 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 xml:space="preserve">http: </w:t>
      </w:r>
      <w:hyperlink r:id="rId5" w:history="1">
        <w:r w:rsidRPr="00980CA5">
          <w:rPr>
            <w:rStyle w:val="a5"/>
            <w:rFonts w:ascii="Times New Roman" w:eastAsia="TimesNewRomanPSMT" w:hAnsi="Times New Roman" w:cs="Times New Roman"/>
            <w:color w:val="000000" w:themeColor="text1"/>
            <w:sz w:val="28"/>
            <w:szCs w:val="20"/>
            <w:u w:val="none"/>
            <w:lang w:val="en-US"/>
          </w:rPr>
          <w:t>www.kpilib.ru/article.php</w:t>
        </w:r>
        <w:r w:rsidRPr="00980CA5">
          <w:rPr>
            <w:rStyle w:val="a5"/>
            <w:rFonts w:ascii="Times New Roman" w:eastAsia="TimesNewRomanPSMT" w:hAnsi="Times New Roman" w:cs="Times New Roman"/>
            <w:color w:val="000000" w:themeColor="text1"/>
            <w:sz w:val="28"/>
            <w:szCs w:val="20"/>
            <w:u w:val="none"/>
            <w:lang w:val="uk-UA"/>
          </w:rPr>
          <w:t>?</w:t>
        </w:r>
        <w:r w:rsidRPr="00980CA5">
          <w:rPr>
            <w:rStyle w:val="a5"/>
            <w:rFonts w:ascii="Times New Roman" w:eastAsia="TimesNewRomanPSMT" w:hAnsi="Times New Roman" w:cs="Times New Roman"/>
            <w:color w:val="000000" w:themeColor="text1"/>
            <w:sz w:val="28"/>
            <w:szCs w:val="20"/>
            <w:u w:val="none"/>
            <w:lang w:val="en-US"/>
          </w:rPr>
          <w:t>page=456</w:t>
        </w:r>
      </w:hyperlink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.</w:t>
      </w:r>
    </w:p>
    <w:p w:rsidR="003B5C70" w:rsidRDefault="003B5C70" w:rsidP="005A5D1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0"/>
          <w:lang w:val="en-US"/>
        </w:rPr>
        <w:t>6.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>Ruban</w:t>
      </w:r>
      <w:proofErr w:type="spellEnd"/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 xml:space="preserve"> O.V. Setting goals and setting goals for commercial activities as the basis for strategic management of a trading enterprise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 xml:space="preserve"> (2019), </w:t>
      </w:r>
      <w:proofErr w:type="spellStart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Strategiya</w:t>
      </w:r>
      <w:proofErr w:type="spellEnd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predpriyatiya</w:t>
      </w:r>
      <w:proofErr w:type="spellEnd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 xml:space="preserve"> v </w:t>
      </w:r>
      <w:proofErr w:type="spellStart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kontekste</w:t>
      </w:r>
      <w:proofErr w:type="spellEnd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povysheniya</w:t>
      </w:r>
      <w:proofErr w:type="spellEnd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 xml:space="preserve"> ego </w:t>
      </w:r>
      <w:proofErr w:type="spellStart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konkurentosposobnosti</w:t>
      </w:r>
      <w:proofErr w:type="spellEnd"/>
      <w:r w:rsidRPr="00980CA5">
        <w:rPr>
          <w:rFonts w:ascii="Times New Roman" w:eastAsia="TimesNewRomanPSMT" w:hAnsi="Times New Roman" w:cs="Times New Roman"/>
          <w:i/>
          <w:color w:val="000000" w:themeColor="text1"/>
          <w:sz w:val="28"/>
          <w:szCs w:val="28"/>
          <w:lang w:val="en-US"/>
        </w:rPr>
        <w:t>,</w:t>
      </w:r>
      <w:r w:rsidRPr="00980CA5">
        <w:rPr>
          <w:rFonts w:ascii="Times New Roman" w:eastAsia="TimesNewRomanPSMT" w:hAnsi="Times New Roman" w:cs="Times New Roman"/>
          <w:color w:val="000000" w:themeColor="text1"/>
          <w:sz w:val="28"/>
          <w:szCs w:val="28"/>
          <w:lang w:val="en-US"/>
        </w:rPr>
        <w:t xml:space="preserve"> vol. 8, pp. 302-306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>.</w:t>
      </w:r>
    </w:p>
    <w:p w:rsidR="001B33DD" w:rsidRPr="001B33DD" w:rsidRDefault="003B5C70" w:rsidP="001B33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</w:pP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7. </w:t>
      </w:r>
      <w:proofErr w:type="spellStart"/>
      <w:r w:rsidR="001B33DD" w:rsidRPr="001B33DD"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  <w:t>Shershnyova</w:t>
      </w:r>
      <w:proofErr w:type="spellEnd"/>
      <w:r w:rsidR="001B33DD" w:rsidRPr="001B33DD"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  <w:t xml:space="preserve"> Z.Є.</w:t>
      </w:r>
      <w:r w:rsidR="001B33DD"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  <w:t xml:space="preserve"> (2004),</w:t>
      </w:r>
      <w:r w:rsidR="001B33DD" w:rsidRPr="001B33DD"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  <w:t xml:space="preserve"> </w:t>
      </w:r>
      <w:r w:rsidR="001B33DD" w:rsidRPr="001B33DD">
        <w:rPr>
          <w:rFonts w:ascii="Times New Roman" w:eastAsia="Times New Roman" w:hAnsi="Times New Roman" w:cs="Times New Roman"/>
          <w:i/>
          <w:color w:val="202124"/>
          <w:sz w:val="28"/>
          <w:szCs w:val="42"/>
          <w:lang w:val="en" w:eastAsia="ru-RU"/>
        </w:rPr>
        <w:t>Strategic management</w:t>
      </w:r>
      <w:r w:rsidR="001B33DD">
        <w:rPr>
          <w:rFonts w:ascii="Times New Roman" w:eastAsia="Times New Roman" w:hAnsi="Times New Roman" w:cs="Times New Roman"/>
          <w:color w:val="202124"/>
          <w:sz w:val="28"/>
          <w:szCs w:val="42"/>
          <w:lang w:val="en" w:eastAsia="ru-RU"/>
        </w:rPr>
        <w:t>, 2nd td, KNEU, Kyiv.</w:t>
      </w:r>
    </w:p>
    <w:sectPr w:rsidR="001B33DD" w:rsidRPr="001B33DD" w:rsidSect="0062348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F53AD"/>
    <w:multiLevelType w:val="hybridMultilevel"/>
    <w:tmpl w:val="FD22A942"/>
    <w:lvl w:ilvl="0" w:tplc="D79AD22E">
      <w:start w:val="1"/>
      <w:numFmt w:val="decimal"/>
      <w:lvlText w:val="%1."/>
      <w:lvlJc w:val="left"/>
      <w:pPr>
        <w:ind w:left="928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487"/>
    <w:rsid w:val="000709E4"/>
    <w:rsid w:val="001A18AD"/>
    <w:rsid w:val="001B33DD"/>
    <w:rsid w:val="002C6888"/>
    <w:rsid w:val="002F62A0"/>
    <w:rsid w:val="00393705"/>
    <w:rsid w:val="003B5C70"/>
    <w:rsid w:val="00454A75"/>
    <w:rsid w:val="00512CB1"/>
    <w:rsid w:val="00530B8B"/>
    <w:rsid w:val="005A5D17"/>
    <w:rsid w:val="00623487"/>
    <w:rsid w:val="00627964"/>
    <w:rsid w:val="006E0500"/>
    <w:rsid w:val="007648D4"/>
    <w:rsid w:val="00980CA5"/>
    <w:rsid w:val="009A0144"/>
    <w:rsid w:val="00A02FB1"/>
    <w:rsid w:val="00CB0A35"/>
    <w:rsid w:val="00E247F9"/>
    <w:rsid w:val="00E5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A59D39-5F9F-4979-AAC7-AF1B69895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348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2348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qFormat/>
    <w:rsid w:val="00E57FEA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0709E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709E4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0709E4"/>
  </w:style>
  <w:style w:type="character" w:styleId="a5">
    <w:name w:val="Hyperlink"/>
    <w:basedOn w:val="a0"/>
    <w:uiPriority w:val="99"/>
    <w:unhideWhenUsed/>
    <w:rsid w:val="003B5C7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67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5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0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7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pilib.ru/article.php?page=45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5</Pages>
  <Words>1752</Words>
  <Characters>9988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2021-10-23T13:31:00Z</dcterms:created>
  <dcterms:modified xsi:type="dcterms:W3CDTF">2021-11-04T07:58:00Z</dcterms:modified>
</cp:coreProperties>
</file>