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57D" w:rsidRPr="00B104AC" w:rsidRDefault="008B21FE" w:rsidP="002A057D">
      <w:pPr>
        <w:spacing w:after="0" w:line="360" w:lineRule="auto"/>
        <w:rPr>
          <w:rFonts w:ascii="Times New Roman" w:hAnsi="Times New Roman" w:cs="Times New Roman"/>
          <w:b/>
          <w:sz w:val="28"/>
        </w:rPr>
      </w:pPr>
      <w:r w:rsidRPr="00B104AC">
        <w:rPr>
          <w:rFonts w:ascii="Times New Roman" w:hAnsi="Times New Roman" w:cs="Times New Roman"/>
          <w:b/>
          <w:sz w:val="28"/>
        </w:rPr>
        <w:t>УДК 336.71</w:t>
      </w:r>
    </w:p>
    <w:p w:rsidR="00B104AC" w:rsidRPr="00B104AC" w:rsidRDefault="00B104AC" w:rsidP="00DE6516">
      <w:pPr>
        <w:spacing w:after="0" w:line="240" w:lineRule="auto"/>
        <w:contextualSpacing/>
        <w:jc w:val="right"/>
        <w:rPr>
          <w:rFonts w:ascii="Times New Roman" w:hAnsi="Times New Roman" w:cs="Times New Roman"/>
          <w:b/>
          <w:sz w:val="28"/>
          <w:szCs w:val="28"/>
        </w:rPr>
      </w:pPr>
      <w:r>
        <w:rPr>
          <w:rFonts w:ascii="Times New Roman" w:hAnsi="Times New Roman" w:cs="Times New Roman"/>
          <w:b/>
          <w:sz w:val="28"/>
          <w:szCs w:val="28"/>
        </w:rPr>
        <w:t>Волков А.А</w:t>
      </w:r>
      <w:r w:rsidRPr="000746AC">
        <w:rPr>
          <w:rFonts w:ascii="Times New Roman" w:hAnsi="Times New Roman" w:cs="Times New Roman"/>
          <w:b/>
          <w:sz w:val="28"/>
          <w:szCs w:val="28"/>
        </w:rPr>
        <w:t>.</w:t>
      </w:r>
    </w:p>
    <w:p w:rsidR="00E9212E" w:rsidRDefault="00BE3C22" w:rsidP="00DE6516">
      <w:pPr>
        <w:spacing w:after="0" w:line="240" w:lineRule="auto"/>
        <w:contextualSpacing/>
        <w:jc w:val="center"/>
        <w:rPr>
          <w:rFonts w:ascii="Times New Roman" w:hAnsi="Times New Roman" w:cs="Times New Roman"/>
          <w:b/>
          <w:sz w:val="28"/>
        </w:rPr>
      </w:pPr>
      <w:r>
        <w:rPr>
          <w:rFonts w:ascii="Times New Roman" w:hAnsi="Times New Roman" w:cs="Times New Roman"/>
          <w:b/>
          <w:sz w:val="28"/>
        </w:rPr>
        <w:t xml:space="preserve">ВЛИЯНИЕ </w:t>
      </w:r>
      <w:r>
        <w:rPr>
          <w:rFonts w:ascii="Times New Roman" w:hAnsi="Times New Roman" w:cs="Times New Roman"/>
          <w:b/>
          <w:sz w:val="28"/>
          <w:lang w:val="en-US"/>
        </w:rPr>
        <w:t>COVID</w:t>
      </w:r>
      <w:r w:rsidRPr="00BE3C22">
        <w:rPr>
          <w:rFonts w:ascii="Times New Roman" w:hAnsi="Times New Roman" w:cs="Times New Roman"/>
          <w:b/>
          <w:sz w:val="28"/>
        </w:rPr>
        <w:t xml:space="preserve">-19 </w:t>
      </w:r>
      <w:r w:rsidR="00DA2CFD">
        <w:rPr>
          <w:rFonts w:ascii="Times New Roman" w:hAnsi="Times New Roman" w:cs="Times New Roman"/>
          <w:b/>
          <w:sz w:val="28"/>
        </w:rPr>
        <w:t>НА БАНКОВСКИЙ СЕКТОР СЗФО</w:t>
      </w:r>
      <w:r w:rsidR="002A057D">
        <w:rPr>
          <w:rStyle w:val="a8"/>
          <w:rFonts w:ascii="Times New Roman" w:hAnsi="Times New Roman" w:cs="Times New Roman"/>
          <w:b/>
          <w:sz w:val="28"/>
        </w:rPr>
        <w:footnoteReference w:id="1"/>
      </w:r>
    </w:p>
    <w:p w:rsidR="002A057D" w:rsidRPr="00DE6516" w:rsidRDefault="002A057D" w:rsidP="00DE6516">
      <w:pPr>
        <w:spacing w:after="0" w:line="240" w:lineRule="auto"/>
        <w:ind w:firstLine="709"/>
        <w:contextualSpacing/>
        <w:jc w:val="both"/>
        <w:rPr>
          <w:rFonts w:ascii="Times New Roman" w:hAnsi="Times New Roman" w:cs="Times New Roman"/>
          <w:b/>
          <w:sz w:val="28"/>
        </w:rPr>
      </w:pPr>
    </w:p>
    <w:p w:rsidR="00CC10DC" w:rsidRPr="00DE6516" w:rsidRDefault="0020446A" w:rsidP="00DE6516">
      <w:pPr>
        <w:spacing w:after="0" w:line="240" w:lineRule="auto"/>
        <w:ind w:firstLine="709"/>
        <w:contextualSpacing/>
        <w:jc w:val="both"/>
        <w:rPr>
          <w:rFonts w:ascii="Times New Roman" w:hAnsi="Times New Roman" w:cs="Times New Roman"/>
          <w:b/>
          <w:sz w:val="28"/>
        </w:rPr>
      </w:pPr>
      <w:r>
        <w:rPr>
          <w:rFonts w:ascii="Times New Roman" w:hAnsi="Times New Roman" w:cs="Times New Roman"/>
          <w:b/>
          <w:sz w:val="28"/>
        </w:rPr>
        <w:t>Аннотация</w:t>
      </w:r>
      <w:r w:rsidR="00DE6516" w:rsidRPr="00DE6516">
        <w:rPr>
          <w:rFonts w:ascii="Times New Roman" w:hAnsi="Times New Roman" w:cs="Times New Roman"/>
          <w:b/>
          <w:sz w:val="28"/>
        </w:rPr>
        <w:t xml:space="preserve">: </w:t>
      </w:r>
      <w:r w:rsidR="00CC10DC" w:rsidRPr="00B104AC">
        <w:rPr>
          <w:rFonts w:ascii="Times New Roman" w:hAnsi="Times New Roman" w:cs="Times New Roman"/>
          <w:i/>
          <w:sz w:val="28"/>
        </w:rPr>
        <w:t xml:space="preserve">В статье автор </w:t>
      </w:r>
      <w:r w:rsidR="00EF7190" w:rsidRPr="00B104AC">
        <w:rPr>
          <w:rFonts w:ascii="Times New Roman" w:hAnsi="Times New Roman" w:cs="Times New Roman"/>
          <w:i/>
          <w:sz w:val="28"/>
        </w:rPr>
        <w:t>про</w:t>
      </w:r>
      <w:r w:rsidR="00CC10DC" w:rsidRPr="00B104AC">
        <w:rPr>
          <w:rFonts w:ascii="Times New Roman" w:hAnsi="Times New Roman" w:cs="Times New Roman"/>
          <w:i/>
          <w:sz w:val="28"/>
        </w:rPr>
        <w:t>вел</w:t>
      </w:r>
      <w:r w:rsidR="00EF7190" w:rsidRPr="00B104AC">
        <w:rPr>
          <w:rFonts w:ascii="Times New Roman" w:hAnsi="Times New Roman" w:cs="Times New Roman"/>
          <w:i/>
          <w:sz w:val="28"/>
        </w:rPr>
        <w:t xml:space="preserve"> анализ ключевых показателей банковского сектора</w:t>
      </w:r>
      <w:r w:rsidR="00CC10DC" w:rsidRPr="00B104AC">
        <w:rPr>
          <w:rFonts w:ascii="Times New Roman" w:hAnsi="Times New Roman" w:cs="Times New Roman"/>
          <w:i/>
          <w:sz w:val="28"/>
        </w:rPr>
        <w:t xml:space="preserve"> в условиях пандемии и оценил</w:t>
      </w:r>
      <w:r w:rsidR="00B12CC7" w:rsidRPr="00B104AC">
        <w:rPr>
          <w:rFonts w:ascii="Times New Roman" w:hAnsi="Times New Roman" w:cs="Times New Roman"/>
          <w:i/>
          <w:sz w:val="28"/>
        </w:rPr>
        <w:t xml:space="preserve"> ее влияние.</w:t>
      </w:r>
      <w:r w:rsidR="00874C82" w:rsidRPr="00B104AC">
        <w:rPr>
          <w:rFonts w:ascii="Times New Roman" w:hAnsi="Times New Roman" w:cs="Times New Roman"/>
          <w:i/>
          <w:sz w:val="28"/>
        </w:rPr>
        <w:t xml:space="preserve"> </w:t>
      </w:r>
      <w:r w:rsidR="00CC10DC" w:rsidRPr="00B104AC">
        <w:rPr>
          <w:rFonts w:ascii="Times New Roman" w:hAnsi="Times New Roman" w:cs="Times New Roman"/>
          <w:i/>
          <w:sz w:val="28"/>
        </w:rPr>
        <w:t>На основе анализа автор сделал вывод, что пандемия оказала незначительное влияние на банковский сектор СЗФО, т.к. за счет внедрения новых банковских продуктов и оказания различных мер поддержки, он смог справится с существующей ситуацией.</w:t>
      </w:r>
    </w:p>
    <w:p w:rsidR="00CC10DC" w:rsidRDefault="00CC10DC" w:rsidP="00DE6516">
      <w:pPr>
        <w:spacing w:after="0" w:line="240" w:lineRule="auto"/>
        <w:ind w:firstLine="709"/>
        <w:contextualSpacing/>
        <w:jc w:val="both"/>
        <w:rPr>
          <w:rFonts w:ascii="Times New Roman" w:hAnsi="Times New Roman" w:cs="Times New Roman"/>
          <w:sz w:val="28"/>
        </w:rPr>
      </w:pPr>
    </w:p>
    <w:p w:rsidR="00893E52" w:rsidRDefault="00312CC9" w:rsidP="00DE6516">
      <w:pPr>
        <w:spacing w:after="0" w:line="240" w:lineRule="auto"/>
        <w:ind w:firstLine="709"/>
        <w:contextualSpacing/>
        <w:jc w:val="both"/>
        <w:rPr>
          <w:rFonts w:ascii="Times New Roman" w:hAnsi="Times New Roman" w:cs="Times New Roman"/>
          <w:sz w:val="28"/>
        </w:rPr>
      </w:pPr>
      <w:r w:rsidRPr="008B21FE">
        <w:rPr>
          <w:rFonts w:ascii="Times New Roman" w:hAnsi="Times New Roman" w:cs="Times New Roman"/>
          <w:b/>
          <w:i/>
          <w:sz w:val="28"/>
        </w:rPr>
        <w:t>Ключевые слова:</w:t>
      </w:r>
      <w:r w:rsidR="008B21FE">
        <w:rPr>
          <w:rFonts w:ascii="Times New Roman" w:hAnsi="Times New Roman" w:cs="Times New Roman"/>
          <w:b/>
          <w:sz w:val="28"/>
        </w:rPr>
        <w:t xml:space="preserve"> </w:t>
      </w:r>
      <w:r w:rsidR="002542BC" w:rsidRPr="00B104AC">
        <w:rPr>
          <w:rFonts w:ascii="Times New Roman" w:hAnsi="Times New Roman" w:cs="Times New Roman"/>
          <w:i/>
          <w:sz w:val="28"/>
        </w:rPr>
        <w:t>коронавирус</w:t>
      </w:r>
      <w:r w:rsidR="008B21FE" w:rsidRPr="00B104AC">
        <w:rPr>
          <w:rFonts w:ascii="Times New Roman" w:hAnsi="Times New Roman" w:cs="Times New Roman"/>
          <w:i/>
          <w:sz w:val="28"/>
        </w:rPr>
        <w:t>, банковский сектор, ипотека, вклады</w:t>
      </w:r>
      <w:r w:rsidR="00B104AC">
        <w:rPr>
          <w:rFonts w:ascii="Times New Roman" w:hAnsi="Times New Roman" w:cs="Times New Roman"/>
          <w:i/>
          <w:sz w:val="28"/>
        </w:rPr>
        <w:t>, банки</w:t>
      </w:r>
    </w:p>
    <w:p w:rsidR="00CC10DC" w:rsidRPr="002542BC" w:rsidRDefault="00CC10DC" w:rsidP="00DE6516">
      <w:pPr>
        <w:spacing w:after="0" w:line="240" w:lineRule="auto"/>
        <w:ind w:firstLine="709"/>
        <w:jc w:val="both"/>
        <w:rPr>
          <w:rFonts w:ascii="Times New Roman" w:hAnsi="Times New Roman" w:cs="Times New Roman"/>
          <w:sz w:val="28"/>
        </w:rPr>
      </w:pPr>
    </w:p>
    <w:p w:rsidR="00AA2B9A" w:rsidRPr="002A057D" w:rsidRDefault="00896088" w:rsidP="00DE6516">
      <w:pPr>
        <w:spacing w:after="0" w:line="240" w:lineRule="auto"/>
        <w:ind w:firstLine="709"/>
        <w:jc w:val="both"/>
        <w:rPr>
          <w:rFonts w:ascii="Times New Roman" w:hAnsi="Times New Roman" w:cs="Times New Roman"/>
          <w:sz w:val="28"/>
        </w:rPr>
      </w:pPr>
      <w:r>
        <w:rPr>
          <w:rFonts w:ascii="Times New Roman" w:hAnsi="Times New Roman" w:cs="Times New Roman"/>
          <w:sz w:val="28"/>
        </w:rPr>
        <w:t>Пандемия</w:t>
      </w:r>
      <w:r w:rsidR="00C90E90">
        <w:rPr>
          <w:rFonts w:ascii="Times New Roman" w:hAnsi="Times New Roman" w:cs="Times New Roman"/>
          <w:sz w:val="28"/>
        </w:rPr>
        <w:t xml:space="preserve"> </w:t>
      </w:r>
      <w:r w:rsidR="008B21FE">
        <w:rPr>
          <w:rFonts w:ascii="Times New Roman" w:hAnsi="Times New Roman" w:cs="Times New Roman"/>
          <w:sz w:val="28"/>
          <w:lang w:val="en-US"/>
        </w:rPr>
        <w:t>COVID</w:t>
      </w:r>
      <w:r w:rsidR="00C90E90" w:rsidRPr="00C90E90">
        <w:rPr>
          <w:rFonts w:ascii="Times New Roman" w:hAnsi="Times New Roman" w:cs="Times New Roman"/>
          <w:sz w:val="28"/>
        </w:rPr>
        <w:t xml:space="preserve">-19 </w:t>
      </w:r>
      <w:r>
        <w:rPr>
          <w:rFonts w:ascii="Times New Roman" w:hAnsi="Times New Roman" w:cs="Times New Roman"/>
          <w:sz w:val="28"/>
        </w:rPr>
        <w:t>оказалась</w:t>
      </w:r>
      <w:r w:rsidR="00C90E90">
        <w:rPr>
          <w:rFonts w:ascii="Times New Roman" w:hAnsi="Times New Roman" w:cs="Times New Roman"/>
          <w:sz w:val="28"/>
        </w:rPr>
        <w:t xml:space="preserve"> одной из </w:t>
      </w:r>
      <w:r w:rsidR="00065619">
        <w:rPr>
          <w:rFonts w:ascii="Times New Roman" w:hAnsi="Times New Roman" w:cs="Times New Roman"/>
          <w:sz w:val="28"/>
        </w:rPr>
        <w:t>основных опасностей</w:t>
      </w:r>
      <w:r w:rsidR="00C90E90">
        <w:rPr>
          <w:rFonts w:ascii="Times New Roman" w:hAnsi="Times New Roman" w:cs="Times New Roman"/>
          <w:sz w:val="28"/>
        </w:rPr>
        <w:t xml:space="preserve"> для м</w:t>
      </w:r>
      <w:r w:rsidR="00065619">
        <w:rPr>
          <w:rFonts w:ascii="Times New Roman" w:hAnsi="Times New Roman" w:cs="Times New Roman"/>
          <w:sz w:val="28"/>
        </w:rPr>
        <w:t>еждународной</w:t>
      </w:r>
      <w:r w:rsidR="00C90E90">
        <w:rPr>
          <w:rFonts w:ascii="Times New Roman" w:hAnsi="Times New Roman" w:cs="Times New Roman"/>
          <w:sz w:val="28"/>
        </w:rPr>
        <w:t xml:space="preserve"> экономики в 2020 году. </w:t>
      </w:r>
      <w:r w:rsidR="00065619">
        <w:rPr>
          <w:rFonts w:ascii="Times New Roman" w:hAnsi="Times New Roman" w:cs="Times New Roman"/>
          <w:sz w:val="28"/>
        </w:rPr>
        <w:t>Коронав</w:t>
      </w:r>
      <w:r w:rsidR="00C90E90">
        <w:rPr>
          <w:rFonts w:ascii="Times New Roman" w:hAnsi="Times New Roman" w:cs="Times New Roman"/>
          <w:sz w:val="28"/>
        </w:rPr>
        <w:t xml:space="preserve">ирус распространился по </w:t>
      </w:r>
      <w:r w:rsidR="00065619">
        <w:rPr>
          <w:rFonts w:ascii="Times New Roman" w:hAnsi="Times New Roman" w:cs="Times New Roman"/>
          <w:sz w:val="28"/>
        </w:rPr>
        <w:t xml:space="preserve">всему </w:t>
      </w:r>
      <w:r w:rsidR="00C90E90">
        <w:rPr>
          <w:rFonts w:ascii="Times New Roman" w:hAnsi="Times New Roman" w:cs="Times New Roman"/>
          <w:sz w:val="28"/>
        </w:rPr>
        <w:t xml:space="preserve">миру </w:t>
      </w:r>
      <w:r w:rsidR="00065619">
        <w:rPr>
          <w:rFonts w:ascii="Times New Roman" w:hAnsi="Times New Roman" w:cs="Times New Roman"/>
          <w:sz w:val="28"/>
        </w:rPr>
        <w:t>довольно быстро</w:t>
      </w:r>
      <w:r w:rsidR="00C90E90">
        <w:rPr>
          <w:rFonts w:ascii="Times New Roman" w:hAnsi="Times New Roman" w:cs="Times New Roman"/>
          <w:sz w:val="28"/>
        </w:rPr>
        <w:t>,</w:t>
      </w:r>
      <w:r w:rsidR="00065619">
        <w:rPr>
          <w:rFonts w:ascii="Times New Roman" w:hAnsi="Times New Roman" w:cs="Times New Roman"/>
          <w:sz w:val="28"/>
        </w:rPr>
        <w:t xml:space="preserve"> что привело к принятию</w:t>
      </w:r>
      <w:r w:rsidR="00C90E90">
        <w:rPr>
          <w:rFonts w:ascii="Times New Roman" w:hAnsi="Times New Roman" w:cs="Times New Roman"/>
          <w:sz w:val="28"/>
        </w:rPr>
        <w:t xml:space="preserve"> </w:t>
      </w:r>
      <w:r w:rsidR="00065619">
        <w:rPr>
          <w:rFonts w:ascii="Times New Roman" w:hAnsi="Times New Roman" w:cs="Times New Roman"/>
          <w:sz w:val="28"/>
        </w:rPr>
        <w:t>различных мер</w:t>
      </w:r>
      <w:r w:rsidR="003667CC">
        <w:rPr>
          <w:rFonts w:ascii="Times New Roman" w:hAnsi="Times New Roman" w:cs="Times New Roman"/>
          <w:sz w:val="28"/>
        </w:rPr>
        <w:t xml:space="preserve"> ограничительного характера</w:t>
      </w:r>
      <w:r w:rsidR="00065619">
        <w:rPr>
          <w:rFonts w:ascii="Times New Roman" w:hAnsi="Times New Roman" w:cs="Times New Roman"/>
          <w:sz w:val="28"/>
        </w:rPr>
        <w:t xml:space="preserve"> во всех странах. В Российской Федерации</w:t>
      </w:r>
      <w:r w:rsidR="003667CC">
        <w:rPr>
          <w:rFonts w:ascii="Times New Roman" w:hAnsi="Times New Roman" w:cs="Times New Roman"/>
          <w:sz w:val="28"/>
        </w:rPr>
        <w:t xml:space="preserve"> с 2020 года наблюдались </w:t>
      </w:r>
      <w:r w:rsidR="00065619">
        <w:rPr>
          <w:rFonts w:ascii="Times New Roman" w:hAnsi="Times New Roman" w:cs="Times New Roman"/>
          <w:sz w:val="28"/>
        </w:rPr>
        <w:t>существенные</w:t>
      </w:r>
      <w:r w:rsidR="003667CC">
        <w:rPr>
          <w:rFonts w:ascii="Times New Roman" w:hAnsi="Times New Roman" w:cs="Times New Roman"/>
          <w:sz w:val="28"/>
        </w:rPr>
        <w:t xml:space="preserve"> изменения в экономической среде</w:t>
      </w:r>
      <w:r w:rsidR="00065619">
        <w:rPr>
          <w:rFonts w:ascii="Times New Roman" w:hAnsi="Times New Roman" w:cs="Times New Roman"/>
          <w:sz w:val="28"/>
        </w:rPr>
        <w:t>, а именно</w:t>
      </w:r>
      <w:r w:rsidR="003667CC" w:rsidRPr="003667CC">
        <w:rPr>
          <w:rFonts w:ascii="Times New Roman" w:hAnsi="Times New Roman" w:cs="Times New Roman"/>
          <w:sz w:val="28"/>
        </w:rPr>
        <w:t>:</w:t>
      </w:r>
      <w:r w:rsidR="003667CC">
        <w:rPr>
          <w:rFonts w:ascii="Times New Roman" w:hAnsi="Times New Roman" w:cs="Times New Roman"/>
          <w:sz w:val="28"/>
        </w:rPr>
        <w:t xml:space="preserve"> </w:t>
      </w:r>
      <w:r w:rsidR="00065619">
        <w:rPr>
          <w:rFonts w:ascii="Times New Roman" w:hAnsi="Times New Roman" w:cs="Times New Roman"/>
          <w:sz w:val="28"/>
        </w:rPr>
        <w:t>снижение курса рубля по отношению к иностранным валютам, снижение активности в большинстве отраслях (строительная отрасль</w:t>
      </w:r>
      <w:r w:rsidR="00D32408">
        <w:rPr>
          <w:rFonts w:ascii="Times New Roman" w:hAnsi="Times New Roman" w:cs="Times New Roman"/>
          <w:sz w:val="28"/>
        </w:rPr>
        <w:t>, туристические агентства, авиаперевозки, общественное питание и т.д.), большая волатильность цен на разные биржевые товары и т.д.</w:t>
      </w:r>
      <w:r w:rsidR="00E117A3" w:rsidRPr="002A057D">
        <w:rPr>
          <w:rFonts w:ascii="Times New Roman" w:hAnsi="Times New Roman" w:cs="Times New Roman"/>
          <w:sz w:val="28"/>
        </w:rPr>
        <w:t xml:space="preserve"> [1]</w:t>
      </w:r>
      <w:r w:rsidR="00D32408">
        <w:rPr>
          <w:rFonts w:ascii="Times New Roman" w:hAnsi="Times New Roman" w:cs="Times New Roman"/>
          <w:sz w:val="28"/>
        </w:rPr>
        <w:t xml:space="preserve">. </w:t>
      </w:r>
      <w:r w:rsidR="00C90E90">
        <w:rPr>
          <w:rFonts w:ascii="Times New Roman" w:hAnsi="Times New Roman" w:cs="Times New Roman"/>
          <w:sz w:val="28"/>
        </w:rPr>
        <w:t xml:space="preserve">Стоит </w:t>
      </w:r>
      <w:r w:rsidR="00D32408">
        <w:rPr>
          <w:rFonts w:ascii="Times New Roman" w:hAnsi="Times New Roman" w:cs="Times New Roman"/>
          <w:sz w:val="28"/>
        </w:rPr>
        <w:t>добавить</w:t>
      </w:r>
      <w:r w:rsidR="00C90E90">
        <w:rPr>
          <w:rFonts w:ascii="Times New Roman" w:hAnsi="Times New Roman" w:cs="Times New Roman"/>
          <w:sz w:val="28"/>
        </w:rPr>
        <w:t xml:space="preserve">, что </w:t>
      </w:r>
      <w:r w:rsidR="00D32408">
        <w:rPr>
          <w:rFonts w:ascii="Times New Roman" w:hAnsi="Times New Roman" w:cs="Times New Roman"/>
          <w:sz w:val="28"/>
        </w:rPr>
        <w:t>вирус оказал</w:t>
      </w:r>
      <w:r w:rsidR="00C90E90">
        <w:rPr>
          <w:rFonts w:ascii="Times New Roman" w:hAnsi="Times New Roman" w:cs="Times New Roman"/>
          <w:sz w:val="28"/>
        </w:rPr>
        <w:t xml:space="preserve"> </w:t>
      </w:r>
      <w:r w:rsidR="00D32408">
        <w:rPr>
          <w:rFonts w:ascii="Times New Roman" w:hAnsi="Times New Roman" w:cs="Times New Roman"/>
          <w:sz w:val="28"/>
        </w:rPr>
        <w:t>значительное</w:t>
      </w:r>
      <w:r w:rsidR="00C90E90">
        <w:rPr>
          <w:rFonts w:ascii="Times New Roman" w:hAnsi="Times New Roman" w:cs="Times New Roman"/>
          <w:sz w:val="28"/>
        </w:rPr>
        <w:t xml:space="preserve"> в</w:t>
      </w:r>
      <w:r>
        <w:rPr>
          <w:rFonts w:ascii="Times New Roman" w:hAnsi="Times New Roman" w:cs="Times New Roman"/>
          <w:sz w:val="28"/>
        </w:rPr>
        <w:t>лияние</w:t>
      </w:r>
      <w:r w:rsidR="00C90E90">
        <w:rPr>
          <w:rFonts w:ascii="Times New Roman" w:hAnsi="Times New Roman" w:cs="Times New Roman"/>
          <w:sz w:val="28"/>
        </w:rPr>
        <w:t xml:space="preserve"> </w:t>
      </w:r>
      <w:r w:rsidR="00D32408">
        <w:rPr>
          <w:rFonts w:ascii="Times New Roman" w:hAnsi="Times New Roman" w:cs="Times New Roman"/>
          <w:sz w:val="28"/>
        </w:rPr>
        <w:t xml:space="preserve">и </w:t>
      </w:r>
      <w:r w:rsidR="00C90E90">
        <w:rPr>
          <w:rFonts w:ascii="Times New Roman" w:hAnsi="Times New Roman" w:cs="Times New Roman"/>
          <w:sz w:val="28"/>
        </w:rPr>
        <w:t>на финансовый сектор</w:t>
      </w:r>
      <w:r w:rsidR="00B3481A">
        <w:rPr>
          <w:rFonts w:ascii="Times New Roman" w:hAnsi="Times New Roman" w:cs="Times New Roman"/>
          <w:sz w:val="28"/>
        </w:rPr>
        <w:t>,</w:t>
      </w:r>
      <w:r w:rsidR="00C90E90">
        <w:rPr>
          <w:rFonts w:ascii="Times New Roman" w:hAnsi="Times New Roman" w:cs="Times New Roman"/>
          <w:sz w:val="28"/>
        </w:rPr>
        <w:t xml:space="preserve"> в том числе и на банковский.</w:t>
      </w:r>
      <w:r w:rsidR="004B1D76">
        <w:rPr>
          <w:rFonts w:ascii="Times New Roman" w:hAnsi="Times New Roman" w:cs="Times New Roman"/>
          <w:sz w:val="28"/>
        </w:rPr>
        <w:t xml:space="preserve"> </w:t>
      </w:r>
    </w:p>
    <w:p w:rsidR="005F2C5D" w:rsidRPr="008141E4" w:rsidRDefault="00D32408" w:rsidP="00B104AC">
      <w:pPr>
        <w:tabs>
          <w:tab w:val="left" w:pos="1875"/>
        </w:tabs>
        <w:spacing w:after="0" w:line="240" w:lineRule="auto"/>
        <w:ind w:firstLine="709"/>
        <w:jc w:val="both"/>
        <w:rPr>
          <w:rFonts w:ascii="Times New Roman" w:hAnsi="Times New Roman" w:cs="Times New Roman"/>
          <w:sz w:val="28"/>
        </w:rPr>
      </w:pPr>
      <w:r>
        <w:rPr>
          <w:rFonts w:ascii="Times New Roman" w:hAnsi="Times New Roman" w:cs="Times New Roman"/>
          <w:sz w:val="28"/>
        </w:rPr>
        <w:t xml:space="preserve">Как видно из таблицы 1, банковский сектор в 2020 году продолжил свое сокращение, Центральный Банк отозвал лицензии еще у 2 банковских организаций, добавим, что в 2019 году было отозваны лицензии у 4 банков. По мнению директора аналитической группы по финансовым организациям </w:t>
      </w:r>
      <w:r>
        <w:rPr>
          <w:rFonts w:ascii="Times New Roman" w:hAnsi="Times New Roman" w:cs="Times New Roman"/>
          <w:sz w:val="28"/>
          <w:lang w:val="en-US"/>
        </w:rPr>
        <w:t>Fitch</w:t>
      </w:r>
      <w:r w:rsidRPr="00D424BF">
        <w:rPr>
          <w:rFonts w:ascii="Times New Roman" w:hAnsi="Times New Roman" w:cs="Times New Roman"/>
          <w:sz w:val="28"/>
        </w:rPr>
        <w:t xml:space="preserve"> </w:t>
      </w:r>
      <w:r>
        <w:rPr>
          <w:rFonts w:ascii="Times New Roman" w:hAnsi="Times New Roman" w:cs="Times New Roman"/>
          <w:sz w:val="28"/>
        </w:rPr>
        <w:t xml:space="preserve">А. Лопатина это связано с тем, что в период </w:t>
      </w:r>
      <w:r w:rsidR="00A14D00">
        <w:rPr>
          <w:rFonts w:ascii="Times New Roman" w:hAnsi="Times New Roman" w:cs="Times New Roman"/>
          <w:sz w:val="28"/>
        </w:rPr>
        <w:t>ограничительных мер</w:t>
      </w:r>
      <w:r>
        <w:rPr>
          <w:rFonts w:ascii="Times New Roman" w:hAnsi="Times New Roman" w:cs="Times New Roman"/>
          <w:sz w:val="28"/>
        </w:rPr>
        <w:t xml:space="preserve"> Банк России </w:t>
      </w:r>
      <w:r w:rsidR="00A14D00">
        <w:rPr>
          <w:rFonts w:ascii="Times New Roman" w:hAnsi="Times New Roman" w:cs="Times New Roman"/>
          <w:sz w:val="28"/>
        </w:rPr>
        <w:t>определенное</w:t>
      </w:r>
      <w:r>
        <w:rPr>
          <w:rFonts w:ascii="Times New Roman" w:hAnsi="Times New Roman" w:cs="Times New Roman"/>
          <w:sz w:val="28"/>
        </w:rPr>
        <w:t xml:space="preserve"> время не проводил выездн</w:t>
      </w:r>
      <w:r w:rsidR="00A14D00">
        <w:rPr>
          <w:rFonts w:ascii="Times New Roman" w:hAnsi="Times New Roman" w:cs="Times New Roman"/>
          <w:sz w:val="28"/>
        </w:rPr>
        <w:t>ые проверки, они возобновились</w:t>
      </w:r>
      <w:r>
        <w:rPr>
          <w:rFonts w:ascii="Times New Roman" w:hAnsi="Times New Roman" w:cs="Times New Roman"/>
          <w:sz w:val="28"/>
        </w:rPr>
        <w:t xml:space="preserve"> лишь во </w:t>
      </w:r>
      <w:r w:rsidR="00A14D00">
        <w:rPr>
          <w:rFonts w:ascii="Times New Roman" w:hAnsi="Times New Roman" w:cs="Times New Roman"/>
          <w:sz w:val="28"/>
        </w:rPr>
        <w:t>2-ом</w:t>
      </w:r>
      <w:r>
        <w:rPr>
          <w:rFonts w:ascii="Times New Roman" w:hAnsi="Times New Roman" w:cs="Times New Roman"/>
          <w:sz w:val="28"/>
        </w:rPr>
        <w:t xml:space="preserve"> полугодии, что и привело к активизации </w:t>
      </w:r>
      <w:r w:rsidR="00A14D00">
        <w:rPr>
          <w:rFonts w:ascii="Times New Roman" w:hAnsi="Times New Roman" w:cs="Times New Roman"/>
          <w:sz w:val="28"/>
        </w:rPr>
        <w:t>уменьшения банков</w:t>
      </w:r>
      <w:r>
        <w:rPr>
          <w:rFonts w:ascii="Times New Roman" w:hAnsi="Times New Roman" w:cs="Times New Roman"/>
          <w:sz w:val="28"/>
        </w:rPr>
        <w:t xml:space="preserve"> в конце 2020 года</w:t>
      </w:r>
      <w:r>
        <w:rPr>
          <w:rStyle w:val="a8"/>
          <w:rFonts w:ascii="Times New Roman" w:hAnsi="Times New Roman" w:cs="Times New Roman"/>
          <w:sz w:val="28"/>
        </w:rPr>
        <w:footnoteReference w:id="2"/>
      </w:r>
      <w:r>
        <w:rPr>
          <w:rFonts w:ascii="Times New Roman" w:hAnsi="Times New Roman" w:cs="Times New Roman"/>
          <w:sz w:val="28"/>
        </w:rPr>
        <w:t xml:space="preserve">. </w:t>
      </w:r>
      <w:r w:rsidR="00A14D00">
        <w:rPr>
          <w:rFonts w:ascii="Times New Roman" w:hAnsi="Times New Roman" w:cs="Times New Roman"/>
          <w:sz w:val="28"/>
        </w:rPr>
        <w:t>Согласно</w:t>
      </w:r>
      <w:r>
        <w:rPr>
          <w:rFonts w:ascii="Times New Roman" w:hAnsi="Times New Roman" w:cs="Times New Roman"/>
          <w:sz w:val="28"/>
        </w:rPr>
        <w:t xml:space="preserve"> мнению аналитиков «Эксперт РА», </w:t>
      </w:r>
      <w:r w:rsidR="00A14D00">
        <w:rPr>
          <w:rFonts w:ascii="Times New Roman" w:hAnsi="Times New Roman" w:cs="Times New Roman"/>
          <w:sz w:val="28"/>
        </w:rPr>
        <w:t>снижение кредитных организаций</w:t>
      </w:r>
      <w:r>
        <w:rPr>
          <w:rFonts w:ascii="Times New Roman" w:hAnsi="Times New Roman" w:cs="Times New Roman"/>
          <w:sz w:val="28"/>
        </w:rPr>
        <w:t xml:space="preserve"> продолжится и в 2021 году. По оценкам экспертов к </w:t>
      </w:r>
      <w:r w:rsidR="00A14D00">
        <w:rPr>
          <w:rFonts w:ascii="Times New Roman" w:hAnsi="Times New Roman" w:cs="Times New Roman"/>
          <w:sz w:val="28"/>
        </w:rPr>
        <w:t>уменьшению кредитных организаций</w:t>
      </w:r>
      <w:r>
        <w:rPr>
          <w:rFonts w:ascii="Times New Roman" w:hAnsi="Times New Roman" w:cs="Times New Roman"/>
          <w:sz w:val="28"/>
        </w:rPr>
        <w:t xml:space="preserve"> в секторе, приведет не только </w:t>
      </w:r>
      <w:r w:rsidR="00A14D00">
        <w:rPr>
          <w:rFonts w:ascii="Times New Roman" w:hAnsi="Times New Roman" w:cs="Times New Roman"/>
          <w:sz w:val="28"/>
          <w:lang w:val="en-US"/>
        </w:rPr>
        <w:t>COVID</w:t>
      </w:r>
      <w:r w:rsidR="00A14D00" w:rsidRPr="00A14D00">
        <w:rPr>
          <w:rFonts w:ascii="Times New Roman" w:hAnsi="Times New Roman" w:cs="Times New Roman"/>
          <w:sz w:val="28"/>
        </w:rPr>
        <w:t>-19</w:t>
      </w:r>
      <w:r>
        <w:rPr>
          <w:rFonts w:ascii="Times New Roman" w:hAnsi="Times New Roman" w:cs="Times New Roman"/>
          <w:sz w:val="28"/>
        </w:rPr>
        <w:t>, но и с</w:t>
      </w:r>
      <w:r w:rsidR="00A14D00">
        <w:rPr>
          <w:rFonts w:ascii="Times New Roman" w:hAnsi="Times New Roman" w:cs="Times New Roman"/>
          <w:sz w:val="28"/>
        </w:rPr>
        <w:t>окращение</w:t>
      </w:r>
      <w:r>
        <w:rPr>
          <w:rFonts w:ascii="Times New Roman" w:hAnsi="Times New Roman" w:cs="Times New Roman"/>
          <w:sz w:val="28"/>
        </w:rPr>
        <w:t xml:space="preserve"> рентабельности банковского бизнеса. Член генсовета «Деловой России» А. Кучмин считает, что </w:t>
      </w:r>
      <w:r w:rsidR="00A14D00">
        <w:rPr>
          <w:rFonts w:ascii="Times New Roman" w:hAnsi="Times New Roman" w:cs="Times New Roman"/>
          <w:sz w:val="28"/>
        </w:rPr>
        <w:t>снижение банковских структур</w:t>
      </w:r>
      <w:r>
        <w:rPr>
          <w:rFonts w:ascii="Times New Roman" w:hAnsi="Times New Roman" w:cs="Times New Roman"/>
          <w:sz w:val="28"/>
        </w:rPr>
        <w:t xml:space="preserve"> сделало сектор более прозрачным. </w:t>
      </w:r>
      <w:r w:rsidR="00A14D00">
        <w:rPr>
          <w:rFonts w:ascii="Times New Roman" w:hAnsi="Times New Roman" w:cs="Times New Roman"/>
          <w:sz w:val="28"/>
        </w:rPr>
        <w:t>Тем не менее</w:t>
      </w:r>
      <w:r>
        <w:rPr>
          <w:rFonts w:ascii="Times New Roman" w:hAnsi="Times New Roman" w:cs="Times New Roman"/>
          <w:sz w:val="28"/>
        </w:rPr>
        <w:t xml:space="preserve"> </w:t>
      </w:r>
      <w:r w:rsidR="00A14D00">
        <w:rPr>
          <w:rFonts w:ascii="Times New Roman" w:hAnsi="Times New Roman" w:cs="Times New Roman"/>
          <w:sz w:val="28"/>
        </w:rPr>
        <w:t>есть</w:t>
      </w:r>
      <w:r>
        <w:rPr>
          <w:rFonts w:ascii="Times New Roman" w:hAnsi="Times New Roman" w:cs="Times New Roman"/>
          <w:sz w:val="28"/>
        </w:rPr>
        <w:t xml:space="preserve"> и негативные последствия, </w:t>
      </w:r>
      <w:r w:rsidR="00A14D00">
        <w:rPr>
          <w:rFonts w:ascii="Times New Roman" w:hAnsi="Times New Roman" w:cs="Times New Roman"/>
          <w:sz w:val="28"/>
        </w:rPr>
        <w:t>а именно</w:t>
      </w:r>
      <w:r>
        <w:rPr>
          <w:rFonts w:ascii="Times New Roman" w:hAnsi="Times New Roman" w:cs="Times New Roman"/>
          <w:sz w:val="28"/>
        </w:rPr>
        <w:t xml:space="preserve"> для регионального бизнеса, </w:t>
      </w:r>
      <w:r w:rsidR="00A14D00">
        <w:rPr>
          <w:rFonts w:ascii="Times New Roman" w:hAnsi="Times New Roman" w:cs="Times New Roman"/>
          <w:sz w:val="28"/>
        </w:rPr>
        <w:t xml:space="preserve">в котором </w:t>
      </w:r>
      <w:r w:rsidR="00A14D00">
        <w:rPr>
          <w:rFonts w:ascii="Times New Roman" w:hAnsi="Times New Roman" w:cs="Times New Roman"/>
          <w:sz w:val="28"/>
        </w:rPr>
        <w:lastRenderedPageBreak/>
        <w:t>банки</w:t>
      </w:r>
      <w:r>
        <w:rPr>
          <w:rFonts w:ascii="Times New Roman" w:hAnsi="Times New Roman" w:cs="Times New Roman"/>
          <w:sz w:val="28"/>
        </w:rPr>
        <w:t xml:space="preserve"> служили точкой опоры, где </w:t>
      </w:r>
      <w:r w:rsidR="00A14D00">
        <w:rPr>
          <w:rFonts w:ascii="Times New Roman" w:hAnsi="Times New Roman" w:cs="Times New Roman"/>
          <w:sz w:val="28"/>
        </w:rPr>
        <w:t>существовала</w:t>
      </w:r>
      <w:r>
        <w:rPr>
          <w:rFonts w:ascii="Times New Roman" w:hAnsi="Times New Roman" w:cs="Times New Roman"/>
          <w:sz w:val="28"/>
        </w:rPr>
        <w:t xml:space="preserve"> возможность </w:t>
      </w:r>
      <w:r w:rsidR="00A14D00">
        <w:rPr>
          <w:rFonts w:ascii="Times New Roman" w:hAnsi="Times New Roman" w:cs="Times New Roman"/>
          <w:sz w:val="28"/>
        </w:rPr>
        <w:t>наиболее</w:t>
      </w:r>
      <w:r>
        <w:rPr>
          <w:rFonts w:ascii="Times New Roman" w:hAnsi="Times New Roman" w:cs="Times New Roman"/>
          <w:sz w:val="28"/>
        </w:rPr>
        <w:t xml:space="preserve"> быстро привлечь финансирование</w:t>
      </w:r>
      <w:r>
        <w:rPr>
          <w:rStyle w:val="a8"/>
          <w:rFonts w:ascii="Times New Roman" w:hAnsi="Times New Roman" w:cs="Times New Roman"/>
          <w:sz w:val="28"/>
        </w:rPr>
        <w:footnoteReference w:id="3"/>
      </w:r>
      <w:r>
        <w:rPr>
          <w:rFonts w:ascii="Times New Roman" w:hAnsi="Times New Roman" w:cs="Times New Roman"/>
          <w:sz w:val="28"/>
        </w:rPr>
        <w:t xml:space="preserve">. </w:t>
      </w:r>
    </w:p>
    <w:p w:rsidR="005F2C5D" w:rsidRDefault="005F2C5D" w:rsidP="005F2C5D">
      <w:pPr>
        <w:pStyle w:val="a3"/>
        <w:tabs>
          <w:tab w:val="left" w:pos="1875"/>
        </w:tabs>
        <w:spacing w:after="0" w:line="360" w:lineRule="auto"/>
        <w:ind w:left="0" w:firstLine="709"/>
        <w:jc w:val="both"/>
        <w:rPr>
          <w:rFonts w:ascii="Times New Roman" w:hAnsi="Times New Roman" w:cs="Times New Roman"/>
          <w:sz w:val="28"/>
        </w:rPr>
      </w:pPr>
      <w:r w:rsidRPr="00E614DE">
        <w:rPr>
          <w:rFonts w:cstheme="minorHAnsi"/>
          <w:noProof/>
          <w:sz w:val="20"/>
          <w:szCs w:val="20"/>
          <w:lang w:eastAsia="ru-RU"/>
        </w:rPr>
        <w:drawing>
          <wp:inline distT="0" distB="0" distL="0" distR="0">
            <wp:extent cx="5486400" cy="2030730"/>
            <wp:effectExtent l="0" t="0" r="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F2C5D" w:rsidRDefault="005F2C5D" w:rsidP="005F2C5D">
      <w:pPr>
        <w:pStyle w:val="a3"/>
        <w:tabs>
          <w:tab w:val="left" w:pos="1875"/>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rPr>
        <w:t xml:space="preserve">Рис. 1. </w:t>
      </w:r>
      <w:r w:rsidRPr="008B21FE">
        <w:rPr>
          <w:rFonts w:ascii="Times New Roman" w:hAnsi="Times New Roman" w:cs="Times New Roman"/>
          <w:sz w:val="28"/>
        </w:rPr>
        <w:t>Динамика количества действ</w:t>
      </w:r>
      <w:r w:rsidR="00AA4C8E">
        <w:rPr>
          <w:rFonts w:ascii="Times New Roman" w:hAnsi="Times New Roman" w:cs="Times New Roman"/>
          <w:sz w:val="28"/>
        </w:rPr>
        <w:t>ующих кредитных организаций в СЗФО</w:t>
      </w:r>
      <w:r w:rsidRPr="008B21FE">
        <w:rPr>
          <w:rFonts w:ascii="Times New Roman" w:hAnsi="Times New Roman" w:cs="Times New Roman"/>
          <w:sz w:val="28"/>
        </w:rPr>
        <w:t xml:space="preserve"> за </w:t>
      </w:r>
      <w:r w:rsidR="00AA4C8E">
        <w:rPr>
          <w:rFonts w:ascii="Times New Roman" w:hAnsi="Times New Roman" w:cs="Times New Roman"/>
          <w:sz w:val="28"/>
          <w:szCs w:val="28"/>
        </w:rPr>
        <w:t>2017</w:t>
      </w:r>
      <w:r w:rsidR="00D326D8" w:rsidRPr="008B21FE">
        <w:rPr>
          <w:rFonts w:ascii="Times New Roman" w:hAnsi="Times New Roman" w:cs="Times New Roman"/>
          <w:sz w:val="28"/>
          <w:szCs w:val="28"/>
        </w:rPr>
        <w:t>-2020</w:t>
      </w:r>
      <w:r w:rsidRPr="008B21FE">
        <w:rPr>
          <w:rFonts w:ascii="Times New Roman" w:hAnsi="Times New Roman" w:cs="Times New Roman"/>
          <w:sz w:val="28"/>
          <w:szCs w:val="28"/>
        </w:rPr>
        <w:t xml:space="preserve"> гг. (на конец года)</w:t>
      </w:r>
    </w:p>
    <w:p w:rsidR="005F2C5D" w:rsidRPr="00A250EF" w:rsidRDefault="005F2C5D" w:rsidP="00A250EF">
      <w:pPr>
        <w:pStyle w:val="a3"/>
        <w:tabs>
          <w:tab w:val="left" w:pos="1875"/>
        </w:tabs>
        <w:spacing w:after="0" w:line="360" w:lineRule="auto"/>
        <w:ind w:left="0" w:firstLine="709"/>
        <w:jc w:val="center"/>
        <w:rPr>
          <w:rFonts w:ascii="Times New Roman" w:hAnsi="Times New Roman" w:cs="Times New Roman"/>
          <w:sz w:val="20"/>
          <w:szCs w:val="28"/>
        </w:rPr>
      </w:pPr>
      <w:r>
        <w:rPr>
          <w:rFonts w:ascii="Times New Roman" w:hAnsi="Times New Roman" w:cs="Times New Roman"/>
          <w:sz w:val="20"/>
          <w:szCs w:val="28"/>
        </w:rPr>
        <w:t xml:space="preserve">Источник: </w:t>
      </w:r>
      <w:r w:rsidR="0039037E">
        <w:rPr>
          <w:rFonts w:ascii="Times New Roman" w:hAnsi="Times New Roman" w:cs="Times New Roman"/>
          <w:sz w:val="20"/>
          <w:szCs w:val="28"/>
        </w:rPr>
        <w:t>Составлено автором на основании данных Банка России</w:t>
      </w:r>
    </w:p>
    <w:p w:rsidR="00B03AEE" w:rsidRPr="00F0629F" w:rsidRDefault="00A14D00" w:rsidP="00B104AC">
      <w:pPr>
        <w:spacing w:after="0" w:line="240" w:lineRule="auto"/>
        <w:ind w:firstLine="709"/>
        <w:jc w:val="both"/>
        <w:rPr>
          <w:rFonts w:ascii="Times New Roman" w:eastAsia="SchoolBookC" w:hAnsi="Times New Roman" w:cs="Times New Roman"/>
          <w:sz w:val="28"/>
          <w:szCs w:val="28"/>
        </w:rPr>
      </w:pPr>
      <w:r>
        <w:rPr>
          <w:rFonts w:ascii="Times New Roman" w:eastAsia="SchoolBookC" w:hAnsi="Times New Roman" w:cs="Times New Roman"/>
          <w:sz w:val="28"/>
          <w:szCs w:val="28"/>
        </w:rPr>
        <w:t>Что касается кредитования, то</w:t>
      </w:r>
      <w:r w:rsidR="00957CB4" w:rsidRPr="00F0629F">
        <w:rPr>
          <w:rFonts w:ascii="Times New Roman" w:eastAsia="SchoolBookC" w:hAnsi="Times New Roman" w:cs="Times New Roman"/>
          <w:sz w:val="28"/>
          <w:szCs w:val="28"/>
        </w:rPr>
        <w:t xml:space="preserve"> объемы выданных кредитов наоборот </w:t>
      </w:r>
      <w:r w:rsidR="006E5E82">
        <w:rPr>
          <w:rFonts w:ascii="Times New Roman" w:eastAsia="SchoolBookC" w:hAnsi="Times New Roman" w:cs="Times New Roman"/>
          <w:sz w:val="28"/>
          <w:szCs w:val="28"/>
        </w:rPr>
        <w:t>имели</w:t>
      </w:r>
      <w:r w:rsidR="00F0629F">
        <w:rPr>
          <w:rFonts w:ascii="Times New Roman" w:eastAsia="SchoolBookC" w:hAnsi="Times New Roman" w:cs="Times New Roman"/>
          <w:sz w:val="28"/>
          <w:szCs w:val="28"/>
        </w:rPr>
        <w:t xml:space="preserve"> тенденцию к увеличению</w:t>
      </w:r>
      <w:r w:rsidR="00E614DE">
        <w:rPr>
          <w:rFonts w:ascii="Times New Roman" w:eastAsia="SchoolBookC" w:hAnsi="Times New Roman" w:cs="Times New Roman"/>
          <w:sz w:val="28"/>
          <w:szCs w:val="28"/>
        </w:rPr>
        <w:t xml:space="preserve"> (табл. 1</w:t>
      </w:r>
      <w:r w:rsidR="00957CB4" w:rsidRPr="00F0629F">
        <w:rPr>
          <w:rFonts w:ascii="Times New Roman" w:eastAsia="SchoolBookC" w:hAnsi="Times New Roman" w:cs="Times New Roman"/>
          <w:sz w:val="28"/>
          <w:szCs w:val="28"/>
        </w:rPr>
        <w:t>)</w:t>
      </w:r>
    </w:p>
    <w:p w:rsidR="00E614DE" w:rsidRDefault="00E614DE" w:rsidP="00E614DE">
      <w:pPr>
        <w:autoSpaceDE w:val="0"/>
        <w:autoSpaceDN w:val="0"/>
        <w:adjustRightInd w:val="0"/>
        <w:spacing w:after="0" w:line="240" w:lineRule="auto"/>
        <w:jc w:val="both"/>
        <w:rPr>
          <w:rFonts w:ascii="Times New Roman" w:eastAsia="TimesNewRomanPSMT" w:hAnsi="Times New Roman" w:cs="Times New Roman"/>
          <w:sz w:val="28"/>
          <w:szCs w:val="24"/>
        </w:rPr>
      </w:pPr>
    </w:p>
    <w:p w:rsidR="00957CB4" w:rsidRPr="00E614DE" w:rsidRDefault="00E614DE" w:rsidP="00E614DE">
      <w:pPr>
        <w:autoSpaceDE w:val="0"/>
        <w:autoSpaceDN w:val="0"/>
        <w:adjustRightInd w:val="0"/>
        <w:spacing w:after="0" w:line="240" w:lineRule="auto"/>
        <w:ind w:firstLine="709"/>
        <w:jc w:val="both"/>
        <w:rPr>
          <w:rFonts w:ascii="Times New Roman" w:eastAsia="TimesNewRomanPSMT" w:hAnsi="Times New Roman" w:cs="Times New Roman"/>
          <w:sz w:val="28"/>
          <w:szCs w:val="24"/>
        </w:rPr>
      </w:pPr>
      <w:r>
        <w:rPr>
          <w:rFonts w:ascii="Times New Roman" w:eastAsia="TimesNewRomanPSMT" w:hAnsi="Times New Roman" w:cs="Times New Roman"/>
          <w:sz w:val="28"/>
          <w:szCs w:val="24"/>
        </w:rPr>
        <w:t>Таблица 1</w:t>
      </w:r>
      <w:r w:rsidRPr="00E614DE">
        <w:rPr>
          <w:rFonts w:ascii="Times New Roman" w:eastAsia="TimesNewRomanPSMT" w:hAnsi="Times New Roman" w:cs="Times New Roman"/>
          <w:sz w:val="28"/>
          <w:szCs w:val="24"/>
        </w:rPr>
        <w:t xml:space="preserve">. </w:t>
      </w:r>
      <w:r w:rsidR="00251A0A" w:rsidRPr="00E614DE">
        <w:rPr>
          <w:rFonts w:ascii="Times New Roman" w:eastAsia="TimesNewRomanPSMT" w:hAnsi="Times New Roman" w:cs="Times New Roman"/>
          <w:sz w:val="28"/>
          <w:szCs w:val="24"/>
        </w:rPr>
        <w:t>Объем выданных кредитов физическим лицам и корпоративным клиентам в РФ за 2015-2020 гг., в млрд. руб.</w:t>
      </w:r>
    </w:p>
    <w:tbl>
      <w:tblPr>
        <w:tblStyle w:val="aa"/>
        <w:tblW w:w="0" w:type="auto"/>
        <w:tblInd w:w="108" w:type="dxa"/>
        <w:tblLook w:val="04A0" w:firstRow="1" w:lastRow="0" w:firstColumn="1" w:lastColumn="0" w:noHBand="0" w:noVBand="1"/>
      </w:tblPr>
      <w:tblGrid>
        <w:gridCol w:w="3119"/>
        <w:gridCol w:w="992"/>
        <w:gridCol w:w="992"/>
        <w:gridCol w:w="993"/>
        <w:gridCol w:w="992"/>
        <w:gridCol w:w="2325"/>
      </w:tblGrid>
      <w:tr w:rsidR="00682187" w:rsidRPr="00DE6516" w:rsidTr="00A14D00">
        <w:trPr>
          <w:trHeight w:val="284"/>
        </w:trPr>
        <w:tc>
          <w:tcPr>
            <w:tcW w:w="3119" w:type="dxa"/>
            <w:vMerge w:val="restart"/>
            <w:vAlign w:val="center"/>
          </w:tcPr>
          <w:p w:rsidR="00682187" w:rsidRPr="00DE6516" w:rsidRDefault="00682187" w:rsidP="00F0629F">
            <w:pPr>
              <w:tabs>
                <w:tab w:val="left" w:pos="1875"/>
              </w:tabs>
              <w:jc w:val="both"/>
              <w:rPr>
                <w:rFonts w:ascii="Arial Narrow" w:hAnsi="Arial Narrow" w:cs="Times New Roman"/>
                <w:sz w:val="18"/>
                <w:szCs w:val="20"/>
              </w:rPr>
            </w:pPr>
            <w:r w:rsidRPr="00DE6516">
              <w:rPr>
                <w:rFonts w:ascii="Arial Narrow" w:hAnsi="Arial Narrow" w:cs="Times New Roman"/>
                <w:sz w:val="18"/>
                <w:szCs w:val="20"/>
              </w:rPr>
              <w:t>Наименование показателя</w:t>
            </w:r>
          </w:p>
        </w:tc>
        <w:tc>
          <w:tcPr>
            <w:tcW w:w="3969" w:type="dxa"/>
            <w:gridSpan w:val="4"/>
            <w:vAlign w:val="center"/>
          </w:tcPr>
          <w:p w:rsidR="00682187" w:rsidRPr="00DE6516" w:rsidRDefault="00682187" w:rsidP="00F0629F">
            <w:pPr>
              <w:tabs>
                <w:tab w:val="left" w:pos="1875"/>
              </w:tabs>
              <w:jc w:val="center"/>
              <w:rPr>
                <w:rFonts w:ascii="Arial Narrow" w:hAnsi="Arial Narrow" w:cs="Times New Roman"/>
                <w:sz w:val="18"/>
                <w:szCs w:val="20"/>
              </w:rPr>
            </w:pPr>
            <w:r w:rsidRPr="00DE6516">
              <w:rPr>
                <w:rFonts w:ascii="Arial Narrow" w:hAnsi="Arial Narrow" w:cs="Times New Roman"/>
                <w:sz w:val="18"/>
                <w:szCs w:val="20"/>
              </w:rPr>
              <w:t>Год</w:t>
            </w:r>
          </w:p>
        </w:tc>
        <w:tc>
          <w:tcPr>
            <w:tcW w:w="2325" w:type="dxa"/>
            <w:vMerge w:val="restart"/>
          </w:tcPr>
          <w:p w:rsidR="00682187" w:rsidRPr="00DE6516" w:rsidRDefault="00682187" w:rsidP="00F0629F">
            <w:pPr>
              <w:tabs>
                <w:tab w:val="left" w:pos="1875"/>
              </w:tabs>
              <w:jc w:val="both"/>
              <w:rPr>
                <w:rFonts w:ascii="Arial Narrow" w:hAnsi="Arial Narrow" w:cs="Times New Roman"/>
                <w:sz w:val="18"/>
                <w:szCs w:val="20"/>
              </w:rPr>
            </w:pPr>
            <w:r w:rsidRPr="00DE6516">
              <w:rPr>
                <w:rFonts w:ascii="Arial Narrow" w:hAnsi="Arial Narrow" w:cs="Times New Roman"/>
                <w:sz w:val="18"/>
                <w:szCs w:val="20"/>
              </w:rPr>
              <w:t xml:space="preserve"> </w:t>
            </w:r>
            <w:r w:rsidRPr="00DE6516">
              <w:rPr>
                <w:rFonts w:ascii="Arial Narrow" w:hAnsi="Arial Narrow" w:cs="Times New Roman"/>
                <w:color w:val="000000"/>
                <w:sz w:val="18"/>
                <w:szCs w:val="20"/>
              </w:rPr>
              <w:t>2020г./</w:t>
            </w:r>
            <w:r w:rsidR="00A14D00" w:rsidRPr="00DE6516">
              <w:rPr>
                <w:rFonts w:ascii="Arial Narrow" w:hAnsi="Arial Narrow" w:cs="Times New Roman"/>
                <w:color w:val="000000"/>
                <w:sz w:val="18"/>
                <w:szCs w:val="20"/>
              </w:rPr>
              <w:t>2017</w:t>
            </w:r>
            <w:r w:rsidRPr="00DE6516">
              <w:rPr>
                <w:rFonts w:ascii="Arial Narrow" w:hAnsi="Arial Narrow" w:cs="Times New Roman"/>
                <w:color w:val="000000"/>
                <w:sz w:val="18"/>
                <w:szCs w:val="20"/>
              </w:rPr>
              <w:t>, в %</w:t>
            </w:r>
          </w:p>
        </w:tc>
      </w:tr>
      <w:tr w:rsidR="00682187" w:rsidRPr="00DE6516" w:rsidTr="00A14D00">
        <w:trPr>
          <w:trHeight w:val="333"/>
        </w:trPr>
        <w:tc>
          <w:tcPr>
            <w:tcW w:w="3119" w:type="dxa"/>
            <w:vMerge/>
            <w:vAlign w:val="center"/>
          </w:tcPr>
          <w:p w:rsidR="00682187" w:rsidRPr="00DE6516" w:rsidRDefault="00682187" w:rsidP="00F0629F">
            <w:pPr>
              <w:tabs>
                <w:tab w:val="left" w:pos="1875"/>
              </w:tabs>
              <w:jc w:val="both"/>
              <w:rPr>
                <w:rFonts w:ascii="Arial Narrow" w:hAnsi="Arial Narrow" w:cs="Times New Roman"/>
                <w:sz w:val="18"/>
                <w:szCs w:val="20"/>
              </w:rPr>
            </w:pPr>
          </w:p>
        </w:tc>
        <w:tc>
          <w:tcPr>
            <w:tcW w:w="992" w:type="dxa"/>
            <w:vAlign w:val="center"/>
          </w:tcPr>
          <w:p w:rsidR="00682187" w:rsidRPr="00DE6516" w:rsidRDefault="00682187" w:rsidP="00F0629F">
            <w:pPr>
              <w:tabs>
                <w:tab w:val="left" w:pos="1875"/>
              </w:tabs>
              <w:jc w:val="center"/>
              <w:rPr>
                <w:rFonts w:ascii="Arial Narrow" w:hAnsi="Arial Narrow" w:cs="Times New Roman"/>
                <w:sz w:val="18"/>
                <w:szCs w:val="20"/>
              </w:rPr>
            </w:pPr>
            <w:r w:rsidRPr="00DE6516">
              <w:rPr>
                <w:rFonts w:ascii="Arial Narrow" w:hAnsi="Arial Narrow" w:cs="Times New Roman"/>
                <w:sz w:val="18"/>
                <w:szCs w:val="20"/>
              </w:rPr>
              <w:t>2017</w:t>
            </w:r>
          </w:p>
        </w:tc>
        <w:tc>
          <w:tcPr>
            <w:tcW w:w="992" w:type="dxa"/>
            <w:vAlign w:val="center"/>
          </w:tcPr>
          <w:p w:rsidR="00682187" w:rsidRPr="00DE6516" w:rsidRDefault="00682187" w:rsidP="00F0629F">
            <w:pPr>
              <w:tabs>
                <w:tab w:val="left" w:pos="1875"/>
              </w:tabs>
              <w:jc w:val="center"/>
              <w:rPr>
                <w:rFonts w:ascii="Arial Narrow" w:hAnsi="Arial Narrow" w:cs="Times New Roman"/>
                <w:sz w:val="18"/>
                <w:szCs w:val="20"/>
              </w:rPr>
            </w:pPr>
            <w:r w:rsidRPr="00DE6516">
              <w:rPr>
                <w:rFonts w:ascii="Arial Narrow" w:hAnsi="Arial Narrow" w:cs="Times New Roman"/>
                <w:sz w:val="18"/>
                <w:szCs w:val="20"/>
              </w:rPr>
              <w:t>2018</w:t>
            </w:r>
          </w:p>
        </w:tc>
        <w:tc>
          <w:tcPr>
            <w:tcW w:w="993" w:type="dxa"/>
            <w:vAlign w:val="center"/>
          </w:tcPr>
          <w:p w:rsidR="00682187" w:rsidRPr="00DE6516" w:rsidRDefault="00682187" w:rsidP="00F0629F">
            <w:pPr>
              <w:tabs>
                <w:tab w:val="left" w:pos="1875"/>
              </w:tabs>
              <w:jc w:val="center"/>
              <w:rPr>
                <w:rFonts w:ascii="Arial Narrow" w:hAnsi="Arial Narrow" w:cs="Times New Roman"/>
                <w:sz w:val="18"/>
                <w:szCs w:val="20"/>
              </w:rPr>
            </w:pPr>
            <w:r w:rsidRPr="00DE6516">
              <w:rPr>
                <w:rFonts w:ascii="Arial Narrow" w:hAnsi="Arial Narrow" w:cs="Times New Roman"/>
                <w:sz w:val="18"/>
                <w:szCs w:val="20"/>
              </w:rPr>
              <w:t>2019</w:t>
            </w:r>
          </w:p>
        </w:tc>
        <w:tc>
          <w:tcPr>
            <w:tcW w:w="992" w:type="dxa"/>
            <w:vAlign w:val="center"/>
          </w:tcPr>
          <w:p w:rsidR="00682187" w:rsidRPr="00DE6516" w:rsidRDefault="00682187" w:rsidP="00F0629F">
            <w:pPr>
              <w:tabs>
                <w:tab w:val="left" w:pos="1875"/>
              </w:tabs>
              <w:jc w:val="center"/>
              <w:rPr>
                <w:rFonts w:ascii="Arial Narrow" w:hAnsi="Arial Narrow" w:cs="Times New Roman"/>
                <w:sz w:val="18"/>
                <w:szCs w:val="20"/>
              </w:rPr>
            </w:pPr>
            <w:r w:rsidRPr="00DE6516">
              <w:rPr>
                <w:rFonts w:ascii="Arial Narrow" w:hAnsi="Arial Narrow" w:cs="Times New Roman"/>
                <w:sz w:val="18"/>
                <w:szCs w:val="20"/>
              </w:rPr>
              <w:t>2020</w:t>
            </w:r>
          </w:p>
        </w:tc>
        <w:tc>
          <w:tcPr>
            <w:tcW w:w="2325" w:type="dxa"/>
            <w:vMerge/>
          </w:tcPr>
          <w:p w:rsidR="00682187" w:rsidRPr="00DE6516" w:rsidRDefault="00682187" w:rsidP="00F0629F">
            <w:pPr>
              <w:tabs>
                <w:tab w:val="left" w:pos="1875"/>
              </w:tabs>
              <w:jc w:val="both"/>
              <w:rPr>
                <w:rFonts w:ascii="Arial Narrow" w:hAnsi="Arial Narrow" w:cs="Times New Roman"/>
                <w:sz w:val="18"/>
                <w:szCs w:val="20"/>
              </w:rPr>
            </w:pPr>
          </w:p>
        </w:tc>
      </w:tr>
      <w:tr w:rsidR="00682187" w:rsidRPr="00DE6516" w:rsidTr="00A14D00">
        <w:trPr>
          <w:trHeight w:val="263"/>
        </w:trPr>
        <w:tc>
          <w:tcPr>
            <w:tcW w:w="3119" w:type="dxa"/>
            <w:vAlign w:val="center"/>
          </w:tcPr>
          <w:p w:rsidR="00682187" w:rsidRPr="00DE6516" w:rsidRDefault="00682187" w:rsidP="00251A0A">
            <w:pPr>
              <w:tabs>
                <w:tab w:val="left" w:pos="1875"/>
              </w:tabs>
              <w:jc w:val="both"/>
              <w:rPr>
                <w:rFonts w:ascii="Arial Narrow" w:hAnsi="Arial Narrow" w:cs="Times New Roman"/>
                <w:sz w:val="18"/>
                <w:szCs w:val="20"/>
              </w:rPr>
            </w:pPr>
            <w:r w:rsidRPr="00DE6516">
              <w:rPr>
                <w:rFonts w:ascii="Arial Narrow" w:hAnsi="Arial Narrow" w:cs="Times New Roman"/>
                <w:sz w:val="18"/>
                <w:szCs w:val="20"/>
              </w:rPr>
              <w:t>Кредиты физическим лицам</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1178,8</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1537,5</w:t>
            </w:r>
          </w:p>
        </w:tc>
        <w:tc>
          <w:tcPr>
            <w:tcW w:w="993"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17</w:t>
            </w:r>
            <w:r w:rsidR="00CC571D" w:rsidRPr="00DE6516">
              <w:rPr>
                <w:rFonts w:ascii="Arial Narrow" w:hAnsi="Arial Narrow" w:cs="Times New Roman"/>
                <w:color w:val="000000"/>
                <w:sz w:val="18"/>
                <w:szCs w:val="20"/>
              </w:rPr>
              <w:t>09,8</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w:t>
            </w:r>
            <w:r w:rsidR="00CC571D" w:rsidRPr="00DE6516">
              <w:rPr>
                <w:rFonts w:ascii="Arial Narrow" w:hAnsi="Arial Narrow" w:cs="Times New Roman"/>
                <w:color w:val="000000"/>
                <w:sz w:val="18"/>
                <w:szCs w:val="20"/>
              </w:rPr>
              <w:t>879,2</w:t>
            </w:r>
          </w:p>
        </w:tc>
        <w:tc>
          <w:tcPr>
            <w:tcW w:w="2325" w:type="dxa"/>
            <w:vAlign w:val="center"/>
          </w:tcPr>
          <w:p w:rsidR="00682187" w:rsidRPr="00DE6516" w:rsidRDefault="00A14D00"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159,4</w:t>
            </w:r>
          </w:p>
        </w:tc>
      </w:tr>
      <w:tr w:rsidR="00682187" w:rsidRPr="00DE6516" w:rsidTr="00A14D00">
        <w:trPr>
          <w:trHeight w:val="105"/>
        </w:trPr>
        <w:tc>
          <w:tcPr>
            <w:tcW w:w="3119" w:type="dxa"/>
            <w:vAlign w:val="center"/>
          </w:tcPr>
          <w:p w:rsidR="00682187" w:rsidRPr="00DE6516" w:rsidRDefault="00682187" w:rsidP="00251A0A">
            <w:pPr>
              <w:tabs>
                <w:tab w:val="left" w:pos="1875"/>
              </w:tabs>
              <w:jc w:val="both"/>
              <w:rPr>
                <w:rFonts w:ascii="Arial Narrow" w:hAnsi="Arial Narrow" w:cs="Times New Roman"/>
                <w:sz w:val="18"/>
                <w:szCs w:val="20"/>
                <w:lang w:val="en-US"/>
              </w:rPr>
            </w:pPr>
            <w:r w:rsidRPr="00DE6516">
              <w:rPr>
                <w:rFonts w:ascii="Arial Narrow" w:hAnsi="Arial Narrow" w:cs="Times New Roman"/>
                <w:sz w:val="18"/>
                <w:szCs w:val="20"/>
              </w:rPr>
              <w:t>Из них</w:t>
            </w:r>
            <w:r w:rsidRPr="00DE6516">
              <w:rPr>
                <w:rFonts w:ascii="Arial Narrow" w:hAnsi="Arial Narrow" w:cs="Times New Roman"/>
                <w:sz w:val="18"/>
                <w:szCs w:val="20"/>
                <w:lang w:val="en-US"/>
              </w:rPr>
              <w:t>:</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p>
        </w:tc>
        <w:tc>
          <w:tcPr>
            <w:tcW w:w="992" w:type="dxa"/>
            <w:vAlign w:val="center"/>
          </w:tcPr>
          <w:p w:rsidR="00682187" w:rsidRPr="00DE6516" w:rsidRDefault="00682187" w:rsidP="00A14D00">
            <w:pPr>
              <w:jc w:val="center"/>
              <w:rPr>
                <w:rFonts w:ascii="Arial Narrow" w:hAnsi="Arial Narrow" w:cs="Times New Roman"/>
                <w:color w:val="000000"/>
                <w:sz w:val="18"/>
                <w:szCs w:val="20"/>
              </w:rPr>
            </w:pPr>
          </w:p>
        </w:tc>
        <w:tc>
          <w:tcPr>
            <w:tcW w:w="993" w:type="dxa"/>
            <w:vAlign w:val="center"/>
          </w:tcPr>
          <w:p w:rsidR="00682187" w:rsidRPr="00DE6516" w:rsidRDefault="00682187" w:rsidP="00A14D00">
            <w:pPr>
              <w:jc w:val="center"/>
              <w:rPr>
                <w:rFonts w:ascii="Arial Narrow" w:hAnsi="Arial Narrow" w:cs="Times New Roman"/>
                <w:color w:val="000000"/>
                <w:sz w:val="18"/>
                <w:szCs w:val="20"/>
              </w:rPr>
            </w:pPr>
          </w:p>
        </w:tc>
        <w:tc>
          <w:tcPr>
            <w:tcW w:w="992" w:type="dxa"/>
            <w:vAlign w:val="center"/>
          </w:tcPr>
          <w:p w:rsidR="00682187" w:rsidRPr="00DE6516" w:rsidRDefault="00682187" w:rsidP="00A14D00">
            <w:pPr>
              <w:jc w:val="center"/>
              <w:rPr>
                <w:rFonts w:ascii="Arial Narrow" w:hAnsi="Arial Narrow" w:cs="Times New Roman"/>
                <w:color w:val="000000"/>
                <w:sz w:val="18"/>
                <w:szCs w:val="20"/>
              </w:rPr>
            </w:pPr>
          </w:p>
        </w:tc>
        <w:tc>
          <w:tcPr>
            <w:tcW w:w="2325" w:type="dxa"/>
            <w:vAlign w:val="center"/>
          </w:tcPr>
          <w:p w:rsidR="00682187" w:rsidRPr="00DE6516" w:rsidRDefault="00682187" w:rsidP="00A14D00">
            <w:pPr>
              <w:jc w:val="center"/>
              <w:rPr>
                <w:rFonts w:ascii="Arial Narrow" w:hAnsi="Arial Narrow" w:cs="Times New Roman"/>
                <w:color w:val="000000"/>
                <w:sz w:val="18"/>
                <w:szCs w:val="20"/>
              </w:rPr>
            </w:pPr>
          </w:p>
        </w:tc>
      </w:tr>
      <w:tr w:rsidR="00682187" w:rsidRPr="00DE6516" w:rsidTr="00A14D00">
        <w:trPr>
          <w:trHeight w:val="260"/>
        </w:trPr>
        <w:tc>
          <w:tcPr>
            <w:tcW w:w="3119" w:type="dxa"/>
            <w:vAlign w:val="center"/>
          </w:tcPr>
          <w:p w:rsidR="00CC571D" w:rsidRPr="00DE6516" w:rsidRDefault="00682187" w:rsidP="00251A0A">
            <w:pPr>
              <w:tabs>
                <w:tab w:val="left" w:pos="1875"/>
              </w:tabs>
              <w:jc w:val="both"/>
              <w:rPr>
                <w:rFonts w:ascii="Arial Narrow" w:hAnsi="Arial Narrow" w:cs="Times New Roman"/>
                <w:sz w:val="18"/>
                <w:szCs w:val="20"/>
              </w:rPr>
            </w:pPr>
            <w:r w:rsidRPr="00DE6516">
              <w:rPr>
                <w:rFonts w:ascii="Arial Narrow" w:hAnsi="Arial Narrow" w:cs="Times New Roman"/>
                <w:sz w:val="18"/>
                <w:szCs w:val="20"/>
              </w:rPr>
              <w:t>Жилищные кредиты</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257,9</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388,2</w:t>
            </w:r>
          </w:p>
        </w:tc>
        <w:tc>
          <w:tcPr>
            <w:tcW w:w="993" w:type="dxa"/>
            <w:vAlign w:val="center"/>
          </w:tcPr>
          <w:p w:rsidR="00682187" w:rsidRPr="00DE6516" w:rsidRDefault="00CC571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379,6</w:t>
            </w:r>
          </w:p>
        </w:tc>
        <w:tc>
          <w:tcPr>
            <w:tcW w:w="992" w:type="dxa"/>
            <w:vAlign w:val="center"/>
          </w:tcPr>
          <w:p w:rsidR="00682187" w:rsidRPr="00DE6516" w:rsidRDefault="00CC571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562,0</w:t>
            </w:r>
          </w:p>
        </w:tc>
        <w:tc>
          <w:tcPr>
            <w:tcW w:w="2325" w:type="dxa"/>
            <w:vAlign w:val="center"/>
          </w:tcPr>
          <w:p w:rsidR="00682187" w:rsidRPr="00DE6516" w:rsidRDefault="003E72F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217,9</w:t>
            </w:r>
          </w:p>
        </w:tc>
      </w:tr>
      <w:tr w:rsidR="00682187" w:rsidRPr="00DE6516" w:rsidTr="00A14D00">
        <w:trPr>
          <w:trHeight w:val="70"/>
        </w:trPr>
        <w:tc>
          <w:tcPr>
            <w:tcW w:w="3119" w:type="dxa"/>
            <w:vAlign w:val="center"/>
          </w:tcPr>
          <w:p w:rsidR="00CC571D" w:rsidRPr="00DE6516" w:rsidRDefault="00682187" w:rsidP="00F0629F">
            <w:pPr>
              <w:tabs>
                <w:tab w:val="left" w:pos="1875"/>
              </w:tabs>
              <w:jc w:val="both"/>
              <w:rPr>
                <w:rFonts w:ascii="Arial Narrow" w:hAnsi="Arial Narrow" w:cs="Times New Roman"/>
                <w:sz w:val="18"/>
                <w:szCs w:val="20"/>
              </w:rPr>
            </w:pPr>
            <w:r w:rsidRPr="00DE6516">
              <w:rPr>
                <w:rFonts w:ascii="Arial Narrow" w:hAnsi="Arial Narrow" w:cs="Times New Roman"/>
                <w:sz w:val="18"/>
                <w:szCs w:val="20"/>
              </w:rPr>
              <w:t>Ипотечные жилищные кредиты</w:t>
            </w:r>
          </w:p>
        </w:tc>
        <w:tc>
          <w:tcPr>
            <w:tcW w:w="992" w:type="dxa"/>
            <w:vAlign w:val="center"/>
          </w:tcPr>
          <w:p w:rsidR="00682187" w:rsidRPr="00DE6516" w:rsidRDefault="00CC571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257,</w:t>
            </w:r>
            <w:r w:rsidR="00682187" w:rsidRPr="00DE6516">
              <w:rPr>
                <w:rFonts w:ascii="Arial Narrow" w:hAnsi="Arial Narrow" w:cs="Times New Roman"/>
                <w:color w:val="000000"/>
                <w:sz w:val="18"/>
                <w:szCs w:val="20"/>
              </w:rPr>
              <w:t>4</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387,7</w:t>
            </w:r>
          </w:p>
        </w:tc>
        <w:tc>
          <w:tcPr>
            <w:tcW w:w="993" w:type="dxa"/>
            <w:vAlign w:val="center"/>
          </w:tcPr>
          <w:p w:rsidR="00682187" w:rsidRPr="00DE6516" w:rsidRDefault="00CC571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377,5</w:t>
            </w:r>
          </w:p>
        </w:tc>
        <w:tc>
          <w:tcPr>
            <w:tcW w:w="992" w:type="dxa"/>
            <w:vAlign w:val="center"/>
          </w:tcPr>
          <w:p w:rsidR="00682187" w:rsidRPr="00DE6516" w:rsidRDefault="00682187"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5</w:t>
            </w:r>
            <w:r w:rsidR="00CC571D" w:rsidRPr="00DE6516">
              <w:rPr>
                <w:rFonts w:ascii="Arial Narrow" w:hAnsi="Arial Narrow" w:cs="Times New Roman"/>
                <w:color w:val="000000"/>
                <w:sz w:val="18"/>
                <w:szCs w:val="20"/>
              </w:rPr>
              <w:t>61,3</w:t>
            </w:r>
          </w:p>
        </w:tc>
        <w:tc>
          <w:tcPr>
            <w:tcW w:w="2325" w:type="dxa"/>
            <w:vAlign w:val="center"/>
          </w:tcPr>
          <w:p w:rsidR="00682187" w:rsidRPr="00DE6516" w:rsidRDefault="003E72F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218,2</w:t>
            </w:r>
          </w:p>
        </w:tc>
      </w:tr>
      <w:tr w:rsidR="00CC571D" w:rsidRPr="00DE6516" w:rsidTr="00A14D00">
        <w:trPr>
          <w:trHeight w:val="180"/>
        </w:trPr>
        <w:tc>
          <w:tcPr>
            <w:tcW w:w="3119" w:type="dxa"/>
            <w:vAlign w:val="center"/>
          </w:tcPr>
          <w:p w:rsidR="00CC571D" w:rsidRPr="00DE6516" w:rsidRDefault="00CC571D" w:rsidP="00F0629F">
            <w:pPr>
              <w:tabs>
                <w:tab w:val="left" w:pos="1875"/>
              </w:tabs>
              <w:jc w:val="both"/>
              <w:rPr>
                <w:rFonts w:ascii="Arial Narrow" w:hAnsi="Arial Narrow" w:cs="Times New Roman"/>
                <w:sz w:val="18"/>
                <w:szCs w:val="20"/>
              </w:rPr>
            </w:pPr>
            <w:r w:rsidRPr="00DE6516">
              <w:rPr>
                <w:rFonts w:ascii="Arial Narrow" w:hAnsi="Arial Narrow" w:cs="Times New Roman"/>
                <w:sz w:val="18"/>
                <w:szCs w:val="20"/>
              </w:rPr>
              <w:t>Средневзвешенная ставка,%</w:t>
            </w:r>
          </w:p>
        </w:tc>
        <w:tc>
          <w:tcPr>
            <w:tcW w:w="992" w:type="dxa"/>
            <w:vAlign w:val="center"/>
          </w:tcPr>
          <w:p w:rsidR="00CC571D" w:rsidRPr="00DE6516" w:rsidRDefault="00FC2AE0"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10,65</w:t>
            </w:r>
          </w:p>
        </w:tc>
        <w:tc>
          <w:tcPr>
            <w:tcW w:w="992" w:type="dxa"/>
            <w:vAlign w:val="center"/>
          </w:tcPr>
          <w:p w:rsidR="00CC571D" w:rsidRPr="00DE6516" w:rsidRDefault="00FC2AE0"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9,56</w:t>
            </w:r>
          </w:p>
        </w:tc>
        <w:tc>
          <w:tcPr>
            <w:tcW w:w="993" w:type="dxa"/>
            <w:vAlign w:val="center"/>
          </w:tcPr>
          <w:p w:rsidR="00CC571D" w:rsidRPr="00DE6516" w:rsidRDefault="00FC2AE0"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8,89</w:t>
            </w:r>
          </w:p>
        </w:tc>
        <w:tc>
          <w:tcPr>
            <w:tcW w:w="992" w:type="dxa"/>
            <w:vAlign w:val="center"/>
          </w:tcPr>
          <w:p w:rsidR="00CC571D" w:rsidRPr="00DE6516" w:rsidRDefault="00FC2AE0"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7,36</w:t>
            </w:r>
          </w:p>
        </w:tc>
        <w:tc>
          <w:tcPr>
            <w:tcW w:w="2325" w:type="dxa"/>
            <w:vAlign w:val="center"/>
          </w:tcPr>
          <w:p w:rsidR="00CC571D" w:rsidRPr="00DE6516" w:rsidRDefault="003E72FD" w:rsidP="00A14D00">
            <w:pPr>
              <w:jc w:val="center"/>
              <w:rPr>
                <w:rFonts w:ascii="Arial Narrow" w:hAnsi="Arial Narrow" w:cs="Times New Roman"/>
                <w:color w:val="000000"/>
                <w:sz w:val="18"/>
                <w:szCs w:val="20"/>
              </w:rPr>
            </w:pPr>
            <w:r w:rsidRPr="00DE6516">
              <w:rPr>
                <w:rFonts w:ascii="Arial Narrow" w:hAnsi="Arial Narrow" w:cs="Times New Roman"/>
                <w:color w:val="000000"/>
                <w:sz w:val="18"/>
                <w:szCs w:val="20"/>
              </w:rPr>
              <w:t>-</w:t>
            </w:r>
          </w:p>
        </w:tc>
      </w:tr>
      <w:tr w:rsidR="00957CB4" w:rsidRPr="00DE6516" w:rsidTr="003E72FD">
        <w:trPr>
          <w:trHeight w:val="126"/>
        </w:trPr>
        <w:tc>
          <w:tcPr>
            <w:tcW w:w="9413" w:type="dxa"/>
            <w:gridSpan w:val="6"/>
            <w:vAlign w:val="center"/>
          </w:tcPr>
          <w:p w:rsidR="00957CB4" w:rsidRPr="00DE6516" w:rsidRDefault="00957CB4" w:rsidP="00F0629F">
            <w:pPr>
              <w:rPr>
                <w:rFonts w:ascii="Arial Narrow" w:hAnsi="Arial Narrow" w:cs="Times New Roman"/>
                <w:color w:val="000000"/>
                <w:sz w:val="18"/>
                <w:szCs w:val="20"/>
              </w:rPr>
            </w:pPr>
            <w:r w:rsidRPr="00DE6516">
              <w:rPr>
                <w:rFonts w:ascii="Arial Narrow" w:hAnsi="Arial Narrow" w:cs="Times New Roman"/>
                <w:sz w:val="18"/>
                <w:szCs w:val="20"/>
              </w:rPr>
              <w:t xml:space="preserve">Источник: </w:t>
            </w:r>
            <w:r w:rsidR="0039037E" w:rsidRPr="00DE6516">
              <w:rPr>
                <w:rFonts w:ascii="Arial Narrow" w:hAnsi="Arial Narrow" w:cs="Times New Roman"/>
                <w:sz w:val="18"/>
                <w:szCs w:val="28"/>
              </w:rPr>
              <w:t>Составлено автором на основании данных Банка России</w:t>
            </w:r>
          </w:p>
        </w:tc>
      </w:tr>
    </w:tbl>
    <w:p w:rsidR="00957CB4" w:rsidRPr="00957CB4" w:rsidRDefault="00957CB4" w:rsidP="00B03AEE">
      <w:pPr>
        <w:spacing w:after="0" w:line="360" w:lineRule="auto"/>
        <w:ind w:firstLine="709"/>
        <w:jc w:val="both"/>
        <w:rPr>
          <w:rFonts w:eastAsia="SchoolBookC" w:cs="SchoolBookC"/>
          <w:sz w:val="18"/>
          <w:szCs w:val="18"/>
        </w:rPr>
      </w:pPr>
    </w:p>
    <w:p w:rsidR="005E7695" w:rsidRDefault="00A14D00"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t xml:space="preserve">Так, </w:t>
      </w:r>
      <w:r w:rsidR="003E72FD">
        <w:rPr>
          <w:rFonts w:ascii="Times New Roman" w:hAnsi="Times New Roman" w:cs="Times New Roman"/>
          <w:sz w:val="28"/>
        </w:rPr>
        <w:t>объем выданных кредитов физическим лицам с 2017 года имел положительную тенденцию. Кредитование физических лиц с 2019 года увеличилось почти на 10%, при этом жилищные и ипотечные жилищные кредиты выросли почти на 50%. Нельзя отрицать, что главным драйвером роста объемов кредитования стало именно жилищное и ипотечное жилищное кредитование. Основную</w:t>
      </w:r>
      <w:r w:rsidR="0070766A">
        <w:rPr>
          <w:rFonts w:ascii="Times New Roman" w:hAnsi="Times New Roman" w:cs="Times New Roman"/>
          <w:sz w:val="28"/>
        </w:rPr>
        <w:t xml:space="preserve"> поддержку спросу, </w:t>
      </w:r>
      <w:r w:rsidR="003E72FD">
        <w:rPr>
          <w:rFonts w:ascii="Times New Roman" w:hAnsi="Times New Roman" w:cs="Times New Roman"/>
          <w:sz w:val="28"/>
        </w:rPr>
        <w:t>помимо снижения средневзвешенных</w:t>
      </w:r>
      <w:r w:rsidR="0070766A">
        <w:rPr>
          <w:rFonts w:ascii="Times New Roman" w:hAnsi="Times New Roman" w:cs="Times New Roman"/>
          <w:sz w:val="28"/>
        </w:rPr>
        <w:t xml:space="preserve"> процентных ставок, оказала масштабная программа господдержки</w:t>
      </w:r>
      <w:r w:rsidR="005E7695">
        <w:rPr>
          <w:rFonts w:ascii="Times New Roman" w:hAnsi="Times New Roman" w:cs="Times New Roman"/>
          <w:sz w:val="28"/>
        </w:rPr>
        <w:t xml:space="preserve">, предполагающая </w:t>
      </w:r>
      <w:r w:rsidR="003E72FD">
        <w:rPr>
          <w:rFonts w:ascii="Times New Roman" w:hAnsi="Times New Roman" w:cs="Times New Roman"/>
          <w:sz w:val="28"/>
        </w:rPr>
        <w:t>уменьшение процентной ставки</w:t>
      </w:r>
      <w:r w:rsidR="005E7695">
        <w:rPr>
          <w:rFonts w:ascii="Times New Roman" w:hAnsi="Times New Roman" w:cs="Times New Roman"/>
          <w:sz w:val="28"/>
        </w:rPr>
        <w:t xml:space="preserve"> на п</w:t>
      </w:r>
      <w:r w:rsidR="003E72FD">
        <w:rPr>
          <w:rFonts w:ascii="Times New Roman" w:hAnsi="Times New Roman" w:cs="Times New Roman"/>
          <w:sz w:val="28"/>
        </w:rPr>
        <w:t>окупку недвижимости</w:t>
      </w:r>
      <w:r w:rsidR="005E7695">
        <w:rPr>
          <w:rFonts w:ascii="Times New Roman" w:hAnsi="Times New Roman" w:cs="Times New Roman"/>
          <w:sz w:val="28"/>
        </w:rPr>
        <w:t xml:space="preserve"> на первичном рынке жилья под 6,5%</w:t>
      </w:r>
      <w:r w:rsidR="00B104AC">
        <w:rPr>
          <w:rFonts w:ascii="Times New Roman" w:hAnsi="Times New Roman" w:cs="Times New Roman"/>
          <w:sz w:val="28"/>
        </w:rPr>
        <w:t xml:space="preserve"> [2</w:t>
      </w:r>
      <w:r w:rsidR="00CC417E" w:rsidRPr="002A057D">
        <w:rPr>
          <w:rFonts w:ascii="Times New Roman" w:hAnsi="Times New Roman" w:cs="Times New Roman"/>
          <w:sz w:val="28"/>
        </w:rPr>
        <w:t>]</w:t>
      </w:r>
      <w:r w:rsidR="0070766A" w:rsidRPr="002A057D">
        <w:rPr>
          <w:rFonts w:ascii="Times New Roman" w:hAnsi="Times New Roman" w:cs="Times New Roman"/>
          <w:sz w:val="28"/>
        </w:rPr>
        <w:t>. Однако</w:t>
      </w:r>
      <w:r w:rsidR="00B245BE" w:rsidRPr="002A057D">
        <w:rPr>
          <w:rFonts w:ascii="Times New Roman" w:hAnsi="Times New Roman" w:cs="Times New Roman"/>
          <w:sz w:val="28"/>
        </w:rPr>
        <w:t>,</w:t>
      </w:r>
      <w:r w:rsidR="0070766A" w:rsidRPr="002A057D">
        <w:rPr>
          <w:rFonts w:ascii="Times New Roman" w:hAnsi="Times New Roman" w:cs="Times New Roman"/>
          <w:sz w:val="28"/>
        </w:rPr>
        <w:t xml:space="preserve"> это повлекло за собой ряд негативных эффектов, </w:t>
      </w:r>
      <w:r w:rsidR="005E7695">
        <w:rPr>
          <w:rFonts w:ascii="Times New Roman" w:hAnsi="Times New Roman" w:cs="Times New Roman"/>
          <w:sz w:val="28"/>
        </w:rPr>
        <w:t>ключевым из которых является рост</w:t>
      </w:r>
      <w:r w:rsidR="0070766A" w:rsidRPr="002A057D">
        <w:rPr>
          <w:rFonts w:ascii="Times New Roman" w:hAnsi="Times New Roman" w:cs="Times New Roman"/>
          <w:sz w:val="28"/>
        </w:rPr>
        <w:t xml:space="preserve"> </w:t>
      </w:r>
      <w:r w:rsidR="003E72FD">
        <w:rPr>
          <w:rFonts w:ascii="Times New Roman" w:hAnsi="Times New Roman" w:cs="Times New Roman"/>
          <w:sz w:val="28"/>
        </w:rPr>
        <w:t>цен на жилую недвижимость</w:t>
      </w:r>
      <w:r w:rsidR="005E7695">
        <w:rPr>
          <w:rFonts w:ascii="Times New Roman" w:hAnsi="Times New Roman" w:cs="Times New Roman"/>
          <w:sz w:val="28"/>
        </w:rPr>
        <w:t>,</w:t>
      </w:r>
      <w:r w:rsidR="003E72FD">
        <w:rPr>
          <w:rFonts w:ascii="Times New Roman" w:hAnsi="Times New Roman" w:cs="Times New Roman"/>
          <w:sz w:val="28"/>
        </w:rPr>
        <w:t xml:space="preserve"> что</w:t>
      </w:r>
      <w:r w:rsidR="005E7695">
        <w:rPr>
          <w:rFonts w:ascii="Times New Roman" w:hAnsi="Times New Roman" w:cs="Times New Roman"/>
          <w:sz w:val="28"/>
        </w:rPr>
        <w:t xml:space="preserve"> нивелиру</w:t>
      </w:r>
      <w:r w:rsidR="003E72FD">
        <w:rPr>
          <w:rFonts w:ascii="Times New Roman" w:hAnsi="Times New Roman" w:cs="Times New Roman"/>
          <w:sz w:val="28"/>
        </w:rPr>
        <w:t>ет</w:t>
      </w:r>
      <w:r w:rsidR="005E7695">
        <w:rPr>
          <w:rFonts w:ascii="Times New Roman" w:hAnsi="Times New Roman" w:cs="Times New Roman"/>
          <w:sz w:val="28"/>
        </w:rPr>
        <w:t xml:space="preserve"> выгоду для клиентов от</w:t>
      </w:r>
      <w:r w:rsidR="0070766A" w:rsidRPr="002A057D">
        <w:rPr>
          <w:rFonts w:ascii="Times New Roman" w:hAnsi="Times New Roman" w:cs="Times New Roman"/>
          <w:sz w:val="28"/>
        </w:rPr>
        <w:t xml:space="preserve"> более низких ста</w:t>
      </w:r>
      <w:r w:rsidR="003E72FD">
        <w:rPr>
          <w:rFonts w:ascii="Times New Roman" w:hAnsi="Times New Roman" w:cs="Times New Roman"/>
          <w:sz w:val="28"/>
        </w:rPr>
        <w:t>вок.</w:t>
      </w:r>
    </w:p>
    <w:p w:rsidR="00327DE3" w:rsidRPr="00CF522C" w:rsidRDefault="00CF522C"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Обращая внимание на качество кредитного портфеля субъектов малого и среднего бизнеса, </w:t>
      </w:r>
      <w:r w:rsidR="003E72FD">
        <w:rPr>
          <w:rFonts w:ascii="Times New Roman" w:hAnsi="Times New Roman" w:cs="Times New Roman"/>
          <w:sz w:val="28"/>
        </w:rPr>
        <w:t>отметим</w:t>
      </w:r>
      <w:r w:rsidR="00F62CE0">
        <w:rPr>
          <w:rFonts w:ascii="Times New Roman" w:hAnsi="Times New Roman" w:cs="Times New Roman"/>
          <w:sz w:val="28"/>
        </w:rPr>
        <w:t>, что во время пандемии</w:t>
      </w:r>
      <w:r w:rsidR="003E72FD">
        <w:rPr>
          <w:rFonts w:ascii="Times New Roman" w:hAnsi="Times New Roman" w:cs="Times New Roman"/>
          <w:sz w:val="28"/>
        </w:rPr>
        <w:t xml:space="preserve"> коронавируса</w:t>
      </w:r>
      <w:r w:rsidR="00F62CE0">
        <w:rPr>
          <w:rFonts w:ascii="Times New Roman" w:hAnsi="Times New Roman" w:cs="Times New Roman"/>
          <w:sz w:val="28"/>
        </w:rPr>
        <w:t xml:space="preserve"> оно </w:t>
      </w:r>
      <w:r w:rsidR="008A3201">
        <w:rPr>
          <w:rFonts w:ascii="Times New Roman" w:hAnsi="Times New Roman" w:cs="Times New Roman"/>
          <w:sz w:val="28"/>
        </w:rPr>
        <w:t>н</w:t>
      </w:r>
      <w:r w:rsidR="003E72FD">
        <w:rPr>
          <w:rFonts w:ascii="Times New Roman" w:hAnsi="Times New Roman" w:cs="Times New Roman"/>
          <w:sz w:val="28"/>
        </w:rPr>
        <w:t>есущественно</w:t>
      </w:r>
      <w:r w:rsidR="00F62CE0">
        <w:rPr>
          <w:rFonts w:ascii="Times New Roman" w:hAnsi="Times New Roman" w:cs="Times New Roman"/>
          <w:sz w:val="28"/>
        </w:rPr>
        <w:t xml:space="preserve"> ухудшилось </w:t>
      </w:r>
      <w:r>
        <w:rPr>
          <w:rFonts w:ascii="Times New Roman" w:hAnsi="Times New Roman" w:cs="Times New Roman"/>
          <w:sz w:val="28"/>
        </w:rPr>
        <w:t xml:space="preserve">(рис.2). </w:t>
      </w:r>
    </w:p>
    <w:p w:rsidR="00A47A6B" w:rsidRDefault="00A47A6B" w:rsidP="0024630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ru-RU"/>
        </w:rPr>
        <w:drawing>
          <wp:inline distT="0" distB="0" distL="0" distR="0">
            <wp:extent cx="5486400" cy="2690037"/>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9037E" w:rsidRPr="00E614DE" w:rsidRDefault="0039037E" w:rsidP="00E614DE">
      <w:pPr>
        <w:spacing w:after="0" w:line="240" w:lineRule="auto"/>
        <w:ind w:firstLine="709"/>
        <w:jc w:val="center"/>
        <w:rPr>
          <w:rFonts w:ascii="Times New Roman" w:hAnsi="Times New Roman" w:cs="Times New Roman"/>
          <w:sz w:val="28"/>
          <w:szCs w:val="28"/>
        </w:rPr>
      </w:pPr>
      <w:r w:rsidRPr="00E614DE">
        <w:rPr>
          <w:rFonts w:ascii="Times New Roman" w:hAnsi="Times New Roman" w:cs="Times New Roman"/>
          <w:sz w:val="28"/>
          <w:szCs w:val="28"/>
        </w:rPr>
        <w:t>Рис. 2.</w:t>
      </w:r>
      <w:r w:rsidR="00D81622" w:rsidRPr="00E614DE">
        <w:rPr>
          <w:rFonts w:ascii="Times New Roman" w:hAnsi="Times New Roman" w:cs="Times New Roman"/>
          <w:b/>
          <w:sz w:val="28"/>
          <w:szCs w:val="28"/>
        </w:rPr>
        <w:t xml:space="preserve"> </w:t>
      </w:r>
      <w:r w:rsidR="00D81622" w:rsidRPr="00E614DE">
        <w:rPr>
          <w:rFonts w:ascii="Times New Roman" w:hAnsi="Times New Roman" w:cs="Times New Roman"/>
          <w:sz w:val="28"/>
          <w:szCs w:val="28"/>
        </w:rPr>
        <w:t>Динамика объема выданных кредитов, субъектам малого и с</w:t>
      </w:r>
      <w:r w:rsidR="002B26E6" w:rsidRPr="00E614DE">
        <w:rPr>
          <w:rFonts w:ascii="Times New Roman" w:hAnsi="Times New Roman" w:cs="Times New Roman"/>
          <w:sz w:val="28"/>
          <w:szCs w:val="28"/>
        </w:rPr>
        <w:t>реднего предпринимательства в СЗФО</w:t>
      </w:r>
      <w:r w:rsidR="00D81622" w:rsidRPr="00E614DE">
        <w:rPr>
          <w:rFonts w:ascii="Times New Roman" w:hAnsi="Times New Roman" w:cs="Times New Roman"/>
          <w:sz w:val="28"/>
          <w:szCs w:val="28"/>
        </w:rPr>
        <w:t xml:space="preserve"> </w:t>
      </w:r>
      <w:r w:rsidR="002B26E6" w:rsidRPr="00E614DE">
        <w:rPr>
          <w:rFonts w:ascii="Times New Roman" w:eastAsia="TimesNewRomanPSMT" w:hAnsi="Times New Roman" w:cs="Times New Roman"/>
          <w:sz w:val="28"/>
          <w:szCs w:val="28"/>
        </w:rPr>
        <w:t>за 2017</w:t>
      </w:r>
      <w:r w:rsidR="00D81622" w:rsidRPr="00E614DE">
        <w:rPr>
          <w:rFonts w:ascii="Times New Roman" w:eastAsia="TimesNewRomanPSMT" w:hAnsi="Times New Roman" w:cs="Times New Roman"/>
          <w:sz w:val="28"/>
          <w:szCs w:val="28"/>
        </w:rPr>
        <w:t>-2020 гг., в млрд. руб.</w:t>
      </w:r>
    </w:p>
    <w:p w:rsidR="0039037E" w:rsidRPr="00E614DE" w:rsidRDefault="0039037E" w:rsidP="0039037E">
      <w:pPr>
        <w:spacing w:after="0" w:line="360" w:lineRule="auto"/>
        <w:ind w:firstLine="709"/>
        <w:jc w:val="center"/>
        <w:rPr>
          <w:rFonts w:ascii="Times New Roman" w:hAnsi="Times New Roman" w:cs="Times New Roman"/>
          <w:sz w:val="36"/>
        </w:rPr>
      </w:pPr>
      <w:r w:rsidRPr="00E614DE">
        <w:rPr>
          <w:rFonts w:ascii="Times New Roman" w:hAnsi="Times New Roman" w:cs="Times New Roman"/>
          <w:sz w:val="24"/>
          <w:szCs w:val="28"/>
        </w:rPr>
        <w:t>Составлено автором на основании данных Банка России</w:t>
      </w:r>
    </w:p>
    <w:p w:rsidR="002B26E6" w:rsidRPr="002B26E6" w:rsidRDefault="002B26E6"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t>Исходя из рисунка, мы видим, что</w:t>
      </w:r>
      <w:r w:rsidR="00F62CE0">
        <w:rPr>
          <w:rFonts w:ascii="Times New Roman" w:hAnsi="Times New Roman" w:cs="Times New Roman"/>
          <w:sz w:val="28"/>
        </w:rPr>
        <w:t xml:space="preserve"> 2020 году объем выданных кредитов субъектам </w:t>
      </w:r>
      <w:r>
        <w:rPr>
          <w:rFonts w:ascii="Times New Roman" w:hAnsi="Times New Roman" w:cs="Times New Roman"/>
          <w:sz w:val="28"/>
        </w:rPr>
        <w:t>малого и среднего предпринимательства уменьшился почти на 2%,</w:t>
      </w:r>
      <w:r w:rsidR="008A3201">
        <w:rPr>
          <w:rFonts w:ascii="Times New Roman" w:hAnsi="Times New Roman" w:cs="Times New Roman"/>
          <w:sz w:val="28"/>
        </w:rPr>
        <w:t xml:space="preserve"> тогда как в 2019 году </w:t>
      </w:r>
      <w:r>
        <w:rPr>
          <w:rFonts w:ascii="Times New Roman" w:hAnsi="Times New Roman" w:cs="Times New Roman"/>
          <w:sz w:val="28"/>
        </w:rPr>
        <w:t>он увеличился на 8%, однако данное падение нельзя назвать значительными</w:t>
      </w:r>
      <w:r w:rsidR="008A3201">
        <w:rPr>
          <w:rFonts w:ascii="Times New Roman" w:hAnsi="Times New Roman" w:cs="Times New Roman"/>
          <w:sz w:val="28"/>
        </w:rPr>
        <w:t>.</w:t>
      </w:r>
      <w:r w:rsidR="00E75838">
        <w:rPr>
          <w:rFonts w:ascii="Times New Roman" w:hAnsi="Times New Roman" w:cs="Times New Roman"/>
          <w:sz w:val="28"/>
        </w:rPr>
        <w:t xml:space="preserve"> </w:t>
      </w:r>
      <w:r>
        <w:rPr>
          <w:rFonts w:ascii="Times New Roman" w:hAnsi="Times New Roman" w:cs="Times New Roman"/>
          <w:sz w:val="28"/>
        </w:rPr>
        <w:t>Оказать поддержку объемов выдачи кредитам субъектам МСП удалось за счет предложенных мер Банком России, среди которых</w:t>
      </w:r>
      <w:r w:rsidRPr="002B26E6">
        <w:rPr>
          <w:rFonts w:ascii="Times New Roman" w:hAnsi="Times New Roman" w:cs="Times New Roman"/>
          <w:sz w:val="28"/>
        </w:rPr>
        <w:t>:</w:t>
      </w:r>
    </w:p>
    <w:p w:rsidR="00FF1A44" w:rsidRPr="002A057D" w:rsidRDefault="00FF1A44"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t xml:space="preserve">- </w:t>
      </w:r>
      <w:r w:rsidR="000F16CB">
        <w:rPr>
          <w:rFonts w:ascii="Times New Roman" w:hAnsi="Times New Roman" w:cs="Times New Roman"/>
          <w:sz w:val="28"/>
        </w:rPr>
        <w:t>кредиты</w:t>
      </w:r>
      <w:r w:rsidR="00847A0E">
        <w:rPr>
          <w:rFonts w:ascii="Times New Roman" w:hAnsi="Times New Roman" w:cs="Times New Roman"/>
          <w:sz w:val="28"/>
        </w:rPr>
        <w:t xml:space="preserve"> под 0% годовых предприятиям МСП для выплаты заработной платы и сохранения численности работников. Срок действия ставки по кредиту составит </w:t>
      </w:r>
      <w:r w:rsidR="008C4B4A">
        <w:rPr>
          <w:rFonts w:ascii="Times New Roman" w:hAnsi="Times New Roman" w:cs="Times New Roman"/>
          <w:sz w:val="28"/>
        </w:rPr>
        <w:t>6 месяцев</w:t>
      </w:r>
      <w:r w:rsidR="0062255D" w:rsidRPr="002A057D">
        <w:rPr>
          <w:rFonts w:ascii="Times New Roman" w:hAnsi="Times New Roman" w:cs="Times New Roman"/>
          <w:sz w:val="28"/>
        </w:rPr>
        <w:t>.</w:t>
      </w:r>
    </w:p>
    <w:p w:rsidR="002A22BD" w:rsidRPr="008C4B4A" w:rsidRDefault="00847A0E" w:rsidP="00B104AC">
      <w:pPr>
        <w:spacing w:after="0" w:line="240" w:lineRule="auto"/>
        <w:ind w:firstLine="709"/>
        <w:jc w:val="both"/>
        <w:rPr>
          <w:rFonts w:ascii="Times New Roman" w:hAnsi="Times New Roman" w:cs="Times New Roman"/>
          <w:sz w:val="28"/>
        </w:rPr>
      </w:pPr>
      <w:r w:rsidRPr="002A057D">
        <w:rPr>
          <w:rFonts w:ascii="Times New Roman" w:hAnsi="Times New Roman" w:cs="Times New Roman"/>
          <w:sz w:val="28"/>
        </w:rPr>
        <w:t>- предоставление льготного периода (кредитные каникулы), который гарантирует отсрочку платежей по кредита</w:t>
      </w:r>
      <w:r w:rsidR="008C4B4A">
        <w:rPr>
          <w:rFonts w:ascii="Times New Roman" w:hAnsi="Times New Roman" w:cs="Times New Roman"/>
          <w:sz w:val="28"/>
        </w:rPr>
        <w:t>м и займам на срок до полугода</w:t>
      </w:r>
      <w:r w:rsidR="008C4B4A" w:rsidRPr="008C4B4A">
        <w:rPr>
          <w:rFonts w:ascii="Times New Roman" w:hAnsi="Times New Roman" w:cs="Times New Roman"/>
          <w:sz w:val="28"/>
        </w:rPr>
        <w:t>.</w:t>
      </w:r>
    </w:p>
    <w:p w:rsidR="006814FD" w:rsidRPr="002A057D" w:rsidRDefault="002A22BD" w:rsidP="00B104AC">
      <w:pPr>
        <w:spacing w:after="0" w:line="240" w:lineRule="auto"/>
        <w:ind w:firstLine="709"/>
        <w:jc w:val="both"/>
        <w:rPr>
          <w:rFonts w:ascii="Times New Roman" w:hAnsi="Times New Roman" w:cs="Times New Roman"/>
          <w:sz w:val="28"/>
        </w:rPr>
      </w:pPr>
      <w:r w:rsidRPr="002A057D">
        <w:rPr>
          <w:rFonts w:ascii="Times New Roman" w:hAnsi="Times New Roman" w:cs="Times New Roman"/>
          <w:sz w:val="28"/>
        </w:rPr>
        <w:t xml:space="preserve">- </w:t>
      </w:r>
      <w:r w:rsidR="000F16CB" w:rsidRPr="002A057D">
        <w:rPr>
          <w:rFonts w:ascii="Times New Roman" w:hAnsi="Times New Roman" w:cs="Times New Roman"/>
          <w:sz w:val="28"/>
        </w:rPr>
        <w:t>кредиты по ставке 8,5% н</w:t>
      </w:r>
      <w:r w:rsidR="008C4B4A">
        <w:rPr>
          <w:rFonts w:ascii="Times New Roman" w:hAnsi="Times New Roman" w:cs="Times New Roman"/>
          <w:sz w:val="28"/>
        </w:rPr>
        <w:t>а срок до 3х лет под любые цели</w:t>
      </w:r>
      <w:r w:rsidR="00B104AC">
        <w:rPr>
          <w:rFonts w:ascii="Times New Roman" w:hAnsi="Times New Roman" w:cs="Times New Roman"/>
          <w:sz w:val="28"/>
        </w:rPr>
        <w:t xml:space="preserve"> [3</w:t>
      </w:r>
      <w:r w:rsidR="008C4B4A" w:rsidRPr="008C4B4A">
        <w:rPr>
          <w:rFonts w:ascii="Times New Roman" w:hAnsi="Times New Roman" w:cs="Times New Roman"/>
          <w:sz w:val="28"/>
        </w:rPr>
        <w:t>]</w:t>
      </w:r>
      <w:r w:rsidR="008C4B4A" w:rsidRPr="002A057D">
        <w:rPr>
          <w:rFonts w:ascii="Times New Roman" w:hAnsi="Times New Roman" w:cs="Times New Roman"/>
          <w:sz w:val="28"/>
        </w:rPr>
        <w:t>.</w:t>
      </w:r>
    </w:p>
    <w:p w:rsidR="002B26E6" w:rsidRDefault="002B26E6"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t>Данные меры</w:t>
      </w:r>
      <w:r w:rsidR="00020356" w:rsidRPr="002A057D">
        <w:rPr>
          <w:rFonts w:ascii="Times New Roman" w:hAnsi="Times New Roman" w:cs="Times New Roman"/>
          <w:sz w:val="28"/>
        </w:rPr>
        <w:t xml:space="preserve"> смогли</w:t>
      </w:r>
      <w:r>
        <w:rPr>
          <w:rFonts w:ascii="Times New Roman" w:hAnsi="Times New Roman" w:cs="Times New Roman"/>
          <w:sz w:val="28"/>
        </w:rPr>
        <w:t xml:space="preserve"> значительно</w:t>
      </w:r>
      <w:r w:rsidR="00020356">
        <w:rPr>
          <w:rFonts w:ascii="Times New Roman" w:hAnsi="Times New Roman" w:cs="Times New Roman"/>
          <w:sz w:val="28"/>
        </w:rPr>
        <w:t xml:space="preserve"> поддержать показатели кредитного портфеля. </w:t>
      </w:r>
    </w:p>
    <w:p w:rsidR="004A2360" w:rsidRDefault="004A2360" w:rsidP="00B104AC">
      <w:pPr>
        <w:spacing w:after="0" w:line="240" w:lineRule="auto"/>
        <w:ind w:firstLine="709"/>
        <w:jc w:val="both"/>
        <w:rPr>
          <w:rFonts w:ascii="Times New Roman" w:hAnsi="Times New Roman" w:cs="Times New Roman"/>
          <w:sz w:val="28"/>
        </w:rPr>
      </w:pPr>
      <w:r>
        <w:rPr>
          <w:rFonts w:ascii="Times New Roman" w:hAnsi="Times New Roman" w:cs="Times New Roman"/>
          <w:sz w:val="28"/>
        </w:rPr>
        <w:t xml:space="preserve">Рынок депозитов по итогам 2020 года показал </w:t>
      </w:r>
      <w:r w:rsidR="002B26E6">
        <w:rPr>
          <w:rFonts w:ascii="Times New Roman" w:hAnsi="Times New Roman" w:cs="Times New Roman"/>
          <w:sz w:val="28"/>
        </w:rPr>
        <w:t>хорошую</w:t>
      </w:r>
      <w:r>
        <w:rPr>
          <w:rFonts w:ascii="Times New Roman" w:hAnsi="Times New Roman" w:cs="Times New Roman"/>
          <w:sz w:val="28"/>
        </w:rPr>
        <w:t xml:space="preserve"> динамику (рис.</w:t>
      </w:r>
      <w:r w:rsidR="00B5341F">
        <w:rPr>
          <w:rFonts w:ascii="Times New Roman" w:hAnsi="Times New Roman" w:cs="Times New Roman"/>
          <w:sz w:val="28"/>
        </w:rPr>
        <w:t xml:space="preserve"> </w:t>
      </w:r>
      <w:r w:rsidR="00DE6516">
        <w:rPr>
          <w:rFonts w:ascii="Times New Roman" w:hAnsi="Times New Roman" w:cs="Times New Roman"/>
          <w:sz w:val="28"/>
        </w:rPr>
        <w:t>3</w:t>
      </w:r>
      <w:r>
        <w:rPr>
          <w:rFonts w:ascii="Times New Roman" w:hAnsi="Times New Roman" w:cs="Times New Roman"/>
          <w:sz w:val="28"/>
        </w:rPr>
        <w:t xml:space="preserve">). </w:t>
      </w:r>
      <w:r w:rsidR="00B5341F">
        <w:rPr>
          <w:rFonts w:ascii="Times New Roman" w:hAnsi="Times New Roman" w:cs="Times New Roman"/>
          <w:sz w:val="28"/>
        </w:rPr>
        <w:t>П</w:t>
      </w:r>
      <w:r>
        <w:rPr>
          <w:rFonts w:ascii="Times New Roman" w:hAnsi="Times New Roman" w:cs="Times New Roman"/>
          <w:sz w:val="28"/>
        </w:rPr>
        <w:t xml:space="preserve">рирост </w:t>
      </w:r>
      <w:r w:rsidR="002B26E6">
        <w:rPr>
          <w:rFonts w:ascii="Times New Roman" w:hAnsi="Times New Roman" w:cs="Times New Roman"/>
          <w:sz w:val="28"/>
        </w:rPr>
        <w:t>вкладов населения составил 11</w:t>
      </w:r>
      <w:r>
        <w:rPr>
          <w:rFonts w:ascii="Times New Roman" w:hAnsi="Times New Roman" w:cs="Times New Roman"/>
          <w:sz w:val="28"/>
        </w:rPr>
        <w:t>%</w:t>
      </w:r>
      <w:r w:rsidR="00246305">
        <w:rPr>
          <w:rFonts w:ascii="Times New Roman" w:hAnsi="Times New Roman" w:cs="Times New Roman"/>
          <w:sz w:val="28"/>
        </w:rPr>
        <w:t xml:space="preserve"> в 2020 году</w:t>
      </w:r>
      <w:r>
        <w:rPr>
          <w:rFonts w:ascii="Times New Roman" w:hAnsi="Times New Roman" w:cs="Times New Roman"/>
          <w:sz w:val="28"/>
        </w:rPr>
        <w:t xml:space="preserve">, что </w:t>
      </w:r>
      <w:r w:rsidR="002B26E6">
        <w:rPr>
          <w:rFonts w:ascii="Times New Roman" w:hAnsi="Times New Roman" w:cs="Times New Roman"/>
          <w:sz w:val="28"/>
        </w:rPr>
        <w:t>больше на 1</w:t>
      </w:r>
      <w:r>
        <w:rPr>
          <w:rFonts w:ascii="Times New Roman" w:hAnsi="Times New Roman" w:cs="Times New Roman"/>
          <w:sz w:val="28"/>
        </w:rPr>
        <w:t xml:space="preserve">% чем в 2019 году. </w:t>
      </w:r>
      <w:r w:rsidR="008C4B4A">
        <w:rPr>
          <w:rFonts w:ascii="Times New Roman" w:hAnsi="Times New Roman" w:cs="Times New Roman"/>
          <w:sz w:val="28"/>
        </w:rPr>
        <w:t>По мнению аналитиков Банки.ру</w:t>
      </w:r>
      <w:r w:rsidR="002542BC">
        <w:rPr>
          <w:rStyle w:val="a8"/>
          <w:rFonts w:ascii="Times New Roman" w:hAnsi="Times New Roman" w:cs="Times New Roman"/>
          <w:sz w:val="28"/>
        </w:rPr>
        <w:footnoteReference w:id="4"/>
      </w:r>
      <w:r w:rsidR="008C4B4A">
        <w:rPr>
          <w:rFonts w:ascii="Times New Roman" w:hAnsi="Times New Roman" w:cs="Times New Roman"/>
          <w:sz w:val="28"/>
        </w:rPr>
        <w:t xml:space="preserve"> причин хранить свои накопления в банках у населения России больше, чем причин не доверять их кредитным организациям. Помимо этого, рост объема вкладов и депозитов физических лиц несомненно связан с увеличением доходов населения. Однако, некоторое население</w:t>
      </w:r>
      <w:r w:rsidR="00246305">
        <w:rPr>
          <w:rFonts w:ascii="Times New Roman" w:hAnsi="Times New Roman" w:cs="Times New Roman"/>
          <w:sz w:val="28"/>
        </w:rPr>
        <w:t xml:space="preserve"> считает нецелесообразным держать свои </w:t>
      </w:r>
      <w:r w:rsidR="00246305">
        <w:rPr>
          <w:rFonts w:ascii="Times New Roman" w:hAnsi="Times New Roman" w:cs="Times New Roman"/>
          <w:sz w:val="28"/>
        </w:rPr>
        <w:lastRenderedPageBreak/>
        <w:t>накопления на депозитных счетах, так как высокий уровень инфляции может привести к</w:t>
      </w:r>
      <w:r w:rsidR="003F0498">
        <w:rPr>
          <w:rFonts w:ascii="Times New Roman" w:hAnsi="Times New Roman" w:cs="Times New Roman"/>
          <w:sz w:val="28"/>
        </w:rPr>
        <w:t xml:space="preserve"> замораживанию счетов в банках</w:t>
      </w:r>
      <w:r w:rsidR="003F0498" w:rsidRPr="003F0498">
        <w:rPr>
          <w:rFonts w:ascii="Times New Roman" w:hAnsi="Times New Roman" w:cs="Times New Roman"/>
          <w:sz w:val="28"/>
        </w:rPr>
        <w:t xml:space="preserve"> [</w:t>
      </w:r>
      <w:r w:rsidR="00B104AC">
        <w:rPr>
          <w:rFonts w:ascii="Times New Roman" w:hAnsi="Times New Roman" w:cs="Times New Roman"/>
          <w:sz w:val="28"/>
        </w:rPr>
        <w:t>4</w:t>
      </w:r>
      <w:r w:rsidR="003F0498" w:rsidRPr="003F0498">
        <w:rPr>
          <w:rFonts w:ascii="Times New Roman" w:hAnsi="Times New Roman" w:cs="Times New Roman"/>
          <w:sz w:val="28"/>
        </w:rPr>
        <w:t>]</w:t>
      </w:r>
      <w:r w:rsidR="003F0498">
        <w:rPr>
          <w:rFonts w:ascii="Times New Roman" w:hAnsi="Times New Roman" w:cs="Times New Roman"/>
          <w:sz w:val="28"/>
        </w:rPr>
        <w:t>.</w:t>
      </w:r>
    </w:p>
    <w:p w:rsidR="00B104AC" w:rsidRDefault="00B104AC" w:rsidP="00B104AC">
      <w:pPr>
        <w:spacing w:after="0" w:line="240" w:lineRule="auto"/>
        <w:ind w:firstLine="709"/>
        <w:jc w:val="both"/>
        <w:rPr>
          <w:rFonts w:ascii="Times New Roman" w:hAnsi="Times New Roman" w:cs="Times New Roman"/>
          <w:sz w:val="28"/>
        </w:rPr>
      </w:pPr>
    </w:p>
    <w:p w:rsidR="00373ECA" w:rsidRDefault="007D010A" w:rsidP="0024630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ru-RU"/>
        </w:rPr>
        <w:drawing>
          <wp:inline distT="0" distB="0" distL="0" distR="0" wp14:anchorId="31F2C025" wp14:editId="48C21146">
            <wp:extent cx="5486400" cy="2615609"/>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81622" w:rsidRPr="00E614DE" w:rsidRDefault="0039037E" w:rsidP="00E614DE">
      <w:pPr>
        <w:spacing w:after="0" w:line="240" w:lineRule="auto"/>
        <w:jc w:val="center"/>
        <w:rPr>
          <w:rFonts w:ascii="Times New Roman" w:hAnsi="Times New Roman" w:cs="Times New Roman"/>
          <w:sz w:val="28"/>
          <w:szCs w:val="28"/>
        </w:rPr>
      </w:pPr>
      <w:r w:rsidRPr="00E614DE">
        <w:rPr>
          <w:rFonts w:ascii="Times New Roman" w:hAnsi="Times New Roman" w:cs="Times New Roman"/>
          <w:sz w:val="28"/>
          <w:szCs w:val="28"/>
        </w:rPr>
        <w:t>Рис. 3</w:t>
      </w:r>
      <w:r w:rsidR="00AE6E60" w:rsidRPr="00E614DE">
        <w:rPr>
          <w:rFonts w:ascii="Times New Roman" w:hAnsi="Times New Roman" w:cs="Times New Roman"/>
          <w:sz w:val="28"/>
          <w:szCs w:val="28"/>
        </w:rPr>
        <w:t>.</w:t>
      </w:r>
      <w:r w:rsidR="00D81622" w:rsidRPr="00E614DE">
        <w:rPr>
          <w:rFonts w:ascii="Times New Roman" w:hAnsi="Times New Roman" w:cs="Times New Roman"/>
          <w:sz w:val="28"/>
          <w:szCs w:val="28"/>
        </w:rPr>
        <w:t xml:space="preserve"> Динамика объема привлеченных кредитными организациями вкладов физических лиц в </w:t>
      </w:r>
      <w:r w:rsidR="008C4B4A" w:rsidRPr="00E614DE">
        <w:rPr>
          <w:rFonts w:ascii="Times New Roman" w:hAnsi="Times New Roman" w:cs="Times New Roman"/>
          <w:sz w:val="28"/>
          <w:szCs w:val="28"/>
        </w:rPr>
        <w:t>СЗФО</w:t>
      </w:r>
      <w:r w:rsidR="00D81622" w:rsidRPr="00E614DE">
        <w:rPr>
          <w:rFonts w:ascii="Times New Roman" w:hAnsi="Times New Roman" w:cs="Times New Roman"/>
          <w:sz w:val="28"/>
          <w:szCs w:val="28"/>
        </w:rPr>
        <w:t xml:space="preserve"> </w:t>
      </w:r>
      <w:r w:rsidR="008C4B4A" w:rsidRPr="00E614DE">
        <w:rPr>
          <w:rFonts w:ascii="Times New Roman" w:eastAsia="TimesNewRomanPSMT" w:hAnsi="Times New Roman" w:cs="Times New Roman"/>
          <w:sz w:val="28"/>
          <w:szCs w:val="28"/>
        </w:rPr>
        <w:t>за 2017</w:t>
      </w:r>
      <w:r w:rsidR="00D81622" w:rsidRPr="00E614DE">
        <w:rPr>
          <w:rFonts w:ascii="Times New Roman" w:eastAsia="TimesNewRomanPSMT" w:hAnsi="Times New Roman" w:cs="Times New Roman"/>
          <w:sz w:val="28"/>
          <w:szCs w:val="28"/>
        </w:rPr>
        <w:t>-2020 гг., в млрд. руб.</w:t>
      </w:r>
    </w:p>
    <w:p w:rsidR="00D81622" w:rsidRPr="00E614DE" w:rsidRDefault="00D81622" w:rsidP="00E614DE">
      <w:pPr>
        <w:spacing w:after="0" w:line="240" w:lineRule="auto"/>
        <w:jc w:val="center"/>
        <w:rPr>
          <w:rFonts w:ascii="Times New Roman" w:hAnsi="Times New Roman" w:cs="Times New Roman"/>
          <w:sz w:val="24"/>
          <w:szCs w:val="28"/>
        </w:rPr>
      </w:pPr>
      <w:r w:rsidRPr="00E614DE">
        <w:rPr>
          <w:rFonts w:ascii="Times New Roman" w:hAnsi="Times New Roman" w:cs="Times New Roman"/>
          <w:sz w:val="24"/>
          <w:szCs w:val="28"/>
        </w:rPr>
        <w:t>Составлено автором на основании данных Банка России</w:t>
      </w:r>
      <w:bookmarkStart w:id="0" w:name="_GoBack"/>
    </w:p>
    <w:p w:rsidR="008C4B4A" w:rsidRDefault="008C4B4A" w:rsidP="00B104AC">
      <w:pPr>
        <w:spacing w:after="0" w:line="240" w:lineRule="auto"/>
        <w:ind w:firstLine="709"/>
        <w:jc w:val="both"/>
        <w:rPr>
          <w:rFonts w:ascii="Times New Roman" w:hAnsi="Times New Roman" w:cs="Times New Roman"/>
          <w:sz w:val="28"/>
        </w:rPr>
      </w:pPr>
    </w:p>
    <w:p w:rsidR="00813861" w:rsidRDefault="00813861" w:rsidP="00B104AC">
      <w:pPr>
        <w:spacing w:after="0" w:line="240" w:lineRule="auto"/>
        <w:ind w:firstLine="709"/>
        <w:jc w:val="both"/>
        <w:rPr>
          <w:rFonts w:ascii="Times New Roman" w:hAnsi="Times New Roman" w:cs="Times New Roman"/>
          <w:sz w:val="28"/>
        </w:rPr>
      </w:pPr>
      <w:r w:rsidRPr="002A057D">
        <w:rPr>
          <w:rFonts w:ascii="Times New Roman" w:hAnsi="Times New Roman" w:cs="Times New Roman"/>
          <w:sz w:val="28"/>
        </w:rPr>
        <w:t>Таким образом, можно сделат</w:t>
      </w:r>
      <w:r>
        <w:rPr>
          <w:rFonts w:ascii="Times New Roman" w:hAnsi="Times New Roman" w:cs="Times New Roman"/>
          <w:sz w:val="28"/>
        </w:rPr>
        <w:t xml:space="preserve">ь вывод, что </w:t>
      </w:r>
      <w:r w:rsidR="008C4B4A">
        <w:rPr>
          <w:rFonts w:ascii="Times New Roman" w:hAnsi="Times New Roman" w:cs="Times New Roman"/>
          <w:sz w:val="28"/>
          <w:lang w:val="en-US"/>
        </w:rPr>
        <w:t>COVID</w:t>
      </w:r>
      <w:r w:rsidR="008C4B4A" w:rsidRPr="008C4B4A">
        <w:rPr>
          <w:rFonts w:ascii="Times New Roman" w:hAnsi="Times New Roman" w:cs="Times New Roman"/>
          <w:sz w:val="28"/>
        </w:rPr>
        <w:t>-19</w:t>
      </w:r>
      <w:r w:rsidR="008C4B4A">
        <w:rPr>
          <w:rFonts w:ascii="Times New Roman" w:hAnsi="Times New Roman" w:cs="Times New Roman"/>
          <w:sz w:val="28"/>
        </w:rPr>
        <w:t xml:space="preserve"> оказал </w:t>
      </w:r>
      <w:r w:rsidR="00CC10DC">
        <w:rPr>
          <w:rFonts w:ascii="Times New Roman" w:hAnsi="Times New Roman" w:cs="Times New Roman"/>
          <w:sz w:val="28"/>
        </w:rPr>
        <w:t>незначительное</w:t>
      </w:r>
      <w:r w:rsidR="008C4B4A">
        <w:rPr>
          <w:rFonts w:ascii="Times New Roman" w:hAnsi="Times New Roman" w:cs="Times New Roman"/>
          <w:sz w:val="28"/>
        </w:rPr>
        <w:t xml:space="preserve"> влияние на банковский сектор, что привело </w:t>
      </w:r>
      <w:r w:rsidR="00EB34FD">
        <w:rPr>
          <w:rFonts w:ascii="Times New Roman" w:hAnsi="Times New Roman" w:cs="Times New Roman"/>
          <w:sz w:val="28"/>
        </w:rPr>
        <w:t>к</w:t>
      </w:r>
      <w:r w:rsidR="008C4B4A">
        <w:rPr>
          <w:rFonts w:ascii="Times New Roman" w:hAnsi="Times New Roman" w:cs="Times New Roman"/>
          <w:sz w:val="28"/>
        </w:rPr>
        <w:t xml:space="preserve"> снижению числа</w:t>
      </w:r>
      <w:r w:rsidR="00EB34FD">
        <w:rPr>
          <w:rFonts w:ascii="Times New Roman" w:hAnsi="Times New Roman" w:cs="Times New Roman"/>
          <w:sz w:val="28"/>
        </w:rPr>
        <w:t xml:space="preserve"> кредитных организаций, </w:t>
      </w:r>
      <w:r w:rsidR="008C4B4A">
        <w:rPr>
          <w:rFonts w:ascii="Times New Roman" w:hAnsi="Times New Roman" w:cs="Times New Roman"/>
          <w:sz w:val="28"/>
        </w:rPr>
        <w:t xml:space="preserve">сокращению объема выданных </w:t>
      </w:r>
      <w:bookmarkEnd w:id="0"/>
      <w:r w:rsidR="008C4B4A">
        <w:rPr>
          <w:rFonts w:ascii="Times New Roman" w:hAnsi="Times New Roman" w:cs="Times New Roman"/>
          <w:sz w:val="28"/>
        </w:rPr>
        <w:t xml:space="preserve">кредитов субъектам малого </w:t>
      </w:r>
      <w:r w:rsidR="002542BC">
        <w:rPr>
          <w:rFonts w:ascii="Times New Roman" w:hAnsi="Times New Roman" w:cs="Times New Roman"/>
          <w:sz w:val="28"/>
        </w:rPr>
        <w:t>и среднего предпринимательства. Однако, за счет снижения процентных ставок по кредитам и госпрограмм увеличился объем выдачи кредитов физическим лицам.</w:t>
      </w:r>
      <w:r w:rsidR="007D5D16">
        <w:rPr>
          <w:rFonts w:ascii="Times New Roman" w:hAnsi="Times New Roman" w:cs="Times New Roman"/>
          <w:sz w:val="28"/>
        </w:rPr>
        <w:t xml:space="preserve"> Бе</w:t>
      </w:r>
      <w:r w:rsidR="002542BC">
        <w:rPr>
          <w:rFonts w:ascii="Times New Roman" w:hAnsi="Times New Roman" w:cs="Times New Roman"/>
          <w:sz w:val="28"/>
        </w:rPr>
        <w:t>сспорно</w:t>
      </w:r>
      <w:r w:rsidR="007D5D16">
        <w:rPr>
          <w:rFonts w:ascii="Times New Roman" w:hAnsi="Times New Roman" w:cs="Times New Roman"/>
          <w:sz w:val="28"/>
        </w:rPr>
        <w:t xml:space="preserve">, банковский сектор </w:t>
      </w:r>
      <w:r w:rsidR="002542BC">
        <w:rPr>
          <w:rFonts w:ascii="Times New Roman" w:hAnsi="Times New Roman" w:cs="Times New Roman"/>
          <w:sz w:val="28"/>
        </w:rPr>
        <w:t xml:space="preserve">Северо-Западного федерального округа, </w:t>
      </w:r>
      <w:r w:rsidR="007D5D16">
        <w:rPr>
          <w:rFonts w:ascii="Times New Roman" w:hAnsi="Times New Roman" w:cs="Times New Roman"/>
          <w:sz w:val="28"/>
        </w:rPr>
        <w:t xml:space="preserve">как и весь мир, переживает не самый легкий период, </w:t>
      </w:r>
      <w:r w:rsidR="002542BC">
        <w:rPr>
          <w:rFonts w:ascii="Times New Roman" w:hAnsi="Times New Roman" w:cs="Times New Roman"/>
          <w:sz w:val="28"/>
        </w:rPr>
        <w:t>однако</w:t>
      </w:r>
      <w:r w:rsidR="007D5D16">
        <w:rPr>
          <w:rFonts w:ascii="Times New Roman" w:hAnsi="Times New Roman" w:cs="Times New Roman"/>
          <w:sz w:val="28"/>
        </w:rPr>
        <w:t xml:space="preserve">, </w:t>
      </w:r>
      <w:r w:rsidR="002542BC">
        <w:rPr>
          <w:rFonts w:ascii="Times New Roman" w:hAnsi="Times New Roman" w:cs="Times New Roman"/>
          <w:sz w:val="28"/>
        </w:rPr>
        <w:t xml:space="preserve">за счет внедрения новых банковских продуктов и оказания различных мер поддержки, </w:t>
      </w:r>
      <w:r w:rsidR="007D5D16">
        <w:rPr>
          <w:rFonts w:ascii="Times New Roman" w:hAnsi="Times New Roman" w:cs="Times New Roman"/>
          <w:sz w:val="28"/>
        </w:rPr>
        <w:t>он смог спра</w:t>
      </w:r>
      <w:r w:rsidR="002542BC">
        <w:rPr>
          <w:rFonts w:ascii="Times New Roman" w:hAnsi="Times New Roman" w:cs="Times New Roman"/>
          <w:sz w:val="28"/>
        </w:rPr>
        <w:t>вится с существующей ситуацией.</w:t>
      </w:r>
    </w:p>
    <w:p w:rsidR="00B104AC" w:rsidRDefault="00B104AC" w:rsidP="00B104AC">
      <w:pPr>
        <w:pStyle w:val="a3"/>
        <w:spacing w:after="0" w:line="360" w:lineRule="auto"/>
        <w:ind w:left="1429"/>
        <w:jc w:val="center"/>
        <w:rPr>
          <w:rFonts w:ascii="Times New Roman" w:hAnsi="Times New Roman" w:cs="Times New Roman"/>
          <w:b/>
          <w:sz w:val="28"/>
        </w:rPr>
      </w:pPr>
    </w:p>
    <w:p w:rsidR="00B104AC" w:rsidRPr="00B104AC" w:rsidRDefault="00B104AC" w:rsidP="00B104AC">
      <w:pPr>
        <w:pStyle w:val="a3"/>
        <w:spacing w:after="0" w:line="360" w:lineRule="auto"/>
        <w:ind w:left="1429"/>
        <w:jc w:val="center"/>
        <w:rPr>
          <w:rFonts w:ascii="Times New Roman" w:hAnsi="Times New Roman" w:cs="Times New Roman"/>
          <w:sz w:val="28"/>
        </w:rPr>
      </w:pPr>
      <w:r w:rsidRPr="00B104AC">
        <w:rPr>
          <w:rFonts w:ascii="Times New Roman" w:hAnsi="Times New Roman" w:cs="Times New Roman"/>
          <w:b/>
          <w:sz w:val="28"/>
        </w:rPr>
        <w:t>Библиогра</w:t>
      </w:r>
      <w:r w:rsidR="00DE6516">
        <w:rPr>
          <w:rFonts w:ascii="Times New Roman" w:hAnsi="Times New Roman" w:cs="Times New Roman"/>
          <w:b/>
          <w:sz w:val="28"/>
        </w:rPr>
        <w:t>фический список</w:t>
      </w:r>
    </w:p>
    <w:p w:rsidR="00312CC9" w:rsidRPr="008C4B4A" w:rsidRDefault="00312CC9" w:rsidP="00B104AC">
      <w:pPr>
        <w:pStyle w:val="a3"/>
        <w:numPr>
          <w:ilvl w:val="0"/>
          <w:numId w:val="5"/>
        </w:numPr>
        <w:spacing w:after="0" w:line="240" w:lineRule="auto"/>
        <w:ind w:left="0" w:firstLine="709"/>
        <w:jc w:val="both"/>
        <w:rPr>
          <w:rFonts w:ascii="Times New Roman" w:hAnsi="Times New Roman" w:cs="Times New Roman"/>
          <w:sz w:val="28"/>
        </w:rPr>
      </w:pPr>
      <w:r w:rsidRPr="008C4B4A">
        <w:rPr>
          <w:rFonts w:ascii="Times New Roman" w:hAnsi="Times New Roman" w:cs="Times New Roman"/>
          <w:sz w:val="28"/>
        </w:rPr>
        <w:t>Попова</w:t>
      </w:r>
      <w:r w:rsidR="00CC417E" w:rsidRPr="008C4B4A">
        <w:rPr>
          <w:rFonts w:ascii="Times New Roman" w:hAnsi="Times New Roman" w:cs="Times New Roman"/>
          <w:sz w:val="28"/>
        </w:rPr>
        <w:t xml:space="preserve"> И.Н. Проблемы банковской деятельности в условиях пандемии // Научно-образовательный журнал для студен</w:t>
      </w:r>
      <w:r w:rsidRPr="008C4B4A">
        <w:rPr>
          <w:rFonts w:ascii="Times New Roman" w:hAnsi="Times New Roman" w:cs="Times New Roman"/>
          <w:sz w:val="28"/>
        </w:rPr>
        <w:t xml:space="preserve">тов и преподавателей «StudNet». 2020. №8. </w:t>
      </w:r>
      <w:r w:rsidR="00CC417E" w:rsidRPr="008C4B4A">
        <w:rPr>
          <w:rFonts w:ascii="Times New Roman" w:hAnsi="Times New Roman" w:cs="Times New Roman"/>
          <w:sz w:val="28"/>
        </w:rPr>
        <w:t>С.29-33.</w:t>
      </w:r>
    </w:p>
    <w:p w:rsidR="00330E81" w:rsidRPr="008C4B4A" w:rsidRDefault="00CC417E" w:rsidP="00B104AC">
      <w:pPr>
        <w:pStyle w:val="a3"/>
        <w:numPr>
          <w:ilvl w:val="0"/>
          <w:numId w:val="5"/>
        </w:numPr>
        <w:spacing w:after="0" w:line="240" w:lineRule="auto"/>
        <w:ind w:left="0" w:firstLine="709"/>
        <w:jc w:val="both"/>
        <w:rPr>
          <w:rFonts w:ascii="Times New Roman" w:hAnsi="Times New Roman" w:cs="Times New Roman"/>
          <w:sz w:val="28"/>
          <w:lang w:val="en-US"/>
        </w:rPr>
      </w:pPr>
      <w:r w:rsidRPr="008C4B4A">
        <w:rPr>
          <w:rFonts w:ascii="Times New Roman" w:hAnsi="Times New Roman" w:cs="Times New Roman"/>
          <w:color w:val="333333"/>
          <w:sz w:val="28"/>
          <w:szCs w:val="28"/>
          <w:shd w:val="clear" w:color="auto" w:fill="FFFFFF"/>
        </w:rPr>
        <w:t xml:space="preserve">Волков А.А. Тенденции функционирования банковского сектора в контексте территориального развития // Вопросы территориального развития. </w:t>
      </w:r>
      <w:r w:rsidRPr="008C4B4A">
        <w:rPr>
          <w:rFonts w:ascii="Times New Roman" w:hAnsi="Times New Roman" w:cs="Times New Roman"/>
          <w:color w:val="333333"/>
          <w:sz w:val="28"/>
          <w:szCs w:val="28"/>
          <w:shd w:val="clear" w:color="auto" w:fill="FFFFFF"/>
          <w:lang w:val="en-US"/>
        </w:rPr>
        <w:t xml:space="preserve">2021. </w:t>
      </w:r>
      <w:r w:rsidRPr="008C4B4A">
        <w:rPr>
          <w:rFonts w:ascii="Times New Roman" w:hAnsi="Times New Roman" w:cs="Times New Roman"/>
          <w:color w:val="333333"/>
          <w:sz w:val="28"/>
          <w:szCs w:val="28"/>
          <w:shd w:val="clear" w:color="auto" w:fill="FFFFFF"/>
        </w:rPr>
        <w:t>Т</w:t>
      </w:r>
      <w:r w:rsidRPr="008C4B4A">
        <w:rPr>
          <w:rFonts w:ascii="Times New Roman" w:hAnsi="Times New Roman" w:cs="Times New Roman"/>
          <w:color w:val="333333"/>
          <w:sz w:val="28"/>
          <w:szCs w:val="28"/>
          <w:shd w:val="clear" w:color="auto" w:fill="FFFFFF"/>
          <w:lang w:val="en-US"/>
        </w:rPr>
        <w:t xml:space="preserve">. 9. № 1. DOI: 10.15838/tdi.2021.1.56.3 URL: </w:t>
      </w:r>
      <w:r w:rsidR="00330E81" w:rsidRPr="008C4B4A">
        <w:rPr>
          <w:rFonts w:ascii="Times New Roman" w:hAnsi="Times New Roman" w:cs="Times New Roman"/>
          <w:color w:val="333333"/>
          <w:sz w:val="28"/>
          <w:szCs w:val="28"/>
          <w:shd w:val="clear" w:color="auto" w:fill="FFFFFF"/>
          <w:lang w:val="en-US"/>
        </w:rPr>
        <w:t>http://vtr.isert-ran.ru/article/28841</w:t>
      </w:r>
    </w:p>
    <w:p w:rsidR="00312CC9" w:rsidRPr="008C4B4A" w:rsidRDefault="00CC417E" w:rsidP="00B104AC">
      <w:pPr>
        <w:pStyle w:val="a3"/>
        <w:numPr>
          <w:ilvl w:val="0"/>
          <w:numId w:val="5"/>
        </w:numPr>
        <w:spacing w:after="0" w:line="240" w:lineRule="auto"/>
        <w:ind w:left="0" w:firstLine="709"/>
        <w:jc w:val="both"/>
        <w:rPr>
          <w:rFonts w:ascii="Times New Roman" w:hAnsi="Times New Roman" w:cs="Times New Roman"/>
          <w:sz w:val="28"/>
        </w:rPr>
      </w:pPr>
      <w:r w:rsidRPr="008C4B4A">
        <w:rPr>
          <w:rFonts w:ascii="Times New Roman" w:hAnsi="Times New Roman" w:cs="Times New Roman"/>
          <w:sz w:val="28"/>
          <w:szCs w:val="28"/>
        </w:rPr>
        <w:t>Чопорова Н.А. Меры поддержки малого и среднего бизнеса в сфере кредитования в период пандемии // Экономика и бизнес: теория и практика. 2021. № 1-2 (71). С. 206-211.</w:t>
      </w:r>
    </w:p>
    <w:p w:rsidR="00312CC9" w:rsidRPr="008C4B4A" w:rsidRDefault="00CC417E" w:rsidP="00B104AC">
      <w:pPr>
        <w:pStyle w:val="a3"/>
        <w:numPr>
          <w:ilvl w:val="0"/>
          <w:numId w:val="5"/>
        </w:numPr>
        <w:spacing w:after="0" w:line="240" w:lineRule="auto"/>
        <w:ind w:left="0" w:firstLine="709"/>
        <w:jc w:val="both"/>
        <w:rPr>
          <w:rFonts w:ascii="Times New Roman" w:hAnsi="Times New Roman" w:cs="Times New Roman"/>
          <w:sz w:val="28"/>
        </w:rPr>
      </w:pPr>
      <w:r w:rsidRPr="008C4B4A">
        <w:rPr>
          <w:rFonts w:ascii="Times New Roman" w:hAnsi="Times New Roman" w:cs="Times New Roman"/>
          <w:sz w:val="28"/>
          <w:szCs w:val="28"/>
        </w:rPr>
        <w:t>Касаева К.К. Тенденции кредитования малого и среднего бизнеса в РФ // Sochi Journal of Economy. 2020. Т. 14. № 2. С. 175-181.</w:t>
      </w:r>
    </w:p>
    <w:p w:rsidR="00DE6516" w:rsidRDefault="00DE6516" w:rsidP="00DE6516">
      <w:pPr>
        <w:spacing w:after="0" w:line="240" w:lineRule="auto"/>
        <w:jc w:val="both"/>
        <w:rPr>
          <w:rFonts w:ascii="Times New Roman" w:hAnsi="Times New Roman" w:cs="Times New Roman"/>
          <w:b/>
          <w:sz w:val="28"/>
          <w:szCs w:val="28"/>
        </w:rPr>
      </w:pPr>
    </w:p>
    <w:p w:rsidR="00DE6516" w:rsidRPr="00DE6516" w:rsidRDefault="00DE6516" w:rsidP="00DE651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Информация об авторе (-ах)</w:t>
      </w:r>
    </w:p>
    <w:p w:rsidR="00DE6516" w:rsidRPr="00DE6516" w:rsidRDefault="00DE6516" w:rsidP="00DE651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Волков Анатолий Анатольевич (Россия, г. Вологда) - аспирант 3</w:t>
      </w:r>
      <w:r w:rsidRPr="00DE6516">
        <w:rPr>
          <w:rFonts w:ascii="Times New Roman" w:hAnsi="Times New Roman" w:cs="Times New Roman"/>
          <w:sz w:val="28"/>
          <w:szCs w:val="28"/>
        </w:rPr>
        <w:t>-</w:t>
      </w:r>
      <w:r>
        <w:rPr>
          <w:rFonts w:ascii="Times New Roman" w:hAnsi="Times New Roman" w:cs="Times New Roman"/>
          <w:sz w:val="28"/>
          <w:szCs w:val="28"/>
        </w:rPr>
        <w:t>го</w:t>
      </w:r>
      <w:r w:rsidRPr="00DE6516">
        <w:rPr>
          <w:rFonts w:ascii="Times New Roman" w:hAnsi="Times New Roman" w:cs="Times New Roman"/>
          <w:sz w:val="28"/>
          <w:szCs w:val="28"/>
        </w:rPr>
        <w:t xml:space="preserve"> курса, инженер-исследователь</w:t>
      </w:r>
      <w:r>
        <w:rPr>
          <w:rFonts w:ascii="Times New Roman" w:hAnsi="Times New Roman" w:cs="Times New Roman"/>
          <w:sz w:val="28"/>
          <w:szCs w:val="28"/>
        </w:rPr>
        <w:t>,</w:t>
      </w:r>
      <w:r w:rsidRPr="00DE6516">
        <w:rPr>
          <w:rFonts w:ascii="Times New Roman" w:hAnsi="Times New Roman" w:cs="Times New Roman"/>
          <w:sz w:val="28"/>
          <w:szCs w:val="28"/>
        </w:rPr>
        <w:t xml:space="preserve"> ФГБУН «Вологодский научный ц</w:t>
      </w:r>
      <w:r>
        <w:rPr>
          <w:rFonts w:ascii="Times New Roman" w:hAnsi="Times New Roman" w:cs="Times New Roman"/>
          <w:sz w:val="28"/>
          <w:szCs w:val="28"/>
        </w:rPr>
        <w:t>ентр Российской академии наук», аа</w:t>
      </w:r>
      <w:r w:rsidRPr="00DE6516">
        <w:rPr>
          <w:rFonts w:ascii="Times New Roman" w:hAnsi="Times New Roman" w:cs="Times New Roman"/>
          <w:sz w:val="28"/>
          <w:szCs w:val="28"/>
        </w:rPr>
        <w:t>.</w:t>
      </w:r>
      <w:r>
        <w:rPr>
          <w:rFonts w:ascii="Times New Roman" w:hAnsi="Times New Roman" w:cs="Times New Roman"/>
          <w:sz w:val="28"/>
          <w:szCs w:val="28"/>
          <w:lang w:val="en-US"/>
        </w:rPr>
        <w:t>volkov</w:t>
      </w:r>
      <w:r w:rsidRPr="00DE6516">
        <w:rPr>
          <w:rFonts w:ascii="Times New Roman" w:hAnsi="Times New Roman" w:cs="Times New Roman"/>
          <w:sz w:val="28"/>
          <w:szCs w:val="28"/>
        </w:rPr>
        <w:t>95@</w:t>
      </w:r>
      <w:r>
        <w:rPr>
          <w:rFonts w:ascii="Times New Roman" w:hAnsi="Times New Roman" w:cs="Times New Roman"/>
          <w:sz w:val="28"/>
          <w:szCs w:val="28"/>
          <w:lang w:val="en-US"/>
        </w:rPr>
        <w:t>mail</w:t>
      </w:r>
      <w:r w:rsidRPr="00DE6516">
        <w:rPr>
          <w:rFonts w:ascii="Times New Roman" w:hAnsi="Times New Roman" w:cs="Times New Roman"/>
          <w:sz w:val="28"/>
          <w:szCs w:val="28"/>
        </w:rPr>
        <w:t>.</w:t>
      </w:r>
      <w:r>
        <w:rPr>
          <w:rFonts w:ascii="Times New Roman" w:hAnsi="Times New Roman" w:cs="Times New Roman"/>
          <w:sz w:val="28"/>
          <w:szCs w:val="28"/>
          <w:lang w:val="en-US"/>
        </w:rPr>
        <w:t>ru</w:t>
      </w:r>
    </w:p>
    <w:p w:rsidR="00CC417E" w:rsidRDefault="00CC417E" w:rsidP="00BE3C22">
      <w:pPr>
        <w:pStyle w:val="a3"/>
        <w:spacing w:after="0" w:line="360" w:lineRule="auto"/>
        <w:ind w:left="709"/>
        <w:jc w:val="both"/>
        <w:rPr>
          <w:rFonts w:ascii="Times New Roman" w:hAnsi="Times New Roman" w:cs="Times New Roman"/>
          <w:sz w:val="28"/>
          <w:szCs w:val="28"/>
        </w:rPr>
      </w:pPr>
    </w:p>
    <w:p w:rsidR="00DE6516" w:rsidRPr="00DE6516" w:rsidRDefault="00DE6516" w:rsidP="00DE6516">
      <w:pPr>
        <w:pStyle w:val="a3"/>
        <w:spacing w:after="0" w:line="360" w:lineRule="auto"/>
        <w:ind w:left="709"/>
        <w:jc w:val="right"/>
        <w:rPr>
          <w:rFonts w:ascii="Times New Roman" w:hAnsi="Times New Roman" w:cs="Times New Roman"/>
          <w:b/>
          <w:sz w:val="28"/>
          <w:szCs w:val="28"/>
          <w:lang w:val="en-US"/>
        </w:rPr>
      </w:pPr>
      <w:r w:rsidRPr="00DE6516">
        <w:rPr>
          <w:rFonts w:ascii="Times New Roman" w:hAnsi="Times New Roman" w:cs="Times New Roman"/>
          <w:b/>
          <w:sz w:val="28"/>
          <w:szCs w:val="28"/>
          <w:lang w:val="en-US"/>
        </w:rPr>
        <w:t>Volkov A.A.</w:t>
      </w:r>
    </w:p>
    <w:p w:rsidR="00DE6516" w:rsidRPr="00DE6516" w:rsidRDefault="00DE6516" w:rsidP="00DE6516">
      <w:pPr>
        <w:pStyle w:val="a3"/>
        <w:spacing w:after="0" w:line="360" w:lineRule="auto"/>
        <w:ind w:left="709"/>
        <w:jc w:val="center"/>
        <w:rPr>
          <w:rFonts w:ascii="Times New Roman" w:hAnsi="Times New Roman" w:cs="Times New Roman"/>
          <w:b/>
          <w:sz w:val="28"/>
          <w:szCs w:val="28"/>
          <w:lang w:val="en-US"/>
        </w:rPr>
      </w:pPr>
      <w:r w:rsidRPr="00DE6516">
        <w:rPr>
          <w:rFonts w:ascii="Times New Roman" w:hAnsi="Times New Roman" w:cs="Times New Roman"/>
          <w:b/>
          <w:sz w:val="28"/>
          <w:szCs w:val="28"/>
          <w:lang w:val="en-US"/>
        </w:rPr>
        <w:t>THE IMPACT OF COVID-19 ON THE BANKING SECTOR OF THE NORTHWESTERN FEDERAL DISTRICT</w:t>
      </w:r>
    </w:p>
    <w:p w:rsidR="00DE6516" w:rsidRPr="00DE6516" w:rsidRDefault="00DE6516" w:rsidP="00DE6516">
      <w:pPr>
        <w:pStyle w:val="a3"/>
        <w:spacing w:after="0" w:line="240" w:lineRule="auto"/>
        <w:ind w:left="709"/>
        <w:jc w:val="both"/>
        <w:rPr>
          <w:rFonts w:ascii="Times New Roman" w:hAnsi="Times New Roman" w:cs="Times New Roman"/>
          <w:sz w:val="28"/>
          <w:szCs w:val="28"/>
          <w:lang w:val="en-US"/>
        </w:rPr>
      </w:pPr>
    </w:p>
    <w:p w:rsidR="00DE6516" w:rsidRPr="00DE6516" w:rsidRDefault="00DE6516" w:rsidP="00DE6516">
      <w:pPr>
        <w:pStyle w:val="a3"/>
        <w:spacing w:after="0" w:line="240" w:lineRule="auto"/>
        <w:ind w:left="0"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Annotation:</w:t>
      </w:r>
      <w:r w:rsidRPr="00DE6516">
        <w:rPr>
          <w:rFonts w:ascii="Times New Roman" w:hAnsi="Times New Roman" w:cs="Times New Roman"/>
          <w:b/>
          <w:sz w:val="28"/>
          <w:szCs w:val="28"/>
          <w:lang w:val="en-US"/>
        </w:rPr>
        <w:t xml:space="preserve"> </w:t>
      </w:r>
      <w:r w:rsidRPr="00DE6516">
        <w:rPr>
          <w:rFonts w:ascii="Times New Roman" w:hAnsi="Times New Roman" w:cs="Times New Roman"/>
          <w:sz w:val="28"/>
          <w:szCs w:val="28"/>
          <w:lang w:val="en-US"/>
        </w:rPr>
        <w:t>In the article, the author analyzed the key indicators of the banking sector in the context of the pandemic and assessed its impact. Based on the analysis, the author concluded that the pandemic had a negligible impact on the banking sector of the NWFD, because due to the introduction of new banking products and the provision of various support measures, he was able to cope with the existing situation.</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r w:rsidRPr="00DE6516">
        <w:rPr>
          <w:rFonts w:ascii="Times New Roman" w:hAnsi="Times New Roman" w:cs="Times New Roman"/>
          <w:b/>
          <w:sz w:val="28"/>
          <w:szCs w:val="28"/>
          <w:lang w:val="en-US"/>
        </w:rPr>
        <w:t>Keywords:</w:t>
      </w:r>
      <w:r w:rsidRPr="00DE6516">
        <w:rPr>
          <w:rFonts w:ascii="Times New Roman" w:hAnsi="Times New Roman" w:cs="Times New Roman"/>
          <w:sz w:val="28"/>
          <w:szCs w:val="28"/>
          <w:lang w:val="en-US"/>
        </w:rPr>
        <w:t xml:space="preserve"> coronavirus, banking sector, mortgage, deposits, banks</w:t>
      </w:r>
    </w:p>
    <w:p w:rsidR="00DE6516" w:rsidRPr="00DE6516" w:rsidRDefault="00DE6516" w:rsidP="00DE6516">
      <w:pPr>
        <w:pStyle w:val="a3"/>
        <w:spacing w:after="0" w:line="240" w:lineRule="auto"/>
        <w:ind w:left="709"/>
        <w:jc w:val="both"/>
        <w:rPr>
          <w:rFonts w:ascii="Times New Roman" w:hAnsi="Times New Roman" w:cs="Times New Roman"/>
          <w:sz w:val="28"/>
          <w:szCs w:val="28"/>
          <w:lang w:val="en-US"/>
        </w:rPr>
      </w:pPr>
    </w:p>
    <w:p w:rsidR="00DE6516" w:rsidRPr="00DE6516" w:rsidRDefault="00DE6516" w:rsidP="00DE6516">
      <w:pPr>
        <w:pStyle w:val="a3"/>
        <w:spacing w:after="0" w:line="240" w:lineRule="auto"/>
        <w:ind w:left="709"/>
        <w:jc w:val="center"/>
        <w:rPr>
          <w:rFonts w:ascii="Times New Roman" w:hAnsi="Times New Roman" w:cs="Times New Roman"/>
          <w:b/>
          <w:sz w:val="28"/>
          <w:szCs w:val="28"/>
          <w:lang w:val="en-US"/>
        </w:rPr>
      </w:pPr>
      <w:r w:rsidRPr="00DE6516">
        <w:rPr>
          <w:rFonts w:ascii="Times New Roman" w:hAnsi="Times New Roman" w:cs="Times New Roman"/>
          <w:b/>
          <w:sz w:val="28"/>
          <w:szCs w:val="28"/>
          <w:lang w:val="en-US"/>
        </w:rPr>
        <w:t>Bibliographic list</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r w:rsidRPr="00DE6516">
        <w:rPr>
          <w:rFonts w:ascii="Times New Roman" w:hAnsi="Times New Roman" w:cs="Times New Roman"/>
          <w:sz w:val="28"/>
          <w:szCs w:val="28"/>
          <w:lang w:val="en-US"/>
        </w:rPr>
        <w:t>1. Popova I.N. Problems of banking activity in the conditions of a pandemic // Scientific and educational journal for students and teachers "Studnet". 2020. No.8. pp.29-33.</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r w:rsidRPr="00DE6516">
        <w:rPr>
          <w:rFonts w:ascii="Times New Roman" w:hAnsi="Times New Roman" w:cs="Times New Roman"/>
          <w:sz w:val="28"/>
          <w:szCs w:val="28"/>
          <w:lang w:val="en-US"/>
        </w:rPr>
        <w:t>2. Volkov A.A. Trends in the functioning of the banking sector in the context of territorial development // Issues of territorial development. 2021. VOL. 9. No. 1. DAY: 10.15838/tdi.2021.1.56.3 URL: http://vtr.isert-ran.ru/article/28841</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r w:rsidRPr="00DE6516">
        <w:rPr>
          <w:rFonts w:ascii="Times New Roman" w:hAnsi="Times New Roman" w:cs="Times New Roman"/>
          <w:sz w:val="28"/>
          <w:szCs w:val="28"/>
          <w:lang w:val="en-US"/>
        </w:rPr>
        <w:t>3. Choporova N.A. Measures to support small and medium-sized businesses in the field of lending during the pandemic // Economics and Business: theory and practice. 2021. No. 1-2 (71). pp. 206-211.</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rPr>
      </w:pPr>
      <w:r w:rsidRPr="00DE6516">
        <w:rPr>
          <w:rFonts w:ascii="Times New Roman" w:hAnsi="Times New Roman" w:cs="Times New Roman"/>
          <w:sz w:val="28"/>
          <w:szCs w:val="28"/>
          <w:lang w:val="en-US"/>
        </w:rPr>
        <w:t xml:space="preserve">4. Kasaeva K.K. Trends in lending to small and medium-sized businesses in the Russian Federation // Sochi Journal of Economy. </w:t>
      </w:r>
      <w:r w:rsidRPr="00DE6516">
        <w:rPr>
          <w:rFonts w:ascii="Times New Roman" w:hAnsi="Times New Roman" w:cs="Times New Roman"/>
          <w:sz w:val="28"/>
          <w:szCs w:val="28"/>
        </w:rPr>
        <w:t>2020. Vol. 14. No. 2. pp. 175-181.</w:t>
      </w:r>
    </w:p>
    <w:p w:rsidR="00DE6516" w:rsidRPr="00DE6516" w:rsidRDefault="00DE6516" w:rsidP="00DE6516">
      <w:pPr>
        <w:pStyle w:val="a3"/>
        <w:spacing w:after="0" w:line="360" w:lineRule="auto"/>
        <w:ind w:left="709"/>
        <w:jc w:val="both"/>
        <w:rPr>
          <w:rFonts w:ascii="Times New Roman" w:hAnsi="Times New Roman" w:cs="Times New Roman"/>
          <w:sz w:val="28"/>
          <w:szCs w:val="28"/>
        </w:rPr>
      </w:pPr>
    </w:p>
    <w:p w:rsidR="00DE6516" w:rsidRPr="00DE6516" w:rsidRDefault="00DE6516" w:rsidP="00DE6516">
      <w:pPr>
        <w:pStyle w:val="a3"/>
        <w:spacing w:after="0" w:line="240" w:lineRule="auto"/>
        <w:ind w:left="0" w:firstLine="709"/>
        <w:jc w:val="center"/>
        <w:rPr>
          <w:rFonts w:ascii="Times New Roman" w:hAnsi="Times New Roman" w:cs="Times New Roman"/>
          <w:b/>
          <w:sz w:val="28"/>
          <w:szCs w:val="28"/>
        </w:rPr>
      </w:pPr>
      <w:r w:rsidRPr="00DE6516">
        <w:rPr>
          <w:rFonts w:ascii="Times New Roman" w:hAnsi="Times New Roman" w:cs="Times New Roman"/>
          <w:b/>
          <w:sz w:val="28"/>
          <w:szCs w:val="28"/>
        </w:rPr>
        <w:t>Information about the author(s)</w:t>
      </w:r>
    </w:p>
    <w:p w:rsidR="00DE6516" w:rsidRPr="00DE6516" w:rsidRDefault="00DE6516" w:rsidP="00DE6516">
      <w:pPr>
        <w:pStyle w:val="a3"/>
        <w:spacing w:after="0" w:line="240" w:lineRule="auto"/>
        <w:ind w:left="0" w:firstLine="709"/>
        <w:jc w:val="both"/>
        <w:rPr>
          <w:rFonts w:ascii="Times New Roman" w:hAnsi="Times New Roman" w:cs="Times New Roman"/>
          <w:sz w:val="28"/>
          <w:szCs w:val="28"/>
          <w:lang w:val="en-US"/>
        </w:rPr>
      </w:pPr>
      <w:r w:rsidRPr="00DE6516">
        <w:rPr>
          <w:rFonts w:ascii="Times New Roman" w:hAnsi="Times New Roman" w:cs="Times New Roman"/>
          <w:sz w:val="28"/>
          <w:szCs w:val="28"/>
          <w:lang w:val="en-US"/>
        </w:rPr>
        <w:t xml:space="preserve">Anatoly A. Volkov (Vologda, Russia) - 3rd year postgraduate student, research engineer, Vologda Scientific Center of the Russian Academy of Sciences, </w:t>
      </w:r>
      <w:r w:rsidRPr="00DE6516">
        <w:rPr>
          <w:rFonts w:ascii="Times New Roman" w:hAnsi="Times New Roman" w:cs="Times New Roman"/>
          <w:sz w:val="28"/>
          <w:szCs w:val="28"/>
        </w:rPr>
        <w:t>аа</w:t>
      </w:r>
      <w:r w:rsidRPr="00DE6516">
        <w:rPr>
          <w:rFonts w:ascii="Times New Roman" w:hAnsi="Times New Roman" w:cs="Times New Roman"/>
          <w:sz w:val="28"/>
          <w:szCs w:val="28"/>
          <w:lang w:val="en-US"/>
        </w:rPr>
        <w:t>.volkov95@mail.ru</w:t>
      </w:r>
    </w:p>
    <w:sectPr w:rsidR="00DE6516" w:rsidRPr="00DE6516">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B46" w:rsidRDefault="00D14B46" w:rsidP="000840A0">
      <w:pPr>
        <w:spacing w:after="0" w:line="240" w:lineRule="auto"/>
      </w:pPr>
      <w:r>
        <w:separator/>
      </w:r>
    </w:p>
  </w:endnote>
  <w:endnote w:type="continuationSeparator" w:id="0">
    <w:p w:rsidR="00D14B46" w:rsidRDefault="00D14B46" w:rsidP="000840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choolBookC">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 Narrow">
    <w:panose1 w:val="020B060602020203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1814017"/>
      <w:docPartObj>
        <w:docPartGallery w:val="Page Numbers (Bottom of Page)"/>
        <w:docPartUnique/>
      </w:docPartObj>
    </w:sdtPr>
    <w:sdtEndPr/>
    <w:sdtContent>
      <w:p w:rsidR="00EE416D" w:rsidRDefault="00EE416D">
        <w:pPr>
          <w:pStyle w:val="ae"/>
          <w:jc w:val="center"/>
        </w:pPr>
        <w:r>
          <w:fldChar w:fldCharType="begin"/>
        </w:r>
        <w:r>
          <w:instrText>PAGE   \* MERGEFORMAT</w:instrText>
        </w:r>
        <w:r>
          <w:fldChar w:fldCharType="separate"/>
        </w:r>
        <w:r w:rsidR="00E614DE">
          <w:rPr>
            <w:noProof/>
          </w:rPr>
          <w:t>5</w:t>
        </w:r>
        <w:r>
          <w:fldChar w:fldCharType="end"/>
        </w:r>
      </w:p>
    </w:sdtContent>
  </w:sdt>
  <w:p w:rsidR="00EE416D" w:rsidRDefault="00EE416D">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B46" w:rsidRDefault="00D14B46" w:rsidP="000840A0">
      <w:pPr>
        <w:spacing w:after="0" w:line="240" w:lineRule="auto"/>
      </w:pPr>
      <w:r>
        <w:separator/>
      </w:r>
    </w:p>
  </w:footnote>
  <w:footnote w:type="continuationSeparator" w:id="0">
    <w:p w:rsidR="00D14B46" w:rsidRDefault="00D14B46" w:rsidP="000840A0">
      <w:pPr>
        <w:spacing w:after="0" w:line="240" w:lineRule="auto"/>
      </w:pPr>
      <w:r>
        <w:continuationSeparator/>
      </w:r>
    </w:p>
  </w:footnote>
  <w:footnote w:id="1">
    <w:p w:rsidR="002A057D" w:rsidRDefault="002A057D">
      <w:pPr>
        <w:pStyle w:val="a6"/>
      </w:pPr>
      <w:r>
        <w:rPr>
          <w:rStyle w:val="a8"/>
        </w:rPr>
        <w:footnoteRef/>
      </w:r>
      <w:r>
        <w:t xml:space="preserve"> </w:t>
      </w:r>
      <w:r w:rsidRPr="005036B0">
        <w:rPr>
          <w:rFonts w:ascii="Times New Roman" w:hAnsi="Times New Roman" w:cs="Times New Roman"/>
        </w:rPr>
        <w:t>Статья подготовлена в соответствии с государственным заданием для ФГБУН ВолНЦ РАН по теме НИР № 0168-2019-0004 «Совершенствование механизмов развития и эффективного использования потенциала социально-экономических систем».</w:t>
      </w:r>
    </w:p>
  </w:footnote>
  <w:footnote w:id="2">
    <w:p w:rsidR="00D32408" w:rsidRPr="000840A0" w:rsidRDefault="00D32408" w:rsidP="00D32408">
      <w:pPr>
        <w:pStyle w:val="a6"/>
        <w:jc w:val="both"/>
        <w:rPr>
          <w:rFonts w:ascii="Times New Roman" w:hAnsi="Times New Roman" w:cs="Times New Roman"/>
        </w:rPr>
      </w:pPr>
      <w:r w:rsidRPr="000840A0">
        <w:rPr>
          <w:rStyle w:val="a8"/>
          <w:rFonts w:ascii="Times New Roman" w:hAnsi="Times New Roman" w:cs="Times New Roman"/>
        </w:rPr>
        <w:footnoteRef/>
      </w:r>
      <w:r w:rsidRPr="000840A0">
        <w:rPr>
          <w:rFonts w:ascii="Times New Roman" w:hAnsi="Times New Roman" w:cs="Times New Roman"/>
        </w:rPr>
        <w:t xml:space="preserve"> 33 банковских несчастья //РБК </w:t>
      </w:r>
      <w:r w:rsidRPr="000840A0">
        <w:rPr>
          <w:rFonts w:ascii="Times New Roman" w:hAnsi="Times New Roman" w:cs="Times New Roman"/>
          <w:lang w:val="en-US"/>
        </w:rPr>
        <w:t>URL</w:t>
      </w:r>
      <w:r w:rsidRPr="000840A0">
        <w:rPr>
          <w:rFonts w:ascii="Times New Roman" w:hAnsi="Times New Roman" w:cs="Times New Roman"/>
        </w:rPr>
        <w:t xml:space="preserve">: </w:t>
      </w:r>
      <w:r w:rsidRPr="00EF54B6">
        <w:rPr>
          <w:rFonts w:ascii="Times New Roman" w:hAnsi="Times New Roman" w:cs="Times New Roman"/>
        </w:rPr>
        <w:t>https://www.rbc.ru/newspaper/2021/02/18/602d06ef9a79471a2d708e3c</w:t>
      </w:r>
      <w:r>
        <w:rPr>
          <w:rFonts w:ascii="Times New Roman" w:hAnsi="Times New Roman" w:cs="Times New Roman"/>
        </w:rPr>
        <w:t xml:space="preserve"> (дата обращения 02.11</w:t>
      </w:r>
      <w:r w:rsidRPr="000840A0">
        <w:rPr>
          <w:rFonts w:ascii="Times New Roman" w:hAnsi="Times New Roman" w:cs="Times New Roman"/>
        </w:rPr>
        <w:t>.2021)</w:t>
      </w:r>
    </w:p>
  </w:footnote>
  <w:footnote w:id="3">
    <w:p w:rsidR="00D32408" w:rsidRPr="00576521" w:rsidRDefault="00D32408" w:rsidP="00D32408">
      <w:pPr>
        <w:pStyle w:val="a6"/>
        <w:jc w:val="both"/>
        <w:rPr>
          <w:rFonts w:ascii="Times New Roman" w:hAnsi="Times New Roman" w:cs="Times New Roman"/>
        </w:rPr>
      </w:pPr>
      <w:r w:rsidRPr="00576521">
        <w:rPr>
          <w:rStyle w:val="a8"/>
          <w:rFonts w:ascii="Times New Roman" w:hAnsi="Times New Roman" w:cs="Times New Roman"/>
        </w:rPr>
        <w:footnoteRef/>
      </w:r>
      <w:r w:rsidRPr="00576521">
        <w:rPr>
          <w:rFonts w:ascii="Times New Roman" w:hAnsi="Times New Roman" w:cs="Times New Roman"/>
        </w:rPr>
        <w:t xml:space="preserve"> Банковский сектор оказался не рассчитан на пандемию // Независимая </w:t>
      </w:r>
      <w:r w:rsidRPr="00576521">
        <w:rPr>
          <w:rFonts w:ascii="Times New Roman" w:hAnsi="Times New Roman" w:cs="Times New Roman"/>
          <w:lang w:val="en-US"/>
        </w:rPr>
        <w:t>URL</w:t>
      </w:r>
      <w:r w:rsidRPr="00576521">
        <w:rPr>
          <w:rFonts w:ascii="Times New Roman" w:hAnsi="Times New Roman" w:cs="Times New Roman"/>
        </w:rPr>
        <w:t xml:space="preserve">: </w:t>
      </w:r>
      <w:r w:rsidRPr="00EF54B6">
        <w:rPr>
          <w:rFonts w:ascii="Times New Roman" w:hAnsi="Times New Roman" w:cs="Times New Roman"/>
        </w:rPr>
        <w:t>https://www.ng.ru/economics/2020-12-21/1_8045_bank.html</w:t>
      </w:r>
      <w:r>
        <w:rPr>
          <w:rFonts w:ascii="Times New Roman" w:hAnsi="Times New Roman" w:cs="Times New Roman"/>
        </w:rPr>
        <w:t xml:space="preserve"> (дата обращения: 02.11</w:t>
      </w:r>
      <w:r w:rsidRPr="00576521">
        <w:rPr>
          <w:rFonts w:ascii="Times New Roman" w:hAnsi="Times New Roman" w:cs="Times New Roman"/>
        </w:rPr>
        <w:t>.2021)</w:t>
      </w:r>
    </w:p>
  </w:footnote>
  <w:footnote w:id="4">
    <w:p w:rsidR="002542BC" w:rsidRDefault="002542BC">
      <w:pPr>
        <w:pStyle w:val="a6"/>
      </w:pPr>
      <w:r>
        <w:rPr>
          <w:rStyle w:val="a8"/>
        </w:rPr>
        <w:footnoteRef/>
      </w:r>
      <w:r>
        <w:t xml:space="preserve"> </w:t>
      </w:r>
      <w:r>
        <w:rPr>
          <w:rFonts w:ascii="Times New Roman" w:hAnsi="Times New Roman" w:cs="Times New Roman"/>
        </w:rPr>
        <w:t>Почему растут вклады // Банки.ру</w:t>
      </w:r>
      <w:r w:rsidRPr="00576521">
        <w:rPr>
          <w:rFonts w:ascii="Times New Roman" w:hAnsi="Times New Roman" w:cs="Times New Roman"/>
        </w:rPr>
        <w:t xml:space="preserve"> </w:t>
      </w:r>
      <w:r w:rsidRPr="00576521">
        <w:rPr>
          <w:rFonts w:ascii="Times New Roman" w:hAnsi="Times New Roman" w:cs="Times New Roman"/>
          <w:lang w:val="en-US"/>
        </w:rPr>
        <w:t>URL</w:t>
      </w:r>
      <w:r w:rsidRPr="00576521">
        <w:rPr>
          <w:rFonts w:ascii="Times New Roman" w:hAnsi="Times New Roman" w:cs="Times New Roman"/>
        </w:rPr>
        <w:t xml:space="preserve">: </w:t>
      </w:r>
      <w:r w:rsidRPr="002542BC">
        <w:rPr>
          <w:rFonts w:ascii="Times New Roman" w:hAnsi="Times New Roman" w:cs="Times New Roman"/>
        </w:rPr>
        <w:t>https://www.banki.ru/news/daytheme/?id=60935</w:t>
      </w:r>
      <w:r>
        <w:rPr>
          <w:rFonts w:ascii="Times New Roman" w:hAnsi="Times New Roman" w:cs="Times New Roman"/>
        </w:rPr>
        <w:t xml:space="preserve"> (дата обращения: 02.11</w:t>
      </w:r>
      <w:r w:rsidRPr="00576521">
        <w:rPr>
          <w:rFonts w:ascii="Times New Roman" w:hAnsi="Times New Roman" w:cs="Times New Roman"/>
        </w:rPr>
        <w:t>.2021)</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2DC2"/>
    <w:multiLevelType w:val="hybridMultilevel"/>
    <w:tmpl w:val="48EE53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87114FF"/>
    <w:multiLevelType w:val="hybridMultilevel"/>
    <w:tmpl w:val="788C10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9BD73BF"/>
    <w:multiLevelType w:val="hybridMultilevel"/>
    <w:tmpl w:val="86D068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B0646B0"/>
    <w:multiLevelType w:val="hybridMultilevel"/>
    <w:tmpl w:val="2C681BEC"/>
    <w:lvl w:ilvl="0" w:tplc="8A705F56">
      <w:start w:val="1"/>
      <w:numFmt w:val="decimal"/>
      <w:lvlText w:val="%1."/>
      <w:lvlJc w:val="left"/>
      <w:pPr>
        <w:ind w:left="1429" w:hanging="360"/>
      </w:pPr>
      <w:rPr>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44565762"/>
    <w:multiLevelType w:val="hybridMultilevel"/>
    <w:tmpl w:val="4AB461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96D1F87"/>
    <w:multiLevelType w:val="hybridMultilevel"/>
    <w:tmpl w:val="8C04F7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1"/>
  </w:num>
  <w:num w:numId="3">
    <w:abstractNumId w:val="4"/>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13A"/>
    <w:rsid w:val="00020356"/>
    <w:rsid w:val="0004411A"/>
    <w:rsid w:val="00056A60"/>
    <w:rsid w:val="00062947"/>
    <w:rsid w:val="00064392"/>
    <w:rsid w:val="00065619"/>
    <w:rsid w:val="000840A0"/>
    <w:rsid w:val="000B36BC"/>
    <w:rsid w:val="000F16CB"/>
    <w:rsid w:val="00117179"/>
    <w:rsid w:val="00153776"/>
    <w:rsid w:val="00156FD3"/>
    <w:rsid w:val="001B7BCA"/>
    <w:rsid w:val="001D096F"/>
    <w:rsid w:val="001D593C"/>
    <w:rsid w:val="0020446A"/>
    <w:rsid w:val="00246305"/>
    <w:rsid w:val="00251A0A"/>
    <w:rsid w:val="002542BC"/>
    <w:rsid w:val="00267A8A"/>
    <w:rsid w:val="002A057D"/>
    <w:rsid w:val="002A22BD"/>
    <w:rsid w:val="002B18FE"/>
    <w:rsid w:val="002B26E6"/>
    <w:rsid w:val="002B2F44"/>
    <w:rsid w:val="002B6B20"/>
    <w:rsid w:val="002C53AC"/>
    <w:rsid w:val="002D08F6"/>
    <w:rsid w:val="002E1286"/>
    <w:rsid w:val="002F3F13"/>
    <w:rsid w:val="00312CC9"/>
    <w:rsid w:val="00327DE3"/>
    <w:rsid w:val="00330E81"/>
    <w:rsid w:val="003340BB"/>
    <w:rsid w:val="0034524D"/>
    <w:rsid w:val="0036117C"/>
    <w:rsid w:val="003667CC"/>
    <w:rsid w:val="00373ECA"/>
    <w:rsid w:val="003900A9"/>
    <w:rsid w:val="0039037E"/>
    <w:rsid w:val="00393252"/>
    <w:rsid w:val="003B5693"/>
    <w:rsid w:val="003E72FD"/>
    <w:rsid w:val="003F0498"/>
    <w:rsid w:val="004202AF"/>
    <w:rsid w:val="00432499"/>
    <w:rsid w:val="004366CB"/>
    <w:rsid w:val="00465E4C"/>
    <w:rsid w:val="00475F8E"/>
    <w:rsid w:val="00485300"/>
    <w:rsid w:val="0049036E"/>
    <w:rsid w:val="004A2360"/>
    <w:rsid w:val="004B1D76"/>
    <w:rsid w:val="004C48E1"/>
    <w:rsid w:val="004C74F4"/>
    <w:rsid w:val="004D0B28"/>
    <w:rsid w:val="004D1BF3"/>
    <w:rsid w:val="004D1D54"/>
    <w:rsid w:val="00513351"/>
    <w:rsid w:val="005136E0"/>
    <w:rsid w:val="0051557D"/>
    <w:rsid w:val="005363BD"/>
    <w:rsid w:val="00536915"/>
    <w:rsid w:val="00574230"/>
    <w:rsid w:val="00576521"/>
    <w:rsid w:val="0058379D"/>
    <w:rsid w:val="005E7695"/>
    <w:rsid w:val="005F2C5D"/>
    <w:rsid w:val="0062255D"/>
    <w:rsid w:val="006451CF"/>
    <w:rsid w:val="00666607"/>
    <w:rsid w:val="00671319"/>
    <w:rsid w:val="006736D7"/>
    <w:rsid w:val="006814FD"/>
    <w:rsid w:val="00682187"/>
    <w:rsid w:val="006E2D86"/>
    <w:rsid w:val="006E5E82"/>
    <w:rsid w:val="007041A4"/>
    <w:rsid w:val="0070766A"/>
    <w:rsid w:val="007165FF"/>
    <w:rsid w:val="00735C2C"/>
    <w:rsid w:val="00756284"/>
    <w:rsid w:val="007D010A"/>
    <w:rsid w:val="007D5D16"/>
    <w:rsid w:val="007E7ACE"/>
    <w:rsid w:val="007F5FFB"/>
    <w:rsid w:val="00800258"/>
    <w:rsid w:val="00813861"/>
    <w:rsid w:val="008141E4"/>
    <w:rsid w:val="00847A0E"/>
    <w:rsid w:val="008540BD"/>
    <w:rsid w:val="00856AFF"/>
    <w:rsid w:val="00874C82"/>
    <w:rsid w:val="008858E1"/>
    <w:rsid w:val="00893E52"/>
    <w:rsid w:val="00896088"/>
    <w:rsid w:val="008A3201"/>
    <w:rsid w:val="008B21FE"/>
    <w:rsid w:val="008C4B4A"/>
    <w:rsid w:val="00937077"/>
    <w:rsid w:val="0094082E"/>
    <w:rsid w:val="00957CB4"/>
    <w:rsid w:val="00961F48"/>
    <w:rsid w:val="00963521"/>
    <w:rsid w:val="00972013"/>
    <w:rsid w:val="00992826"/>
    <w:rsid w:val="00992950"/>
    <w:rsid w:val="009B103E"/>
    <w:rsid w:val="009E41D5"/>
    <w:rsid w:val="00A14D00"/>
    <w:rsid w:val="00A250EF"/>
    <w:rsid w:val="00A46310"/>
    <w:rsid w:val="00A47A6B"/>
    <w:rsid w:val="00A64D75"/>
    <w:rsid w:val="00A76503"/>
    <w:rsid w:val="00AA2B9A"/>
    <w:rsid w:val="00AA4C8E"/>
    <w:rsid w:val="00AE6E60"/>
    <w:rsid w:val="00B03AEE"/>
    <w:rsid w:val="00B104AC"/>
    <w:rsid w:val="00B12CC7"/>
    <w:rsid w:val="00B245BE"/>
    <w:rsid w:val="00B3481A"/>
    <w:rsid w:val="00B5341F"/>
    <w:rsid w:val="00B65C26"/>
    <w:rsid w:val="00B9623E"/>
    <w:rsid w:val="00BE3C22"/>
    <w:rsid w:val="00BF529C"/>
    <w:rsid w:val="00C00981"/>
    <w:rsid w:val="00C40611"/>
    <w:rsid w:val="00C8668E"/>
    <w:rsid w:val="00C8713A"/>
    <w:rsid w:val="00C90E90"/>
    <w:rsid w:val="00CC10DC"/>
    <w:rsid w:val="00CC417E"/>
    <w:rsid w:val="00CC4BAE"/>
    <w:rsid w:val="00CC571D"/>
    <w:rsid w:val="00CF522C"/>
    <w:rsid w:val="00D14B46"/>
    <w:rsid w:val="00D32408"/>
    <w:rsid w:val="00D326D8"/>
    <w:rsid w:val="00D35E6A"/>
    <w:rsid w:val="00D424BF"/>
    <w:rsid w:val="00D65E69"/>
    <w:rsid w:val="00D81622"/>
    <w:rsid w:val="00DA2CFD"/>
    <w:rsid w:val="00DC3A67"/>
    <w:rsid w:val="00DC6A95"/>
    <w:rsid w:val="00DD21DB"/>
    <w:rsid w:val="00DE6516"/>
    <w:rsid w:val="00E117A3"/>
    <w:rsid w:val="00E614DE"/>
    <w:rsid w:val="00E75838"/>
    <w:rsid w:val="00E76577"/>
    <w:rsid w:val="00E9212E"/>
    <w:rsid w:val="00EB34FD"/>
    <w:rsid w:val="00ED13F8"/>
    <w:rsid w:val="00ED1C30"/>
    <w:rsid w:val="00EE416D"/>
    <w:rsid w:val="00EE4871"/>
    <w:rsid w:val="00EF54B6"/>
    <w:rsid w:val="00EF6DEF"/>
    <w:rsid w:val="00EF7190"/>
    <w:rsid w:val="00F03736"/>
    <w:rsid w:val="00F0629F"/>
    <w:rsid w:val="00F10CDC"/>
    <w:rsid w:val="00F23EBE"/>
    <w:rsid w:val="00F62CE0"/>
    <w:rsid w:val="00FA4D57"/>
    <w:rsid w:val="00FC2AE0"/>
    <w:rsid w:val="00FF1A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DD857"/>
  <w15:docId w15:val="{28ABE694-4534-4BF6-AACA-09B07AF3D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2C5D"/>
    <w:pPr>
      <w:ind w:left="720"/>
      <w:contextualSpacing/>
    </w:pPr>
  </w:style>
  <w:style w:type="paragraph" w:styleId="a4">
    <w:name w:val="Balloon Text"/>
    <w:basedOn w:val="a"/>
    <w:link w:val="a5"/>
    <w:uiPriority w:val="99"/>
    <w:semiHidden/>
    <w:unhideWhenUsed/>
    <w:rsid w:val="005F2C5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F2C5D"/>
    <w:rPr>
      <w:rFonts w:ascii="Tahoma" w:hAnsi="Tahoma" w:cs="Tahoma"/>
      <w:sz w:val="16"/>
      <w:szCs w:val="16"/>
    </w:rPr>
  </w:style>
  <w:style w:type="paragraph" w:styleId="a6">
    <w:name w:val="footnote text"/>
    <w:basedOn w:val="a"/>
    <w:link w:val="a7"/>
    <w:uiPriority w:val="99"/>
    <w:semiHidden/>
    <w:unhideWhenUsed/>
    <w:rsid w:val="000840A0"/>
    <w:pPr>
      <w:spacing w:after="0" w:line="240" w:lineRule="auto"/>
    </w:pPr>
    <w:rPr>
      <w:sz w:val="20"/>
      <w:szCs w:val="20"/>
    </w:rPr>
  </w:style>
  <w:style w:type="character" w:customStyle="1" w:styleId="a7">
    <w:name w:val="Текст сноски Знак"/>
    <w:basedOn w:val="a0"/>
    <w:link w:val="a6"/>
    <w:uiPriority w:val="99"/>
    <w:semiHidden/>
    <w:rsid w:val="000840A0"/>
    <w:rPr>
      <w:sz w:val="20"/>
      <w:szCs w:val="20"/>
    </w:rPr>
  </w:style>
  <w:style w:type="character" w:styleId="a8">
    <w:name w:val="footnote reference"/>
    <w:basedOn w:val="a0"/>
    <w:uiPriority w:val="99"/>
    <w:semiHidden/>
    <w:unhideWhenUsed/>
    <w:rsid w:val="000840A0"/>
    <w:rPr>
      <w:vertAlign w:val="superscript"/>
    </w:rPr>
  </w:style>
  <w:style w:type="character" w:styleId="a9">
    <w:name w:val="Hyperlink"/>
    <w:basedOn w:val="a0"/>
    <w:uiPriority w:val="99"/>
    <w:unhideWhenUsed/>
    <w:rsid w:val="000840A0"/>
    <w:rPr>
      <w:color w:val="0000FF" w:themeColor="hyperlink"/>
      <w:u w:val="single"/>
    </w:rPr>
  </w:style>
  <w:style w:type="table" w:styleId="aa">
    <w:name w:val="Table Grid"/>
    <w:basedOn w:val="a1"/>
    <w:uiPriority w:val="59"/>
    <w:rsid w:val="00671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4C74F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header"/>
    <w:basedOn w:val="a"/>
    <w:link w:val="ad"/>
    <w:uiPriority w:val="99"/>
    <w:unhideWhenUsed/>
    <w:rsid w:val="00EE416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EE416D"/>
  </w:style>
  <w:style w:type="paragraph" w:styleId="ae">
    <w:name w:val="footer"/>
    <w:basedOn w:val="a"/>
    <w:link w:val="af"/>
    <w:uiPriority w:val="99"/>
    <w:unhideWhenUsed/>
    <w:rsid w:val="00EE416D"/>
    <w:pPr>
      <w:tabs>
        <w:tab w:val="center" w:pos="4677"/>
        <w:tab w:val="right" w:pos="9355"/>
      </w:tabs>
      <w:spacing w:after="0" w:line="240" w:lineRule="auto"/>
    </w:pPr>
  </w:style>
  <w:style w:type="character" w:customStyle="1" w:styleId="af">
    <w:name w:val="Нижний колонтитул Знак"/>
    <w:basedOn w:val="a0"/>
    <w:link w:val="ae"/>
    <w:uiPriority w:val="99"/>
    <w:rsid w:val="00EE416D"/>
  </w:style>
  <w:style w:type="paragraph" w:styleId="af0">
    <w:name w:val="endnote text"/>
    <w:basedOn w:val="a"/>
    <w:link w:val="af1"/>
    <w:uiPriority w:val="99"/>
    <w:semiHidden/>
    <w:unhideWhenUsed/>
    <w:rsid w:val="002542BC"/>
    <w:pPr>
      <w:spacing w:after="0" w:line="240" w:lineRule="auto"/>
    </w:pPr>
    <w:rPr>
      <w:sz w:val="20"/>
      <w:szCs w:val="20"/>
    </w:rPr>
  </w:style>
  <w:style w:type="character" w:customStyle="1" w:styleId="af1">
    <w:name w:val="Текст концевой сноски Знак"/>
    <w:basedOn w:val="a0"/>
    <w:link w:val="af0"/>
    <w:uiPriority w:val="99"/>
    <w:semiHidden/>
    <w:rsid w:val="002542BC"/>
    <w:rPr>
      <w:sz w:val="20"/>
      <w:szCs w:val="20"/>
    </w:rPr>
  </w:style>
  <w:style w:type="character" w:styleId="af2">
    <w:name w:val="endnote reference"/>
    <w:basedOn w:val="a0"/>
    <w:uiPriority w:val="99"/>
    <w:semiHidden/>
    <w:unhideWhenUsed/>
    <w:rsid w:val="002542B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458667">
      <w:bodyDiv w:val="1"/>
      <w:marLeft w:val="0"/>
      <w:marRight w:val="0"/>
      <w:marTop w:val="0"/>
      <w:marBottom w:val="0"/>
      <w:divBdr>
        <w:top w:val="none" w:sz="0" w:space="0" w:color="auto"/>
        <w:left w:val="none" w:sz="0" w:space="0" w:color="auto"/>
        <w:bottom w:val="none" w:sz="0" w:space="0" w:color="auto"/>
        <w:right w:val="none" w:sz="0" w:space="0" w:color="auto"/>
      </w:divBdr>
    </w:div>
    <w:div w:id="1839034708">
      <w:bodyDiv w:val="1"/>
      <w:marLeft w:val="0"/>
      <w:marRight w:val="0"/>
      <w:marTop w:val="0"/>
      <w:marBottom w:val="0"/>
      <w:divBdr>
        <w:top w:val="none" w:sz="0" w:space="0" w:color="auto"/>
        <w:left w:val="none" w:sz="0" w:space="0" w:color="auto"/>
        <w:bottom w:val="none" w:sz="0" w:space="0" w:color="auto"/>
        <w:right w:val="none" w:sz="0" w:space="0" w:color="auto"/>
      </w:divBdr>
    </w:div>
    <w:div w:id="1884831839">
      <w:bodyDiv w:val="1"/>
      <w:marLeft w:val="0"/>
      <w:marRight w:val="0"/>
      <w:marTop w:val="0"/>
      <w:marBottom w:val="0"/>
      <w:divBdr>
        <w:top w:val="none" w:sz="0" w:space="0" w:color="auto"/>
        <w:left w:val="none" w:sz="0" w:space="0" w:color="auto"/>
        <w:bottom w:val="none" w:sz="0" w:space="0" w:color="auto"/>
        <w:right w:val="none" w:sz="0" w:space="0" w:color="auto"/>
      </w:divBdr>
    </w:div>
    <w:div w:id="1941713975">
      <w:bodyDiv w:val="1"/>
      <w:marLeft w:val="0"/>
      <w:marRight w:val="0"/>
      <w:marTop w:val="0"/>
      <w:marBottom w:val="0"/>
      <w:divBdr>
        <w:top w:val="none" w:sz="0" w:space="0" w:color="auto"/>
        <w:left w:val="none" w:sz="0" w:space="0" w:color="auto"/>
        <w:bottom w:val="none" w:sz="0" w:space="0" w:color="auto"/>
        <w:right w:val="none" w:sz="0" w:space="0" w:color="auto"/>
      </w:divBdr>
    </w:div>
    <w:div w:id="2139755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4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Действующие кредитные организации в России (ед.) </c:v>
                </c:pt>
              </c:strCache>
            </c:strRef>
          </c:tx>
          <c:spPr>
            <a:solidFill>
              <a:srgbClr val="92D050"/>
            </a:solidFill>
          </c:spPr>
          <c:invertIfNegative val="0"/>
          <c:dLbls>
            <c:spPr>
              <a:noFill/>
              <a:ln>
                <a:noFill/>
              </a:ln>
              <a:effectLst/>
            </c:spPr>
            <c:txPr>
              <a:bodyPr/>
              <a:lstStyle/>
              <a:p>
                <a:pPr>
                  <a:defRPr sz="800">
                    <a:latin typeface="+mn-lt"/>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43</c:v>
                </c:pt>
                <c:pt idx="1">
                  <c:v>41</c:v>
                </c:pt>
                <c:pt idx="2">
                  <c:v>37</c:v>
                </c:pt>
                <c:pt idx="3">
                  <c:v>35</c:v>
                </c:pt>
              </c:numCache>
            </c:numRef>
          </c:val>
          <c:extLst>
            <c:ext xmlns:c16="http://schemas.microsoft.com/office/drawing/2014/chart" uri="{C3380CC4-5D6E-409C-BE32-E72D297353CC}">
              <c16:uniqueId val="{00000000-367D-46C1-AE71-B353FC022DED}"/>
            </c:ext>
          </c:extLst>
        </c:ser>
        <c:dLbls>
          <c:showLegendKey val="0"/>
          <c:showVal val="0"/>
          <c:showCatName val="0"/>
          <c:showSerName val="0"/>
          <c:showPercent val="0"/>
          <c:showBubbleSize val="0"/>
        </c:dLbls>
        <c:gapWidth val="150"/>
        <c:shape val="box"/>
        <c:axId val="74087808"/>
        <c:axId val="34882688"/>
        <c:axId val="0"/>
      </c:bar3DChart>
      <c:catAx>
        <c:axId val="74087808"/>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4882688"/>
        <c:crosses val="autoZero"/>
        <c:auto val="1"/>
        <c:lblAlgn val="ctr"/>
        <c:lblOffset val="100"/>
        <c:noMultiLvlLbl val="0"/>
      </c:catAx>
      <c:valAx>
        <c:axId val="34882688"/>
        <c:scaling>
          <c:orientation val="minMax"/>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74087808"/>
        <c:crosses val="autoZero"/>
        <c:crossBetween val="between"/>
      </c:valAx>
    </c:plotArea>
    <c:plotVisOnly val="1"/>
    <c:dispBlanksAs val="gap"/>
    <c:showDLblsOverMax val="0"/>
  </c:chart>
  <c:spPr>
    <a:ln w="0" cmpd="sng">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Объем кредитов, предоставленных субъектам малого и среднего предпринимательства</c:v>
                </c:pt>
              </c:strCache>
            </c:strRef>
          </c:tx>
          <c:spPr>
            <a:solidFill>
              <a:schemeClr val="accent6"/>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642.70000000000005</c:v>
                </c:pt>
                <c:pt idx="1">
                  <c:v>728.5</c:v>
                </c:pt>
                <c:pt idx="2">
                  <c:v>780.2</c:v>
                </c:pt>
                <c:pt idx="3">
                  <c:v>770.4</c:v>
                </c:pt>
              </c:numCache>
            </c:numRef>
          </c:val>
          <c:extLst>
            <c:ext xmlns:c16="http://schemas.microsoft.com/office/drawing/2014/chart" uri="{C3380CC4-5D6E-409C-BE32-E72D297353CC}">
              <c16:uniqueId val="{00000000-19A8-44B4-A583-C81AAADC960A}"/>
            </c:ext>
          </c:extLst>
        </c:ser>
        <c:ser>
          <c:idx val="1"/>
          <c:order val="1"/>
          <c:tx>
            <c:strRef>
              <c:f>Лист1!$C$1</c:f>
              <c:strCache>
                <c:ptCount val="1"/>
                <c:pt idx="0">
                  <c:v>Просроченная задолженность</c:v>
                </c:pt>
              </c:strCache>
            </c:strRef>
          </c:tx>
          <c:spPr>
            <a:solidFill>
              <a:srgbClr val="00B05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80.099999999999994</c:v>
                </c:pt>
                <c:pt idx="1">
                  <c:v>70.5</c:v>
                </c:pt>
                <c:pt idx="2">
                  <c:v>69.8</c:v>
                </c:pt>
                <c:pt idx="3">
                  <c:v>49.5</c:v>
                </c:pt>
              </c:numCache>
            </c:numRef>
          </c:val>
          <c:extLst>
            <c:ext xmlns:c16="http://schemas.microsoft.com/office/drawing/2014/chart" uri="{C3380CC4-5D6E-409C-BE32-E72D297353CC}">
              <c16:uniqueId val="{00000001-19A8-44B4-A583-C81AAADC960A}"/>
            </c:ext>
          </c:extLst>
        </c:ser>
        <c:dLbls>
          <c:showLegendKey val="0"/>
          <c:showVal val="0"/>
          <c:showCatName val="0"/>
          <c:showSerName val="0"/>
          <c:showPercent val="0"/>
          <c:showBubbleSize val="0"/>
        </c:dLbls>
        <c:gapWidth val="75"/>
        <c:overlap val="-25"/>
        <c:axId val="81201408"/>
        <c:axId val="81272832"/>
      </c:barChart>
      <c:catAx>
        <c:axId val="81201408"/>
        <c:scaling>
          <c:orientation val="minMax"/>
        </c:scaling>
        <c:delete val="0"/>
        <c:axPos val="b"/>
        <c:numFmt formatCode="General" sourceLinked="1"/>
        <c:majorTickMark val="none"/>
        <c:minorTickMark val="none"/>
        <c:tickLblPos val="nextTo"/>
        <c:crossAx val="81272832"/>
        <c:crosses val="autoZero"/>
        <c:auto val="1"/>
        <c:lblAlgn val="ctr"/>
        <c:lblOffset val="100"/>
        <c:noMultiLvlLbl val="0"/>
      </c:catAx>
      <c:valAx>
        <c:axId val="81272832"/>
        <c:scaling>
          <c:orientation val="minMax"/>
        </c:scaling>
        <c:delete val="0"/>
        <c:axPos val="l"/>
        <c:majorGridlines/>
        <c:numFmt formatCode="General" sourceLinked="1"/>
        <c:majorTickMark val="none"/>
        <c:minorTickMark val="none"/>
        <c:tickLblPos val="nextTo"/>
        <c:spPr>
          <a:ln w="9525">
            <a:noFill/>
          </a:ln>
        </c:spPr>
        <c:crossAx val="81201408"/>
        <c:crosses val="autoZero"/>
        <c:crossBetween val="between"/>
      </c:valAx>
    </c:plotArea>
    <c:legend>
      <c:legendPos val="b"/>
      <c:overlay val="0"/>
    </c:legend>
    <c:plotVisOnly val="1"/>
    <c:dispBlanksAs val="gap"/>
    <c:showDLblsOverMax val="0"/>
  </c:chart>
  <c:spPr>
    <a:noFill/>
    <a:ln>
      <a:noFill/>
    </a:ln>
  </c:spPr>
  <c:txPr>
    <a:bodyPr/>
    <a:lstStyle/>
    <a:p>
      <a:pPr>
        <a:defRPr>
          <a:latin typeface="+mn-lt"/>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198673082531354E-2"/>
          <c:y val="3.7150810389959411E-2"/>
          <c:w val="0.84481098716827063"/>
          <c:h val="0.53041144101820337"/>
        </c:manualLayout>
      </c:layout>
      <c:barChart>
        <c:barDir val="col"/>
        <c:grouping val="stacked"/>
        <c:varyColors val="0"/>
        <c:ser>
          <c:idx val="0"/>
          <c:order val="0"/>
          <c:tx>
            <c:strRef>
              <c:f>Лист1!$B$1</c:f>
              <c:strCache>
                <c:ptCount val="1"/>
                <c:pt idx="0">
                  <c:v>Объем привлеченных кредитными организациями средств (вкладов) физических лиц</c:v>
                </c:pt>
              </c:strCache>
            </c:strRef>
          </c:tx>
          <c:spPr>
            <a:solidFill>
              <a:srgbClr val="92D050"/>
            </a:solidFill>
          </c:spPr>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2435.6999999999998</c:v>
                </c:pt>
                <c:pt idx="1">
                  <c:v>2655.6</c:v>
                </c:pt>
                <c:pt idx="2">
                  <c:v>2926.9</c:v>
                </c:pt>
                <c:pt idx="3">
                  <c:v>3259.8</c:v>
                </c:pt>
              </c:numCache>
            </c:numRef>
          </c:val>
          <c:extLst>
            <c:ext xmlns:c16="http://schemas.microsoft.com/office/drawing/2014/chart" uri="{C3380CC4-5D6E-409C-BE32-E72D297353CC}">
              <c16:uniqueId val="{00000000-2C15-4409-B608-647814ECC3EB}"/>
            </c:ext>
          </c:extLst>
        </c:ser>
        <c:dLbls>
          <c:showLegendKey val="0"/>
          <c:showVal val="0"/>
          <c:showCatName val="0"/>
          <c:showSerName val="0"/>
          <c:showPercent val="0"/>
          <c:showBubbleSize val="0"/>
        </c:dLbls>
        <c:gapWidth val="75"/>
        <c:overlap val="100"/>
        <c:axId val="81303040"/>
        <c:axId val="81304576"/>
      </c:barChart>
      <c:lineChart>
        <c:grouping val="standard"/>
        <c:varyColors val="0"/>
        <c:ser>
          <c:idx val="1"/>
          <c:order val="1"/>
          <c:tx>
            <c:strRef>
              <c:f>Лист1!$C$1</c:f>
              <c:strCache>
                <c:ptCount val="1"/>
                <c:pt idx="0">
                  <c:v>Средневзвешенные процентные ставки по привлеченным кредитным организациям вкладам (свыше 1 года)</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6.66</c:v>
                </c:pt>
                <c:pt idx="1">
                  <c:v>6.91</c:v>
                </c:pt>
                <c:pt idx="2">
                  <c:v>5.48</c:v>
                </c:pt>
                <c:pt idx="3">
                  <c:v>4.18</c:v>
                </c:pt>
              </c:numCache>
            </c:numRef>
          </c:val>
          <c:smooth val="0"/>
          <c:extLst>
            <c:ext xmlns:c16="http://schemas.microsoft.com/office/drawing/2014/chart" uri="{C3380CC4-5D6E-409C-BE32-E72D297353CC}">
              <c16:uniqueId val="{00000001-2C15-4409-B608-647814ECC3EB}"/>
            </c:ext>
          </c:extLst>
        </c:ser>
        <c:dLbls>
          <c:showLegendKey val="0"/>
          <c:showVal val="0"/>
          <c:showCatName val="0"/>
          <c:showSerName val="0"/>
          <c:showPercent val="0"/>
          <c:showBubbleSize val="0"/>
        </c:dLbls>
        <c:marker val="1"/>
        <c:smooth val="0"/>
        <c:axId val="81324288"/>
        <c:axId val="81322752"/>
      </c:lineChart>
      <c:catAx>
        <c:axId val="81303040"/>
        <c:scaling>
          <c:orientation val="minMax"/>
        </c:scaling>
        <c:delete val="0"/>
        <c:axPos val="b"/>
        <c:numFmt formatCode="General" sourceLinked="1"/>
        <c:majorTickMark val="none"/>
        <c:minorTickMark val="none"/>
        <c:tickLblPos val="nextTo"/>
        <c:crossAx val="81304576"/>
        <c:crosses val="autoZero"/>
        <c:auto val="1"/>
        <c:lblAlgn val="ctr"/>
        <c:lblOffset val="100"/>
        <c:noMultiLvlLbl val="0"/>
      </c:catAx>
      <c:valAx>
        <c:axId val="81304576"/>
        <c:scaling>
          <c:orientation val="minMax"/>
        </c:scaling>
        <c:delete val="0"/>
        <c:axPos val="l"/>
        <c:majorGridlines/>
        <c:numFmt formatCode="General" sourceLinked="1"/>
        <c:majorTickMark val="none"/>
        <c:minorTickMark val="none"/>
        <c:tickLblPos val="nextTo"/>
        <c:spPr>
          <a:ln w="9525">
            <a:noFill/>
          </a:ln>
        </c:spPr>
        <c:crossAx val="81303040"/>
        <c:crosses val="autoZero"/>
        <c:crossBetween val="between"/>
      </c:valAx>
      <c:valAx>
        <c:axId val="81322752"/>
        <c:scaling>
          <c:orientation val="minMax"/>
        </c:scaling>
        <c:delete val="0"/>
        <c:axPos val="r"/>
        <c:numFmt formatCode="General" sourceLinked="1"/>
        <c:majorTickMark val="out"/>
        <c:minorTickMark val="none"/>
        <c:tickLblPos val="nextTo"/>
        <c:crossAx val="81324288"/>
        <c:crosses val="max"/>
        <c:crossBetween val="between"/>
      </c:valAx>
      <c:catAx>
        <c:axId val="81324288"/>
        <c:scaling>
          <c:orientation val="minMax"/>
        </c:scaling>
        <c:delete val="1"/>
        <c:axPos val="b"/>
        <c:numFmt formatCode="General" sourceLinked="1"/>
        <c:majorTickMark val="out"/>
        <c:minorTickMark val="none"/>
        <c:tickLblPos val="nextTo"/>
        <c:crossAx val="81322752"/>
        <c:crosses val="autoZero"/>
        <c:auto val="1"/>
        <c:lblAlgn val="ctr"/>
        <c:lblOffset val="100"/>
        <c:noMultiLvlLbl val="0"/>
      </c:catAx>
    </c:plotArea>
    <c:legend>
      <c:legendPos val="b"/>
      <c:layout>
        <c:manualLayout>
          <c:xMode val="edge"/>
          <c:yMode val="edge"/>
          <c:x val="5.2320465150189559E-2"/>
          <c:y val="0.69312941605669731"/>
          <c:w val="0.89535888743073777"/>
          <c:h val="0.22335198312692092"/>
        </c:manualLayout>
      </c:layout>
      <c:overlay val="0"/>
    </c:legend>
    <c:plotVisOnly val="1"/>
    <c:dispBlanksAs val="gap"/>
    <c:showDLblsOverMax val="0"/>
  </c:chart>
  <c:spPr>
    <a:noFill/>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2713BE-3455-4157-941B-B27BEA31E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2303</TotalTime>
  <Pages>1</Pages>
  <Words>1310</Words>
  <Characters>7469</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 А. Волков</dc:creator>
  <cp:keywords/>
  <dc:description/>
  <cp:lastModifiedBy>Пользователь</cp:lastModifiedBy>
  <cp:revision>30</cp:revision>
  <dcterms:created xsi:type="dcterms:W3CDTF">2021-04-13T07:36:00Z</dcterms:created>
  <dcterms:modified xsi:type="dcterms:W3CDTF">2021-11-02T15:20:00Z</dcterms:modified>
</cp:coreProperties>
</file>