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4201E" w14:textId="77777777" w:rsidR="00661A13" w:rsidRPr="00F73726" w:rsidRDefault="00661A13" w:rsidP="009A615A">
      <w:pPr>
        <w:spacing w:line="240" w:lineRule="auto"/>
        <w:rPr>
          <w:b/>
          <w:bCs w:val="0"/>
        </w:rPr>
      </w:pPr>
      <w:r w:rsidRPr="00F73726">
        <w:rPr>
          <w:b/>
          <w:bCs w:val="0"/>
        </w:rPr>
        <w:t>УДК 338.27</w:t>
      </w:r>
      <w:r w:rsidR="00F73726" w:rsidRPr="00F73726">
        <w:rPr>
          <w:b/>
          <w:bCs w:val="0"/>
        </w:rPr>
        <w:t xml:space="preserve"> / </w:t>
      </w:r>
      <w:r w:rsidR="00F73726" w:rsidRPr="00F73726">
        <w:rPr>
          <w:b/>
          <w:bCs w:val="0"/>
        </w:rPr>
        <w:t>ББК 65.054</w:t>
      </w:r>
    </w:p>
    <w:p w14:paraId="7690F703" w14:textId="77777777" w:rsidR="00661A13" w:rsidRPr="00661A13" w:rsidRDefault="00661A13" w:rsidP="009A615A">
      <w:pPr>
        <w:spacing w:line="240" w:lineRule="auto"/>
        <w:ind w:firstLine="709"/>
        <w:jc w:val="right"/>
        <w:rPr>
          <w:b/>
          <w:bCs w:val="0"/>
        </w:rPr>
      </w:pPr>
      <w:r>
        <w:rPr>
          <w:b/>
          <w:bCs w:val="0"/>
        </w:rPr>
        <w:t>Соколова О.А.</w:t>
      </w:r>
    </w:p>
    <w:p w14:paraId="32611F4F" w14:textId="77777777" w:rsidR="00A92DC1" w:rsidRDefault="00644053" w:rsidP="009A615A">
      <w:pPr>
        <w:spacing w:line="240" w:lineRule="auto"/>
        <w:jc w:val="center"/>
        <w:rPr>
          <w:b/>
          <w:bCs w:val="0"/>
        </w:rPr>
      </w:pPr>
      <w:r w:rsidRPr="00661A13">
        <w:rPr>
          <w:b/>
          <w:bCs w:val="0"/>
        </w:rPr>
        <w:t>ПРОГНОЗИРОВАНИЕ</w:t>
      </w:r>
      <w:r w:rsidR="00A92DC1">
        <w:rPr>
          <w:b/>
          <w:bCs w:val="0"/>
        </w:rPr>
        <w:t xml:space="preserve"> ОСНОВНЫХ ПОКАЗАТЕЛЕЙ СОЦИАЛЬНО-ЭКОНОМИЧЕСКОГО РАЗВИТИЯ МУНИЦИПАЛЬНОГО </w:t>
      </w:r>
    </w:p>
    <w:p w14:paraId="52FADEDB" w14:textId="77777777" w:rsidR="00191893" w:rsidRPr="00661A13" w:rsidRDefault="00A92DC1" w:rsidP="00A92DC1">
      <w:pPr>
        <w:spacing w:line="240" w:lineRule="auto"/>
        <w:jc w:val="center"/>
        <w:rPr>
          <w:b/>
          <w:bCs w:val="0"/>
        </w:rPr>
      </w:pPr>
      <w:r>
        <w:rPr>
          <w:b/>
          <w:bCs w:val="0"/>
        </w:rPr>
        <w:t>ОБРАЗОВАНИЯ (НА МАТЕРИАЛАХ ГОРОДА ВОЛОГДЫ)</w:t>
      </w:r>
    </w:p>
    <w:p w14:paraId="7D446A7F" w14:textId="77777777" w:rsidR="00644053" w:rsidRDefault="00644053" w:rsidP="00A92DC1">
      <w:pPr>
        <w:spacing w:line="240" w:lineRule="auto"/>
        <w:ind w:firstLine="709"/>
      </w:pPr>
    </w:p>
    <w:p w14:paraId="44B67C67" w14:textId="77777777" w:rsidR="00BC22C3" w:rsidRDefault="00661A13" w:rsidP="003B574D">
      <w:pPr>
        <w:spacing w:line="240" w:lineRule="auto"/>
        <w:ind w:firstLine="709"/>
        <w:jc w:val="both"/>
        <w:rPr>
          <w:i/>
          <w:iCs/>
        </w:rPr>
      </w:pPr>
      <w:r w:rsidRPr="003B574D">
        <w:rPr>
          <w:b/>
          <w:bCs w:val="0"/>
        </w:rPr>
        <w:t>Аннотация:</w:t>
      </w:r>
      <w:r>
        <w:t xml:space="preserve"> </w:t>
      </w:r>
      <w:r w:rsidR="00F73726" w:rsidRPr="00BC22C3">
        <w:rPr>
          <w:i/>
          <w:iCs/>
        </w:rPr>
        <w:t>В статье описыва</w:t>
      </w:r>
      <w:r w:rsidR="003B574D" w:rsidRPr="00BC22C3">
        <w:rPr>
          <w:i/>
          <w:iCs/>
        </w:rPr>
        <w:t>ю</w:t>
      </w:r>
      <w:r w:rsidR="00F73726" w:rsidRPr="00BC22C3">
        <w:rPr>
          <w:i/>
          <w:iCs/>
        </w:rPr>
        <w:t xml:space="preserve">тся результаты </w:t>
      </w:r>
      <w:r w:rsidR="003B574D" w:rsidRPr="00BC22C3">
        <w:rPr>
          <w:i/>
          <w:iCs/>
        </w:rPr>
        <w:t>прогнозных расчетов по основным социально-экономическим показателям в рамках трех различных сценариев</w:t>
      </w:r>
      <w:r w:rsidR="00BC22C3">
        <w:rPr>
          <w:i/>
          <w:iCs/>
        </w:rPr>
        <w:t>. Реалистичный</w:t>
      </w:r>
      <w:r w:rsidR="00BC22C3" w:rsidRPr="00BC22C3">
        <w:rPr>
          <w:i/>
          <w:iCs/>
        </w:rPr>
        <w:t xml:space="preserve"> вариант развития представляется наиболее вероятным, поскольку основывается на сохранении</w:t>
      </w:r>
      <w:r w:rsidR="00BC22C3">
        <w:rPr>
          <w:i/>
          <w:iCs/>
        </w:rPr>
        <w:t xml:space="preserve"> тенденций,</w:t>
      </w:r>
      <w:r w:rsidR="00BC22C3" w:rsidRPr="00BC22C3">
        <w:rPr>
          <w:i/>
          <w:iCs/>
        </w:rPr>
        <w:t xml:space="preserve"> сложившихся к началу рассматриваемого периода</w:t>
      </w:r>
      <w:r w:rsidR="00BC22C3">
        <w:rPr>
          <w:i/>
          <w:iCs/>
        </w:rPr>
        <w:t>.</w:t>
      </w:r>
    </w:p>
    <w:p w14:paraId="27CF5569" w14:textId="77777777" w:rsidR="00661A13" w:rsidRDefault="00661A13" w:rsidP="003B574D">
      <w:pPr>
        <w:spacing w:line="240" w:lineRule="auto"/>
        <w:ind w:firstLine="709"/>
        <w:jc w:val="both"/>
      </w:pPr>
      <w:r w:rsidRPr="003B574D">
        <w:rPr>
          <w:b/>
          <w:bCs w:val="0"/>
        </w:rPr>
        <w:t>Ключевые слова:</w:t>
      </w:r>
      <w:r w:rsidR="00943A02">
        <w:t xml:space="preserve"> </w:t>
      </w:r>
      <w:r w:rsidR="003B574D" w:rsidRPr="003B574D">
        <w:rPr>
          <w:i/>
          <w:iCs/>
        </w:rPr>
        <w:t>прогнозирование, муниципальное образование, социально-экономическое развитие</w:t>
      </w:r>
      <w:r w:rsidR="003B574D" w:rsidRPr="003B574D">
        <w:rPr>
          <w:i/>
          <w:iCs/>
        </w:rPr>
        <w:t xml:space="preserve">, </w:t>
      </w:r>
      <w:r w:rsidR="003B574D" w:rsidRPr="003B574D">
        <w:rPr>
          <w:i/>
          <w:iCs/>
        </w:rPr>
        <w:t xml:space="preserve">город Вологда, </w:t>
      </w:r>
      <w:r w:rsidR="003B574D" w:rsidRPr="003B574D">
        <w:rPr>
          <w:i/>
          <w:iCs/>
        </w:rPr>
        <w:t>экономика.</w:t>
      </w:r>
    </w:p>
    <w:p w14:paraId="580C5663" w14:textId="77777777" w:rsidR="00943A02" w:rsidRDefault="00943A02" w:rsidP="00A92DC1">
      <w:pPr>
        <w:spacing w:line="240" w:lineRule="auto"/>
        <w:ind w:firstLine="709"/>
      </w:pPr>
    </w:p>
    <w:p w14:paraId="6C5B0B79" w14:textId="77777777" w:rsidR="00943A02" w:rsidRDefault="001E4A8D" w:rsidP="001E4A8D">
      <w:pPr>
        <w:spacing w:line="240" w:lineRule="auto"/>
        <w:ind w:firstLine="709"/>
        <w:jc w:val="both"/>
      </w:pPr>
      <w:r w:rsidRPr="001E4A8D">
        <w:t>Города играют важнейшую роль в социально-экономическом развитии страны. В них сосредоточена значительная часть промышленных предприятий, научных и проектных организаций, высших и средних учебных заведений, медицинских учреждений, объектов инженерной инфраструктуры. Современное развитие города обусловлено влиянием множества самых разнообразных факторов: экономических, экологических, демографических, социальных, политических, исторических, технических и т.д. Их противоречивое воздействие в значительной степени определяет существующие проблемы социально-экономического развития [1].</w:t>
      </w:r>
    </w:p>
    <w:p w14:paraId="7BD4164B" w14:textId="77777777" w:rsidR="001E4A8D" w:rsidRDefault="001E4A8D" w:rsidP="001E4A8D">
      <w:pPr>
        <w:spacing w:line="240" w:lineRule="auto"/>
        <w:ind w:firstLine="709"/>
        <w:jc w:val="both"/>
      </w:pPr>
      <w:r w:rsidRPr="001E4A8D">
        <w:t xml:space="preserve">Успешное и комплексное социально-экономическое развитие </w:t>
      </w:r>
      <w:r>
        <w:t>города</w:t>
      </w:r>
      <w:r w:rsidRPr="001E4A8D">
        <w:t xml:space="preserve"> не может быть реализовано без четких стратегических целей и задач, одной из самых сложных и ответственных среди которых принято считать формирование прогноза социально-экономического развития. В соответствии со статьей 184.2 Бюджетного кодекса Российской федерации от 31.07.1998 г. № 145-ФЗ (ред. от 06.06.2019 г.) прогнозы являются основой для планирования бюджета города, разработки программ и планов на соответствующий период. Поэтому вопрос повышения точности выполнения такой задачи является сверхважным.</w:t>
      </w:r>
    </w:p>
    <w:p w14:paraId="12682679" w14:textId="338FD7D5" w:rsidR="00943A02" w:rsidRDefault="00941170" w:rsidP="00941170">
      <w:pPr>
        <w:spacing w:line="240" w:lineRule="auto"/>
        <w:ind w:firstLine="709"/>
        <w:jc w:val="both"/>
      </w:pPr>
      <w:r w:rsidRPr="005B26C0">
        <w:t>Таким образом,</w:t>
      </w:r>
      <w:r>
        <w:t xml:space="preserve"> целью данного исследования становится прогнозирование </w:t>
      </w:r>
      <w:r>
        <w:t xml:space="preserve">основных </w:t>
      </w:r>
      <w:r>
        <w:t>показателей социально-экономического развития муниципального образования</w:t>
      </w:r>
      <w:r>
        <w:t xml:space="preserve"> «город Вологда»</w:t>
      </w:r>
      <w:r>
        <w:t xml:space="preserve"> на долгосрочный период (до 2030 года) в рамках трех различных сценариев</w:t>
      </w:r>
      <w:r>
        <w:t xml:space="preserve"> (</w:t>
      </w:r>
      <w:r w:rsidR="00351999">
        <w:t>оптимистич</w:t>
      </w:r>
      <w:r w:rsidR="001A250F">
        <w:t>ный</w:t>
      </w:r>
      <w:r w:rsidR="00351999">
        <w:t>, пессимистич</w:t>
      </w:r>
      <w:r w:rsidR="001A250F">
        <w:t>ный</w:t>
      </w:r>
      <w:r w:rsidR="00351999">
        <w:t>, реалистичный)</w:t>
      </w:r>
      <w:r>
        <w:t>.</w:t>
      </w:r>
      <w:r>
        <w:t xml:space="preserve"> </w:t>
      </w:r>
      <w:r w:rsidR="00351999">
        <w:t>О</w:t>
      </w:r>
      <w:r w:rsidR="00351999">
        <w:t>птимистич</w:t>
      </w:r>
      <w:r w:rsidR="001A250F">
        <w:t>ный</w:t>
      </w:r>
      <w:r w:rsidR="00351999">
        <w:t xml:space="preserve"> сценарий предполагает </w:t>
      </w:r>
      <w:r w:rsidR="00351999">
        <w:t xml:space="preserve">развитие </w:t>
      </w:r>
      <w:r w:rsidR="00351999">
        <w:t>города</w:t>
      </w:r>
      <w:r w:rsidR="00351999">
        <w:t xml:space="preserve"> в наиболее благоприятной ситуации</w:t>
      </w:r>
      <w:r w:rsidR="00CE27A7">
        <w:t xml:space="preserve">, </w:t>
      </w:r>
      <w:r w:rsidR="00CE27A7">
        <w:t>предусматривает</w:t>
      </w:r>
      <w:r w:rsidR="001A250F">
        <w:t>ся</w:t>
      </w:r>
      <w:r w:rsidR="00CE27A7">
        <w:t xml:space="preserve"> проведение активной демографической политики, направленной на интенсификацию миграционных потоков на территорию города</w:t>
      </w:r>
      <w:r w:rsidR="00351999">
        <w:t>; пессимист</w:t>
      </w:r>
      <w:r w:rsidR="001A250F">
        <w:t>ичный сценарий</w:t>
      </w:r>
      <w:r w:rsidR="00351999">
        <w:t xml:space="preserve"> </w:t>
      </w:r>
      <w:r w:rsidR="00CE27A7" w:rsidRPr="00CE27A7">
        <w:t>рассматривается как неблагоприятный вариант развития событий, предполагающий пассивную демографическую политику, сохранение инерционных трендов в экономике, которые связаны с сокращением оборота торгового сектора, низкой рождаемостью, миграционной убылью населения, невысокой инвестиционной активностью компаний и, как следствие, старением фондов, ограничение технологических преобразований в отраслях экономики</w:t>
      </w:r>
      <w:r w:rsidR="00351999">
        <w:t xml:space="preserve">; </w:t>
      </w:r>
      <w:r w:rsidR="00CE27A7">
        <w:t>реалистичный</w:t>
      </w:r>
      <w:r w:rsidR="00351999">
        <w:t xml:space="preserve"> — развитие с учетом </w:t>
      </w:r>
      <w:r w:rsidR="00CE27A7">
        <w:t>сохранени</w:t>
      </w:r>
      <w:r w:rsidR="00CE27A7">
        <w:t>я</w:t>
      </w:r>
      <w:r w:rsidR="00CE27A7">
        <w:t xml:space="preserve"> текущих темпов роста </w:t>
      </w:r>
      <w:r w:rsidR="00CE27A7">
        <w:lastRenderedPageBreak/>
        <w:t>показателей за счет реализации имеющегося потенциала социально-экономического развития</w:t>
      </w:r>
      <w:r w:rsidR="00351999">
        <w:t>.</w:t>
      </w:r>
    </w:p>
    <w:p w14:paraId="4098A0BC" w14:textId="77777777" w:rsidR="00CE27A7" w:rsidRDefault="00CE27A7" w:rsidP="00CE27A7">
      <w:pPr>
        <w:spacing w:line="240" w:lineRule="auto"/>
        <w:ind w:firstLine="709"/>
        <w:jc w:val="both"/>
      </w:pPr>
      <w:r>
        <w:t xml:space="preserve">Оценка </w:t>
      </w:r>
      <w:r>
        <w:t>развития</w:t>
      </w:r>
      <w:r>
        <w:t xml:space="preserve"> города базируется на использовании индикаторов в рамках блоков социальной </w:t>
      </w:r>
      <w:r>
        <w:t xml:space="preserve">и экономической </w:t>
      </w:r>
      <w:r>
        <w:t>сфер</w:t>
      </w:r>
      <w:r>
        <w:t>.</w:t>
      </w:r>
      <w:r>
        <w:t xml:space="preserve"> </w:t>
      </w:r>
      <w:r>
        <w:t>Отметим</w:t>
      </w:r>
      <w:r>
        <w:t xml:space="preserve">, что несмотря на проведенные Росстатом работы по расширению перечня показателей на </w:t>
      </w:r>
      <w:r>
        <w:t>муниципальном</w:t>
      </w:r>
      <w:r>
        <w:t xml:space="preserve"> уровне, статистическая информация отличается неполнотой, что ограничивает возможности исследования.</w:t>
      </w:r>
    </w:p>
    <w:p w14:paraId="3A5B2FA7" w14:textId="2D84BC68" w:rsidR="00661A13" w:rsidRDefault="00CE27A7" w:rsidP="00CE27A7">
      <w:pPr>
        <w:spacing w:line="240" w:lineRule="auto"/>
        <w:ind w:firstLine="709"/>
        <w:jc w:val="both"/>
      </w:pPr>
      <w:r w:rsidRPr="00CE27A7">
        <w:t xml:space="preserve">На основании собранных статистических данных </w:t>
      </w:r>
      <w:r w:rsidR="00757A46">
        <w:t>проведен</w:t>
      </w:r>
      <w:r w:rsidRPr="00CE27A7">
        <w:t xml:space="preserve"> корреляционный анализ </w:t>
      </w:r>
      <w:r w:rsidR="00757A46">
        <w:t>для</w:t>
      </w:r>
      <w:r w:rsidRPr="00CE27A7">
        <w:t xml:space="preserve"> выявления показателей, проявивших высокую степень взаимной согласованности. Линейный коэффициент корреляции может принимать значения от –1 до +1, в зависимости от этого связь между признаками может быть слабой или сильной (тесной). Оценка этой зависимости производится в соответствии со шкалой </w:t>
      </w:r>
      <w:proofErr w:type="spellStart"/>
      <w:r w:rsidRPr="00CE27A7">
        <w:t>Чеддока</w:t>
      </w:r>
      <w:proofErr w:type="spellEnd"/>
      <w:r w:rsidRPr="00CE27A7">
        <w:t>.</w:t>
      </w:r>
      <w:r w:rsidR="00757A46">
        <w:t xml:space="preserve"> </w:t>
      </w:r>
      <w:r>
        <w:t>О</w:t>
      </w:r>
      <w:r w:rsidRPr="00CE27A7">
        <w:t>сновываясь на результатах корреляционного анализа и опыте других ученых в данной области [</w:t>
      </w:r>
      <w:r w:rsidR="006D462B">
        <w:t>2</w:t>
      </w:r>
      <w:r w:rsidRPr="00CE27A7">
        <w:t>,</w:t>
      </w:r>
      <w:r w:rsidR="006D462B">
        <w:t>3</w:t>
      </w:r>
      <w:r w:rsidRPr="00CE27A7">
        <w:t xml:space="preserve">], была построена </w:t>
      </w:r>
      <w:r w:rsidR="001A250F">
        <w:t>схема взаимосвязи показателей социально-экономического развития</w:t>
      </w:r>
      <w:r w:rsidRPr="00CE27A7">
        <w:t xml:space="preserve"> муниципального образования (рис. </w:t>
      </w:r>
      <w:r w:rsidR="00757A46">
        <w:t>1</w:t>
      </w:r>
      <w:r w:rsidRPr="00CE27A7">
        <w:t>). Стрелками на схеме отражено влияние показателей друг на друга</w:t>
      </w:r>
      <w:r w:rsidR="001A250F">
        <w:t>.</w:t>
      </w:r>
    </w:p>
    <w:p w14:paraId="573FEDF6" w14:textId="77777777" w:rsidR="00644053" w:rsidRDefault="00644053" w:rsidP="00A92DC1">
      <w:pPr>
        <w:spacing w:line="240" w:lineRule="auto"/>
        <w:ind w:firstLine="709"/>
      </w:pPr>
    </w:p>
    <w:p w14:paraId="4A98DD78" w14:textId="77777777" w:rsidR="00644053" w:rsidRDefault="00757A46" w:rsidP="00757A46">
      <w:pPr>
        <w:spacing w:line="240" w:lineRule="auto"/>
      </w:pPr>
      <w:r>
        <w:object w:dxaOrig="14101" w:dyaOrig="7545" w14:anchorId="460B620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81.5pt;height:258pt" o:ole="">
            <v:imagedata r:id="rId4" o:title=""/>
          </v:shape>
          <o:OLEObject Type="Embed" ProgID="Visio.Drawing.15" ShapeID="_x0000_i1030" DrawAspect="Content" ObjectID="_1698488360" r:id="rId5"/>
        </w:object>
      </w:r>
    </w:p>
    <w:p w14:paraId="65751C08" w14:textId="77777777" w:rsidR="00757A46" w:rsidRPr="0048630C" w:rsidRDefault="0048630C" w:rsidP="0048630C">
      <w:pPr>
        <w:spacing w:line="240" w:lineRule="auto"/>
        <w:jc w:val="center"/>
        <w:rPr>
          <w:sz w:val="24"/>
          <w:szCs w:val="24"/>
        </w:rPr>
      </w:pPr>
      <w:r w:rsidRPr="0048630C">
        <w:rPr>
          <w:sz w:val="24"/>
          <w:szCs w:val="24"/>
        </w:rPr>
        <w:t>Рис.1. Схема взаимосвязи показателей социально-экономического развития</w:t>
      </w:r>
    </w:p>
    <w:p w14:paraId="58C15E22" w14:textId="77777777" w:rsidR="0048630C" w:rsidRDefault="0048630C" w:rsidP="00757A46">
      <w:pPr>
        <w:spacing w:line="240" w:lineRule="auto"/>
      </w:pPr>
    </w:p>
    <w:p w14:paraId="0D452887" w14:textId="77777777" w:rsidR="0048630C" w:rsidRDefault="0048630C" w:rsidP="006D462B">
      <w:pPr>
        <w:spacing w:line="240" w:lineRule="auto"/>
        <w:ind w:firstLine="709"/>
        <w:jc w:val="both"/>
      </w:pPr>
      <w:r w:rsidRPr="0048630C">
        <w:t>Сформировав таким образом логическую модель муниципального образования, требуется перейти к ее математической формализации, используя уравнения регрессии. Регрессия позволяет подобрать такую формулу, которая наилучшим образом опишет совокупность исходных статистических данных с помощью метода наименьших квадратов.</w:t>
      </w:r>
      <w:r w:rsidR="006D462B" w:rsidRPr="006D462B">
        <w:t xml:space="preserve"> </w:t>
      </w:r>
      <w:r w:rsidR="006D462B">
        <w:t>Значимость полученных уравнений множественной регрессии оценена с использованием критерия Фишера (</w:t>
      </w:r>
      <w:r w:rsidR="006D462B" w:rsidRPr="004646E5">
        <w:rPr>
          <w:i/>
          <w:iCs/>
          <w:lang w:val="en-US"/>
        </w:rPr>
        <w:t>F</w:t>
      </w:r>
      <w:r w:rsidR="006D462B">
        <w:t xml:space="preserve">) и </w:t>
      </w:r>
      <w:r w:rsidR="006D462B">
        <w:rPr>
          <w:noProof/>
        </w:rPr>
        <w:t>коэффициента детерминации (</w:t>
      </w:r>
      <w:r w:rsidR="006D462B" w:rsidRPr="000B4AD4">
        <w:rPr>
          <w:i/>
          <w:iCs/>
          <w:noProof/>
          <w:lang w:val="en-US"/>
        </w:rPr>
        <w:t>R</w:t>
      </w:r>
      <w:r w:rsidR="006D462B" w:rsidRPr="000B4AD4">
        <w:rPr>
          <w:i/>
          <w:iCs/>
          <w:noProof/>
          <w:vertAlign w:val="superscript"/>
        </w:rPr>
        <w:t>2</w:t>
      </w:r>
      <w:r w:rsidR="006D462B">
        <w:rPr>
          <w:noProof/>
        </w:rPr>
        <w:t>)</w:t>
      </w:r>
      <w:r w:rsidR="006D462B">
        <w:t xml:space="preserve">. </w:t>
      </w:r>
      <w:r w:rsidR="006D462B" w:rsidRPr="004646E5">
        <w:t xml:space="preserve">В регрессионном анализе критерий Фишера позволяет оценивать значимость линейных регрессионных моделей. В </w:t>
      </w:r>
      <w:r w:rsidR="006D462B" w:rsidRPr="004646E5">
        <w:lastRenderedPageBreak/>
        <w:t>частности, он используется в шаговой регрессии для проверки целесообразности включения или исключения независимых переменных (признаков) в регрессионную модель.</w:t>
      </w:r>
      <w:r w:rsidR="006D462B">
        <w:t xml:space="preserve"> </w:t>
      </w:r>
      <w:r w:rsidR="006D462B" w:rsidRPr="004646E5">
        <w:t xml:space="preserve"> </w:t>
      </w:r>
      <w:r w:rsidR="006D462B">
        <w:t xml:space="preserve">Уравнение регрессии в целом признается значимым на уровне </w:t>
      </w:r>
      <w:r w:rsidR="006D462B">
        <w:sym w:font="Symbol" w:char="F061"/>
      </w:r>
      <w:r w:rsidR="006D462B">
        <w:t>, в том случае, когда расчетное значение критерия больше табличного значения. Сравнив полученные значения критерия Фишера с табличными, сделан вывод о том, что все уравнения соответствуют требованиям качества.</w:t>
      </w:r>
    </w:p>
    <w:p w14:paraId="31308548" w14:textId="7E03EB15" w:rsidR="006D462B" w:rsidRDefault="006D462B" w:rsidP="006D462B">
      <w:pPr>
        <w:spacing w:line="240" w:lineRule="auto"/>
        <w:ind w:firstLine="709"/>
        <w:jc w:val="both"/>
      </w:pPr>
      <w:r w:rsidRPr="006D462B">
        <w:rPr>
          <w:i/>
          <w:iCs/>
        </w:rPr>
        <w:t xml:space="preserve">Прогноз по </w:t>
      </w:r>
      <w:r>
        <w:rPr>
          <w:i/>
          <w:iCs/>
        </w:rPr>
        <w:t>пессимистич</w:t>
      </w:r>
      <w:r w:rsidR="001A250F">
        <w:rPr>
          <w:i/>
          <w:iCs/>
        </w:rPr>
        <w:t xml:space="preserve">ному </w:t>
      </w:r>
      <w:r w:rsidRPr="006D462B">
        <w:rPr>
          <w:i/>
          <w:iCs/>
        </w:rPr>
        <w:t>сценарию.</w:t>
      </w:r>
      <w:r>
        <w:t xml:space="preserve"> В рамках </w:t>
      </w:r>
      <w:r>
        <w:t>данного</w:t>
      </w:r>
      <w:r>
        <w:t xml:space="preserve"> сценария, развитие города определяется исходя из пессимистичных оценок как внутренней, так и внешней среды. Основной задачей в данном случае является минимизация для населения и бизнеса рисков, вызванных ухудшением экономической ситуации. При этом по большинству из рассматриваемых индикаторов ожидается снижение темпов роста. Данный сценарий предполагает инерционные тенденции развития экономики и снижение некоторых основных показателей социально-экономического развития. К 2030 году численность жителей города Вологды уменьшится до 298,5 тысяч человек за счет миграционной убыли населения (к 2030 году – 2726 человек). </w:t>
      </w:r>
    </w:p>
    <w:p w14:paraId="2D75E483" w14:textId="77777777" w:rsidR="006D462B" w:rsidRDefault="006D462B" w:rsidP="006D462B">
      <w:pPr>
        <w:spacing w:line="240" w:lineRule="auto"/>
        <w:ind w:firstLine="709"/>
        <w:jc w:val="both"/>
      </w:pPr>
      <w:r>
        <w:t>Развитие экономики города характеризуется снижением объема отгруженной продукции на 3,9% к 2030 г. Оборот общественного питания так же уменьшится на 1,4%, а объемы платных услуг и розничной торговли увеличится на 6,3% и 4,3% соответственно. Незначительно вырастут и инвестиции в основной капитал – на 5%. Уровень оплаты труда и средний размер пенсий вырастут на 11,2% и 1,8% соответственно. Таким образом, при формировании условий данного сценария, экономика города по ряду значимых показателей может оказаться в состоянии, близком к стагнации, что может негативно отразиться не только на самом городе, но и на развитии всего региона.</w:t>
      </w:r>
    </w:p>
    <w:p w14:paraId="1ECC48C3" w14:textId="77777777" w:rsidR="006D462B" w:rsidRDefault="006D462B" w:rsidP="006D462B">
      <w:pPr>
        <w:spacing w:line="240" w:lineRule="auto"/>
        <w:ind w:firstLine="709"/>
        <w:jc w:val="both"/>
      </w:pPr>
      <w:r w:rsidRPr="006D462B">
        <w:rPr>
          <w:i/>
          <w:iCs/>
        </w:rPr>
        <w:t xml:space="preserve">Прогноз по </w:t>
      </w:r>
      <w:r>
        <w:rPr>
          <w:i/>
          <w:iCs/>
        </w:rPr>
        <w:t>реалистичному</w:t>
      </w:r>
      <w:r w:rsidRPr="006D462B">
        <w:rPr>
          <w:i/>
          <w:iCs/>
        </w:rPr>
        <w:t xml:space="preserve"> сценарию</w:t>
      </w:r>
      <w:r>
        <w:t xml:space="preserve">. </w:t>
      </w:r>
      <w:r>
        <w:t>Реалистичный</w:t>
      </w:r>
      <w:r>
        <w:t xml:space="preserve"> сценарий социально-экономического развития города Вологды в целом основывается на сохранении сложившихся к началу рассматриваемого периода тенденций развития по основным социально-экономическим показателям. Ожидается, что численность населения также будет продолжать уменьшатся за счет миграционного оттока, однако происходить это будет более медленными темпами, за счет увеличения естественного прироста. К 2030 году численность жителей города составит 307,1 тысяч человек.</w:t>
      </w:r>
    </w:p>
    <w:p w14:paraId="1E102C25" w14:textId="77777777" w:rsidR="006D462B" w:rsidRDefault="006D462B" w:rsidP="006D462B">
      <w:pPr>
        <w:spacing w:line="240" w:lineRule="auto"/>
        <w:ind w:firstLine="709"/>
        <w:jc w:val="both"/>
      </w:pPr>
      <w:r>
        <w:t>Анализ последствий реализации этого сценария показывает положительную динамику ключевых параметров экономического развития города по сравнению с консервативным сценарием развития ситуации. В частности, объем отгруженных товаров промышленными предприятиями вырастет на 7,3%. Указанный рост производства повлияет и на объем инвестиций в основной капитал, к 2030 году значение показателя увеличится на 17,2%. Оборот общественного питания и розничной торговли увеличится на 10% и 16,3%.</w:t>
      </w:r>
      <w:r>
        <w:t xml:space="preserve"> </w:t>
      </w:r>
      <w:r>
        <w:t>Развитие экономики потребует привлечения дополнительных трудовых ресурсов, что будет стимулировать рост уровня оплаты труда. К 2030 году заработная плата вырастет на 35,1%. Средний размер назначенных месячных пенсий тоже будет расти – к концу прогнозного периода показатель увеличится на 13,6%.</w:t>
      </w:r>
    </w:p>
    <w:p w14:paraId="6D7A4FF8" w14:textId="02035B25" w:rsidR="006D462B" w:rsidRDefault="006D462B" w:rsidP="006D462B">
      <w:pPr>
        <w:spacing w:line="240" w:lineRule="auto"/>
        <w:ind w:firstLine="709"/>
        <w:jc w:val="both"/>
      </w:pPr>
      <w:r w:rsidRPr="006D462B">
        <w:rPr>
          <w:i/>
          <w:iCs/>
        </w:rPr>
        <w:lastRenderedPageBreak/>
        <w:t xml:space="preserve">Прогноз по </w:t>
      </w:r>
      <w:r>
        <w:rPr>
          <w:i/>
          <w:iCs/>
        </w:rPr>
        <w:t>оптимистич</w:t>
      </w:r>
      <w:r w:rsidR="001A250F">
        <w:rPr>
          <w:i/>
          <w:iCs/>
        </w:rPr>
        <w:t>н</w:t>
      </w:r>
      <w:r>
        <w:rPr>
          <w:i/>
          <w:iCs/>
        </w:rPr>
        <w:t>ому</w:t>
      </w:r>
      <w:r w:rsidRPr="006D462B">
        <w:rPr>
          <w:i/>
          <w:iCs/>
        </w:rPr>
        <w:t xml:space="preserve"> сценарию</w:t>
      </w:r>
      <w:r>
        <w:t xml:space="preserve">. </w:t>
      </w:r>
      <w:r>
        <w:t>Оптимистичный</w:t>
      </w:r>
      <w:r>
        <w:t xml:space="preserve"> сценарий социально-экономического развития города предполагает формирование благоприятных условий и дополнительных возможностей для развития экономики города. Численность населения возрастет до 329 тыс. чел. (+3,7%) за счет миграционного и естественного приростов.</w:t>
      </w:r>
    </w:p>
    <w:p w14:paraId="085AD6B5" w14:textId="77777777" w:rsidR="006D462B" w:rsidRDefault="006D462B" w:rsidP="006D462B">
      <w:pPr>
        <w:spacing w:line="240" w:lineRule="auto"/>
        <w:ind w:firstLine="709"/>
        <w:jc w:val="both"/>
      </w:pPr>
      <w:r>
        <w:t>Рост объема отгруженных товаров собственного производства и выполненных работ собственными силами к 2030 г. оценивается выше, чем по консервативному и базовому сценариям – 89,6 млн. руб. (+19,6%). Динамика оборота общественного питания, объема платных услуг населению и инвестиций будет характеризоваться ускоренными темпами роста.</w:t>
      </w:r>
      <w:r>
        <w:t xml:space="preserve"> </w:t>
      </w:r>
      <w:r>
        <w:t>Среднемесячная номинальная начисленная заработная плата также возрастет и составит к концу рассматриваемого периода 64,9 тыс. руб., что на 15,2% выше аналогичного показателя по базовому сценарию. Средний размер назначенных месячных пенсий тоже будет расти – к концу прогнозного периода показатель увеличится на 26,6%.</w:t>
      </w:r>
    </w:p>
    <w:p w14:paraId="1FEB89BD" w14:textId="77777777" w:rsidR="0048630C" w:rsidRDefault="0048630C" w:rsidP="006D462B">
      <w:pPr>
        <w:spacing w:line="240" w:lineRule="auto"/>
        <w:ind w:firstLine="709"/>
        <w:jc w:val="both"/>
      </w:pPr>
    </w:p>
    <w:p w14:paraId="2A0FE30A" w14:textId="77777777" w:rsidR="00EE0F65" w:rsidRPr="00B104AC" w:rsidRDefault="00EE0F65" w:rsidP="004C6147">
      <w:pPr>
        <w:pStyle w:val="a5"/>
        <w:spacing w:after="0" w:line="240" w:lineRule="auto"/>
        <w:ind w:left="0"/>
        <w:jc w:val="center"/>
        <w:rPr>
          <w:rFonts w:ascii="Times New Roman" w:hAnsi="Times New Roman" w:cs="Times New Roman"/>
          <w:sz w:val="28"/>
        </w:rPr>
      </w:pPr>
      <w:r w:rsidRPr="00B104AC">
        <w:rPr>
          <w:rFonts w:ascii="Times New Roman" w:hAnsi="Times New Roman" w:cs="Times New Roman"/>
          <w:b/>
          <w:sz w:val="28"/>
        </w:rPr>
        <w:t>Библиогра</w:t>
      </w:r>
      <w:r>
        <w:rPr>
          <w:rFonts w:ascii="Times New Roman" w:hAnsi="Times New Roman" w:cs="Times New Roman"/>
          <w:b/>
          <w:sz w:val="28"/>
        </w:rPr>
        <w:t>фический список</w:t>
      </w:r>
    </w:p>
    <w:p w14:paraId="3E85C622" w14:textId="77777777" w:rsidR="006D462B" w:rsidRDefault="00EE0F65" w:rsidP="004C6147">
      <w:pPr>
        <w:spacing w:line="240" w:lineRule="auto"/>
        <w:ind w:firstLine="709"/>
        <w:jc w:val="both"/>
      </w:pPr>
      <w:r>
        <w:t>1. </w:t>
      </w:r>
      <w:r w:rsidRPr="00EC3835">
        <w:t xml:space="preserve">Фаттахов Р.В., </w:t>
      </w:r>
      <w:proofErr w:type="spellStart"/>
      <w:r w:rsidRPr="00EC3835">
        <w:t>Низамутдинов</w:t>
      </w:r>
      <w:proofErr w:type="spellEnd"/>
      <w:r w:rsidRPr="00EC3835">
        <w:t xml:space="preserve"> М.М., Орешников В.В. Оценка взаимовлияния экономического и демографического потенциалов городов Сибирского Федерального округа // Экономика в промышленности. 2016. №2. С. 173-182. </w:t>
      </w:r>
      <w:r w:rsidRPr="00EC3835">
        <w:rPr>
          <w:lang w:val="en-US"/>
        </w:rPr>
        <w:t>DOI</w:t>
      </w:r>
      <w:r w:rsidRPr="00EC3835">
        <w:t>: 10.1707/2072-1663-2016-2-173-182</w:t>
      </w:r>
      <w:r w:rsidRPr="00EC3835">
        <w:tab/>
      </w:r>
    </w:p>
    <w:p w14:paraId="2D0ED57A" w14:textId="77777777" w:rsidR="00EE0F65" w:rsidRDefault="00EE0F65" w:rsidP="006D462B">
      <w:pPr>
        <w:spacing w:line="240" w:lineRule="auto"/>
        <w:ind w:firstLine="709"/>
        <w:jc w:val="both"/>
      </w:pPr>
      <w:r>
        <w:t>2. </w:t>
      </w:r>
      <w:r>
        <w:t>Аитова Ю.С., Орешников В.В. Использование методов экономико-математического моделирования при разработке прогноза развития муниципального образования // Вестник НГИЭИ</w:t>
      </w:r>
      <w:r w:rsidRPr="00ED18F7">
        <w:t xml:space="preserve">.2017. № 10 (77). </w:t>
      </w:r>
      <w:r>
        <w:t>С</w:t>
      </w:r>
      <w:r w:rsidRPr="00ED18F7">
        <w:t>. 89–99.</w:t>
      </w:r>
    </w:p>
    <w:p w14:paraId="2D207BF8" w14:textId="77777777" w:rsidR="00EE0F65" w:rsidRDefault="00EE0F65" w:rsidP="006D462B">
      <w:pPr>
        <w:spacing w:line="240" w:lineRule="auto"/>
        <w:ind w:firstLine="709"/>
        <w:jc w:val="both"/>
      </w:pPr>
      <w:r>
        <w:t>3. </w:t>
      </w:r>
      <w:r>
        <w:t xml:space="preserve">Орешников В.В., </w:t>
      </w:r>
      <w:proofErr w:type="spellStart"/>
      <w:r>
        <w:t>Низамутдинов</w:t>
      </w:r>
      <w:proofErr w:type="spellEnd"/>
      <w:r>
        <w:t xml:space="preserve"> М.М. Прогноз демографического развития муниципального образования с применением методов экономико-математического моделирования // Региональная экономика: теория и практика. – 2019. – Т. 17, № 2. – С. 383 – 398.</w:t>
      </w:r>
    </w:p>
    <w:p w14:paraId="524099FB" w14:textId="77777777" w:rsidR="00EE0F65" w:rsidRDefault="00EE0F65" w:rsidP="006D462B">
      <w:pPr>
        <w:spacing w:line="240" w:lineRule="auto"/>
        <w:ind w:firstLine="709"/>
        <w:jc w:val="both"/>
      </w:pPr>
    </w:p>
    <w:p w14:paraId="13601791" w14:textId="77777777" w:rsidR="00EE0F65" w:rsidRDefault="00EE0F65" w:rsidP="00EE0F65">
      <w:pPr>
        <w:spacing w:line="240" w:lineRule="auto"/>
        <w:jc w:val="center"/>
        <w:rPr>
          <w:rFonts w:cs="Times New Roman"/>
          <w:b/>
        </w:rPr>
      </w:pPr>
      <w:r>
        <w:rPr>
          <w:rFonts w:cs="Times New Roman"/>
          <w:b/>
        </w:rPr>
        <w:t>Информация об авторе</w:t>
      </w:r>
    </w:p>
    <w:p w14:paraId="6874BFEF" w14:textId="52933B35" w:rsidR="00EE0F65" w:rsidRDefault="00EE0F65" w:rsidP="006D462B">
      <w:pPr>
        <w:spacing w:line="240" w:lineRule="auto"/>
        <w:ind w:firstLine="709"/>
        <w:jc w:val="both"/>
        <w:rPr>
          <w:rFonts w:cs="Times New Roman"/>
          <w:bCs w:val="0"/>
        </w:rPr>
      </w:pPr>
      <w:r w:rsidRPr="00EE0F65">
        <w:rPr>
          <w:rFonts w:cs="Times New Roman"/>
          <w:bCs w:val="0"/>
        </w:rPr>
        <w:t>Соколова Ольга Алексеевна (</w:t>
      </w:r>
      <w:r>
        <w:rPr>
          <w:rFonts w:cs="Times New Roman"/>
          <w:bCs w:val="0"/>
        </w:rPr>
        <w:t xml:space="preserve">Россия, </w:t>
      </w:r>
      <w:r w:rsidRPr="00EE0F65">
        <w:rPr>
          <w:rFonts w:cs="Times New Roman"/>
          <w:bCs w:val="0"/>
        </w:rPr>
        <w:t xml:space="preserve">г. Вологда) – </w:t>
      </w:r>
      <w:r>
        <w:rPr>
          <w:rFonts w:cs="Times New Roman"/>
          <w:bCs w:val="0"/>
        </w:rPr>
        <w:t>п</w:t>
      </w:r>
      <w:r w:rsidRPr="00EE0F65">
        <w:rPr>
          <w:rFonts w:cs="Times New Roman"/>
          <w:bCs w:val="0"/>
        </w:rPr>
        <w:t>рограммист, Федеральное государственное бюджетное учреждение науки «Вологодский научный центр» Российской академии наук (Россия, 160014, г. Вологда, ул. Горького, д. 56а), E-</w:t>
      </w:r>
      <w:proofErr w:type="spellStart"/>
      <w:r w:rsidRPr="00EE0F65">
        <w:rPr>
          <w:rFonts w:cs="Times New Roman"/>
          <w:bCs w:val="0"/>
        </w:rPr>
        <w:t>mail</w:t>
      </w:r>
      <w:proofErr w:type="spellEnd"/>
      <w:r w:rsidRPr="00EE0F65">
        <w:rPr>
          <w:rFonts w:cs="Times New Roman"/>
          <w:bCs w:val="0"/>
        </w:rPr>
        <w:t>: sokolov.olia@yandex.ru</w:t>
      </w:r>
    </w:p>
    <w:p w14:paraId="755341CF" w14:textId="77777777" w:rsidR="007919F0" w:rsidRPr="00EE0F65" w:rsidRDefault="007919F0" w:rsidP="006D462B">
      <w:pPr>
        <w:spacing w:line="240" w:lineRule="auto"/>
        <w:ind w:firstLine="709"/>
        <w:jc w:val="both"/>
        <w:rPr>
          <w:rFonts w:cs="Times New Roman"/>
          <w:bCs w:val="0"/>
        </w:rPr>
      </w:pPr>
    </w:p>
    <w:p w14:paraId="61F41EBF" w14:textId="77777777" w:rsidR="00EE0F65" w:rsidRDefault="00EE0F65" w:rsidP="006D462B">
      <w:pPr>
        <w:spacing w:line="240" w:lineRule="auto"/>
        <w:ind w:firstLine="709"/>
        <w:jc w:val="both"/>
      </w:pPr>
    </w:p>
    <w:p w14:paraId="6D4C66F1" w14:textId="77777777" w:rsidR="00EE0F65" w:rsidRPr="004C6147" w:rsidRDefault="00EE0F65" w:rsidP="00EE0F65">
      <w:pPr>
        <w:spacing w:line="240" w:lineRule="auto"/>
        <w:ind w:firstLine="709"/>
        <w:jc w:val="right"/>
        <w:rPr>
          <w:b/>
          <w:bCs w:val="0"/>
          <w:lang w:val="en-US"/>
        </w:rPr>
      </w:pPr>
      <w:proofErr w:type="spellStart"/>
      <w:r w:rsidRPr="004C6147">
        <w:rPr>
          <w:b/>
          <w:bCs w:val="0"/>
          <w:lang w:val="en-US"/>
        </w:rPr>
        <w:t>Sokolova</w:t>
      </w:r>
      <w:proofErr w:type="spellEnd"/>
      <w:r w:rsidRPr="004C6147">
        <w:rPr>
          <w:b/>
          <w:bCs w:val="0"/>
          <w:lang w:val="en-US"/>
        </w:rPr>
        <w:t xml:space="preserve"> O.A.</w:t>
      </w:r>
    </w:p>
    <w:p w14:paraId="2716186C" w14:textId="77777777" w:rsidR="004C6147" w:rsidRDefault="00BC22C3" w:rsidP="004C6147">
      <w:pPr>
        <w:spacing w:line="240" w:lineRule="auto"/>
        <w:jc w:val="center"/>
        <w:rPr>
          <w:b/>
          <w:bCs w:val="0"/>
          <w:lang w:val="en-US"/>
        </w:rPr>
      </w:pPr>
      <w:r w:rsidRPr="004C6147">
        <w:rPr>
          <w:b/>
          <w:bCs w:val="0"/>
          <w:lang w:val="en-US"/>
        </w:rPr>
        <w:t xml:space="preserve">FORECASTING OF THE MAIN INDICATORS OF SOCIO-ECONOMIC </w:t>
      </w:r>
    </w:p>
    <w:p w14:paraId="15B3BE3B" w14:textId="77777777" w:rsidR="00EE0F65" w:rsidRDefault="00BC22C3" w:rsidP="004C6147">
      <w:pPr>
        <w:spacing w:line="240" w:lineRule="auto"/>
        <w:jc w:val="center"/>
        <w:rPr>
          <w:b/>
          <w:bCs w:val="0"/>
          <w:lang w:val="en-US"/>
        </w:rPr>
      </w:pPr>
      <w:r w:rsidRPr="004C6147">
        <w:rPr>
          <w:b/>
          <w:bCs w:val="0"/>
          <w:lang w:val="en-US"/>
        </w:rPr>
        <w:t>DEVELOPMENT OF THE MUNICIPAL</w:t>
      </w:r>
      <w:r w:rsidR="004C6147" w:rsidRPr="004C6147">
        <w:rPr>
          <w:b/>
          <w:bCs w:val="0"/>
          <w:lang w:val="en-US"/>
        </w:rPr>
        <w:t xml:space="preserve"> </w:t>
      </w:r>
      <w:r w:rsidRPr="004C6147">
        <w:rPr>
          <w:b/>
          <w:bCs w:val="0"/>
          <w:lang w:val="en-US"/>
        </w:rPr>
        <w:t>EDUCATION (BASED ON THE MATERIALS OF THE CITY OF VOLOGDA)</w:t>
      </w:r>
    </w:p>
    <w:p w14:paraId="2B958C7D" w14:textId="77777777" w:rsidR="004C6147" w:rsidRPr="004C6147" w:rsidRDefault="004C6147" w:rsidP="004C6147">
      <w:pPr>
        <w:spacing w:line="240" w:lineRule="auto"/>
        <w:ind w:firstLine="709"/>
        <w:jc w:val="both"/>
        <w:rPr>
          <w:lang w:val="en-US"/>
        </w:rPr>
      </w:pPr>
    </w:p>
    <w:p w14:paraId="233B73F3" w14:textId="77777777" w:rsidR="004C6147" w:rsidRPr="004C6147" w:rsidRDefault="004C6147" w:rsidP="004C6147">
      <w:pPr>
        <w:spacing w:line="240" w:lineRule="auto"/>
        <w:ind w:firstLine="709"/>
        <w:jc w:val="both"/>
        <w:rPr>
          <w:lang w:val="en-US"/>
        </w:rPr>
      </w:pPr>
      <w:r w:rsidRPr="004C6147">
        <w:rPr>
          <w:b/>
          <w:bCs w:val="0"/>
          <w:lang w:val="en-US"/>
        </w:rPr>
        <w:t>Abstract:</w:t>
      </w:r>
      <w:r w:rsidRPr="004C6147">
        <w:rPr>
          <w:lang w:val="en-US"/>
        </w:rPr>
        <w:t xml:space="preserve"> The article describes the results of forecast calculations on the main socio-economic indicators within the framework of three different scenarios. A realistic development option seems to be the most likely, since it is based on the preservation of trends that have developed by the beginning of the period under review.</w:t>
      </w:r>
    </w:p>
    <w:p w14:paraId="3ADBF144" w14:textId="610A23AB" w:rsidR="004C6147" w:rsidRDefault="004C6147" w:rsidP="004C6147">
      <w:pPr>
        <w:spacing w:line="240" w:lineRule="auto"/>
        <w:ind w:firstLine="709"/>
        <w:jc w:val="both"/>
        <w:rPr>
          <w:lang w:val="en-US"/>
        </w:rPr>
      </w:pPr>
      <w:r w:rsidRPr="004C6147">
        <w:rPr>
          <w:b/>
          <w:bCs w:val="0"/>
          <w:lang w:val="en-US"/>
        </w:rPr>
        <w:t>Keywords:</w:t>
      </w:r>
      <w:r w:rsidRPr="004C6147">
        <w:rPr>
          <w:lang w:val="en-US"/>
        </w:rPr>
        <w:t xml:space="preserve"> forecasting, municipal formation, socio-economic development, Vologda city, economy.</w:t>
      </w:r>
    </w:p>
    <w:p w14:paraId="5D072F03" w14:textId="77777777" w:rsidR="007919F0" w:rsidRDefault="007919F0" w:rsidP="004C6147">
      <w:pPr>
        <w:spacing w:line="240" w:lineRule="auto"/>
        <w:ind w:firstLine="709"/>
        <w:jc w:val="both"/>
        <w:rPr>
          <w:lang w:val="en-US"/>
        </w:rPr>
      </w:pPr>
    </w:p>
    <w:p w14:paraId="144D7C89" w14:textId="77777777" w:rsidR="007919F0" w:rsidRDefault="007919F0" w:rsidP="007919F0">
      <w:pPr>
        <w:spacing w:line="240" w:lineRule="auto"/>
        <w:ind w:firstLine="709"/>
        <w:jc w:val="center"/>
        <w:rPr>
          <w:b/>
          <w:bCs w:val="0"/>
          <w:lang w:val="en-US"/>
        </w:rPr>
      </w:pPr>
    </w:p>
    <w:p w14:paraId="1B1FB288" w14:textId="16108F13" w:rsidR="007919F0" w:rsidRPr="004C6147" w:rsidRDefault="007919F0" w:rsidP="007919F0">
      <w:pPr>
        <w:spacing w:line="240" w:lineRule="auto"/>
        <w:ind w:firstLine="709"/>
        <w:jc w:val="center"/>
        <w:rPr>
          <w:b/>
          <w:bCs w:val="0"/>
          <w:lang w:val="en-US"/>
        </w:rPr>
      </w:pPr>
      <w:bookmarkStart w:id="0" w:name="_GoBack"/>
      <w:bookmarkEnd w:id="0"/>
      <w:r w:rsidRPr="004C6147">
        <w:rPr>
          <w:b/>
          <w:bCs w:val="0"/>
          <w:lang w:val="en-US"/>
        </w:rPr>
        <w:t>Information about the author</w:t>
      </w:r>
    </w:p>
    <w:p w14:paraId="2A10C960" w14:textId="77777777" w:rsidR="007919F0" w:rsidRPr="004C6147" w:rsidRDefault="007919F0" w:rsidP="007919F0">
      <w:pPr>
        <w:spacing w:line="240" w:lineRule="auto"/>
        <w:ind w:firstLine="709"/>
        <w:jc w:val="both"/>
        <w:rPr>
          <w:lang w:val="en-US"/>
        </w:rPr>
      </w:pPr>
      <w:proofErr w:type="spellStart"/>
      <w:r w:rsidRPr="004C6147">
        <w:rPr>
          <w:lang w:val="en-US"/>
        </w:rPr>
        <w:t>Sokolova</w:t>
      </w:r>
      <w:proofErr w:type="spellEnd"/>
      <w:r w:rsidRPr="004C6147">
        <w:rPr>
          <w:lang w:val="en-US"/>
        </w:rPr>
        <w:t xml:space="preserve"> Olga </w:t>
      </w:r>
      <w:proofErr w:type="spellStart"/>
      <w:r w:rsidRPr="004C6147">
        <w:rPr>
          <w:lang w:val="en-US"/>
        </w:rPr>
        <w:t>Alekseevna</w:t>
      </w:r>
      <w:proofErr w:type="spellEnd"/>
      <w:r w:rsidRPr="004C6147">
        <w:rPr>
          <w:lang w:val="en-US"/>
        </w:rPr>
        <w:t xml:space="preserve"> (Vologda, Russia) - programmer, Federal State Budgetary Institution of Science "Vologda Scientific Center" of the Russian Academy of Sciences (Russia, 160014, Vologda, Gorky str., 56a), E-mail: sokolov.olia@yandex.ru</w:t>
      </w:r>
    </w:p>
    <w:p w14:paraId="5202DADD" w14:textId="77777777" w:rsidR="007919F0" w:rsidRDefault="007919F0" w:rsidP="004C6147">
      <w:pPr>
        <w:spacing w:line="240" w:lineRule="auto"/>
        <w:jc w:val="center"/>
        <w:rPr>
          <w:b/>
          <w:bCs w:val="0"/>
          <w:lang w:val="en-US"/>
        </w:rPr>
      </w:pPr>
    </w:p>
    <w:p w14:paraId="22C39C31" w14:textId="77A36266" w:rsidR="004C6147" w:rsidRPr="004C6147" w:rsidRDefault="004C6147" w:rsidP="004C6147">
      <w:pPr>
        <w:spacing w:line="240" w:lineRule="auto"/>
        <w:jc w:val="center"/>
        <w:rPr>
          <w:b/>
          <w:bCs w:val="0"/>
          <w:lang w:val="en-US"/>
        </w:rPr>
      </w:pPr>
      <w:r w:rsidRPr="004C6147">
        <w:rPr>
          <w:b/>
          <w:bCs w:val="0"/>
          <w:lang w:val="en-US"/>
        </w:rPr>
        <w:t>Bibliographic list</w:t>
      </w:r>
    </w:p>
    <w:p w14:paraId="454BB926" w14:textId="77777777" w:rsidR="004C6147" w:rsidRPr="004C6147" w:rsidRDefault="004C6147" w:rsidP="004C6147">
      <w:pPr>
        <w:spacing w:line="240" w:lineRule="auto"/>
        <w:ind w:firstLine="709"/>
        <w:jc w:val="both"/>
        <w:rPr>
          <w:lang w:val="en-US"/>
        </w:rPr>
      </w:pPr>
      <w:r w:rsidRPr="004C6147">
        <w:rPr>
          <w:lang w:val="en-US"/>
        </w:rPr>
        <w:t xml:space="preserve">1. </w:t>
      </w:r>
      <w:proofErr w:type="spellStart"/>
      <w:r w:rsidRPr="004C6147">
        <w:rPr>
          <w:lang w:val="en-US"/>
        </w:rPr>
        <w:t>Fattakhov</w:t>
      </w:r>
      <w:proofErr w:type="spellEnd"/>
      <w:r w:rsidRPr="004C6147">
        <w:rPr>
          <w:lang w:val="en-US"/>
        </w:rPr>
        <w:t xml:space="preserve"> R.V., </w:t>
      </w:r>
      <w:proofErr w:type="spellStart"/>
      <w:r w:rsidRPr="004C6147">
        <w:rPr>
          <w:lang w:val="en-US"/>
        </w:rPr>
        <w:t>Nizamutdinov</w:t>
      </w:r>
      <w:proofErr w:type="spellEnd"/>
      <w:r w:rsidRPr="004C6147">
        <w:rPr>
          <w:lang w:val="en-US"/>
        </w:rPr>
        <w:t xml:space="preserve"> M.M., </w:t>
      </w:r>
      <w:proofErr w:type="spellStart"/>
      <w:r w:rsidRPr="004C6147">
        <w:rPr>
          <w:lang w:val="en-US"/>
        </w:rPr>
        <w:t>Oreshnikov</w:t>
      </w:r>
      <w:proofErr w:type="spellEnd"/>
      <w:r w:rsidRPr="004C6147">
        <w:rPr>
          <w:lang w:val="en-US"/>
        </w:rPr>
        <w:t xml:space="preserve"> V.V. Assessment of the mutual influence of the economic and demographic potentials of the cities of the Siberian Federal District // Economics in industry. 2016. No.2. pp. 173-182. DOI: 10.1707/2072-1663-2016-2-173-182</w:t>
      </w:r>
    </w:p>
    <w:p w14:paraId="050ACD3C" w14:textId="77777777" w:rsidR="004C6147" w:rsidRPr="004C6147" w:rsidRDefault="004C6147" w:rsidP="004C6147">
      <w:pPr>
        <w:spacing w:line="240" w:lineRule="auto"/>
        <w:ind w:firstLine="709"/>
        <w:jc w:val="both"/>
        <w:rPr>
          <w:lang w:val="en-US"/>
        </w:rPr>
      </w:pPr>
      <w:r w:rsidRPr="004C6147">
        <w:rPr>
          <w:lang w:val="en-US"/>
        </w:rPr>
        <w:t xml:space="preserve">2. </w:t>
      </w:r>
      <w:proofErr w:type="spellStart"/>
      <w:r w:rsidRPr="004C6147">
        <w:rPr>
          <w:lang w:val="en-US"/>
        </w:rPr>
        <w:t>Aitova</w:t>
      </w:r>
      <w:proofErr w:type="spellEnd"/>
      <w:r w:rsidRPr="004C6147">
        <w:rPr>
          <w:lang w:val="en-US"/>
        </w:rPr>
        <w:t xml:space="preserve"> </w:t>
      </w:r>
      <w:proofErr w:type="spellStart"/>
      <w:r w:rsidRPr="004C6147">
        <w:rPr>
          <w:lang w:val="en-US"/>
        </w:rPr>
        <w:t>Yu.S</w:t>
      </w:r>
      <w:proofErr w:type="spellEnd"/>
      <w:r w:rsidRPr="004C6147">
        <w:rPr>
          <w:lang w:val="en-US"/>
        </w:rPr>
        <w:t xml:space="preserve">., </w:t>
      </w:r>
      <w:proofErr w:type="spellStart"/>
      <w:r w:rsidRPr="004C6147">
        <w:rPr>
          <w:lang w:val="en-US"/>
        </w:rPr>
        <w:t>Oreshnikov</w:t>
      </w:r>
      <w:proofErr w:type="spellEnd"/>
      <w:r w:rsidRPr="004C6147">
        <w:rPr>
          <w:lang w:val="en-US"/>
        </w:rPr>
        <w:t xml:space="preserve"> V.V. The use of methods of economic and mathematical modeling in the development of the forecast of the development of municipal education // Bulletin of the NGIEI.2017. No. 10 (77). pp. 89-99.</w:t>
      </w:r>
    </w:p>
    <w:p w14:paraId="0A7035E4" w14:textId="77777777" w:rsidR="004C6147" w:rsidRDefault="004C6147" w:rsidP="004C6147">
      <w:pPr>
        <w:spacing w:line="240" w:lineRule="auto"/>
        <w:ind w:firstLine="709"/>
        <w:jc w:val="both"/>
        <w:rPr>
          <w:lang w:val="en-US"/>
        </w:rPr>
      </w:pPr>
      <w:r w:rsidRPr="004C6147">
        <w:rPr>
          <w:lang w:val="en-US"/>
        </w:rPr>
        <w:t xml:space="preserve">3. </w:t>
      </w:r>
      <w:proofErr w:type="spellStart"/>
      <w:r w:rsidRPr="004C6147">
        <w:rPr>
          <w:lang w:val="en-US"/>
        </w:rPr>
        <w:t>Oreshnikov</w:t>
      </w:r>
      <w:proofErr w:type="spellEnd"/>
      <w:r w:rsidRPr="004C6147">
        <w:rPr>
          <w:lang w:val="en-US"/>
        </w:rPr>
        <w:t xml:space="preserve"> V.V., </w:t>
      </w:r>
      <w:proofErr w:type="spellStart"/>
      <w:r w:rsidRPr="004C6147">
        <w:rPr>
          <w:lang w:val="en-US"/>
        </w:rPr>
        <w:t>Nizamutdinov</w:t>
      </w:r>
      <w:proofErr w:type="spellEnd"/>
      <w:r w:rsidRPr="004C6147">
        <w:rPr>
          <w:lang w:val="en-US"/>
        </w:rPr>
        <w:t xml:space="preserve"> M.M. Forecast of demographic development of the municipality using methods of economic and mathematical modeling // Regional economy: theory and practice. - 2019. - Vol. 17, No. 2. - p. 383 - 398.</w:t>
      </w:r>
    </w:p>
    <w:p w14:paraId="0DD01D0F" w14:textId="77777777" w:rsidR="004C6147" w:rsidRDefault="004C6147" w:rsidP="004C6147">
      <w:pPr>
        <w:spacing w:line="240" w:lineRule="auto"/>
        <w:ind w:firstLine="709"/>
        <w:jc w:val="both"/>
        <w:rPr>
          <w:lang w:val="en-US"/>
        </w:rPr>
      </w:pPr>
    </w:p>
    <w:p w14:paraId="2F0772E9" w14:textId="77777777" w:rsidR="007919F0" w:rsidRPr="004C6147" w:rsidRDefault="007919F0">
      <w:pPr>
        <w:spacing w:line="240" w:lineRule="auto"/>
        <w:ind w:firstLine="709"/>
        <w:jc w:val="both"/>
        <w:rPr>
          <w:lang w:val="en-US"/>
        </w:rPr>
      </w:pPr>
    </w:p>
    <w:sectPr w:rsidR="007919F0" w:rsidRPr="004C6147" w:rsidSect="00943A0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053"/>
    <w:rsid w:val="001142C1"/>
    <w:rsid w:val="00191893"/>
    <w:rsid w:val="001A250F"/>
    <w:rsid w:val="001E4A8D"/>
    <w:rsid w:val="00351999"/>
    <w:rsid w:val="003B574D"/>
    <w:rsid w:val="0048630C"/>
    <w:rsid w:val="004C6147"/>
    <w:rsid w:val="00644053"/>
    <w:rsid w:val="00661A13"/>
    <w:rsid w:val="006D462B"/>
    <w:rsid w:val="00714876"/>
    <w:rsid w:val="00757A46"/>
    <w:rsid w:val="007919F0"/>
    <w:rsid w:val="00941170"/>
    <w:rsid w:val="00943A02"/>
    <w:rsid w:val="009A615A"/>
    <w:rsid w:val="00A161A0"/>
    <w:rsid w:val="00A92DC1"/>
    <w:rsid w:val="00BC22C3"/>
    <w:rsid w:val="00C27489"/>
    <w:rsid w:val="00CE27A7"/>
    <w:rsid w:val="00EE0F65"/>
    <w:rsid w:val="00F73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DBE55"/>
  <w15:chartTrackingRefBased/>
  <w15:docId w15:val="{4F50C378-7BA0-492E-8190-1795D52A2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Arial"/>
        <w:bCs/>
        <w:sz w:val="28"/>
        <w:szCs w:val="28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aliases w:val="Заголовок1"/>
    <w:basedOn w:val="a"/>
    <w:next w:val="a"/>
    <w:link w:val="10"/>
    <w:uiPriority w:val="9"/>
    <w:qFormat/>
    <w:rsid w:val="00A161A0"/>
    <w:pPr>
      <w:keepNext/>
      <w:keepLines/>
      <w:spacing w:after="28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1 Знак"/>
    <w:basedOn w:val="a0"/>
    <w:link w:val="1"/>
    <w:uiPriority w:val="9"/>
    <w:rsid w:val="00A161A0"/>
    <w:rPr>
      <w:rFonts w:eastAsiaTheme="majorEastAsia" w:cstheme="majorBidi"/>
      <w:b/>
      <w:color w:val="000000" w:themeColor="text1"/>
      <w:szCs w:val="32"/>
    </w:rPr>
  </w:style>
  <w:style w:type="paragraph" w:styleId="a3">
    <w:name w:val="Title"/>
    <w:aliases w:val="Заголовок2"/>
    <w:basedOn w:val="a"/>
    <w:next w:val="a"/>
    <w:link w:val="a4"/>
    <w:uiPriority w:val="10"/>
    <w:qFormat/>
    <w:rsid w:val="00C27489"/>
    <w:pPr>
      <w:spacing w:before="280" w:after="280"/>
      <w:contextualSpacing/>
    </w:pPr>
    <w:rPr>
      <w:rFonts w:eastAsiaTheme="majorEastAsia" w:cstheme="majorBidi"/>
      <w:b/>
      <w:color w:val="000000" w:themeColor="text1"/>
      <w:kern w:val="28"/>
      <w:szCs w:val="56"/>
    </w:rPr>
  </w:style>
  <w:style w:type="character" w:customStyle="1" w:styleId="a4">
    <w:name w:val="Заголовок Знак"/>
    <w:aliases w:val="Заголовок2 Знак"/>
    <w:basedOn w:val="a0"/>
    <w:link w:val="a3"/>
    <w:uiPriority w:val="10"/>
    <w:rsid w:val="00C27489"/>
    <w:rPr>
      <w:rFonts w:eastAsiaTheme="majorEastAsia" w:cstheme="majorBidi"/>
      <w:b/>
      <w:color w:val="000000" w:themeColor="text1"/>
      <w:kern w:val="28"/>
      <w:szCs w:val="56"/>
    </w:rPr>
  </w:style>
  <w:style w:type="paragraph" w:customStyle="1" w:styleId="11">
    <w:name w:val="Заголовок №1"/>
    <w:basedOn w:val="a"/>
    <w:link w:val="12"/>
    <w:uiPriority w:val="99"/>
    <w:qFormat/>
    <w:rsid w:val="001142C1"/>
    <w:pPr>
      <w:widowControl w:val="0"/>
      <w:shd w:val="clear" w:color="auto" w:fill="FFFFFF"/>
      <w:spacing w:line="365" w:lineRule="exact"/>
      <w:ind w:firstLine="425"/>
      <w:jc w:val="right"/>
      <w:outlineLvl w:val="0"/>
    </w:pPr>
    <w:rPr>
      <w:rFonts w:cs="Times New Roman"/>
      <w:b/>
      <w:bCs w:val="0"/>
      <w:spacing w:val="-7"/>
      <w:sz w:val="24"/>
      <w:szCs w:val="31"/>
    </w:rPr>
  </w:style>
  <w:style w:type="character" w:customStyle="1" w:styleId="12">
    <w:name w:val="Заголовок №1_"/>
    <w:basedOn w:val="a0"/>
    <w:link w:val="11"/>
    <w:uiPriority w:val="99"/>
    <w:locked/>
    <w:rsid w:val="001142C1"/>
    <w:rPr>
      <w:rFonts w:cs="Times New Roman"/>
      <w:b/>
      <w:bCs w:val="0"/>
      <w:spacing w:val="-7"/>
      <w:sz w:val="24"/>
      <w:szCs w:val="31"/>
      <w:shd w:val="clear" w:color="auto" w:fill="FFFFFF"/>
    </w:rPr>
  </w:style>
  <w:style w:type="paragraph" w:styleId="a5">
    <w:name w:val="List Paragraph"/>
    <w:basedOn w:val="a"/>
    <w:uiPriority w:val="34"/>
    <w:qFormat/>
    <w:rsid w:val="00EE0F65"/>
    <w:pPr>
      <w:spacing w:after="200" w:line="276" w:lineRule="auto"/>
      <w:ind w:left="720"/>
      <w:contextualSpacing/>
    </w:pPr>
    <w:rPr>
      <w:rFonts w:asciiTheme="minorHAnsi" w:hAnsiTheme="minorHAnsi" w:cstheme="minorBidi"/>
      <w:bCs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Visio_Drawing.vsd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5</Pages>
  <Words>1655</Words>
  <Characters>9436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А. Соколова</dc:creator>
  <cp:keywords/>
  <dc:description/>
  <cp:lastModifiedBy>Ольга А. Соколова</cp:lastModifiedBy>
  <cp:revision>5</cp:revision>
  <cp:lastPrinted>2021-11-15T10:09:00Z</cp:lastPrinted>
  <dcterms:created xsi:type="dcterms:W3CDTF">2021-11-15T05:38:00Z</dcterms:created>
  <dcterms:modified xsi:type="dcterms:W3CDTF">2021-11-15T10:33:00Z</dcterms:modified>
</cp:coreProperties>
</file>