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605" w:rsidRPr="00893605" w:rsidRDefault="00893605" w:rsidP="008936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02C58">
        <w:rPr>
          <w:rFonts w:ascii="Times New Roman" w:hAnsi="Times New Roman" w:cs="Times New Roman"/>
          <w:sz w:val="28"/>
          <w:szCs w:val="28"/>
        </w:rPr>
        <w:t xml:space="preserve">УДК/ББК </w:t>
      </w:r>
      <w:r w:rsidR="001146CC" w:rsidRPr="00E02C58">
        <w:rPr>
          <w:rFonts w:ascii="Times New Roman" w:hAnsi="Times New Roman" w:cs="Times New Roman"/>
          <w:sz w:val="28"/>
          <w:szCs w:val="28"/>
        </w:rPr>
        <w:t>336.713</w:t>
      </w:r>
      <w:r w:rsidRPr="00E02C58">
        <w:rPr>
          <w:rFonts w:ascii="Times New Roman" w:hAnsi="Times New Roman" w:cs="Times New Roman"/>
          <w:sz w:val="28"/>
          <w:szCs w:val="28"/>
        </w:rPr>
        <w:t xml:space="preserve">/ </w:t>
      </w:r>
      <w:r w:rsidR="001146CC" w:rsidRPr="00E02C58">
        <w:rPr>
          <w:rFonts w:ascii="Times New Roman" w:hAnsi="Times New Roman" w:cs="Times New Roman"/>
          <w:sz w:val="28"/>
          <w:szCs w:val="28"/>
        </w:rPr>
        <w:t>65.262</w:t>
      </w:r>
    </w:p>
    <w:p w:rsidR="00F04985" w:rsidRPr="00F04985" w:rsidRDefault="00F04985" w:rsidP="0089360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04985">
        <w:rPr>
          <w:rFonts w:ascii="Times New Roman" w:hAnsi="Times New Roman" w:cs="Times New Roman"/>
          <w:b/>
          <w:sz w:val="28"/>
          <w:szCs w:val="28"/>
        </w:rPr>
        <w:t>Селина М.Н.</w:t>
      </w:r>
    </w:p>
    <w:p w:rsidR="00893605" w:rsidRPr="00893605" w:rsidRDefault="00893605" w:rsidP="0089360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Фешина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Э.</w:t>
      </w:r>
      <w:r w:rsidR="00E02C58">
        <w:rPr>
          <w:rFonts w:ascii="Times New Roman" w:hAnsi="Times New Roman" w:cs="Times New Roman"/>
          <w:b/>
          <w:sz w:val="28"/>
          <w:szCs w:val="28"/>
        </w:rPr>
        <w:t>Д</w:t>
      </w:r>
      <w:r w:rsidRPr="00893605">
        <w:rPr>
          <w:rFonts w:ascii="Times New Roman" w:hAnsi="Times New Roman" w:cs="Times New Roman"/>
          <w:b/>
          <w:sz w:val="28"/>
          <w:szCs w:val="28"/>
        </w:rPr>
        <w:t>.</w:t>
      </w:r>
    </w:p>
    <w:p w:rsidR="00893605" w:rsidRPr="00893605" w:rsidRDefault="00893605" w:rsidP="008936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93605" w:rsidRPr="00893605" w:rsidRDefault="00893605" w:rsidP="008936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3605">
        <w:rPr>
          <w:rFonts w:ascii="Times New Roman" w:hAnsi="Times New Roman" w:cs="Times New Roman"/>
          <w:b/>
          <w:sz w:val="28"/>
          <w:szCs w:val="28"/>
        </w:rPr>
        <w:t>АНАЛИЗ ФИНАНСОВОГО СОСТОЯНИЯ  Б</w:t>
      </w:r>
      <w:r w:rsidR="001146CC" w:rsidRPr="00893605">
        <w:rPr>
          <w:rFonts w:ascii="Times New Roman" w:hAnsi="Times New Roman" w:cs="Times New Roman"/>
          <w:b/>
          <w:sz w:val="28"/>
          <w:szCs w:val="28"/>
        </w:rPr>
        <w:t>АНК</w:t>
      </w:r>
      <w:r w:rsidRPr="00893605">
        <w:rPr>
          <w:rFonts w:ascii="Times New Roman" w:hAnsi="Times New Roman" w:cs="Times New Roman"/>
          <w:b/>
          <w:sz w:val="28"/>
          <w:szCs w:val="28"/>
        </w:rPr>
        <w:t xml:space="preserve"> ВТБ (ПАО) И РЕКОМЕНДАЦИИ ПО ЕГО УЛУЧШЕНИЮ</w:t>
      </w:r>
    </w:p>
    <w:p w:rsidR="00893605" w:rsidRPr="00893605" w:rsidRDefault="00893605" w:rsidP="008936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93605" w:rsidRPr="00893605" w:rsidRDefault="00893605" w:rsidP="008936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b/>
          <w:sz w:val="28"/>
          <w:szCs w:val="28"/>
        </w:rPr>
        <w:t>Аннотация:</w:t>
      </w:r>
      <w:r w:rsidRPr="00893605">
        <w:rPr>
          <w:rFonts w:ascii="Times New Roman" w:hAnsi="Times New Roman" w:cs="Times New Roman"/>
          <w:sz w:val="28"/>
          <w:szCs w:val="28"/>
        </w:rPr>
        <w:t xml:space="preserve"> в статье анализируется </w:t>
      </w:r>
      <w:r w:rsidR="001146CC">
        <w:rPr>
          <w:rFonts w:ascii="Times New Roman" w:hAnsi="Times New Roman" w:cs="Times New Roman"/>
          <w:sz w:val="28"/>
          <w:szCs w:val="28"/>
        </w:rPr>
        <w:t>финансовое состояние Банк ВТБ (ПАО) согласно оценке разных финансовых характеристик</w:t>
      </w:r>
      <w:proofErr w:type="gramStart"/>
      <w:r w:rsidRPr="0089360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1146CC">
        <w:rPr>
          <w:rFonts w:ascii="Times New Roman" w:hAnsi="Times New Roman" w:cs="Times New Roman"/>
          <w:sz w:val="28"/>
          <w:szCs w:val="28"/>
        </w:rPr>
        <w:t xml:space="preserve"> В результате исследования финансового состояния коммерческого банка выявлены «слабые» места и предложены мероприятия по снижению их воздействия на деятельность банка.</w:t>
      </w:r>
    </w:p>
    <w:p w:rsidR="00893605" w:rsidRDefault="00893605" w:rsidP="008936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893605">
        <w:rPr>
          <w:rFonts w:ascii="Times New Roman" w:hAnsi="Times New Roman" w:cs="Times New Roman"/>
          <w:sz w:val="28"/>
          <w:szCs w:val="28"/>
        </w:rPr>
        <w:t xml:space="preserve"> </w:t>
      </w:r>
      <w:r w:rsidR="001146CC">
        <w:rPr>
          <w:rFonts w:ascii="Times New Roman" w:hAnsi="Times New Roman" w:cs="Times New Roman"/>
          <w:sz w:val="28"/>
          <w:szCs w:val="28"/>
        </w:rPr>
        <w:t>финансовое состояние</w:t>
      </w:r>
      <w:r w:rsidRPr="00893605">
        <w:rPr>
          <w:rFonts w:ascii="Times New Roman" w:hAnsi="Times New Roman" w:cs="Times New Roman"/>
          <w:sz w:val="28"/>
          <w:szCs w:val="28"/>
        </w:rPr>
        <w:t xml:space="preserve">, коммерческий банк, </w:t>
      </w:r>
      <w:r w:rsidR="001146CC">
        <w:rPr>
          <w:rFonts w:ascii="Times New Roman" w:hAnsi="Times New Roman" w:cs="Times New Roman"/>
          <w:sz w:val="28"/>
          <w:szCs w:val="28"/>
        </w:rPr>
        <w:t>рекомендации</w:t>
      </w:r>
      <w:r w:rsidRPr="00893605">
        <w:rPr>
          <w:rFonts w:ascii="Times New Roman" w:hAnsi="Times New Roman" w:cs="Times New Roman"/>
          <w:sz w:val="28"/>
          <w:szCs w:val="28"/>
        </w:rPr>
        <w:t>.</w:t>
      </w:r>
    </w:p>
    <w:p w:rsidR="001146CC" w:rsidRDefault="001146CC" w:rsidP="008936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02C58" w:rsidRDefault="00E02C58" w:rsidP="000B1D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Pr="00E02C58">
        <w:rPr>
          <w:rFonts w:ascii="Times New Roman" w:hAnsi="Times New Roman" w:cs="Times New Roman"/>
          <w:sz w:val="28"/>
          <w:szCs w:val="28"/>
        </w:rPr>
        <w:t xml:space="preserve">инансовая устойчивость банковской системы имеет крайне </w:t>
      </w:r>
      <w:proofErr w:type="gramStart"/>
      <w:r w:rsidRPr="00E02C58">
        <w:rPr>
          <w:rFonts w:ascii="Times New Roman" w:hAnsi="Times New Roman" w:cs="Times New Roman"/>
          <w:sz w:val="28"/>
          <w:szCs w:val="28"/>
        </w:rPr>
        <w:t>важное значение</w:t>
      </w:r>
      <w:proofErr w:type="gramEnd"/>
      <w:r w:rsidRPr="00E02C58">
        <w:rPr>
          <w:rFonts w:ascii="Times New Roman" w:hAnsi="Times New Roman" w:cs="Times New Roman"/>
          <w:sz w:val="28"/>
          <w:szCs w:val="28"/>
        </w:rPr>
        <w:t xml:space="preserve"> и для стабильности самого коммерческого банка, и для его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E02C58">
        <w:rPr>
          <w:rFonts w:ascii="Times New Roman" w:hAnsi="Times New Roman" w:cs="Times New Roman"/>
          <w:sz w:val="28"/>
          <w:szCs w:val="28"/>
        </w:rPr>
        <w:t>лиентов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2C58">
        <w:rPr>
          <w:rFonts w:ascii="Times New Roman" w:hAnsi="Times New Roman" w:cs="Times New Roman"/>
          <w:sz w:val="28"/>
          <w:szCs w:val="28"/>
        </w:rPr>
        <w:t>[</w:t>
      </w:r>
      <w:r w:rsidR="002D2E5A">
        <w:rPr>
          <w:rFonts w:ascii="Times New Roman" w:hAnsi="Times New Roman" w:cs="Times New Roman"/>
          <w:sz w:val="28"/>
          <w:szCs w:val="28"/>
        </w:rPr>
        <w:t>3</w:t>
      </w:r>
      <w:r w:rsidRPr="00E02C5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B1D4F" w:rsidRPr="000B1D4F">
        <w:rPr>
          <w:rFonts w:ascii="Times New Roman" w:hAnsi="Times New Roman" w:cs="Times New Roman"/>
          <w:sz w:val="28"/>
          <w:szCs w:val="28"/>
        </w:rPr>
        <w:t xml:space="preserve">Вопрос надежности банковской системы и отдельного коммерческого банка уже на протяжении третьего десятка лет является одной из </w:t>
      </w:r>
      <w:r w:rsidR="000B1D4F">
        <w:rPr>
          <w:rFonts w:ascii="Times New Roman" w:hAnsi="Times New Roman" w:cs="Times New Roman"/>
          <w:sz w:val="28"/>
          <w:szCs w:val="28"/>
        </w:rPr>
        <w:t>самых острых в экономике России</w:t>
      </w:r>
      <w:r w:rsidR="000B1D4F" w:rsidRPr="000B1D4F">
        <w:rPr>
          <w:rFonts w:ascii="Times New Roman" w:hAnsi="Times New Roman" w:cs="Times New Roman"/>
          <w:sz w:val="28"/>
          <w:szCs w:val="28"/>
        </w:rPr>
        <w:t xml:space="preserve"> [</w:t>
      </w:r>
      <w:r w:rsidR="004A6A19">
        <w:rPr>
          <w:rFonts w:ascii="Times New Roman" w:hAnsi="Times New Roman" w:cs="Times New Roman"/>
          <w:sz w:val="28"/>
          <w:szCs w:val="28"/>
        </w:rPr>
        <w:t xml:space="preserve">5, </w:t>
      </w:r>
      <w:r w:rsidR="002D2E5A">
        <w:rPr>
          <w:rFonts w:ascii="Times New Roman" w:hAnsi="Times New Roman" w:cs="Times New Roman"/>
          <w:sz w:val="28"/>
          <w:szCs w:val="28"/>
        </w:rPr>
        <w:t>6</w:t>
      </w:r>
      <w:r w:rsidR="000B1D4F" w:rsidRPr="000B1D4F">
        <w:rPr>
          <w:rFonts w:ascii="Times New Roman" w:hAnsi="Times New Roman" w:cs="Times New Roman"/>
          <w:sz w:val="28"/>
          <w:szCs w:val="28"/>
        </w:rPr>
        <w:t>]</w:t>
      </w:r>
      <w:r w:rsidR="000B1D4F">
        <w:rPr>
          <w:rFonts w:ascii="Times New Roman" w:hAnsi="Times New Roman" w:cs="Times New Roman"/>
          <w:sz w:val="28"/>
          <w:szCs w:val="28"/>
        </w:rPr>
        <w:t>.</w:t>
      </w:r>
      <w:r w:rsidR="004A6A19">
        <w:rPr>
          <w:rFonts w:ascii="Times New Roman" w:hAnsi="Times New Roman" w:cs="Times New Roman"/>
          <w:sz w:val="28"/>
          <w:szCs w:val="28"/>
        </w:rPr>
        <w:t xml:space="preserve"> </w:t>
      </w:r>
      <w:r w:rsidR="000B1D4F">
        <w:rPr>
          <w:rFonts w:ascii="Times New Roman" w:hAnsi="Times New Roman" w:cs="Times New Roman"/>
          <w:sz w:val="28"/>
          <w:szCs w:val="28"/>
        </w:rPr>
        <w:t>Т</w:t>
      </w:r>
      <w:r w:rsidR="000B1D4F" w:rsidRPr="000B1D4F">
        <w:rPr>
          <w:rFonts w:ascii="Times New Roman" w:hAnsi="Times New Roman" w:cs="Times New Roman"/>
          <w:sz w:val="28"/>
          <w:szCs w:val="28"/>
        </w:rPr>
        <w:t xml:space="preserve">ема устойчивого финансового состояния банков является актуальной как для </w:t>
      </w:r>
      <w:proofErr w:type="spellStart"/>
      <w:r w:rsidR="000B1D4F" w:rsidRPr="000B1D4F">
        <w:rPr>
          <w:rFonts w:ascii="Times New Roman" w:hAnsi="Times New Roman" w:cs="Times New Roman"/>
          <w:sz w:val="28"/>
          <w:szCs w:val="28"/>
        </w:rPr>
        <w:t>сберегателей</w:t>
      </w:r>
      <w:proofErr w:type="spellEnd"/>
      <w:r w:rsidR="000B1D4F" w:rsidRPr="000B1D4F">
        <w:rPr>
          <w:rFonts w:ascii="Times New Roman" w:hAnsi="Times New Roman" w:cs="Times New Roman"/>
          <w:sz w:val="28"/>
          <w:szCs w:val="28"/>
        </w:rPr>
        <w:t xml:space="preserve"> свободных денежных средств [</w:t>
      </w:r>
      <w:r w:rsidR="002D2E5A">
        <w:rPr>
          <w:rFonts w:ascii="Times New Roman" w:hAnsi="Times New Roman" w:cs="Times New Roman"/>
          <w:sz w:val="28"/>
          <w:szCs w:val="28"/>
        </w:rPr>
        <w:t>4</w:t>
      </w:r>
      <w:r w:rsidR="000B1D4F" w:rsidRPr="000B1D4F">
        <w:rPr>
          <w:rFonts w:ascii="Times New Roman" w:hAnsi="Times New Roman" w:cs="Times New Roman"/>
          <w:sz w:val="28"/>
          <w:szCs w:val="28"/>
        </w:rPr>
        <w:t>], так и для банков с точки зрения их стабильности, инвестиционной привлекательности, рыночной стоимости банка [</w:t>
      </w:r>
      <w:r w:rsidR="004A6A19">
        <w:rPr>
          <w:rFonts w:ascii="Times New Roman" w:hAnsi="Times New Roman" w:cs="Times New Roman"/>
          <w:sz w:val="28"/>
          <w:szCs w:val="28"/>
        </w:rPr>
        <w:t>2</w:t>
      </w:r>
      <w:r w:rsidR="000B1D4F" w:rsidRPr="000B1D4F">
        <w:rPr>
          <w:rFonts w:ascii="Times New Roman" w:hAnsi="Times New Roman" w:cs="Times New Roman"/>
          <w:sz w:val="28"/>
          <w:szCs w:val="28"/>
        </w:rPr>
        <w:t>].</w:t>
      </w:r>
    </w:p>
    <w:p w:rsidR="000B1D4F" w:rsidRPr="00E02C58" w:rsidRDefault="000B1D4F" w:rsidP="000B1D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Целью настоящего исследования явился анализ финансового состояния Банка ВТБ (ПАО) и разработка рекомендаций по его улучшению. Практическая значимость исследования определяется возможностью использовать выводы и предложения менеджменту банка, а также использованием методики расчетов в учебном процессе экономических направлений подготовки студентов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Методы, применяемые </w:t>
      </w:r>
      <w:r w:rsidR="007726CB">
        <w:rPr>
          <w:rFonts w:ascii="Times New Roman" w:hAnsi="Times New Roman" w:cs="Times New Roman"/>
          <w:sz w:val="28"/>
          <w:szCs w:val="28"/>
        </w:rPr>
        <w:t>в ходе исследования – расчетно-конструктивный, аналитический, сравнения.</w:t>
      </w:r>
    </w:p>
    <w:p w:rsidR="00893605" w:rsidRDefault="00893605" w:rsidP="000B1D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 xml:space="preserve">Рассмотрим основные коэффициенты, отражающие </w:t>
      </w:r>
      <w:r w:rsidR="007726CB">
        <w:rPr>
          <w:rFonts w:ascii="Times New Roman" w:hAnsi="Times New Roman" w:cs="Times New Roman"/>
          <w:sz w:val="28"/>
          <w:szCs w:val="28"/>
        </w:rPr>
        <w:t xml:space="preserve">деятельность </w:t>
      </w:r>
      <w:r w:rsidR="004847B8" w:rsidRPr="004847B8">
        <w:rPr>
          <w:rFonts w:ascii="Times New Roman" w:hAnsi="Times New Roman" w:cs="Times New Roman"/>
          <w:sz w:val="28"/>
          <w:szCs w:val="28"/>
        </w:rPr>
        <w:t xml:space="preserve">Банк ВТБ (ПАО) </w:t>
      </w:r>
      <w:r w:rsidR="007726CB">
        <w:rPr>
          <w:rFonts w:ascii="Times New Roman" w:hAnsi="Times New Roman" w:cs="Times New Roman"/>
          <w:sz w:val="28"/>
          <w:szCs w:val="28"/>
        </w:rPr>
        <w:t xml:space="preserve"> (таблица </w:t>
      </w:r>
      <w:r w:rsidRPr="00893605">
        <w:rPr>
          <w:rFonts w:ascii="Times New Roman" w:hAnsi="Times New Roman" w:cs="Times New Roman"/>
          <w:sz w:val="28"/>
          <w:szCs w:val="28"/>
        </w:rPr>
        <w:t>1)</w:t>
      </w:r>
      <w:r w:rsidR="007726CB">
        <w:rPr>
          <w:rFonts w:ascii="Times New Roman" w:hAnsi="Times New Roman" w:cs="Times New Roman"/>
          <w:sz w:val="28"/>
          <w:szCs w:val="28"/>
        </w:rPr>
        <w:t>.</w:t>
      </w:r>
    </w:p>
    <w:p w:rsidR="007726CB" w:rsidRPr="00893605" w:rsidRDefault="007726CB" w:rsidP="000B1D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61ECF" w:rsidRPr="007726CB" w:rsidRDefault="007726CB" w:rsidP="007726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1.</w:t>
      </w:r>
      <w:r w:rsidR="00893605" w:rsidRPr="007726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Финансовая характеристика </w:t>
      </w:r>
      <w:r w:rsidR="00893605" w:rsidRPr="007726CB">
        <w:rPr>
          <w:rFonts w:ascii="Times New Roman" w:hAnsi="Times New Roman" w:cs="Times New Roman"/>
          <w:sz w:val="24"/>
          <w:szCs w:val="24"/>
        </w:rPr>
        <w:t xml:space="preserve"> </w:t>
      </w:r>
      <w:r w:rsidR="004847B8" w:rsidRPr="004847B8">
        <w:rPr>
          <w:rFonts w:ascii="Times New Roman" w:hAnsi="Times New Roman" w:cs="Times New Roman"/>
          <w:sz w:val="24"/>
          <w:szCs w:val="24"/>
        </w:rPr>
        <w:t xml:space="preserve">Банк ВТБ (ПАО) </w:t>
      </w:r>
      <w:r w:rsidR="00893605" w:rsidRPr="007726CB">
        <w:rPr>
          <w:rFonts w:ascii="Times New Roman" w:hAnsi="Times New Roman" w:cs="Times New Roman"/>
          <w:sz w:val="24"/>
          <w:szCs w:val="24"/>
        </w:rPr>
        <w:t>за 2018-2020 гг.</w:t>
      </w:r>
    </w:p>
    <w:tbl>
      <w:tblPr>
        <w:tblW w:w="47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43"/>
        <w:gridCol w:w="1700"/>
        <w:gridCol w:w="991"/>
        <w:gridCol w:w="991"/>
        <w:gridCol w:w="967"/>
      </w:tblGrid>
      <w:tr w:rsidR="007726CB" w:rsidRPr="00893605" w:rsidTr="007726CB">
        <w:trPr>
          <w:trHeight w:val="45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Наименование показателя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Рекомендуемые значения</w:t>
            </w:r>
          </w:p>
        </w:tc>
        <w:tc>
          <w:tcPr>
            <w:tcW w:w="545" w:type="pct"/>
            <w:noWrap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2018 г.</w:t>
            </w:r>
          </w:p>
        </w:tc>
        <w:tc>
          <w:tcPr>
            <w:tcW w:w="545" w:type="pct"/>
            <w:noWrap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2019 г.</w:t>
            </w:r>
          </w:p>
        </w:tc>
        <w:tc>
          <w:tcPr>
            <w:tcW w:w="532" w:type="pct"/>
            <w:noWrap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</w:t>
            </w:r>
          </w:p>
        </w:tc>
      </w:tr>
      <w:tr w:rsidR="007726CB" w:rsidRPr="00893605" w:rsidTr="007726CB">
        <w:trPr>
          <w:trHeight w:val="261"/>
        </w:trPr>
        <w:tc>
          <w:tcPr>
            <w:tcW w:w="5000" w:type="pct"/>
            <w:gridSpan w:val="5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  <w:t>Оценка активно-пассивных операций</w:t>
            </w:r>
          </w:p>
        </w:tc>
      </w:tr>
      <w:tr w:rsidR="007726CB" w:rsidRPr="00893605" w:rsidTr="007726CB">
        <w:trPr>
          <w:trHeight w:val="266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1. Уровень кредитной деятельности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0,59 - 0,71</w:t>
            </w:r>
          </w:p>
        </w:tc>
        <w:tc>
          <w:tcPr>
            <w:tcW w:w="54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0,76</w:t>
            </w:r>
          </w:p>
        </w:tc>
        <w:tc>
          <w:tcPr>
            <w:tcW w:w="54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0,73</w:t>
            </w:r>
          </w:p>
        </w:tc>
        <w:tc>
          <w:tcPr>
            <w:tcW w:w="532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0,71</w:t>
            </w:r>
          </w:p>
        </w:tc>
      </w:tr>
      <w:tr w:rsidR="007726CB" w:rsidRPr="00893605" w:rsidTr="007726CB">
        <w:trPr>
          <w:trHeight w:val="283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2. Уровень инвестиционной деятельности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0,12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0,04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0,04</w:t>
            </w:r>
          </w:p>
        </w:tc>
      </w:tr>
      <w:tr w:rsidR="007726CB" w:rsidRPr="00893605" w:rsidTr="007726CB">
        <w:trPr>
          <w:trHeight w:val="274"/>
        </w:trPr>
        <w:tc>
          <w:tcPr>
            <w:tcW w:w="2443" w:type="pct"/>
            <w:vAlign w:val="center"/>
          </w:tcPr>
          <w:p w:rsidR="007726CB" w:rsidRPr="00893605" w:rsidRDefault="007726CB" w:rsidP="007726CB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3. Уровень кредитной активности 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1,02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0,95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0,93</w:t>
            </w:r>
          </w:p>
        </w:tc>
      </w:tr>
      <w:tr w:rsidR="007726CB" w:rsidRPr="00893605" w:rsidTr="007726CB">
        <w:trPr>
          <w:trHeight w:val="22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4. Уровень привлеченных средств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val="en-US" w:eastAsia="ru-RU"/>
              </w:rPr>
              <w:t>&lt;</w:t>
            </w: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 0,59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1,79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1,80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0,90</w:t>
            </w:r>
          </w:p>
        </w:tc>
      </w:tr>
      <w:tr w:rsidR="007726CB" w:rsidRPr="00893605" w:rsidTr="007726CB">
        <w:trPr>
          <w:trHeight w:val="32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5. Уровень работающих (рисковых) активов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0,71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0,75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0,73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0,67</w:t>
            </w:r>
          </w:p>
        </w:tc>
      </w:tr>
      <w:tr w:rsidR="007726CB" w:rsidRPr="00893605" w:rsidTr="007726CB">
        <w:trPr>
          <w:trHeight w:val="285"/>
        </w:trPr>
        <w:tc>
          <w:tcPr>
            <w:tcW w:w="2443" w:type="pct"/>
            <w:vAlign w:val="center"/>
          </w:tcPr>
          <w:p w:rsidR="007726CB" w:rsidRPr="00893605" w:rsidRDefault="007726CB" w:rsidP="007726CB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6. Уровень доступности банка к межбанковскому рынку 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0,2-0,4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</w:t>
            </w:r>
          </w:p>
        </w:tc>
      </w:tr>
      <w:tr w:rsidR="007726CB" w:rsidRPr="00893605" w:rsidTr="007726CB">
        <w:trPr>
          <w:trHeight w:val="262"/>
        </w:trPr>
        <w:tc>
          <w:tcPr>
            <w:tcW w:w="5000" w:type="pct"/>
            <w:gridSpan w:val="5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  <w:t>Оценка финансовой устойчивости</w:t>
            </w:r>
          </w:p>
        </w:tc>
      </w:tr>
      <w:tr w:rsidR="007726CB" w:rsidRPr="00893605" w:rsidTr="007726CB">
        <w:trPr>
          <w:trHeight w:val="279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1. Коэффициент (норматив) общей ликвидности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0,15-0,3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5,68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8,64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6,78</w:t>
            </w:r>
          </w:p>
        </w:tc>
      </w:tr>
      <w:tr w:rsidR="007726CB" w:rsidRPr="00893605" w:rsidTr="007726CB">
        <w:trPr>
          <w:trHeight w:val="270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2. Размер (наличие) собственных оборотных средств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возрастание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11025,07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11253,10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12041,86</w:t>
            </w:r>
          </w:p>
        </w:tc>
      </w:tr>
      <w:tr w:rsidR="007726CB" w:rsidRPr="00893605" w:rsidTr="007726CB">
        <w:trPr>
          <w:trHeight w:val="45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lastRenderedPageBreak/>
              <w:t>3. Уровень собственных оборотных сре</w:t>
            </w:r>
            <w:proofErr w:type="gramStart"/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дств в кр</w:t>
            </w:r>
            <w:proofErr w:type="gramEnd"/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едитных вложениях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0,59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1,08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1,12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1,10</w:t>
            </w:r>
          </w:p>
        </w:tc>
      </w:tr>
      <w:tr w:rsidR="007726CB" w:rsidRPr="00893605" w:rsidTr="007726CB">
        <w:trPr>
          <w:trHeight w:val="237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4. Коэффициент иммобилизации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24,75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24,83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23,85</w:t>
            </w:r>
          </w:p>
        </w:tc>
      </w:tr>
      <w:tr w:rsidR="007726CB" w:rsidRPr="00893605" w:rsidTr="007726CB">
        <w:trPr>
          <w:trHeight w:val="256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5. Коэффициент автономии (финансовой независимости)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≥0,41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0,11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0,10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0,08</w:t>
            </w:r>
          </w:p>
        </w:tc>
      </w:tr>
      <w:tr w:rsidR="007726CB" w:rsidRPr="00893605" w:rsidTr="007726CB">
        <w:trPr>
          <w:trHeight w:val="287"/>
        </w:trPr>
        <w:tc>
          <w:tcPr>
            <w:tcW w:w="2443" w:type="pct"/>
            <w:vAlign w:val="center"/>
          </w:tcPr>
          <w:p w:rsidR="007726CB" w:rsidRPr="00893605" w:rsidRDefault="007726CB" w:rsidP="007726CB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6. Коэффициент </w:t>
            </w:r>
            <w:r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финансовой устойчивости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0,8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0,13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0,11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0,09</w:t>
            </w:r>
          </w:p>
        </w:tc>
      </w:tr>
      <w:tr w:rsidR="007726CB" w:rsidRPr="00893605" w:rsidTr="007726CB">
        <w:trPr>
          <w:trHeight w:val="278"/>
        </w:trPr>
        <w:tc>
          <w:tcPr>
            <w:tcW w:w="5000" w:type="pct"/>
            <w:gridSpan w:val="5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ru-RU"/>
              </w:rPr>
              <w:t>Оценка деловой активности</w:t>
            </w:r>
          </w:p>
        </w:tc>
      </w:tr>
      <w:tr w:rsidR="007726CB" w:rsidRPr="00893605" w:rsidTr="007726CB">
        <w:trPr>
          <w:trHeight w:val="45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1.«Золотое правило экономики»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 xml:space="preserve">Темп </w:t>
            </w:r>
            <w:proofErr w:type="gramStart"/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роста прибыли&gt;Темпа роста доходов</w:t>
            </w:r>
            <w:proofErr w:type="gramEnd"/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не выполняется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не выполняется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не выполняется</w:t>
            </w:r>
          </w:p>
        </w:tc>
      </w:tr>
      <w:tr w:rsidR="007726CB" w:rsidRPr="00893605" w:rsidTr="007726CB">
        <w:trPr>
          <w:trHeight w:val="205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2. Коэффициент использования привлеченных средств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1,2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0,85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0,81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0,73</w:t>
            </w:r>
          </w:p>
        </w:tc>
      </w:tr>
      <w:tr w:rsidR="007726CB" w:rsidRPr="00893605" w:rsidTr="007726CB">
        <w:trPr>
          <w:trHeight w:val="268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3. Коэффициент рентабельности активов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0,0075- 0,015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</w:t>
            </w:r>
          </w:p>
        </w:tc>
      </w:tr>
      <w:tr w:rsidR="007726CB" w:rsidRPr="00893605" w:rsidTr="007726CB">
        <w:trPr>
          <w:trHeight w:val="284"/>
        </w:trPr>
        <w:tc>
          <w:tcPr>
            <w:tcW w:w="2443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4. Коэффициент рентабельности уставного капитала</w:t>
            </w:r>
          </w:p>
        </w:tc>
        <w:tc>
          <w:tcPr>
            <w:tcW w:w="935" w:type="pct"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возрастание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0,35</w:t>
            </w:r>
          </w:p>
        </w:tc>
        <w:tc>
          <w:tcPr>
            <w:tcW w:w="545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0,30</w:t>
            </w:r>
          </w:p>
        </w:tc>
        <w:tc>
          <w:tcPr>
            <w:tcW w:w="532" w:type="pct"/>
            <w:noWrap/>
            <w:vAlign w:val="center"/>
          </w:tcPr>
          <w:p w:rsidR="007726CB" w:rsidRPr="00893605" w:rsidRDefault="007726CB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</w:t>
            </w:r>
          </w:p>
        </w:tc>
      </w:tr>
    </w:tbl>
    <w:p w:rsidR="00893605" w:rsidRPr="00893605" w:rsidRDefault="00893605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 xml:space="preserve">Уровень кредитной деятельности к 2020 году достигает оптимального значения, что говорит о рационально выстроенном кредитном процессе. Инвестиционная деятельность при этом не достигает нормативного значения, что говорит о концентрации деятельности </w:t>
      </w:r>
      <w:r w:rsidR="004847B8" w:rsidRPr="004847B8">
        <w:rPr>
          <w:rFonts w:ascii="Times New Roman" w:hAnsi="Times New Roman" w:cs="Times New Roman"/>
          <w:sz w:val="28"/>
          <w:szCs w:val="28"/>
        </w:rPr>
        <w:t xml:space="preserve">Банк ВТБ (ПАО) </w:t>
      </w:r>
      <w:r w:rsidRPr="00893605">
        <w:rPr>
          <w:rFonts w:ascii="Times New Roman" w:hAnsi="Times New Roman" w:cs="Times New Roman"/>
          <w:sz w:val="28"/>
          <w:szCs w:val="28"/>
        </w:rPr>
        <w:t>в кредитном процессе.</w:t>
      </w:r>
    </w:p>
    <w:p w:rsidR="00893605" w:rsidRPr="00893605" w:rsidRDefault="00893605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 xml:space="preserve">Уровень привлеченных средств и доступность межбанковского кредитования ниже нормы, что может свидетельствовать о проблемах финансового обеспечения деятельности. Норматив общей ликвидности превышает норму, что говорит об одностороннем пути формирования  актива и пассива. Это подтверждается коэффициентом автономии, который намного ниже нормы. Коэффициент финансовой устойчивости значительно ниже нормы. Коэффициентная оценка финансового состояния </w:t>
      </w:r>
      <w:r w:rsidR="004847B8" w:rsidRPr="004847B8">
        <w:rPr>
          <w:rFonts w:ascii="Times New Roman" w:hAnsi="Times New Roman" w:cs="Times New Roman"/>
          <w:sz w:val="28"/>
          <w:szCs w:val="28"/>
        </w:rPr>
        <w:t xml:space="preserve">Банк ВТБ (ПАО) </w:t>
      </w:r>
      <w:r w:rsidR="007726CB">
        <w:rPr>
          <w:rFonts w:ascii="Times New Roman" w:hAnsi="Times New Roman" w:cs="Times New Roman"/>
          <w:sz w:val="28"/>
          <w:szCs w:val="28"/>
        </w:rPr>
        <w:t xml:space="preserve">представлена в таблице </w:t>
      </w:r>
      <w:r w:rsidRPr="00893605">
        <w:rPr>
          <w:rFonts w:ascii="Times New Roman" w:hAnsi="Times New Roman" w:cs="Times New Roman"/>
          <w:sz w:val="28"/>
          <w:szCs w:val="28"/>
        </w:rPr>
        <w:t xml:space="preserve">2. </w:t>
      </w:r>
    </w:p>
    <w:p w:rsidR="007726CB" w:rsidRDefault="007726CB" w:rsidP="007726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93605" w:rsidRPr="007726CB" w:rsidRDefault="007726CB" w:rsidP="007726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93605" w:rsidRPr="007726C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893605" w:rsidRPr="007726CB">
        <w:rPr>
          <w:rFonts w:ascii="Times New Roman" w:hAnsi="Times New Roman" w:cs="Times New Roman"/>
          <w:sz w:val="24"/>
          <w:szCs w:val="24"/>
        </w:rPr>
        <w:t xml:space="preserve"> </w:t>
      </w:r>
      <w:r w:rsidR="004847B8">
        <w:rPr>
          <w:rFonts w:ascii="Times New Roman" w:hAnsi="Times New Roman" w:cs="Times New Roman"/>
          <w:sz w:val="24"/>
          <w:szCs w:val="24"/>
        </w:rPr>
        <w:t>Коэффициенты</w:t>
      </w:r>
      <w:r w:rsidR="00893605" w:rsidRPr="007726CB">
        <w:rPr>
          <w:rFonts w:ascii="Times New Roman" w:hAnsi="Times New Roman" w:cs="Times New Roman"/>
          <w:sz w:val="24"/>
          <w:szCs w:val="24"/>
        </w:rPr>
        <w:t xml:space="preserve"> финансового состояния </w:t>
      </w:r>
      <w:r w:rsidR="004847B8" w:rsidRPr="004847B8">
        <w:rPr>
          <w:rFonts w:ascii="Times New Roman" w:hAnsi="Times New Roman" w:cs="Times New Roman"/>
          <w:sz w:val="24"/>
          <w:szCs w:val="24"/>
        </w:rPr>
        <w:t>Банк ВТБ (ПАО)</w:t>
      </w:r>
      <w:r w:rsidR="00893605" w:rsidRPr="007726CB">
        <w:rPr>
          <w:rFonts w:ascii="Times New Roman" w:hAnsi="Times New Roman" w:cs="Times New Roman"/>
          <w:sz w:val="24"/>
          <w:szCs w:val="24"/>
        </w:rPr>
        <w:t>, 2018-2020 гг.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6"/>
        <w:gridCol w:w="708"/>
        <w:gridCol w:w="850"/>
        <w:gridCol w:w="708"/>
        <w:gridCol w:w="1589"/>
        <w:gridCol w:w="1656"/>
        <w:gridCol w:w="974"/>
      </w:tblGrid>
      <w:tr w:rsidR="007726CB" w:rsidRPr="00893605" w:rsidTr="007726CB">
        <w:trPr>
          <w:trHeight w:hRule="exact" w:val="537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  <w:t>2018 г.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  <w:t>2019 г.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Допустимое значение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Оценка на 2020 год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 к 2018 г.</w:t>
            </w:r>
          </w:p>
        </w:tc>
      </w:tr>
      <w:tr w:rsidR="007726CB" w:rsidRPr="00893605" w:rsidTr="002C46F5">
        <w:trPr>
          <w:trHeight w:hRule="exact" w:val="239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Коэфф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ициент мгновенной ликвидности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0,016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0,019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0,033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не определяется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0,017</w:t>
            </w:r>
          </w:p>
        </w:tc>
      </w:tr>
      <w:tr w:rsidR="007726CB" w:rsidRPr="00893605" w:rsidTr="007726CB">
        <w:trPr>
          <w:trHeight w:hRule="exact" w:val="293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MS Mincho" w:hAnsi="Arial Narrow" w:cs="Times New Roman"/>
                <w:sz w:val="18"/>
                <w:szCs w:val="18"/>
                <w:lang w:eastAsia="ru-RU"/>
              </w:rPr>
              <w:br w:type="page"/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Уровень доходных активов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0,751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0,728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0,669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&lt;0,75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-0,083</w:t>
            </w:r>
          </w:p>
        </w:tc>
      </w:tr>
      <w:tr w:rsidR="007726CB" w:rsidRPr="00893605" w:rsidTr="007726CB">
        <w:trPr>
          <w:trHeight w:hRule="exact" w:val="435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Коэффицие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нт размещения платных средств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0,988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1,055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1,150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&lt;1,2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0,163</w:t>
            </w:r>
          </w:p>
        </w:tc>
      </w:tr>
      <w:tr w:rsidR="007726CB" w:rsidRPr="00893605" w:rsidTr="007726CB">
        <w:trPr>
          <w:trHeight w:hRule="exact" w:val="284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Коэ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ффициент общей дееспособности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0,562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0,509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0,843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&lt;1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0,281</w:t>
            </w:r>
          </w:p>
        </w:tc>
      </w:tr>
      <w:tr w:rsidR="007726CB" w:rsidRPr="00893605" w:rsidTr="007726CB">
        <w:trPr>
          <w:trHeight w:hRule="exact" w:val="290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Коэфф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ициент рентабельности активов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0,017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0,014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0,000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0.5-0,05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Не 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-0,017</w:t>
            </w:r>
          </w:p>
        </w:tc>
      </w:tr>
      <w:tr w:rsidR="007726CB" w:rsidRPr="00893605" w:rsidTr="007726CB">
        <w:trPr>
          <w:trHeight w:hRule="exact" w:val="278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Коэфф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ициент достаточности капитала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0,130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0,113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0,092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&gt;0,1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Не 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-0,038</w:t>
            </w:r>
          </w:p>
        </w:tc>
      </w:tr>
      <w:tr w:rsidR="007726CB" w:rsidRPr="00893605" w:rsidTr="007726CB">
        <w:trPr>
          <w:trHeight w:hRule="exact" w:val="268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Доля уст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авного фонда в капитале банка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0,415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0,466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0,472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Не 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0,057</w:t>
            </w:r>
          </w:p>
        </w:tc>
      </w:tr>
      <w:tr w:rsidR="007726CB" w:rsidRPr="00893605" w:rsidTr="007726CB">
        <w:trPr>
          <w:trHeight w:hRule="exact" w:val="285"/>
        </w:trPr>
        <w:tc>
          <w:tcPr>
            <w:tcW w:w="1612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К</w:t>
            </w:r>
            <w:r w:rsidR="007726CB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 xml:space="preserve">оэффициент полной ликвидности 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0,073</w:t>
            </w:r>
          </w:p>
        </w:tc>
        <w:tc>
          <w:tcPr>
            <w:tcW w:w="444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0,105</w:t>
            </w:r>
          </w:p>
        </w:tc>
        <w:tc>
          <w:tcPr>
            <w:tcW w:w="37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0,082</w:t>
            </w:r>
          </w:p>
        </w:tc>
        <w:tc>
          <w:tcPr>
            <w:tcW w:w="830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&gt;1,05</w:t>
            </w:r>
          </w:p>
        </w:tc>
        <w:tc>
          <w:tcPr>
            <w:tcW w:w="865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bCs/>
                <w:kern w:val="32"/>
                <w:sz w:val="18"/>
                <w:szCs w:val="18"/>
                <w:lang w:eastAsia="ru-RU"/>
              </w:rPr>
              <w:t>Не соответствует</w:t>
            </w:r>
          </w:p>
        </w:tc>
        <w:tc>
          <w:tcPr>
            <w:tcW w:w="509" w:type="pct"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0,010</w:t>
            </w:r>
          </w:p>
        </w:tc>
      </w:tr>
    </w:tbl>
    <w:p w:rsidR="00893605" w:rsidRPr="00893605" w:rsidRDefault="00893605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 xml:space="preserve">Коэффициент мгновенной ликвидности свидетельствует о возможности покрытия только 3,3% обязательств ресурсами </w:t>
      </w:r>
      <w:r w:rsidR="004847B8" w:rsidRPr="004847B8">
        <w:rPr>
          <w:rFonts w:ascii="Times New Roman" w:hAnsi="Times New Roman" w:cs="Times New Roman"/>
          <w:sz w:val="28"/>
          <w:szCs w:val="28"/>
        </w:rPr>
        <w:t>Банк ВТБ (ПАО)</w:t>
      </w:r>
      <w:r w:rsidRPr="00893605">
        <w:rPr>
          <w:rFonts w:ascii="Times New Roman" w:hAnsi="Times New Roman" w:cs="Times New Roman"/>
          <w:sz w:val="28"/>
          <w:szCs w:val="28"/>
        </w:rPr>
        <w:t>. При этом коэффициент возрастает.</w:t>
      </w:r>
      <w:r w:rsidR="007726CB">
        <w:rPr>
          <w:rFonts w:ascii="Times New Roman" w:hAnsi="Times New Roman" w:cs="Times New Roman"/>
          <w:sz w:val="28"/>
          <w:szCs w:val="28"/>
        </w:rPr>
        <w:t xml:space="preserve"> </w:t>
      </w:r>
      <w:r w:rsidRPr="00893605">
        <w:rPr>
          <w:rFonts w:ascii="Times New Roman" w:hAnsi="Times New Roman" w:cs="Times New Roman"/>
          <w:sz w:val="28"/>
          <w:szCs w:val="28"/>
        </w:rPr>
        <w:t xml:space="preserve">Большая часть коэффициентов не достигает установленных норм. Так, только уровень доходных активов и платных средств соответствует нормативам. Рентабельность активов </w:t>
      </w:r>
      <w:r w:rsidR="007726CB">
        <w:rPr>
          <w:rFonts w:ascii="Times New Roman" w:hAnsi="Times New Roman" w:cs="Times New Roman"/>
          <w:sz w:val="28"/>
          <w:szCs w:val="28"/>
        </w:rPr>
        <w:t>нулевая в</w:t>
      </w:r>
      <w:r w:rsidRPr="00893605">
        <w:rPr>
          <w:rFonts w:ascii="Times New Roman" w:hAnsi="Times New Roman" w:cs="Times New Roman"/>
          <w:sz w:val="28"/>
          <w:szCs w:val="28"/>
        </w:rPr>
        <w:t xml:space="preserve"> 2020 году</w:t>
      </w:r>
      <w:r w:rsidR="007726CB">
        <w:rPr>
          <w:rFonts w:ascii="Times New Roman" w:hAnsi="Times New Roman" w:cs="Times New Roman"/>
          <w:sz w:val="28"/>
          <w:szCs w:val="28"/>
        </w:rPr>
        <w:t>.</w:t>
      </w:r>
    </w:p>
    <w:p w:rsidR="00893605" w:rsidRPr="00893605" w:rsidRDefault="00893605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Достаточность капитала в 2020 году не достигла нормы, что требует внимания к формированию прибыли и источников финансирования деятельности банка за счет собственных средств.</w:t>
      </w:r>
      <w:r w:rsidR="007726CB">
        <w:rPr>
          <w:rFonts w:ascii="Times New Roman" w:hAnsi="Times New Roman" w:cs="Times New Roman"/>
          <w:sz w:val="28"/>
          <w:szCs w:val="28"/>
        </w:rPr>
        <w:t xml:space="preserve"> </w:t>
      </w:r>
      <w:r w:rsidRPr="00893605">
        <w:rPr>
          <w:rFonts w:ascii="Times New Roman" w:hAnsi="Times New Roman" w:cs="Times New Roman"/>
          <w:sz w:val="28"/>
          <w:szCs w:val="28"/>
        </w:rPr>
        <w:t>Коэффициент размещения платных средств показывает, что ресурсы банка направляются на реализацию наиболее доходных и выгодных операций банка.</w:t>
      </w:r>
    </w:p>
    <w:p w:rsidR="00893605" w:rsidRDefault="006D633B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893605" w:rsidRPr="00893605">
        <w:rPr>
          <w:rFonts w:ascii="Times New Roman" w:hAnsi="Times New Roman" w:cs="Times New Roman"/>
          <w:sz w:val="28"/>
          <w:szCs w:val="28"/>
        </w:rPr>
        <w:t xml:space="preserve">оставим характеристику отдельных сторон финансового состояния </w:t>
      </w:r>
      <w:r w:rsidR="00AE61A4">
        <w:rPr>
          <w:rFonts w:ascii="Times New Roman" w:hAnsi="Times New Roman" w:cs="Times New Roman"/>
          <w:sz w:val="28"/>
          <w:szCs w:val="28"/>
        </w:rPr>
        <w:t>Банк ВТБ (</w:t>
      </w:r>
      <w:r w:rsidR="00893605" w:rsidRPr="00893605">
        <w:rPr>
          <w:rFonts w:ascii="Times New Roman" w:hAnsi="Times New Roman" w:cs="Times New Roman"/>
          <w:sz w:val="28"/>
          <w:szCs w:val="28"/>
        </w:rPr>
        <w:t>ПАО</w:t>
      </w:r>
      <w:r w:rsidR="00AE61A4">
        <w:rPr>
          <w:rFonts w:ascii="Times New Roman" w:hAnsi="Times New Roman" w:cs="Times New Roman"/>
          <w:sz w:val="28"/>
          <w:szCs w:val="28"/>
        </w:rPr>
        <w:t>) (таблица 3)</w:t>
      </w:r>
      <w:r>
        <w:rPr>
          <w:rFonts w:ascii="Times New Roman" w:hAnsi="Times New Roman" w:cs="Times New Roman"/>
          <w:sz w:val="28"/>
          <w:szCs w:val="28"/>
        </w:rPr>
        <w:t>.</w:t>
      </w:r>
      <w:r w:rsidR="00893605" w:rsidRPr="00893605">
        <w:rPr>
          <w:rFonts w:ascii="Times New Roman" w:hAnsi="Times New Roman" w:cs="Times New Roman"/>
          <w:sz w:val="28"/>
          <w:szCs w:val="28"/>
        </w:rPr>
        <w:t xml:space="preserve"> Важное место в системе аналитических показателей финансового состояния занимают следующие </w:t>
      </w:r>
      <w:r>
        <w:rPr>
          <w:rFonts w:ascii="Times New Roman" w:hAnsi="Times New Roman" w:cs="Times New Roman"/>
          <w:sz w:val="28"/>
          <w:szCs w:val="28"/>
        </w:rPr>
        <w:t>блоки</w:t>
      </w:r>
      <w:r w:rsidR="00893605" w:rsidRPr="00893605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анализ рисков; </w:t>
      </w:r>
      <w:r w:rsidR="00AE61A4">
        <w:rPr>
          <w:rFonts w:ascii="Times New Roman" w:hAnsi="Times New Roman" w:cs="Times New Roman"/>
          <w:sz w:val="28"/>
          <w:szCs w:val="28"/>
        </w:rPr>
        <w:t xml:space="preserve">анализ структуры активов; </w:t>
      </w:r>
      <w:r w:rsidR="00496999">
        <w:rPr>
          <w:rFonts w:ascii="Times New Roman" w:hAnsi="Times New Roman" w:cs="Times New Roman"/>
          <w:sz w:val="28"/>
          <w:szCs w:val="28"/>
        </w:rPr>
        <w:t xml:space="preserve">анализ рентабельности капитала; </w:t>
      </w:r>
      <w:r w:rsidR="00AE61A4">
        <w:rPr>
          <w:rFonts w:ascii="Times New Roman" w:hAnsi="Times New Roman" w:cs="Times New Roman"/>
          <w:sz w:val="28"/>
          <w:szCs w:val="28"/>
        </w:rPr>
        <w:t>анализ качества кредитного портфеля</w:t>
      </w:r>
      <w:r w:rsidR="004A6A19">
        <w:rPr>
          <w:rFonts w:ascii="Times New Roman" w:hAnsi="Times New Roman" w:cs="Times New Roman"/>
          <w:sz w:val="28"/>
          <w:szCs w:val="28"/>
        </w:rPr>
        <w:t xml:space="preserve"> [1</w:t>
      </w:r>
      <w:r w:rsidR="004A6A19" w:rsidRPr="004A6A19">
        <w:rPr>
          <w:rFonts w:ascii="Times New Roman" w:hAnsi="Times New Roman" w:cs="Times New Roman"/>
          <w:sz w:val="28"/>
          <w:szCs w:val="28"/>
        </w:rPr>
        <w:t>]</w:t>
      </w:r>
      <w:r w:rsidR="00AE61A4">
        <w:rPr>
          <w:rFonts w:ascii="Times New Roman" w:hAnsi="Times New Roman" w:cs="Times New Roman"/>
          <w:sz w:val="28"/>
          <w:szCs w:val="28"/>
        </w:rPr>
        <w:t>.</w:t>
      </w:r>
    </w:p>
    <w:p w:rsidR="00AE61A4" w:rsidRPr="00893605" w:rsidRDefault="00AE61A4" w:rsidP="007726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93605" w:rsidRPr="00AE61A4" w:rsidRDefault="00893605" w:rsidP="00AE61A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E61A4">
        <w:rPr>
          <w:rFonts w:ascii="Times New Roman" w:hAnsi="Times New Roman" w:cs="Times New Roman"/>
          <w:sz w:val="24"/>
          <w:szCs w:val="24"/>
        </w:rPr>
        <w:t>Табл</w:t>
      </w:r>
      <w:r w:rsidR="00AE61A4" w:rsidRPr="00AE61A4">
        <w:rPr>
          <w:rFonts w:ascii="Times New Roman" w:hAnsi="Times New Roman" w:cs="Times New Roman"/>
          <w:sz w:val="24"/>
          <w:szCs w:val="24"/>
        </w:rPr>
        <w:t xml:space="preserve">ица 3. </w:t>
      </w:r>
      <w:r w:rsidRPr="00AE61A4">
        <w:rPr>
          <w:rFonts w:ascii="Times New Roman" w:hAnsi="Times New Roman" w:cs="Times New Roman"/>
          <w:sz w:val="24"/>
          <w:szCs w:val="24"/>
        </w:rPr>
        <w:t xml:space="preserve"> </w:t>
      </w:r>
      <w:r w:rsidR="00AE61A4">
        <w:rPr>
          <w:rFonts w:ascii="Times New Roman" w:hAnsi="Times New Roman" w:cs="Times New Roman"/>
          <w:sz w:val="24"/>
          <w:szCs w:val="24"/>
        </w:rPr>
        <w:t>О</w:t>
      </w:r>
      <w:r w:rsidRPr="00AE61A4">
        <w:rPr>
          <w:rFonts w:ascii="Times New Roman" w:hAnsi="Times New Roman" w:cs="Times New Roman"/>
          <w:sz w:val="24"/>
          <w:szCs w:val="24"/>
        </w:rPr>
        <w:t xml:space="preserve">ценка финансового состояния </w:t>
      </w:r>
      <w:r w:rsidR="004847B8" w:rsidRPr="004847B8">
        <w:rPr>
          <w:rFonts w:ascii="Times New Roman" w:hAnsi="Times New Roman" w:cs="Times New Roman"/>
          <w:sz w:val="24"/>
          <w:szCs w:val="24"/>
        </w:rPr>
        <w:t xml:space="preserve">Банк ВТБ (ПАО) </w:t>
      </w:r>
      <w:r w:rsidR="00AE61A4">
        <w:rPr>
          <w:rFonts w:ascii="Times New Roman" w:hAnsi="Times New Roman" w:cs="Times New Roman"/>
          <w:sz w:val="24"/>
          <w:szCs w:val="24"/>
        </w:rPr>
        <w:t>по основным блокам</w:t>
      </w:r>
    </w:p>
    <w:tbl>
      <w:tblPr>
        <w:tblW w:w="50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764"/>
        <w:gridCol w:w="1461"/>
        <w:gridCol w:w="1314"/>
        <w:gridCol w:w="1314"/>
        <w:gridCol w:w="1752"/>
      </w:tblGrid>
      <w:tr w:rsidR="00893605" w:rsidRPr="00893605" w:rsidTr="00496999">
        <w:trPr>
          <w:trHeight w:val="219"/>
        </w:trPr>
        <w:tc>
          <w:tcPr>
            <w:tcW w:w="1959" w:type="pct"/>
            <w:vMerge w:val="restar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2128" w:type="pct"/>
            <w:gridSpan w:val="3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Год</w:t>
            </w:r>
          </w:p>
        </w:tc>
        <w:tc>
          <w:tcPr>
            <w:tcW w:w="912" w:type="pc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 к 2018 г.</w:t>
            </w:r>
          </w:p>
        </w:tc>
      </w:tr>
      <w:tr w:rsidR="00893605" w:rsidRPr="00893605" w:rsidTr="00496999">
        <w:trPr>
          <w:trHeight w:val="280"/>
        </w:trPr>
        <w:tc>
          <w:tcPr>
            <w:tcW w:w="1959" w:type="pct"/>
            <w:vMerge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</w:p>
        </w:tc>
        <w:tc>
          <w:tcPr>
            <w:tcW w:w="760" w:type="pc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2018 г.</w:t>
            </w:r>
          </w:p>
        </w:tc>
        <w:tc>
          <w:tcPr>
            <w:tcW w:w="684" w:type="pc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2019 г.</w:t>
            </w:r>
          </w:p>
        </w:tc>
        <w:tc>
          <w:tcPr>
            <w:tcW w:w="683" w:type="pc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912" w:type="pct"/>
            <w:noWrap/>
            <w:vAlign w:val="center"/>
          </w:tcPr>
          <w:p w:rsidR="00893605" w:rsidRPr="00893605" w:rsidRDefault="00893605" w:rsidP="0089360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893605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+-</w:t>
            </w:r>
          </w:p>
        </w:tc>
      </w:tr>
    </w:tbl>
    <w:tbl>
      <w:tblPr>
        <w:tblStyle w:val="a3"/>
        <w:tblW w:w="9606" w:type="dxa"/>
        <w:tblLayout w:type="fixed"/>
        <w:tblLook w:val="04A0" w:firstRow="1" w:lastRow="0" w:firstColumn="1" w:lastColumn="0" w:noHBand="0" w:noVBand="1"/>
      </w:tblPr>
      <w:tblGrid>
        <w:gridCol w:w="3652"/>
        <w:gridCol w:w="1418"/>
        <w:gridCol w:w="1275"/>
        <w:gridCol w:w="1276"/>
        <w:gridCol w:w="1985"/>
      </w:tblGrid>
      <w:tr w:rsidR="00893605" w:rsidRPr="00893605" w:rsidTr="00054F84">
        <w:tc>
          <w:tcPr>
            <w:tcW w:w="9606" w:type="dxa"/>
            <w:gridSpan w:val="5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b/>
                <w:bCs/>
                <w:kern w:val="32"/>
                <w:sz w:val="18"/>
                <w:szCs w:val="18"/>
              </w:rPr>
            </w:pPr>
            <w:r w:rsidRPr="00893605">
              <w:rPr>
                <w:rFonts w:ascii="Arial Narrow" w:hAnsi="Arial Narrow"/>
                <w:b/>
                <w:sz w:val="18"/>
                <w:szCs w:val="18"/>
              </w:rPr>
              <w:t>Анализ активов по степени риска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Активы, приносящие доход</w:t>
            </w:r>
            <w:r w:rsid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11252,02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10489,55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11967,44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715,42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Общая сумма активов</w:t>
            </w:r>
            <w:r w:rsid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13642,20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13815,24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16354,29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2712,10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bCs/>
                <w:iCs/>
                <w:sz w:val="18"/>
                <w:szCs w:val="18"/>
              </w:rPr>
              <w:t>Коэффициент работоспособности активов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0,82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0,76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0,73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-0,09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Однородные активы</w:t>
            </w:r>
            <w:r w:rsidR="003E5DBD" w:rsidRP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2390,18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3325,69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4386,85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1996,67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bCs/>
                <w:iCs/>
                <w:sz w:val="18"/>
                <w:szCs w:val="18"/>
              </w:rPr>
              <w:t>Коэффициент диверсификации активов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0,21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0,32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0,37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0,15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Кредиты клиентам</w:t>
            </w:r>
            <w:r w:rsidR="003E5DBD" w:rsidRP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10249,75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10059,92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10932,94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683,19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bCs/>
                <w:iCs/>
                <w:sz w:val="18"/>
                <w:szCs w:val="18"/>
              </w:rPr>
              <w:t>Коэффициент инвестиционной активности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0,91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0,96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0,91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Просроченная задолженность</w:t>
            </w:r>
            <w:r w:rsidR="003E5DBD" w:rsidRP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1229,97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1130,74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1458,45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228,48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bCs/>
                <w:iCs/>
                <w:sz w:val="18"/>
                <w:szCs w:val="18"/>
              </w:rPr>
              <w:t>Коэффициент качества ссуд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0,88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0,89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0,87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-0,01</w:t>
            </w:r>
          </w:p>
        </w:tc>
      </w:tr>
      <w:tr w:rsidR="00893605" w:rsidRPr="00893605" w:rsidTr="00054F84">
        <w:tc>
          <w:tcPr>
            <w:tcW w:w="9606" w:type="dxa"/>
            <w:gridSpan w:val="5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b/>
                <w:bCs/>
                <w:kern w:val="32"/>
                <w:sz w:val="18"/>
                <w:szCs w:val="18"/>
              </w:rPr>
            </w:pPr>
            <w:r w:rsidRPr="00893605">
              <w:rPr>
                <w:rFonts w:ascii="Arial Narrow" w:hAnsi="Arial Narrow"/>
                <w:b/>
                <w:sz w:val="18"/>
                <w:szCs w:val="18"/>
              </w:rPr>
              <w:t>Анализ рентабельности капитала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Балансовая прибыль</w:t>
            </w:r>
            <w:r w:rsidR="003E5DBD" w:rsidRP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282,19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168,66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-0,19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-282,37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Капитал банка</w:t>
            </w:r>
            <w:r w:rsidR="003E5DBD" w:rsidRPr="003E5DBD">
              <w:rPr>
                <w:rFonts w:ascii="Arial Narrow" w:hAnsi="Arial Narrow"/>
                <w:sz w:val="18"/>
                <w:szCs w:val="18"/>
              </w:rPr>
              <w:t xml:space="preserve">, </w:t>
            </w:r>
            <w:proofErr w:type="spellStart"/>
            <w:r w:rsidR="003E5DBD" w:rsidRPr="003E5DBD">
              <w:rPr>
                <w:rFonts w:ascii="Arial Narrow" w:hAnsi="Arial Narrow"/>
                <w:sz w:val="18"/>
                <w:szCs w:val="18"/>
              </w:rPr>
              <w:t>млрд</w:t>
            </w:r>
            <w:proofErr w:type="gramStart"/>
            <w:r w:rsidR="003E5DBD" w:rsidRPr="003E5DBD">
              <w:rPr>
                <w:rFonts w:ascii="Arial Narrow" w:hAnsi="Arial Narrow"/>
                <w:sz w:val="18"/>
                <w:szCs w:val="18"/>
              </w:rPr>
              <w:t>.р</w:t>
            </w:r>
            <w:proofErr w:type="gramEnd"/>
            <w:r w:rsidR="003E5DBD" w:rsidRPr="003E5DBD">
              <w:rPr>
                <w:rFonts w:ascii="Arial Narrow" w:hAnsi="Arial Narrow"/>
                <w:sz w:val="18"/>
                <w:szCs w:val="18"/>
              </w:rPr>
              <w:t>уб</w:t>
            </w:r>
            <w:proofErr w:type="spellEnd"/>
            <w:r w:rsidR="003E5DBD" w:rsidRPr="003E5DB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1568,83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1397,79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1379,80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-189,03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Коэффициент рентабельности капитала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17,99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12,07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-0,01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-18,00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Коэффициент рентабельности активов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2,07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1,22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-2,07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Показатель оценки качества капитала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16,10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15,53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13,39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-2,71</w:t>
            </w:r>
          </w:p>
        </w:tc>
      </w:tr>
      <w:tr w:rsidR="00893605" w:rsidRPr="00893605" w:rsidTr="00054F84">
        <w:tc>
          <w:tcPr>
            <w:tcW w:w="9606" w:type="dxa"/>
            <w:gridSpan w:val="5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b/>
                <w:bCs/>
                <w:kern w:val="32"/>
                <w:sz w:val="18"/>
                <w:szCs w:val="18"/>
              </w:rPr>
            </w:pPr>
            <w:r w:rsidRPr="00893605">
              <w:rPr>
                <w:rFonts w:ascii="Arial Narrow" w:hAnsi="Arial Narrow"/>
                <w:b/>
                <w:sz w:val="18"/>
                <w:szCs w:val="18"/>
              </w:rPr>
              <w:t>Анализ кредитоспособности, устойчивости и надежности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Показатель качества ссуд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3,60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4,46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4,10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0,50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Показатель риска потерь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98,8%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81,6%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86,9%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-11,8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Показатель доли просроченных ссуд</w:t>
            </w:r>
          </w:p>
        </w:tc>
        <w:tc>
          <w:tcPr>
            <w:tcW w:w="1418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6,60</w:t>
            </w:r>
          </w:p>
        </w:tc>
        <w:tc>
          <w:tcPr>
            <w:tcW w:w="127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5,73</w:t>
            </w:r>
          </w:p>
        </w:tc>
        <w:tc>
          <w:tcPr>
            <w:tcW w:w="1276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6,94</w:t>
            </w:r>
          </w:p>
        </w:tc>
        <w:tc>
          <w:tcPr>
            <w:tcW w:w="1985" w:type="dxa"/>
          </w:tcPr>
          <w:p w:rsidR="00893605" w:rsidRPr="00893605" w:rsidRDefault="00893605" w:rsidP="004969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0,34</w:t>
            </w:r>
          </w:p>
        </w:tc>
      </w:tr>
      <w:tr w:rsidR="00893605" w:rsidRPr="00893605" w:rsidTr="00054F84">
        <w:tc>
          <w:tcPr>
            <w:tcW w:w="3652" w:type="dxa"/>
          </w:tcPr>
          <w:p w:rsidR="00893605" w:rsidRPr="00893605" w:rsidRDefault="00893605" w:rsidP="00893605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Показатель размера резервов</w:t>
            </w:r>
          </w:p>
        </w:tc>
        <w:tc>
          <w:tcPr>
            <w:tcW w:w="1418" w:type="dxa"/>
          </w:tcPr>
          <w:p w:rsidR="00893605" w:rsidRPr="00893605" w:rsidRDefault="00893605" w:rsidP="003E5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0,09</w:t>
            </w:r>
          </w:p>
        </w:tc>
        <w:tc>
          <w:tcPr>
            <w:tcW w:w="1275" w:type="dxa"/>
          </w:tcPr>
          <w:p w:rsidR="00893605" w:rsidRPr="00893605" w:rsidRDefault="00893605" w:rsidP="003E5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0,12</w:t>
            </w:r>
          </w:p>
        </w:tc>
        <w:tc>
          <w:tcPr>
            <w:tcW w:w="1276" w:type="dxa"/>
          </w:tcPr>
          <w:p w:rsidR="00893605" w:rsidRPr="00893605" w:rsidRDefault="00893605" w:rsidP="003E5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0,22</w:t>
            </w:r>
          </w:p>
        </w:tc>
        <w:tc>
          <w:tcPr>
            <w:tcW w:w="1985" w:type="dxa"/>
          </w:tcPr>
          <w:p w:rsidR="00893605" w:rsidRPr="00893605" w:rsidRDefault="00893605" w:rsidP="003E5D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3605">
              <w:rPr>
                <w:rFonts w:ascii="Arial Narrow" w:hAnsi="Arial Narrow"/>
                <w:sz w:val="18"/>
                <w:szCs w:val="18"/>
              </w:rPr>
              <w:t>0,13</w:t>
            </w:r>
          </w:p>
        </w:tc>
      </w:tr>
    </w:tbl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Охарактеризуем полученные результаты  с позиции значения коэффициентов.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1)</w:t>
      </w:r>
      <w:r w:rsidRPr="00893605">
        <w:rPr>
          <w:rFonts w:ascii="Times New Roman" w:hAnsi="Times New Roman" w:cs="Times New Roman"/>
          <w:sz w:val="28"/>
          <w:szCs w:val="28"/>
        </w:rPr>
        <w:tab/>
        <w:t>Коэффициент работоспособности активов снижается, что говорит о снижении объема тех активов, которые приносят доход, в общей совокупности всех активов.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2)</w:t>
      </w:r>
      <w:r w:rsidRPr="00893605">
        <w:rPr>
          <w:rFonts w:ascii="Times New Roman" w:hAnsi="Times New Roman" w:cs="Times New Roman"/>
          <w:sz w:val="28"/>
          <w:szCs w:val="28"/>
        </w:rPr>
        <w:tab/>
        <w:t xml:space="preserve">Коэффициент диверсификации активов говорит о снижении риска потери активов в ходе стандартной деятельности </w:t>
      </w:r>
      <w:r w:rsidR="004847B8" w:rsidRPr="004847B8">
        <w:rPr>
          <w:rFonts w:ascii="Times New Roman" w:hAnsi="Times New Roman" w:cs="Times New Roman"/>
          <w:sz w:val="28"/>
          <w:szCs w:val="28"/>
        </w:rPr>
        <w:t>Банк ВТБ (ПАО)</w:t>
      </w:r>
      <w:r w:rsidRPr="00893605">
        <w:rPr>
          <w:rFonts w:ascii="Times New Roman" w:hAnsi="Times New Roman" w:cs="Times New Roman"/>
          <w:sz w:val="28"/>
          <w:szCs w:val="28"/>
        </w:rPr>
        <w:t>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3)</w:t>
      </w:r>
      <w:r w:rsidRPr="00893605">
        <w:rPr>
          <w:rFonts w:ascii="Times New Roman" w:hAnsi="Times New Roman" w:cs="Times New Roman"/>
          <w:sz w:val="28"/>
          <w:szCs w:val="28"/>
        </w:rPr>
        <w:tab/>
        <w:t xml:space="preserve">Коэффициент инвестиционной активности говорит о стабильности кредитной политики банка и специализации </w:t>
      </w:r>
      <w:r w:rsidR="004847B8" w:rsidRPr="004847B8">
        <w:rPr>
          <w:rFonts w:ascii="Times New Roman" w:hAnsi="Times New Roman" w:cs="Times New Roman"/>
          <w:sz w:val="28"/>
          <w:szCs w:val="28"/>
        </w:rPr>
        <w:t xml:space="preserve">Банк ВТБ (ПАО) </w:t>
      </w:r>
      <w:r w:rsidRPr="00893605">
        <w:rPr>
          <w:rFonts w:ascii="Times New Roman" w:hAnsi="Times New Roman" w:cs="Times New Roman"/>
          <w:sz w:val="28"/>
          <w:szCs w:val="28"/>
        </w:rPr>
        <w:t>на кредитные операции.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4)</w:t>
      </w:r>
      <w:r w:rsidRPr="00893605">
        <w:rPr>
          <w:rFonts w:ascii="Times New Roman" w:hAnsi="Times New Roman" w:cs="Times New Roman"/>
          <w:sz w:val="28"/>
          <w:szCs w:val="28"/>
        </w:rPr>
        <w:tab/>
        <w:t>Качество ссуд несколько снижается, что говорит о том, что немного повышается доля просроченных ссуд в совокупном кредитном портфеле, что, отчасти, вызвано снижением платежеспособности клиентов в условиях пандемии 2020 года.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5)</w:t>
      </w:r>
      <w:r w:rsidRPr="00893605">
        <w:rPr>
          <w:rFonts w:ascii="Times New Roman" w:hAnsi="Times New Roman" w:cs="Times New Roman"/>
          <w:sz w:val="28"/>
          <w:szCs w:val="28"/>
        </w:rPr>
        <w:tab/>
        <w:t>Коэффициент рентабельности капитала получил в 2020 году отрицательное значение, что связано с получением убытка от деятельности ПАО ВТБ.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6)</w:t>
      </w:r>
      <w:r w:rsidRPr="00893605">
        <w:rPr>
          <w:rFonts w:ascii="Times New Roman" w:hAnsi="Times New Roman" w:cs="Times New Roman"/>
          <w:sz w:val="28"/>
          <w:szCs w:val="28"/>
        </w:rPr>
        <w:tab/>
        <w:t xml:space="preserve">Коэффициент рентабельности активов практически равен нулю, что говорит о недостаточной деятельности </w:t>
      </w:r>
      <w:r w:rsidR="004847B8" w:rsidRPr="004847B8">
        <w:rPr>
          <w:rFonts w:ascii="Times New Roman" w:hAnsi="Times New Roman" w:cs="Times New Roman"/>
          <w:sz w:val="28"/>
          <w:szCs w:val="28"/>
        </w:rPr>
        <w:t>Банк ВТБ (ПАО)</w:t>
      </w:r>
      <w:r w:rsidRPr="00893605">
        <w:rPr>
          <w:rFonts w:ascii="Times New Roman" w:hAnsi="Times New Roman" w:cs="Times New Roman"/>
          <w:sz w:val="28"/>
          <w:szCs w:val="28"/>
        </w:rPr>
        <w:t>, направленной на получение прибыли от деятельности с активами.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7)</w:t>
      </w:r>
      <w:r w:rsidRPr="00893605">
        <w:rPr>
          <w:rFonts w:ascii="Times New Roman" w:hAnsi="Times New Roman" w:cs="Times New Roman"/>
          <w:sz w:val="28"/>
          <w:szCs w:val="28"/>
        </w:rPr>
        <w:tab/>
        <w:t>Показатель оценки качества капитала снижается, что говорит о снижении объема капитала.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lastRenderedPageBreak/>
        <w:t>8)</w:t>
      </w:r>
      <w:r w:rsidRPr="00893605">
        <w:rPr>
          <w:rFonts w:ascii="Times New Roman" w:hAnsi="Times New Roman" w:cs="Times New Roman"/>
          <w:sz w:val="28"/>
          <w:szCs w:val="28"/>
        </w:rPr>
        <w:tab/>
        <w:t>При этом качество ссуд возрастает, что говорит о более взвешенном подходе к оценке платежеспособности клиентов.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9)</w:t>
      </w:r>
      <w:r w:rsidRPr="00893605">
        <w:rPr>
          <w:rFonts w:ascii="Times New Roman" w:hAnsi="Times New Roman" w:cs="Times New Roman"/>
          <w:sz w:val="28"/>
          <w:szCs w:val="28"/>
        </w:rPr>
        <w:tab/>
        <w:t>Показатель риска потерь снижается, что говорит о покрытии ссуд активами.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10)</w:t>
      </w:r>
      <w:r w:rsidRPr="00893605">
        <w:rPr>
          <w:rFonts w:ascii="Times New Roman" w:hAnsi="Times New Roman" w:cs="Times New Roman"/>
          <w:sz w:val="28"/>
          <w:szCs w:val="28"/>
        </w:rPr>
        <w:tab/>
        <w:t xml:space="preserve">Доля просроченных ссуд снижается, что связано с ранее обозначенной тенденцией снижения платежеспособности </w:t>
      </w:r>
      <w:proofErr w:type="gramStart"/>
      <w:r w:rsidRPr="00893605">
        <w:rPr>
          <w:rFonts w:ascii="Times New Roman" w:hAnsi="Times New Roman" w:cs="Times New Roman"/>
          <w:sz w:val="28"/>
          <w:szCs w:val="28"/>
        </w:rPr>
        <w:t>по ем</w:t>
      </w:r>
      <w:proofErr w:type="gramEnd"/>
      <w:r w:rsidRPr="00893605">
        <w:rPr>
          <w:rFonts w:ascii="Times New Roman" w:hAnsi="Times New Roman" w:cs="Times New Roman"/>
          <w:sz w:val="28"/>
          <w:szCs w:val="28"/>
        </w:rPr>
        <w:t xml:space="preserve"> кредитам, которые уже были взяты.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На основании проведенного исследования можно предложить рекомендации: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1)</w:t>
      </w:r>
      <w:r w:rsidRPr="00893605">
        <w:rPr>
          <w:rFonts w:ascii="Times New Roman" w:hAnsi="Times New Roman" w:cs="Times New Roman"/>
          <w:sz w:val="28"/>
          <w:szCs w:val="28"/>
        </w:rPr>
        <w:tab/>
        <w:t>оптимизировать процентные и операционные расходы, чтобы наращивать итоговый финансовый результат;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2)</w:t>
      </w:r>
      <w:r w:rsidRPr="00893605">
        <w:rPr>
          <w:rFonts w:ascii="Times New Roman" w:hAnsi="Times New Roman" w:cs="Times New Roman"/>
          <w:sz w:val="28"/>
          <w:szCs w:val="28"/>
        </w:rPr>
        <w:tab/>
        <w:t>пересмотреть работу с иностранной валютой для снижения возникающих убытков;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3)</w:t>
      </w:r>
      <w:r w:rsidRPr="00893605">
        <w:rPr>
          <w:rFonts w:ascii="Times New Roman" w:hAnsi="Times New Roman" w:cs="Times New Roman"/>
          <w:sz w:val="28"/>
          <w:szCs w:val="28"/>
        </w:rPr>
        <w:tab/>
        <w:t>подходить рациональнее к формированию ресурсной базы банка;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>4)</w:t>
      </w:r>
      <w:r w:rsidRPr="00893605">
        <w:rPr>
          <w:rFonts w:ascii="Times New Roman" w:hAnsi="Times New Roman" w:cs="Times New Roman"/>
          <w:sz w:val="28"/>
          <w:szCs w:val="28"/>
        </w:rPr>
        <w:tab/>
        <w:t>повышать уровень доходности осуществляемой деятельности за счет более выгодных кредитных продуктов.</w:t>
      </w:r>
    </w:p>
    <w:p w:rsidR="00893605" w:rsidRPr="00893605" w:rsidRDefault="00893605" w:rsidP="002063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3605">
        <w:rPr>
          <w:rFonts w:ascii="Times New Roman" w:hAnsi="Times New Roman" w:cs="Times New Roman"/>
          <w:sz w:val="28"/>
          <w:szCs w:val="28"/>
        </w:rPr>
        <w:t xml:space="preserve">Анализ финансового состояния должен быть совокупным результатом регулярно осуществляемой деятельности всего банка. Рассмотрим процесс управления финансовым состоянием ПАО. Управление и все его составляющие находится в полномочиях финансовой службы банка. </w:t>
      </w:r>
    </w:p>
    <w:p w:rsidR="00893605" w:rsidRDefault="004847B8" w:rsidP="004847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7B8">
        <w:rPr>
          <w:rFonts w:ascii="Times New Roman" w:hAnsi="Times New Roman" w:cs="Times New Roman"/>
          <w:sz w:val="28"/>
          <w:szCs w:val="28"/>
        </w:rPr>
        <w:t xml:space="preserve">Банк ВТБ (ПАО) </w:t>
      </w:r>
      <w:r w:rsidR="00893605" w:rsidRPr="00893605">
        <w:rPr>
          <w:rFonts w:ascii="Times New Roman" w:hAnsi="Times New Roman" w:cs="Times New Roman"/>
          <w:sz w:val="28"/>
          <w:szCs w:val="28"/>
        </w:rPr>
        <w:t xml:space="preserve">сосредоточен на кредитно-депозитном обслуживании населения и кассовом обслуживании, проведении платежей и тем самым формировании комиссионных поступлений. </w:t>
      </w:r>
    </w:p>
    <w:p w:rsidR="002D2E5A" w:rsidRDefault="002D2E5A" w:rsidP="004847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D2E5A" w:rsidRDefault="002D2E5A" w:rsidP="002D2E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 xml:space="preserve">1. Воеводина, А.С. Анализ и прогнозирование финансовой устойчивости банковского сектора Вологодского региона /А.С. Воеводина, М.Н. Селина // В сборнике: Молодые ученые - экономике региона. Материалы XIX Всероссийской научно-практической конференции с международным участием. Вологда, 2020. С. 11-16. Режим доступа: </w:t>
      </w:r>
      <w:hyperlink r:id="rId5" w:history="1">
        <w:r w:rsidRPr="00C5551A">
          <w:rPr>
            <w:rStyle w:val="a4"/>
            <w:rFonts w:ascii="Times New Roman" w:hAnsi="Times New Roman" w:cs="Times New Roman"/>
            <w:sz w:val="28"/>
            <w:szCs w:val="28"/>
          </w:rPr>
          <w:t>https://www.elibrary.ru/download/elibrary_43930048_56931893.pdf</w:t>
        </w:r>
      </w:hyperlink>
    </w:p>
    <w:p w:rsidR="002B59DC" w:rsidRP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>2. Колесова, Г. Н. Анализ динамики и прогнозирование рыночной стоимости коммерческого предприятия / Г. Н. Колесова, М. Н. Селина // Молодые ученые - экономике региона</w:t>
      </w:r>
      <w:proofErr w:type="gramStart"/>
      <w:r w:rsidRPr="002B59D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B59DC">
        <w:rPr>
          <w:rFonts w:ascii="Times New Roman" w:hAnsi="Times New Roman" w:cs="Times New Roman"/>
          <w:sz w:val="28"/>
          <w:szCs w:val="28"/>
        </w:rPr>
        <w:t xml:space="preserve"> Материалы XX международной научно-практической конференции, Вологда, 25–27 ноября 2020 года. – Вологда: Вологодский научный центр Российской академии наук, 2021. – С. 258-263.</w:t>
      </w:r>
    </w:p>
    <w:p w:rsid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 xml:space="preserve">3. Селина, М.Н. Анализ финансового состояния коммерческих банков Вологодской области / М.Н. Селина // В сборнике: Проблемы экономического роста и устойчивого развития территорий Материалы III международной научно-практической </w:t>
      </w:r>
      <w:proofErr w:type="gramStart"/>
      <w:r w:rsidRPr="002B59DC">
        <w:rPr>
          <w:rFonts w:ascii="Times New Roman" w:hAnsi="Times New Roman" w:cs="Times New Roman"/>
          <w:sz w:val="28"/>
          <w:szCs w:val="28"/>
        </w:rPr>
        <w:t>интернет-конференции</w:t>
      </w:r>
      <w:proofErr w:type="gramEnd"/>
      <w:r w:rsidRPr="002B59DC">
        <w:rPr>
          <w:rFonts w:ascii="Times New Roman" w:hAnsi="Times New Roman" w:cs="Times New Roman"/>
          <w:sz w:val="28"/>
          <w:szCs w:val="28"/>
        </w:rPr>
        <w:t xml:space="preserve">: в 2-х частях. 2019. С. 233-237. Режим доступа: </w:t>
      </w:r>
      <w:hyperlink r:id="rId6" w:history="1">
        <w:r w:rsidRPr="00C5551A">
          <w:rPr>
            <w:rStyle w:val="a4"/>
            <w:rFonts w:ascii="Times New Roman" w:hAnsi="Times New Roman" w:cs="Times New Roman"/>
            <w:sz w:val="28"/>
            <w:szCs w:val="28"/>
          </w:rPr>
          <w:t>https://www.elibrary.ru/download/elibrary_37267511_11760232.pdf</w:t>
        </w:r>
      </w:hyperlink>
    </w:p>
    <w:p w:rsidR="002B59DC" w:rsidRP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 xml:space="preserve">4. Селина, М. Н. Инвестиционная политика 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сберегателей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 xml:space="preserve"> на банковском рынке [Текст] / М. Н. Селина // Экономика региона: реальность и </w:t>
      </w:r>
      <w:r w:rsidRPr="002B59DC">
        <w:rPr>
          <w:rFonts w:ascii="Times New Roman" w:hAnsi="Times New Roman" w:cs="Times New Roman"/>
          <w:sz w:val="28"/>
          <w:szCs w:val="28"/>
        </w:rPr>
        <w:lastRenderedPageBreak/>
        <w:t>перспективы: материалы  III  региональной научно-практической конференции / Филиал ГОУ ВПО «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СПбГИЭУ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 xml:space="preserve">», ИСЭРТ РАН. – Вологда, 2011. –  С. 5 – 9. – 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Библиогр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>.: с. 3 – 4.</w:t>
      </w:r>
    </w:p>
    <w:p w:rsidR="002B59DC" w:rsidRP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 xml:space="preserve">5. Тыщенко, А.А., 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Рогалева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У.Е.Коммерческие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 xml:space="preserve"> банки как участники финансового рынка / Тыщенко А.А., </w:t>
      </w:r>
      <w:proofErr w:type="spellStart"/>
      <w:r w:rsidRPr="002B59DC">
        <w:rPr>
          <w:rFonts w:ascii="Times New Roman" w:hAnsi="Times New Roman" w:cs="Times New Roman"/>
          <w:sz w:val="28"/>
          <w:szCs w:val="28"/>
        </w:rPr>
        <w:t>Рогалева</w:t>
      </w:r>
      <w:proofErr w:type="spellEnd"/>
      <w:r w:rsidRPr="002B59DC">
        <w:rPr>
          <w:rFonts w:ascii="Times New Roman" w:hAnsi="Times New Roman" w:cs="Times New Roman"/>
          <w:sz w:val="28"/>
          <w:szCs w:val="28"/>
        </w:rPr>
        <w:t xml:space="preserve"> У.Е. // В сборнике: Развитие финансовой науки: дискуссионные вопросы современных исследований</w:t>
      </w:r>
      <w:proofErr w:type="gramStart"/>
      <w:r w:rsidRPr="002B59D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2B59D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B59D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B59DC">
        <w:rPr>
          <w:rFonts w:ascii="Times New Roman" w:hAnsi="Times New Roman" w:cs="Times New Roman"/>
          <w:sz w:val="28"/>
          <w:szCs w:val="28"/>
        </w:rPr>
        <w:t>борник научных трудов по материалам V-й Всероссийской c международным участием научно-практической конференции молодых ученых. 2019. С. 368-372.</w:t>
      </w:r>
    </w:p>
    <w:p w:rsidR="002D2E5A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9DC">
        <w:rPr>
          <w:rFonts w:ascii="Times New Roman" w:hAnsi="Times New Roman" w:cs="Times New Roman"/>
          <w:sz w:val="28"/>
          <w:szCs w:val="28"/>
        </w:rPr>
        <w:t xml:space="preserve">6. Шихова, О.А., Селина, М.Н. Методологические подходы к сравнительной оценке надежности коммерческих банков / О.А. Шихова, М.Н. Селина /  Статистика и  экономика. – 2019. – № 16 (2) – С. 45-56 Режим доступа: </w:t>
      </w:r>
      <w:hyperlink r:id="rId7" w:history="1">
        <w:r w:rsidRPr="00C5551A">
          <w:rPr>
            <w:rStyle w:val="a4"/>
            <w:rFonts w:ascii="Times New Roman" w:hAnsi="Times New Roman" w:cs="Times New Roman"/>
            <w:sz w:val="28"/>
            <w:szCs w:val="28"/>
          </w:rPr>
          <w:t>https://doi.org/10.21686/2500-3925-2019-2-45-56</w:t>
        </w:r>
      </w:hyperlink>
    </w:p>
    <w:p w:rsidR="002B59DC" w:rsidRDefault="002B59DC" w:rsidP="002B59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11B21">
        <w:rPr>
          <w:rFonts w:ascii="Times New Roman" w:hAnsi="Times New Roman" w:cs="Times New Roman"/>
          <w:sz w:val="28"/>
          <w:szCs w:val="28"/>
        </w:rPr>
        <w:t xml:space="preserve">Селина Марина Николаевна (Россия, Вологда) – кандидат экономических наук, доцент кафедры экономики и управления в АПК,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Pr="00711B21">
        <w:rPr>
          <w:rFonts w:ascii="Times New Roman" w:hAnsi="Times New Roman" w:cs="Times New Roman"/>
          <w:sz w:val="28"/>
          <w:szCs w:val="28"/>
        </w:rPr>
        <w:t>молочнохозяйственная</w:t>
      </w:r>
      <w:proofErr w:type="spellEnd"/>
      <w:r w:rsidRPr="00711B21">
        <w:rPr>
          <w:rFonts w:ascii="Times New Roman" w:hAnsi="Times New Roman" w:cs="Times New Roman"/>
          <w:sz w:val="28"/>
          <w:szCs w:val="28"/>
        </w:rPr>
        <w:t xml:space="preserve"> академия имени Н.В. Верещагина» (почтовый адрес: 160555,  Вологодская обл., г. Вологда, с. Молочное, ул. Шмидта, 2, e-</w:t>
      </w:r>
      <w:proofErr w:type="spellStart"/>
      <w:r w:rsidRPr="00711B21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711B21">
        <w:rPr>
          <w:rFonts w:ascii="Times New Roman" w:hAnsi="Times New Roman" w:cs="Times New Roman"/>
          <w:sz w:val="28"/>
          <w:szCs w:val="28"/>
        </w:rPr>
        <w:t>: art-fish.smn@mail.ru).</w:t>
      </w:r>
      <w:proofErr w:type="gramEnd"/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Фешина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Эльвира</w:t>
      </w:r>
      <w:r w:rsidRPr="00711B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Дмитриевна </w:t>
      </w:r>
      <w:r w:rsidRPr="00711B21">
        <w:rPr>
          <w:rFonts w:ascii="Times New Roman" w:hAnsi="Times New Roman" w:cs="Times New Roman"/>
          <w:sz w:val="28"/>
          <w:szCs w:val="28"/>
        </w:rPr>
        <w:t xml:space="preserve">(Россия, Вологда) – бакалавр,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Pr="00711B21">
        <w:rPr>
          <w:rFonts w:ascii="Times New Roman" w:hAnsi="Times New Roman" w:cs="Times New Roman"/>
          <w:sz w:val="28"/>
          <w:szCs w:val="28"/>
        </w:rPr>
        <w:t>молочнохозяйственная</w:t>
      </w:r>
      <w:proofErr w:type="spellEnd"/>
      <w:r w:rsidRPr="00711B21">
        <w:rPr>
          <w:rFonts w:ascii="Times New Roman" w:hAnsi="Times New Roman" w:cs="Times New Roman"/>
          <w:sz w:val="28"/>
          <w:szCs w:val="28"/>
        </w:rPr>
        <w:t xml:space="preserve"> академия имени Н.В. Верещагина» (почтовый адрес: 160555,  Вологодская обл., г. Вологда, с. Молочное, ул. Шмидта</w:t>
      </w:r>
      <w:r w:rsidRPr="00711B21">
        <w:rPr>
          <w:rFonts w:ascii="Times New Roman" w:hAnsi="Times New Roman" w:cs="Times New Roman"/>
          <w:sz w:val="28"/>
          <w:szCs w:val="28"/>
          <w:lang w:val="en-US"/>
        </w:rPr>
        <w:t>, 2, e-mail: art-fish.smn@mail.ru).</w:t>
      </w:r>
      <w:proofErr w:type="gramEnd"/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11B21" w:rsidRPr="00711B21" w:rsidRDefault="000470E8" w:rsidP="00711B2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0470E8">
        <w:rPr>
          <w:rFonts w:ascii="Times New Roman" w:hAnsi="Times New Roman" w:cs="Times New Roman"/>
          <w:b/>
          <w:sz w:val="28"/>
          <w:szCs w:val="28"/>
          <w:lang w:val="en-US"/>
        </w:rPr>
        <w:t>Feshina</w:t>
      </w:r>
      <w:proofErr w:type="spellEnd"/>
      <w:r w:rsidR="00711B21" w:rsidRPr="00711B2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="00711B21" w:rsidRPr="00711B2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="00711B21" w:rsidRPr="00711B2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711B21" w:rsidRPr="00711B21" w:rsidRDefault="00711B21" w:rsidP="00711B2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11B21">
        <w:rPr>
          <w:rFonts w:ascii="Times New Roman" w:hAnsi="Times New Roman" w:cs="Times New Roman"/>
          <w:b/>
          <w:sz w:val="28"/>
          <w:szCs w:val="28"/>
          <w:lang w:val="en-US"/>
        </w:rPr>
        <w:t>Selina M.N.</w:t>
      </w:r>
    </w:p>
    <w:p w:rsidR="000470E8" w:rsidRDefault="000470E8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470E8">
        <w:rPr>
          <w:rFonts w:ascii="Times New Roman" w:hAnsi="Times New Roman" w:cs="Times New Roman"/>
          <w:b/>
          <w:sz w:val="28"/>
          <w:szCs w:val="28"/>
          <w:lang w:val="en-US"/>
        </w:rPr>
        <w:t>ANALYSIS OF THE FINANCIAL CONDITION OF VTB BANK (PJSC)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0470E8">
        <w:rPr>
          <w:rFonts w:ascii="Times New Roman" w:hAnsi="Times New Roman" w:cs="Times New Roman"/>
          <w:b/>
          <w:sz w:val="28"/>
          <w:szCs w:val="28"/>
          <w:lang w:val="en-US"/>
        </w:rPr>
        <w:t>AND RECOMMENDATIONS FOR ITS IMPROVEMENT</w:t>
      </w:r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1B21"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711B2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51FB2" w:rsidRPr="00951FB2">
        <w:rPr>
          <w:rFonts w:ascii="Times New Roman" w:hAnsi="Times New Roman" w:cs="Times New Roman"/>
          <w:sz w:val="28"/>
          <w:szCs w:val="28"/>
          <w:lang w:val="en-US"/>
        </w:rPr>
        <w:t>the article analyzes the financial condition of VTB Bank (PJSC) according to the assessment of various financial characteristics. As a result of a study of the financial condition of a commercial bank, "weaknesses" were identified and measures were proposed to reduce their impact on the bank's activities.</w:t>
      </w:r>
    </w:p>
    <w:p w:rsidR="00711B21" w:rsidRPr="00951FB2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1B21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Pr="00711B2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51FB2" w:rsidRPr="00951FB2">
        <w:rPr>
          <w:rFonts w:ascii="Times New Roman" w:hAnsi="Times New Roman" w:cs="Times New Roman"/>
          <w:sz w:val="28"/>
          <w:szCs w:val="28"/>
          <w:lang w:val="en-US"/>
        </w:rPr>
        <w:t>financial condition, commercial bank, recommendations.</w:t>
      </w:r>
    </w:p>
    <w:p w:rsidR="00951FB2" w:rsidRPr="00951FB2" w:rsidRDefault="00951FB2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1B21">
        <w:rPr>
          <w:rFonts w:ascii="Times New Roman" w:hAnsi="Times New Roman" w:cs="Times New Roman"/>
          <w:sz w:val="28"/>
          <w:szCs w:val="28"/>
          <w:lang w:val="en-US"/>
        </w:rPr>
        <w:t xml:space="preserve">Selina Marina </w:t>
      </w:r>
      <w:proofErr w:type="spellStart"/>
      <w:r w:rsidRPr="00711B21">
        <w:rPr>
          <w:rFonts w:ascii="Times New Roman" w:hAnsi="Times New Roman" w:cs="Times New Roman"/>
          <w:sz w:val="28"/>
          <w:szCs w:val="28"/>
          <w:lang w:val="en-US"/>
        </w:rPr>
        <w:t>Nikolaevna</w:t>
      </w:r>
      <w:proofErr w:type="spellEnd"/>
      <w:r w:rsidRPr="00711B21">
        <w:rPr>
          <w:rFonts w:ascii="Times New Roman" w:hAnsi="Times New Roman" w:cs="Times New Roman"/>
          <w:sz w:val="28"/>
          <w:szCs w:val="28"/>
          <w:lang w:val="en-US"/>
        </w:rPr>
        <w:t>, Candidate of Economic Sciences, Associate Professor, Department of Economics and Management in the agro-industrial complex, the Federal State Budgetary Educational Institution of Higher Education the Vereshchagin State Dairy Farming Academy of Vologda.</w:t>
      </w:r>
    </w:p>
    <w:p w:rsidR="00711B21" w:rsidRPr="00711B21" w:rsidRDefault="00951FB2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spellStart"/>
      <w:r w:rsidRPr="00951FB2">
        <w:rPr>
          <w:rFonts w:ascii="Times New Roman" w:hAnsi="Times New Roman" w:cs="Times New Roman"/>
          <w:sz w:val="28"/>
          <w:szCs w:val="28"/>
          <w:lang w:val="en-US"/>
        </w:rPr>
        <w:t>Feshina</w:t>
      </w:r>
      <w:proofErr w:type="spellEnd"/>
      <w:r w:rsidRPr="00951FB2">
        <w:rPr>
          <w:rFonts w:ascii="Times New Roman" w:hAnsi="Times New Roman" w:cs="Times New Roman"/>
          <w:sz w:val="28"/>
          <w:szCs w:val="28"/>
          <w:lang w:val="en-US"/>
        </w:rPr>
        <w:t xml:space="preserve"> Elvira </w:t>
      </w:r>
      <w:proofErr w:type="spellStart"/>
      <w:r w:rsidRPr="00951FB2">
        <w:rPr>
          <w:rFonts w:ascii="Times New Roman" w:hAnsi="Times New Roman" w:cs="Times New Roman"/>
          <w:sz w:val="28"/>
          <w:szCs w:val="28"/>
          <w:lang w:val="en-US"/>
        </w:rPr>
        <w:t>Dmitrievna</w:t>
      </w:r>
      <w:bookmarkEnd w:id="0"/>
      <w:proofErr w:type="spellEnd"/>
      <w:r w:rsidR="00711B21" w:rsidRPr="00711B21">
        <w:rPr>
          <w:rFonts w:ascii="Times New Roman" w:hAnsi="Times New Roman" w:cs="Times New Roman"/>
          <w:sz w:val="28"/>
          <w:szCs w:val="28"/>
          <w:lang w:val="en-US"/>
        </w:rPr>
        <w:t>, bachelor, the Federal State Budgetary Educational Institution of Higher Education the Vereshchagin State Dairy Farming Academy of Vologda.</w:t>
      </w:r>
    </w:p>
    <w:p w:rsidR="00711B21" w:rsidRPr="00711B21" w:rsidRDefault="00711B21" w:rsidP="00711B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11B21" w:rsidRDefault="00711B21" w:rsidP="002C46F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C46F5">
        <w:rPr>
          <w:rFonts w:ascii="Times New Roman" w:hAnsi="Times New Roman" w:cs="Times New Roman"/>
          <w:b/>
          <w:sz w:val="28"/>
          <w:szCs w:val="28"/>
        </w:rPr>
        <w:t>References</w:t>
      </w:r>
      <w:proofErr w:type="spellEnd"/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46F5">
        <w:rPr>
          <w:rFonts w:ascii="Times New Roman" w:hAnsi="Times New Roman" w:cs="Times New Roman"/>
          <w:sz w:val="28"/>
          <w:szCs w:val="28"/>
          <w:lang w:val="en-US"/>
        </w:rPr>
        <w:t>1.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Vojvodina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A.S., Selina, M.N. Analysis and forecasting of financial stability of the banking sector of the Vologda region/A.S.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Vojvodina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M.N. Selina//In the collection: Young scientists - the economy of the region. </w:t>
      </w:r>
      <w:proofErr w:type="gramStart"/>
      <w:r w:rsidRPr="002C46F5">
        <w:rPr>
          <w:rFonts w:ascii="Times New Roman" w:hAnsi="Times New Roman" w:cs="Times New Roman"/>
          <w:sz w:val="28"/>
          <w:szCs w:val="28"/>
          <w:lang w:val="en-US"/>
        </w:rPr>
        <w:t>Materials of the XIX All-Russian Scientific and Practical Conference with international participation.</w:t>
      </w:r>
      <w:proofErr w:type="gram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C46F5">
        <w:rPr>
          <w:rFonts w:ascii="Times New Roman" w:hAnsi="Times New Roman" w:cs="Times New Roman"/>
          <w:sz w:val="28"/>
          <w:szCs w:val="28"/>
          <w:lang w:val="en-US"/>
        </w:rPr>
        <w:t>Vologda, 2020.</w:t>
      </w:r>
      <w:proofErr w:type="gram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P. 11-16. URL: </w:t>
      </w:r>
      <w:hyperlink r:id="rId8" w:history="1">
        <w:r w:rsidRPr="00C5551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https://www.elibrary.ru/download/elibrary_43930048_56931893.pdf</w:t>
        </w:r>
      </w:hyperlink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Kolesova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G. N. Analysis of dynamics and forecasting of market value of a commercial enterprise/G. N.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Kolesova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M. N. Selina//Young scientists - the economy of the region: Materials of the XX International Scientific and Practical Conference, Vologda, November 25-27, 2020. - Vologda: Vologda Scientific Center of the Russian Academy of Sciences, 2021. -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>. 258-263.</w:t>
      </w:r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46F5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. Selina, M.N. Analysis of the financial condition of commercial banks of the Vologda Oblast/M.N. Selina//In the collection: Problems of economic growth and sustainable development of territories Materials of the III international scientific and practical Internet conference: in 2 parts. 2019. P. 233-237.  URL: </w:t>
      </w:r>
      <w:hyperlink r:id="rId9" w:history="1">
        <w:r w:rsidRPr="00C5551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https://www.elibrary.ru/download/elibrary_37267511_11760232.pdf</w:t>
        </w:r>
      </w:hyperlink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>Selina, M. N. Investment policy of savings save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rs in the banking market 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>/M. N. Selina//Economics of the region: reality and prospects: materials of the III regional scientific and practical conference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/ Vologda, 2011. – Page 5 – 9. -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Bibliogr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>.: p. 3-4.</w:t>
      </w:r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46F5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Tyshchenko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A.A.,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Rogaleva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>, U.E. Commercial banks as participants in the financial market/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Tyshchenko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A.A.,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Rogaleva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U.E</w:t>
      </w:r>
      <w:proofErr w:type="gramStart"/>
      <w:r w:rsidRPr="002C46F5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/In the collection: Development of financial science: debating issues of modern research. </w:t>
      </w:r>
      <w:proofErr w:type="gramStart"/>
      <w:r w:rsidRPr="002C46F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collection of scientific works on the materials of the V-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 All-Russian with international participation of a scientific and practical conference of young scientists. 2019. P. 368-372.</w:t>
      </w:r>
    </w:p>
    <w:p w:rsid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Shikhova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O.A., Selina, M.N. Methodological approaches to comparative assessment of the reliability of commercial banks/O.A. </w:t>
      </w:r>
      <w:proofErr w:type="spellStart"/>
      <w:r w:rsidRPr="002C46F5">
        <w:rPr>
          <w:rFonts w:ascii="Times New Roman" w:hAnsi="Times New Roman" w:cs="Times New Roman"/>
          <w:sz w:val="28"/>
          <w:szCs w:val="28"/>
          <w:lang w:val="en-US"/>
        </w:rPr>
        <w:t>Shikhova</w:t>
      </w:r>
      <w:proofErr w:type="spellEnd"/>
      <w:r w:rsidRPr="002C46F5">
        <w:rPr>
          <w:rFonts w:ascii="Times New Roman" w:hAnsi="Times New Roman" w:cs="Times New Roman"/>
          <w:sz w:val="28"/>
          <w:szCs w:val="28"/>
          <w:lang w:val="en-US"/>
        </w:rPr>
        <w:t xml:space="preserve">, M.N. Selina/Statistics and economics. – 2019. - No. 16 (2) -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>. 45-56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C46F5">
        <w:rPr>
          <w:rFonts w:ascii="Times New Roman" w:hAnsi="Times New Roman" w:cs="Times New Roman"/>
          <w:sz w:val="28"/>
          <w:szCs w:val="28"/>
          <w:lang w:val="en-US"/>
        </w:rPr>
        <w:t>URL: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0" w:history="1">
        <w:r w:rsidRPr="00C5551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https://doi.org/10.21686/2500-3925-2019-2-45-56</w:t>
        </w:r>
      </w:hyperlink>
    </w:p>
    <w:p w:rsidR="002C46F5" w:rsidRPr="002C46F5" w:rsidRDefault="002C46F5" w:rsidP="002C46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2C46F5" w:rsidRPr="002C46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605"/>
    <w:rsid w:val="000470E8"/>
    <w:rsid w:val="000B1D4F"/>
    <w:rsid w:val="001146CC"/>
    <w:rsid w:val="00206345"/>
    <w:rsid w:val="00261ECF"/>
    <w:rsid w:val="002B59DC"/>
    <w:rsid w:val="002C46F5"/>
    <w:rsid w:val="002D2E5A"/>
    <w:rsid w:val="003E5DBD"/>
    <w:rsid w:val="004847B8"/>
    <w:rsid w:val="00496999"/>
    <w:rsid w:val="004A6A19"/>
    <w:rsid w:val="006D633B"/>
    <w:rsid w:val="00711B21"/>
    <w:rsid w:val="007726CB"/>
    <w:rsid w:val="00893605"/>
    <w:rsid w:val="00951FB2"/>
    <w:rsid w:val="00993DB0"/>
    <w:rsid w:val="00AE61A4"/>
    <w:rsid w:val="00E02C58"/>
    <w:rsid w:val="00E6385A"/>
    <w:rsid w:val="00F04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9360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02C58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2B59D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9360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02C58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2B59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download/elibrary_43930048_56931893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21686/2500-3925-2019-2-45-56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elibrary.ru/download/elibrary_37267511_11760232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elibrary.ru/download/elibrary_43930048_56931893.pdf" TargetMode="External"/><Relationship Id="rId10" Type="http://schemas.openxmlformats.org/officeDocument/2006/relationships/hyperlink" Target="https://doi.org/10.21686/2500-3925-2019-2-45-5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library.ru/download/elibrary_37267511_1176023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</TotalTime>
  <Pages>6</Pages>
  <Words>2290</Words>
  <Characters>13056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Марина</cp:lastModifiedBy>
  <cp:revision>11</cp:revision>
  <dcterms:created xsi:type="dcterms:W3CDTF">2021-11-16T15:52:00Z</dcterms:created>
  <dcterms:modified xsi:type="dcterms:W3CDTF">2021-11-17T08:05:00Z</dcterms:modified>
</cp:coreProperties>
</file>