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B33" w:rsidRDefault="00A5329F" w:rsidP="007E175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316.44:159.9</w:t>
      </w:r>
    </w:p>
    <w:p w:rsidR="007E175B" w:rsidRDefault="007E175B" w:rsidP="007E175B">
      <w:pPr>
        <w:spacing w:after="0" w:line="240" w:lineRule="auto"/>
        <w:ind w:left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Толстяк Т.А.</w:t>
      </w:r>
    </w:p>
    <w:p w:rsidR="007E175B" w:rsidRPr="00FF5427" w:rsidRDefault="00761F43" w:rsidP="007E175B">
      <w:pPr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5427">
        <w:rPr>
          <w:rFonts w:ascii="Times New Roman" w:hAnsi="Times New Roman" w:cs="Times New Roman"/>
          <w:b/>
          <w:sz w:val="28"/>
          <w:szCs w:val="28"/>
        </w:rPr>
        <w:t>ПРИВЛЕКАТЕЛЬНОСТЬ ПРОФЕССИИ КАК ФАКТОР ПРОФЕССИОНАЛЬНОГО САМООПРЕДЕЛЕНИЯ</w:t>
      </w:r>
    </w:p>
    <w:p w:rsidR="007E175B" w:rsidRPr="00FF5427" w:rsidRDefault="007E175B" w:rsidP="007E175B">
      <w:pPr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E175B" w:rsidRPr="00FF5427" w:rsidRDefault="00D526F0" w:rsidP="004658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F5427">
        <w:rPr>
          <w:rFonts w:ascii="Times New Roman" w:hAnsi="Times New Roman" w:cs="Times New Roman"/>
          <w:b/>
          <w:sz w:val="28"/>
          <w:szCs w:val="28"/>
        </w:rPr>
        <w:t>Аннотация.</w:t>
      </w:r>
      <w:r w:rsidR="007E175B" w:rsidRPr="00FF542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B1D64" w:rsidRPr="00FF5427">
        <w:rPr>
          <w:rFonts w:ascii="Times New Roman" w:hAnsi="Times New Roman" w:cs="Times New Roman"/>
          <w:i/>
          <w:sz w:val="28"/>
          <w:szCs w:val="28"/>
        </w:rPr>
        <w:t>В</w:t>
      </w:r>
      <w:r w:rsidR="003F2051" w:rsidRPr="00FF5427">
        <w:rPr>
          <w:rFonts w:ascii="Times New Roman" w:hAnsi="Times New Roman" w:cs="Times New Roman"/>
          <w:i/>
          <w:sz w:val="28"/>
          <w:szCs w:val="28"/>
        </w:rPr>
        <w:t xml:space="preserve"> статье обращено внимание на</w:t>
      </w:r>
      <w:r w:rsidR="00AB1D64" w:rsidRPr="00FF5427">
        <w:rPr>
          <w:rFonts w:ascii="Times New Roman" w:hAnsi="Times New Roman" w:cs="Times New Roman"/>
          <w:i/>
          <w:sz w:val="28"/>
          <w:szCs w:val="28"/>
        </w:rPr>
        <w:t xml:space="preserve"> привлекательност</w:t>
      </w:r>
      <w:r w:rsidR="00EC5EDF" w:rsidRPr="00FF5427">
        <w:rPr>
          <w:rFonts w:ascii="Times New Roman" w:hAnsi="Times New Roman" w:cs="Times New Roman"/>
          <w:i/>
          <w:sz w:val="28"/>
          <w:szCs w:val="28"/>
        </w:rPr>
        <w:t>ь</w:t>
      </w:r>
      <w:r w:rsidR="00AB1D64" w:rsidRPr="00FF5427">
        <w:rPr>
          <w:rFonts w:ascii="Times New Roman" w:hAnsi="Times New Roman" w:cs="Times New Roman"/>
          <w:i/>
          <w:sz w:val="28"/>
          <w:szCs w:val="28"/>
        </w:rPr>
        <w:t xml:space="preserve"> профессии и ее взаимосвязь с профессиональным самоопределением. В проведенном исследовании</w:t>
      </w:r>
      <w:r w:rsidR="00EC5EDF" w:rsidRPr="00FF5427">
        <w:rPr>
          <w:rFonts w:ascii="Times New Roman" w:hAnsi="Times New Roman" w:cs="Times New Roman"/>
          <w:i/>
          <w:sz w:val="28"/>
          <w:szCs w:val="28"/>
        </w:rPr>
        <w:t>, в котором</w:t>
      </w:r>
      <w:r w:rsidR="00AB1D64" w:rsidRPr="00FF542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C5EDF" w:rsidRPr="00FF5427">
        <w:rPr>
          <w:rFonts w:ascii="Times New Roman" w:hAnsi="Times New Roman" w:cs="Times New Roman"/>
          <w:i/>
          <w:sz w:val="28"/>
          <w:szCs w:val="28"/>
        </w:rPr>
        <w:t xml:space="preserve">приняли участие педагоги общеобразовательных школ, </w:t>
      </w:r>
      <w:r w:rsidR="004658D8" w:rsidRPr="00FF5427">
        <w:rPr>
          <w:rFonts w:ascii="Times New Roman" w:hAnsi="Times New Roman" w:cs="Times New Roman"/>
          <w:i/>
          <w:sz w:val="28"/>
          <w:szCs w:val="28"/>
        </w:rPr>
        <w:t>анализируются некоторые из факторов привлекательности педагогической профессии</w:t>
      </w:r>
      <w:r w:rsidR="00356BA2" w:rsidRPr="00FF5427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7E175B" w:rsidRDefault="007E175B" w:rsidP="004658D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F5427">
        <w:rPr>
          <w:rFonts w:ascii="Times New Roman" w:hAnsi="Times New Roman" w:cs="Times New Roman"/>
          <w:b/>
          <w:sz w:val="28"/>
          <w:szCs w:val="28"/>
        </w:rPr>
        <w:t xml:space="preserve">Ключевые слова. </w:t>
      </w:r>
      <w:r w:rsidR="00761355">
        <w:rPr>
          <w:rFonts w:ascii="Times New Roman" w:hAnsi="Times New Roman" w:cs="Times New Roman"/>
          <w:i/>
          <w:sz w:val="28"/>
          <w:szCs w:val="28"/>
        </w:rPr>
        <w:t>П</w:t>
      </w:r>
      <w:r w:rsidR="00FF5427" w:rsidRPr="00FF5427">
        <w:rPr>
          <w:rFonts w:ascii="Times New Roman" w:hAnsi="Times New Roman" w:cs="Times New Roman"/>
          <w:i/>
          <w:sz w:val="28"/>
          <w:szCs w:val="28"/>
        </w:rPr>
        <w:t>рофессиональное самоопределение, факторы выбора профессии, педагогическая профессия, привлекательность, привлекательность профессии, аспекты привлекательности.</w:t>
      </w:r>
      <w:r w:rsidR="00FF5427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7E175B" w:rsidRDefault="007E175B" w:rsidP="007E175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584958" w:rsidRDefault="00AB1D64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В 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условиях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высокой динамики социального развития 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большую актуальность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имеет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изучение вопросов профессионального самоопределения и специфики профессионального выбора.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С одной стороны, можно наблюдать расширение числа современных профессий. Так, в атласе новых профессий представлены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val="en-US" w:eastAsia="ru-RU"/>
        </w:rPr>
        <w:t>IT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-медик, архитектор медицинского оборудования, генетический консультант и др., которых не существовало до недавнего времени. С другой стороны, на выбор абитуриентами той или иной профессии оказывает влияние мнение родителей, педагогов, ближайшего окружения, которые зачастую руководствуются традиционными представлениями</w:t>
      </w:r>
      <w:r w:rsid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, которые не предполагают знаний о новых современных и востребованных в будущем профессиях. При этом, профессии имеющие широкое распространение сейчас все в большей мере заменяются роботами, искусственным интеллектом. По данных доклада </w:t>
      </w:r>
      <w:r w:rsidR="001956F3">
        <w:rPr>
          <w:rFonts w:ascii="Times New Roman" w:eastAsia="Times New Roman" w:hAnsi="Times New Roman" w:cs="Times New Roman"/>
          <w:bCs/>
          <w:sz w:val="28"/>
          <w:szCs w:val="30"/>
          <w:lang w:val="en-US" w:eastAsia="ru-RU"/>
        </w:rPr>
        <w:t>Jobs</w:t>
      </w:r>
      <w:r w:rsidR="001956F3" w:rsidRP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1956F3">
        <w:rPr>
          <w:rFonts w:ascii="Times New Roman" w:eastAsia="Times New Roman" w:hAnsi="Times New Roman" w:cs="Times New Roman"/>
          <w:bCs/>
          <w:sz w:val="28"/>
          <w:szCs w:val="30"/>
          <w:lang w:val="en-US" w:eastAsia="ru-RU"/>
        </w:rPr>
        <w:t>of</w:t>
      </w:r>
      <w:r w:rsidR="001956F3" w:rsidRP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1956F3">
        <w:rPr>
          <w:rFonts w:ascii="Times New Roman" w:eastAsia="Times New Roman" w:hAnsi="Times New Roman" w:cs="Times New Roman"/>
          <w:bCs/>
          <w:sz w:val="28"/>
          <w:szCs w:val="30"/>
          <w:lang w:val="en-US" w:eastAsia="ru-RU"/>
        </w:rPr>
        <w:t>Tomorrow</w:t>
      </w:r>
      <w:r w:rsidR="001956F3" w:rsidRP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более 75 млн. людей во всем мире могут остаться без работы в связи с профессиональной роботизацией и </w:t>
      </w:r>
      <w:proofErr w:type="spellStart"/>
      <w:r w:rsid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цифровизацией</w:t>
      </w:r>
      <w:proofErr w:type="spellEnd"/>
      <w:r w:rsid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. Все это повышает актуальность изучения профессионального выбора современной молодежи. </w:t>
      </w:r>
    </w:p>
    <w:p w:rsidR="00FF5427" w:rsidRDefault="00FB70AA" w:rsidP="00EC5EDF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Под профессиональным самоопределением понимают процесс формирования личностью своего отношения к профессионально-трудовой сфере и способ ее самореализации</w:t>
      </w:r>
      <w:r w:rsidR="00F4499E" w:rsidRPr="00F449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[</w:t>
      </w:r>
      <w:r w:rsidR="00A85CC4" w:rsidRPr="00A85CC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1</w:t>
      </w:r>
      <w:r w:rsidR="00F4499E" w:rsidRPr="00F449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]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. 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Существует множество факторов, играющих важную, иногда </w:t>
      </w:r>
      <w:r w:rsidR="00C645C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определяющую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 р</w:t>
      </w:r>
      <w:r w:rsidR="00C645C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оль в выборе профессии. С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реди таки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х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фактор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ов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востребованность профессии на рынке труда, доходность, </w:t>
      </w:r>
      <w:r w:rsidR="00F55A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престиж, а также 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привлекательность</w:t>
      </w:r>
      <w:r w:rsidR="00C645C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профессии.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F55A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Помимо этого, к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факторам выбора профессии </w:t>
      </w:r>
      <w:r w:rsidR="005D52AD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относ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ят личностные способности, материальные возможност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и выбирающего, семейный капитал.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Особое место среди них занимает </w:t>
      </w:r>
      <w:r w:rsidR="00EC5ED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образ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профессии, который </w:t>
      </w:r>
      <w:r w:rsidR="005D52AD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может различа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т</w:t>
      </w:r>
      <w:r w:rsidR="005D52AD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ь</w:t>
      </w:r>
      <w:r w:rsidR="009E58C8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ся в каждом обществе</w:t>
      </w:r>
      <w:r w:rsidR="00C645C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.</w:t>
      </w:r>
      <w:r w:rsidR="00403161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</w:p>
    <w:p w:rsidR="003F2051" w:rsidRDefault="00EC5EDF" w:rsidP="00EC5EDF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Социологическое исследование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факторов, </w:t>
      </w:r>
      <w:r w:rsidR="00D5065C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определяющих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профессиональный выбор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7E536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представляет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научный и практический </w:t>
      </w:r>
      <w:r w:rsidR="007E536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интерес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, поскольку </w:t>
      </w:r>
      <w:r w:rsidR="002621C9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через профессиональное самоопределение молодежи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оказыва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ется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lastRenderedPageBreak/>
        <w:t>значительное влияние на социально-профессиональн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ую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структур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у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общества. Проведение мониторинга </w:t>
      </w:r>
      <w:r w:rsidR="003261F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данной области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позвол</w:t>
      </w:r>
      <w:r w:rsidR="001956F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яе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т спрогнозировать основные направления трансформац</w:t>
      </w:r>
      <w:r w:rsidR="002621C9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ии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профессиональной структур</w:t>
      </w:r>
      <w:r w:rsidR="002621C9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ы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, </w:t>
      </w:r>
      <w:r w:rsidR="002621C9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затем</w:t>
      </w:r>
      <w:r w:rsidR="003261F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путем сбалансированной частной политики в образовательной сфере</w:t>
      </w:r>
      <w:r w:rsidR="003261F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2621C9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позволит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пров</w:t>
      </w:r>
      <w:r w:rsidR="002621C9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ести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ее корректировку.</w:t>
      </w:r>
    </w:p>
    <w:p w:rsidR="00061734" w:rsidRDefault="00A40EE2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Под привлекательностью понимают положительный выбор определенного объекта в проективной ситуации, своего рода «</w:t>
      </w:r>
      <w:proofErr w:type="spellStart"/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примеривание</w:t>
      </w:r>
      <w:proofErr w:type="spellEnd"/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на себя» чего-либо. По мнению социологов И. М. Попова и В. Б. </w:t>
      </w:r>
      <w:proofErr w:type="spellStart"/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Моина</w:t>
      </w:r>
      <w:proofErr w:type="spellEnd"/>
      <w:r w:rsidR="00F449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F4499E" w:rsidRPr="00F449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[</w:t>
      </w:r>
      <w:r w:rsidR="00A85CC4" w:rsidRPr="00A85CC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2</w:t>
      </w:r>
      <w:r w:rsidR="00F4499E" w:rsidRPr="00F4499E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]</w:t>
      </w:r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, привлекательность в значительной мере опосредуется условиями существования и жизнедеятельности самого индивида. </w:t>
      </w:r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Основная трудность в исследовании привлекательности профессии заключается в </w:t>
      </w:r>
      <w:proofErr w:type="spellStart"/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операциональном</w:t>
      </w:r>
      <w:proofErr w:type="spellEnd"/>
      <w:r w:rsidR="00061734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определении привлекательности и формировании индикаторов для ее измерения, поскольку привлекательность относится к субъективной области восприятия и не сформировано еще единых объективных показателей для измерения ее эмпирически. </w:t>
      </w:r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Оценки привлекательности носят личный характер, в то время</w:t>
      </w:r>
      <w:r w:rsidR="00D5065C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как</w:t>
      </w:r>
      <w:r w:rsidR="003261F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 например,</w:t>
      </w:r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оценки </w:t>
      </w:r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престиж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а</w:t>
      </w:r>
      <w:r w:rsidRPr="00A40EE2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– общественный. </w:t>
      </w:r>
    </w:p>
    <w:p w:rsidR="00403161" w:rsidRDefault="00403161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 w:rsidRPr="003261F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В ходе экспериментального социологического исследования престижа педагогической профессии, в котором были обследованы педагоги общеобразовательных школ района (генеральная совокупность составила 907 человек, выборочная – 121), </w:t>
      </w:r>
      <w:r w:rsidR="00FB70AA" w:rsidRPr="003261F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одним</w:t>
      </w:r>
      <w:r w:rsidR="00FB7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из направлений исследования явилось изучение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фактор</w:t>
      </w:r>
      <w:r w:rsidR="00FB7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ов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привлекательности </w:t>
      </w:r>
      <w:r w:rsidR="00FB7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педагогической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FB7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профессии</w:t>
      </w:r>
      <w:r w:rsidR="00761F43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. Важно отметить, что результаты характеризуют мнение тех людей, которые уже находятся в профессии, а большинство и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з них 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– 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достаточно долгое время. </w:t>
      </w:r>
    </w:p>
    <w:p w:rsidR="00B04B87" w:rsidRPr="00B04B87" w:rsidRDefault="00B04B87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Согласно полученным данным, 70% педагогов выбрали бы свою профессию еще раз, если бы им представилась такая возможность. Однако, лишь 11% респондентов хотели бы, чтобы их дети и внуки выбрали профессию педагога, что может указывать на осознание педагогами сложности профессиональной деятельности, высоки</w:t>
      </w:r>
      <w:r w:rsidR="004A614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х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требовани</w:t>
      </w:r>
      <w:r w:rsidR="004A614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й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 предъявляемы</w:t>
      </w:r>
      <w:r w:rsidR="004A614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х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со стороны государства и общества к профессиональной компетентности работников образования, качеству труда и результатам. Наиболее привлекательными профессиями для своих детей педагоги отметили профессии</w:t>
      </w:r>
      <w:r w:rsidR="00FB7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программист, менеджер, экономист, врач, фармацевт, провизор, стоматолог, дизайнер, хирург. 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Г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лавным критерием выбора профессии </w:t>
      </w:r>
      <w:r w:rsidR="001515C5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педагоги отмечали </w:t>
      </w:r>
      <w:proofErr w:type="spellStart"/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высокооплачиваемость</w:t>
      </w:r>
      <w:proofErr w:type="spellEnd"/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, востребованность и соответствие интересам и способностям. </w:t>
      </w:r>
    </w:p>
    <w:p w:rsidR="00B04B87" w:rsidRPr="00B04B87" w:rsidRDefault="00FF5427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Поэтому с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ледующим аспектом привлекательности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нами </w:t>
      </w:r>
      <w:r w:rsidR="00555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рассмотрено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соответствие </w:t>
      </w:r>
      <w:r w:rsidR="00555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профессии 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способностям, интересам</w:t>
      </w:r>
      <w:r w:rsidR="00555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и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возможностям</w:t>
      </w:r>
      <w:r w:rsidR="005550AA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человека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Полученные результаты </w:t>
      </w:r>
      <w:r w:rsidR="005213F0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по данному вопросу 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представлен</w:t>
      </w:r>
      <w:r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ы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в таблице </w:t>
      </w:r>
      <w:r w:rsidR="00D5065C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1</w:t>
      </w:r>
      <w:r w:rsidR="00B04B87"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. </w:t>
      </w:r>
    </w:p>
    <w:p w:rsidR="00B04B87" w:rsidRDefault="00B04B87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</w:p>
    <w:p w:rsidR="00F55A9E" w:rsidRPr="00B04B87" w:rsidRDefault="00F55A9E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</w:p>
    <w:p w:rsidR="00B04B87" w:rsidRPr="0037192D" w:rsidRDefault="00B04B87" w:rsidP="00761F4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30"/>
          <w:lang w:eastAsia="ru-RU"/>
        </w:rPr>
      </w:pPr>
      <w:r w:rsidRPr="0037192D">
        <w:rPr>
          <w:rFonts w:ascii="Times New Roman" w:eastAsia="Times New Roman" w:hAnsi="Times New Roman" w:cs="Times New Roman"/>
          <w:bCs/>
          <w:sz w:val="24"/>
          <w:szCs w:val="30"/>
          <w:lang w:eastAsia="ru-RU"/>
        </w:rPr>
        <w:lastRenderedPageBreak/>
        <w:t xml:space="preserve">Таблица </w:t>
      </w:r>
      <w:r w:rsidR="00D5065C" w:rsidRPr="0037192D">
        <w:rPr>
          <w:rFonts w:ascii="Times New Roman" w:eastAsia="Times New Roman" w:hAnsi="Times New Roman" w:cs="Times New Roman"/>
          <w:bCs/>
          <w:sz w:val="24"/>
          <w:szCs w:val="30"/>
          <w:lang w:eastAsia="ru-RU"/>
        </w:rPr>
        <w:t>1</w:t>
      </w:r>
      <w:r w:rsidR="0037192D" w:rsidRPr="0037192D">
        <w:rPr>
          <w:rFonts w:ascii="Times New Roman" w:eastAsia="Times New Roman" w:hAnsi="Times New Roman" w:cs="Times New Roman"/>
          <w:bCs/>
          <w:sz w:val="24"/>
          <w:szCs w:val="30"/>
          <w:lang w:eastAsia="ru-RU"/>
        </w:rPr>
        <w:t xml:space="preserve">. </w:t>
      </w:r>
      <w:r w:rsidRPr="0037192D">
        <w:rPr>
          <w:rFonts w:ascii="Times New Roman" w:eastAsia="Times New Roman" w:hAnsi="Times New Roman" w:cs="Times New Roman"/>
          <w:bCs/>
          <w:sz w:val="24"/>
          <w:szCs w:val="30"/>
          <w:lang w:eastAsia="ru-RU"/>
        </w:rPr>
        <w:t>Распределение ответов респондентов на вопрос «Соответствует ли Ваша работа (основная деятельность) полученной специальности, Вашим интересам, Вашим способностям и склонностям?»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2613"/>
        <w:gridCol w:w="2413"/>
        <w:gridCol w:w="2301"/>
        <w:gridCol w:w="2301"/>
      </w:tblGrid>
      <w:tr w:rsidR="00B04B87" w:rsidRPr="00B04B87" w:rsidTr="00F405E5">
        <w:tc>
          <w:tcPr>
            <w:tcW w:w="1357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 w:cs="Times New Roman"/>
                <w:bCs/>
                <w:sz w:val="18"/>
                <w:szCs w:val="18"/>
              </w:rPr>
            </w:pPr>
          </w:p>
        </w:tc>
        <w:tc>
          <w:tcPr>
            <w:tcW w:w="1253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/>
                <w:bCs/>
                <w:sz w:val="18"/>
                <w:szCs w:val="18"/>
              </w:rPr>
              <w:t>Да соответствует, %</w:t>
            </w:r>
          </w:p>
        </w:tc>
        <w:tc>
          <w:tcPr>
            <w:tcW w:w="1195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/>
                <w:bCs/>
                <w:sz w:val="18"/>
                <w:szCs w:val="18"/>
              </w:rPr>
              <w:t>Нет, не соответствует, %</w:t>
            </w:r>
          </w:p>
        </w:tc>
        <w:tc>
          <w:tcPr>
            <w:tcW w:w="1195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/>
                <w:bCs/>
                <w:sz w:val="18"/>
                <w:szCs w:val="18"/>
              </w:rPr>
              <w:t>Затрудняюсь ответить, %</w:t>
            </w:r>
          </w:p>
        </w:tc>
      </w:tr>
      <w:tr w:rsidR="00B04B87" w:rsidRPr="00B04B87" w:rsidTr="00F405E5">
        <w:tc>
          <w:tcPr>
            <w:tcW w:w="1357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Полученной специальности</w:t>
            </w:r>
          </w:p>
        </w:tc>
        <w:tc>
          <w:tcPr>
            <w:tcW w:w="1253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87,6</w:t>
            </w:r>
          </w:p>
        </w:tc>
        <w:tc>
          <w:tcPr>
            <w:tcW w:w="1195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7,4</w:t>
            </w:r>
          </w:p>
        </w:tc>
        <w:tc>
          <w:tcPr>
            <w:tcW w:w="1195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5,0</w:t>
            </w:r>
          </w:p>
        </w:tc>
      </w:tr>
      <w:tr w:rsidR="00B04B87" w:rsidRPr="00B04B87" w:rsidTr="00F405E5">
        <w:tc>
          <w:tcPr>
            <w:tcW w:w="1357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Вашим интересам</w:t>
            </w:r>
          </w:p>
        </w:tc>
        <w:tc>
          <w:tcPr>
            <w:tcW w:w="1253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82,6</w:t>
            </w:r>
          </w:p>
        </w:tc>
        <w:tc>
          <w:tcPr>
            <w:tcW w:w="1195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14,9</w:t>
            </w:r>
          </w:p>
        </w:tc>
        <w:tc>
          <w:tcPr>
            <w:tcW w:w="1195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1,7</w:t>
            </w:r>
          </w:p>
        </w:tc>
      </w:tr>
      <w:tr w:rsidR="00B04B87" w:rsidRPr="00B04B87" w:rsidTr="00F405E5">
        <w:tc>
          <w:tcPr>
            <w:tcW w:w="1357" w:type="pct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Вашим способностям и склонностям</w:t>
            </w:r>
          </w:p>
        </w:tc>
        <w:tc>
          <w:tcPr>
            <w:tcW w:w="1253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81,8</w:t>
            </w:r>
          </w:p>
        </w:tc>
        <w:tc>
          <w:tcPr>
            <w:tcW w:w="1195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14,0</w:t>
            </w:r>
          </w:p>
        </w:tc>
        <w:tc>
          <w:tcPr>
            <w:tcW w:w="1195" w:type="pct"/>
            <w:vAlign w:val="center"/>
          </w:tcPr>
          <w:p w:rsidR="00B04B87" w:rsidRPr="0037192D" w:rsidRDefault="00B04B87" w:rsidP="00761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37192D">
              <w:rPr>
                <w:rFonts w:ascii="Arial Narrow" w:hAnsi="Arial Narrow" w:cs="Times New Roman"/>
                <w:bCs/>
                <w:sz w:val="18"/>
                <w:szCs w:val="18"/>
              </w:rPr>
              <w:t>3,3</w:t>
            </w:r>
          </w:p>
        </w:tc>
      </w:tr>
    </w:tbl>
    <w:p w:rsidR="00B04B87" w:rsidRPr="0037192D" w:rsidRDefault="00B04B87" w:rsidP="00761F4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8"/>
          <w:szCs w:val="26"/>
          <w:lang w:eastAsia="ru-RU"/>
        </w:rPr>
      </w:pPr>
      <w:r w:rsidRPr="0037192D">
        <w:rPr>
          <w:rFonts w:ascii="Times New Roman" w:eastAsia="Times New Roman" w:hAnsi="Times New Roman" w:cs="Times New Roman"/>
          <w:sz w:val="18"/>
          <w:szCs w:val="26"/>
          <w:lang w:eastAsia="ru-RU"/>
        </w:rPr>
        <w:t>Примечание – Источник: собственная разработка.</w:t>
      </w:r>
    </w:p>
    <w:p w:rsidR="00B04B87" w:rsidRPr="00B04B87" w:rsidRDefault="00B04B87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</w:p>
    <w:p w:rsidR="00B04B87" w:rsidRDefault="00B04B87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Более 80% респондентов отметили соответствие их работы полученной специальности и, что является немаловажным показателем, она соответствует их интересам и способностям. </w:t>
      </w:r>
      <w:r w:rsidR="004A614F" w:rsidRPr="002A25C9">
        <w:rPr>
          <w:rFonts w:ascii="Times New Roman" w:hAnsi="Times New Roman" w:cs="Times New Roman"/>
          <w:sz w:val="28"/>
          <w:szCs w:val="28"/>
        </w:rPr>
        <w:t xml:space="preserve">Среди основных </w:t>
      </w:r>
      <w:r w:rsidR="004A614F">
        <w:rPr>
          <w:rFonts w:ascii="Times New Roman" w:hAnsi="Times New Roman" w:cs="Times New Roman"/>
          <w:sz w:val="28"/>
          <w:szCs w:val="28"/>
        </w:rPr>
        <w:t>факторов</w:t>
      </w:r>
      <w:r w:rsidR="004A614F" w:rsidRPr="002A25C9">
        <w:rPr>
          <w:rFonts w:ascii="Times New Roman" w:hAnsi="Times New Roman" w:cs="Times New Roman"/>
          <w:sz w:val="28"/>
          <w:szCs w:val="28"/>
        </w:rPr>
        <w:t xml:space="preserve"> педагогического профессионального самоопределения специалисты выделили интерес к педагогической профессии (62,5%) и любовь к детям (60,8%)</w:t>
      </w:r>
      <w:r w:rsidR="004A614F">
        <w:rPr>
          <w:rFonts w:ascii="Times New Roman" w:hAnsi="Times New Roman" w:cs="Times New Roman"/>
          <w:sz w:val="28"/>
          <w:szCs w:val="28"/>
        </w:rPr>
        <w:t xml:space="preserve">. 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Полученные данные позволяют утверждать, что педагогам интересна их 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профессия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, </w:t>
      </w:r>
      <w:r w:rsidR="004A614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их профессиональная ориентация была осуществлена не под влиянием каких-либо модных тенденций, а осознанно и взвешенно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,</w:t>
      </w:r>
      <w:r w:rsidR="004A614F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поскольку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большинство не изменили бы свой выбор и бо</w:t>
      </w:r>
      <w:r w:rsidR="0037192D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лее 70% считают его верным (т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абл</w:t>
      </w:r>
      <w:r w:rsidR="0037192D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. 2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)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.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Такие результаты анализа позволяют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сформировать вывод о 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нацелен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ности педагогов</w:t>
      </w:r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на профессиональную самореализацию и </w:t>
      </w:r>
      <w:proofErr w:type="spellStart"/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мотивирован</w:t>
      </w:r>
      <w:r w:rsidR="00FF542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>ность</w:t>
      </w:r>
      <w:proofErr w:type="spellEnd"/>
      <w:r w:rsidRPr="00B04B87"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  <w:t xml:space="preserve"> к труду. </w:t>
      </w:r>
    </w:p>
    <w:p w:rsidR="0037192D" w:rsidRPr="00B04B87" w:rsidRDefault="0037192D" w:rsidP="00761F43">
      <w:pPr>
        <w:widowControl w:val="0"/>
        <w:autoSpaceDE w:val="0"/>
        <w:autoSpaceDN w:val="0"/>
        <w:adjustRightInd w:val="0"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30"/>
          <w:lang w:eastAsia="ru-RU"/>
        </w:rPr>
      </w:pPr>
    </w:p>
    <w:p w:rsidR="004658D8" w:rsidRPr="0037192D" w:rsidRDefault="004658D8" w:rsidP="0037192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37192D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Таблица </w:t>
      </w:r>
      <w:r w:rsidR="0037192D" w:rsidRPr="0037192D">
        <w:rPr>
          <w:rFonts w:ascii="Times New Roman" w:eastAsia="Times New Roman" w:hAnsi="Times New Roman" w:cs="Times New Roman"/>
          <w:sz w:val="24"/>
          <w:szCs w:val="28"/>
          <w:lang w:eastAsia="ru-RU"/>
        </w:rPr>
        <w:t>2.</w:t>
      </w:r>
      <w:r w:rsidRPr="0037192D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Распределение ответов на вопрос «Как Вы сегодня относитесь к выбору профессии педагога?»</w:t>
      </w:r>
    </w:p>
    <w:tbl>
      <w:tblPr>
        <w:tblW w:w="495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56"/>
        <w:gridCol w:w="1696"/>
        <w:gridCol w:w="2087"/>
      </w:tblGrid>
      <w:tr w:rsidR="004658D8" w:rsidRPr="004658D8" w:rsidTr="0037192D">
        <w:trPr>
          <w:cantSplit/>
          <w:trHeight w:val="178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b/>
                <w:color w:val="000000"/>
                <w:sz w:val="18"/>
                <w:szCs w:val="18"/>
                <w:lang w:eastAsia="ru-RU"/>
              </w:rPr>
              <w:t>Частота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b/>
                <w:color w:val="000000"/>
                <w:sz w:val="18"/>
                <w:szCs w:val="18"/>
                <w:lang w:eastAsia="ru-RU"/>
              </w:rPr>
              <w:t>%</w:t>
            </w:r>
          </w:p>
        </w:tc>
      </w:tr>
      <w:tr w:rsidR="004658D8" w:rsidRPr="004658D8" w:rsidTr="0037192D">
        <w:trPr>
          <w:cantSplit/>
          <w:trHeight w:val="110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Считаю его абсолютно верным</w:t>
            </w: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23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19,0</w:t>
            </w:r>
          </w:p>
        </w:tc>
      </w:tr>
      <w:tr w:rsidR="004658D8" w:rsidRPr="004658D8" w:rsidTr="0037192D">
        <w:trPr>
          <w:cantSplit/>
          <w:trHeight w:val="169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Считаю его в основном верным</w:t>
            </w: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67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55,4</w:t>
            </w:r>
          </w:p>
        </w:tc>
      </w:tr>
      <w:tr w:rsidR="004658D8" w:rsidRPr="004658D8" w:rsidTr="0037192D">
        <w:trPr>
          <w:cantSplit/>
          <w:trHeight w:val="244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Считаю в основном неверным</w:t>
            </w: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7,4</w:t>
            </w:r>
          </w:p>
        </w:tc>
      </w:tr>
      <w:tr w:rsidR="004658D8" w:rsidRPr="004658D8" w:rsidTr="0037192D">
        <w:trPr>
          <w:cantSplit/>
          <w:trHeight w:val="120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Считаю глубоко ошибочным</w:t>
            </w: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3,3</w:t>
            </w:r>
          </w:p>
        </w:tc>
      </w:tr>
      <w:tr w:rsidR="004658D8" w:rsidRPr="004658D8" w:rsidTr="0037192D">
        <w:trPr>
          <w:cantSplit/>
          <w:trHeight w:val="66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Затрудняюсь ответить</w:t>
            </w: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18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14,9</w:t>
            </w:r>
          </w:p>
        </w:tc>
      </w:tr>
      <w:tr w:rsidR="004658D8" w:rsidRPr="004658D8" w:rsidTr="0037192D">
        <w:trPr>
          <w:cantSplit/>
          <w:trHeight w:val="126"/>
        </w:trPr>
        <w:tc>
          <w:tcPr>
            <w:tcW w:w="3017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b/>
                <w:color w:val="000000"/>
                <w:sz w:val="18"/>
                <w:szCs w:val="18"/>
                <w:lang w:eastAsia="ru-RU"/>
              </w:rPr>
              <w:t>Всего</w:t>
            </w:r>
          </w:p>
        </w:tc>
        <w:tc>
          <w:tcPr>
            <w:tcW w:w="889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121</w:t>
            </w:r>
          </w:p>
        </w:tc>
        <w:tc>
          <w:tcPr>
            <w:tcW w:w="1094" w:type="pct"/>
            <w:shd w:val="clear" w:color="auto" w:fill="FFFFFF"/>
            <w:vAlign w:val="center"/>
          </w:tcPr>
          <w:p w:rsidR="004658D8" w:rsidRPr="0037192D" w:rsidRDefault="004658D8" w:rsidP="003719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37192D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100,0</w:t>
            </w:r>
          </w:p>
        </w:tc>
      </w:tr>
    </w:tbl>
    <w:p w:rsidR="004658D8" w:rsidRPr="0037192D" w:rsidRDefault="004658D8" w:rsidP="004658D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8"/>
          <w:szCs w:val="26"/>
          <w:lang w:eastAsia="ru-RU"/>
        </w:rPr>
      </w:pPr>
      <w:r w:rsidRPr="0037192D">
        <w:rPr>
          <w:rFonts w:ascii="Times New Roman" w:eastAsia="Times New Roman" w:hAnsi="Times New Roman" w:cs="Times New Roman"/>
          <w:sz w:val="18"/>
          <w:szCs w:val="26"/>
          <w:lang w:eastAsia="ru-RU"/>
        </w:rPr>
        <w:t>Примечание – Источник: собственная разработка.</w:t>
      </w:r>
    </w:p>
    <w:p w:rsidR="00B04B87" w:rsidRDefault="00B04B87" w:rsidP="004658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550AA" w:rsidRDefault="005550AA" w:rsidP="004658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D56EF" w:rsidRDefault="005550AA" w:rsidP="004658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7D76F7">
        <w:rPr>
          <w:rFonts w:ascii="Times New Roman" w:hAnsi="Times New Roman" w:cs="Times New Roman"/>
          <w:sz w:val="28"/>
          <w:szCs w:val="28"/>
        </w:rPr>
        <w:t xml:space="preserve"> ходе анализа сложил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D76F7">
        <w:rPr>
          <w:rFonts w:ascii="Times New Roman" w:hAnsi="Times New Roman" w:cs="Times New Roman"/>
          <w:sz w:val="28"/>
          <w:szCs w:val="28"/>
        </w:rPr>
        <w:t xml:space="preserve">сь </w:t>
      </w:r>
      <w:r>
        <w:rPr>
          <w:rFonts w:ascii="Times New Roman" w:hAnsi="Times New Roman" w:cs="Times New Roman"/>
          <w:sz w:val="28"/>
          <w:szCs w:val="28"/>
        </w:rPr>
        <w:t>определенное противоречие, которое заключается в том, что для педагогов их профессия достаточно привлекательна, однако в результате «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примеривания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профессии для своих детей и внуков ее привлекательность снизилась. </w:t>
      </w:r>
      <w:r w:rsidR="007D76F7">
        <w:rPr>
          <w:rFonts w:ascii="Times New Roman" w:hAnsi="Times New Roman" w:cs="Times New Roman"/>
          <w:sz w:val="28"/>
          <w:szCs w:val="28"/>
        </w:rPr>
        <w:t xml:space="preserve">Полученные в ходе исследования данные позволяют указать на явную и существенную необходимость в дальнейших исследованиях привлекательности профессий и в разработках основанной на них политики.  </w:t>
      </w:r>
    </w:p>
    <w:p w:rsidR="0028310E" w:rsidRDefault="0028310E" w:rsidP="004658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175B" w:rsidRPr="007E175B" w:rsidRDefault="007E175B" w:rsidP="007E175B">
      <w:pPr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A85CC4" w:rsidRPr="00A85CC4" w:rsidRDefault="00A85CC4" w:rsidP="00F4499E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CC4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Левицкая, И. А. Профессиональное самоопределение как социокультурный процесс</w:t>
      </w:r>
      <w:r w:rsidRPr="00A85CC4">
        <w:rPr>
          <w:rFonts w:ascii="Times New Roman" w:hAnsi="Times New Roman" w:cs="Times New Roman"/>
          <w:sz w:val="28"/>
          <w:szCs w:val="28"/>
        </w:rPr>
        <w:t xml:space="preserve"> / И.А. Левицкая // </w:t>
      </w:r>
      <w:r>
        <w:rPr>
          <w:rFonts w:ascii="Times New Roman" w:hAnsi="Times New Roman" w:cs="Times New Roman"/>
          <w:sz w:val="28"/>
          <w:szCs w:val="28"/>
        </w:rPr>
        <w:t xml:space="preserve">Вестник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КемГУ</w:t>
      </w:r>
      <w:proofErr w:type="spellEnd"/>
      <w:r>
        <w:rPr>
          <w:rFonts w:ascii="Times New Roman" w:hAnsi="Times New Roman" w:cs="Times New Roman"/>
          <w:sz w:val="28"/>
          <w:szCs w:val="28"/>
        </w:rPr>
        <w:t>. – 2014. – № 2. –</w:t>
      </w:r>
      <w:r w:rsidRPr="00A85CC4">
        <w:rPr>
          <w:rFonts w:ascii="Times New Roman" w:hAnsi="Times New Roman" w:cs="Times New Roman"/>
          <w:sz w:val="28"/>
          <w:szCs w:val="28"/>
        </w:rPr>
        <w:t xml:space="preserve"> С.</w:t>
      </w:r>
      <w:r>
        <w:rPr>
          <w:rFonts w:ascii="Times New Roman" w:hAnsi="Times New Roman" w:cs="Times New Roman"/>
          <w:sz w:val="28"/>
          <w:szCs w:val="28"/>
        </w:rPr>
        <w:t> 136–140.</w:t>
      </w:r>
    </w:p>
    <w:p w:rsidR="008F43F3" w:rsidRDefault="00A85CC4" w:rsidP="00F4499E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CC4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Кунявский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 М. Б. </w:t>
      </w:r>
      <w:r w:rsidR="00F4499E" w:rsidRPr="00F4499E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ознание и трудовая деятельность: ц</w:t>
      </w:r>
      <w:r w:rsidR="00F4499E" w:rsidRPr="00F4499E">
        <w:rPr>
          <w:rFonts w:ascii="Times New Roman" w:hAnsi="Times New Roman" w:cs="Times New Roman"/>
          <w:sz w:val="28"/>
          <w:szCs w:val="28"/>
        </w:rPr>
        <w:t>енностные аспекты сознания, вербальное и фактическое поведение в сфере труда /</w:t>
      </w:r>
      <w:r w:rsidR="00F4499E">
        <w:rPr>
          <w:rFonts w:ascii="Times New Roman" w:hAnsi="Times New Roman" w:cs="Times New Roman"/>
          <w:sz w:val="28"/>
          <w:szCs w:val="28"/>
        </w:rPr>
        <w:t xml:space="preserve"> </w:t>
      </w:r>
      <w:r w:rsidR="00F4499E" w:rsidRPr="00F4499E">
        <w:rPr>
          <w:rFonts w:ascii="Times New Roman" w:hAnsi="Times New Roman" w:cs="Times New Roman"/>
          <w:sz w:val="28"/>
          <w:szCs w:val="28"/>
        </w:rPr>
        <w:lastRenderedPageBreak/>
        <w:t>М.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F4499E" w:rsidRPr="00F4499E">
        <w:rPr>
          <w:rFonts w:ascii="Times New Roman" w:hAnsi="Times New Roman" w:cs="Times New Roman"/>
          <w:sz w:val="28"/>
          <w:szCs w:val="28"/>
        </w:rPr>
        <w:t>Б.</w:t>
      </w: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F4499E" w:rsidRPr="00F4499E">
        <w:rPr>
          <w:rFonts w:ascii="Times New Roman" w:hAnsi="Times New Roman" w:cs="Times New Roman"/>
          <w:sz w:val="28"/>
          <w:szCs w:val="28"/>
        </w:rPr>
        <w:t>Кунявский</w:t>
      </w:r>
      <w:proofErr w:type="spellEnd"/>
      <w:r w:rsidR="00F4499E" w:rsidRPr="00F4499E">
        <w:rPr>
          <w:rFonts w:ascii="Times New Roman" w:hAnsi="Times New Roman" w:cs="Times New Roman"/>
          <w:sz w:val="28"/>
          <w:szCs w:val="28"/>
        </w:rPr>
        <w:t>, В.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F4499E" w:rsidRPr="00F4499E">
        <w:rPr>
          <w:rFonts w:ascii="Times New Roman" w:hAnsi="Times New Roman" w:cs="Times New Roman"/>
          <w:sz w:val="28"/>
          <w:szCs w:val="28"/>
        </w:rPr>
        <w:t>Б.</w:t>
      </w:r>
      <w:r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F4499E" w:rsidRPr="00F4499E">
        <w:rPr>
          <w:rFonts w:ascii="Times New Roman" w:hAnsi="Times New Roman" w:cs="Times New Roman"/>
          <w:sz w:val="28"/>
          <w:szCs w:val="28"/>
        </w:rPr>
        <w:t>Монн</w:t>
      </w:r>
      <w:proofErr w:type="spellEnd"/>
      <w:r w:rsidR="00F4499E" w:rsidRPr="00F4499E">
        <w:rPr>
          <w:rFonts w:ascii="Times New Roman" w:hAnsi="Times New Roman" w:cs="Times New Roman"/>
          <w:sz w:val="28"/>
          <w:szCs w:val="28"/>
        </w:rPr>
        <w:t>, И.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F4499E" w:rsidRPr="00F4499E"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</w:rPr>
        <w:t> </w:t>
      </w:r>
      <w:r w:rsidR="00F4499E" w:rsidRPr="00F4499E">
        <w:rPr>
          <w:rFonts w:ascii="Times New Roman" w:hAnsi="Times New Roman" w:cs="Times New Roman"/>
          <w:sz w:val="28"/>
          <w:szCs w:val="28"/>
        </w:rPr>
        <w:t>Попова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 w:rsidR="00F4499E" w:rsidRPr="00F4499E">
        <w:rPr>
          <w:rFonts w:ascii="Times New Roman" w:hAnsi="Times New Roman" w:cs="Times New Roman"/>
          <w:sz w:val="28"/>
          <w:szCs w:val="28"/>
        </w:rPr>
        <w:t>Киев; Одесса</w:t>
      </w:r>
      <w:r>
        <w:rPr>
          <w:rFonts w:ascii="Times New Roman" w:hAnsi="Times New Roman" w:cs="Times New Roman"/>
          <w:sz w:val="28"/>
          <w:szCs w:val="28"/>
        </w:rPr>
        <w:t>: «</w:t>
      </w:r>
      <w:proofErr w:type="spellStart"/>
      <w:r w:rsidR="00F4499E" w:rsidRPr="00F4499E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F4499E" w:rsidRPr="00F4499E">
        <w:rPr>
          <w:rFonts w:ascii="Times New Roman" w:hAnsi="Times New Roman" w:cs="Times New Roman"/>
          <w:sz w:val="28"/>
          <w:szCs w:val="28"/>
        </w:rPr>
        <w:t xml:space="preserve"> школа</w:t>
      </w:r>
      <w:r>
        <w:rPr>
          <w:rFonts w:ascii="Times New Roman" w:hAnsi="Times New Roman" w:cs="Times New Roman"/>
          <w:sz w:val="28"/>
          <w:szCs w:val="28"/>
        </w:rPr>
        <w:t>»,</w:t>
      </w:r>
      <w:r w:rsidR="00F4499E" w:rsidRPr="00F4499E">
        <w:rPr>
          <w:rFonts w:ascii="Times New Roman" w:hAnsi="Times New Roman" w:cs="Times New Roman"/>
          <w:sz w:val="28"/>
          <w:szCs w:val="28"/>
        </w:rPr>
        <w:t xml:space="preserve"> 1985</w:t>
      </w:r>
      <w:r>
        <w:rPr>
          <w:rFonts w:ascii="Times New Roman" w:hAnsi="Times New Roman" w:cs="Times New Roman"/>
          <w:sz w:val="28"/>
          <w:szCs w:val="28"/>
        </w:rPr>
        <w:t>.</w:t>
      </w:r>
      <w:r w:rsidR="00F449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F4499E">
        <w:rPr>
          <w:rFonts w:ascii="Times New Roman" w:hAnsi="Times New Roman" w:cs="Times New Roman"/>
          <w:sz w:val="28"/>
          <w:szCs w:val="28"/>
        </w:rPr>
        <w:t xml:space="preserve"> </w:t>
      </w:r>
      <w:r w:rsidR="00F4499E" w:rsidRPr="00F4499E">
        <w:rPr>
          <w:rFonts w:ascii="Times New Roman" w:hAnsi="Times New Roman" w:cs="Times New Roman"/>
          <w:sz w:val="28"/>
          <w:szCs w:val="28"/>
        </w:rPr>
        <w:t>188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910AB" w:rsidRDefault="00B910AB" w:rsidP="00F4499E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E175B" w:rsidRPr="007E175B" w:rsidRDefault="007E175B" w:rsidP="007E175B">
      <w:pPr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175B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7E175B" w:rsidRPr="00761355" w:rsidRDefault="007E175B" w:rsidP="008F43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Толстяк Татьяна Анатольевна (г. Минск, Беларусь) – магистр социологических наук, аспирант, младший научный сотрудник Института социологии Национальной академии наук Беларуси, 220072, г. Минск, ул. Сурганова</w:t>
      </w:r>
      <w:r w:rsidRPr="00761355">
        <w:rPr>
          <w:rFonts w:ascii="Times New Roman" w:hAnsi="Times New Roman" w:cs="Times New Roman"/>
          <w:sz w:val="28"/>
          <w:szCs w:val="28"/>
          <w:lang w:val="en-US"/>
        </w:rPr>
        <w:t xml:space="preserve"> 1,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761355">
        <w:rPr>
          <w:rFonts w:ascii="Times New Roman" w:hAnsi="Times New Roman" w:cs="Times New Roman"/>
          <w:sz w:val="28"/>
          <w:szCs w:val="28"/>
          <w:lang w:val="en-US"/>
        </w:rPr>
        <w:t xml:space="preserve">.2, </w:t>
      </w:r>
      <w:r w:rsidR="00B04B87">
        <w:rPr>
          <w:rFonts w:ascii="Times New Roman" w:hAnsi="Times New Roman" w:cs="Times New Roman"/>
          <w:sz w:val="28"/>
          <w:szCs w:val="28"/>
          <w:lang w:val="en-US"/>
        </w:rPr>
        <w:t>tatyana.tolstyak@mail.ru</w:t>
      </w:r>
      <w:r w:rsidRPr="007613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360B57" w:rsidRPr="00761355" w:rsidRDefault="00360B57" w:rsidP="008F43F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60B57" w:rsidRPr="00360B57" w:rsidRDefault="00360B57" w:rsidP="00360B5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60B57">
        <w:rPr>
          <w:rFonts w:ascii="Times New Roman" w:hAnsi="Times New Roman" w:cs="Times New Roman"/>
          <w:b/>
          <w:sz w:val="28"/>
          <w:szCs w:val="28"/>
          <w:lang w:val="en-US"/>
        </w:rPr>
        <w:t>Tolstyak</w:t>
      </w:r>
      <w:proofErr w:type="spellEnd"/>
      <w:r w:rsidRPr="00360B5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T.A.</w:t>
      </w:r>
    </w:p>
    <w:p w:rsidR="00360B57" w:rsidRPr="00360B57" w:rsidRDefault="00360B57" w:rsidP="00360B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60B57">
        <w:rPr>
          <w:rFonts w:ascii="Times New Roman" w:hAnsi="Times New Roman" w:cs="Times New Roman"/>
          <w:b/>
          <w:sz w:val="28"/>
          <w:szCs w:val="28"/>
          <w:lang w:val="en-US"/>
        </w:rPr>
        <w:t>ATTRACTIVENESS OF THE PROFESSION AS A FACTOR OF PROFESSIONAL SELF-DETERMINATION</w:t>
      </w:r>
    </w:p>
    <w:p w:rsidR="00360B57" w:rsidRPr="00360B57" w:rsidRDefault="00360B57" w:rsidP="00360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60B57" w:rsidRPr="00360B57" w:rsidRDefault="00360B57" w:rsidP="00360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0B57">
        <w:rPr>
          <w:rFonts w:ascii="Times New Roman" w:hAnsi="Times New Roman" w:cs="Times New Roman"/>
          <w:b/>
          <w:sz w:val="28"/>
          <w:szCs w:val="28"/>
          <w:lang w:val="en-US"/>
        </w:rPr>
        <w:t>Annotation.</w:t>
      </w:r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The article draws attention to the attractiveness of the profession and its relationship with professional self-determination. The study, which </w:t>
      </w:r>
      <w:proofErr w:type="gramStart"/>
      <w:r w:rsidRPr="00360B57">
        <w:rPr>
          <w:rFonts w:ascii="Times New Roman" w:hAnsi="Times New Roman" w:cs="Times New Roman"/>
          <w:sz w:val="28"/>
          <w:szCs w:val="28"/>
          <w:lang w:val="en-US"/>
        </w:rPr>
        <w:t>was attended</w:t>
      </w:r>
      <w:proofErr w:type="gramEnd"/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by teachers of general education schools, analyzes some of the factors of the attractiveness of the teaching profession.</w:t>
      </w:r>
    </w:p>
    <w:p w:rsidR="00360B57" w:rsidRDefault="00360B57" w:rsidP="00360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0B57">
        <w:rPr>
          <w:rFonts w:ascii="Times New Roman" w:hAnsi="Times New Roman" w:cs="Times New Roman"/>
          <w:b/>
          <w:sz w:val="28"/>
          <w:szCs w:val="28"/>
          <w:lang w:val="en-US"/>
        </w:rPr>
        <w:t>Keywords.</w:t>
      </w:r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Professional self-determination, factors of choosing a profession, teaching profession, attractiveness, attractiveness of a profession, </w:t>
      </w:r>
      <w:proofErr w:type="gramStart"/>
      <w:r w:rsidRPr="00360B57">
        <w:rPr>
          <w:rFonts w:ascii="Times New Roman" w:hAnsi="Times New Roman" w:cs="Times New Roman"/>
          <w:sz w:val="28"/>
          <w:szCs w:val="28"/>
          <w:lang w:val="en-US"/>
        </w:rPr>
        <w:t>aspects</w:t>
      </w:r>
      <w:proofErr w:type="gramEnd"/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of attractiveness.</w:t>
      </w:r>
    </w:p>
    <w:p w:rsidR="00360B57" w:rsidRDefault="00360B57" w:rsidP="00360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60B57" w:rsidRPr="00360B57" w:rsidRDefault="00360B57" w:rsidP="00360B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60B57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</w:t>
      </w:r>
    </w:p>
    <w:p w:rsidR="00360B57" w:rsidRDefault="00360B57" w:rsidP="00360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60B57">
        <w:rPr>
          <w:rFonts w:ascii="Times New Roman" w:hAnsi="Times New Roman" w:cs="Times New Roman"/>
          <w:sz w:val="28"/>
          <w:szCs w:val="28"/>
          <w:lang w:val="en-US"/>
        </w:rPr>
        <w:t>Tolstyak</w:t>
      </w:r>
      <w:proofErr w:type="spellEnd"/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Tatyana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Anatolyevna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(Minsk, Belarus) – m</w:t>
      </w:r>
      <w:r w:rsidRPr="00360B57">
        <w:rPr>
          <w:rFonts w:ascii="Times New Roman" w:hAnsi="Times New Roman" w:cs="Times New Roman"/>
          <w:sz w:val="28"/>
          <w:szCs w:val="28"/>
          <w:lang w:val="en-US"/>
        </w:rPr>
        <w:t>aster of Sociolog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, postgraduate student, junior researcher, Institute of Sociology of the National Academy of Sciences of Belarus, 220072, Minsk, </w:t>
      </w:r>
      <w:proofErr w:type="spellStart"/>
      <w:r w:rsidRPr="00360B57">
        <w:rPr>
          <w:rFonts w:ascii="Times New Roman" w:hAnsi="Times New Roman" w:cs="Times New Roman"/>
          <w:sz w:val="28"/>
          <w:szCs w:val="28"/>
          <w:lang w:val="en-US"/>
        </w:rPr>
        <w:t>st.</w:t>
      </w:r>
      <w:proofErr w:type="spellEnd"/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60B57">
        <w:rPr>
          <w:rFonts w:ascii="Times New Roman" w:hAnsi="Times New Roman" w:cs="Times New Roman"/>
          <w:sz w:val="28"/>
          <w:szCs w:val="28"/>
          <w:lang w:val="en-US"/>
        </w:rPr>
        <w:t>Surganova</w:t>
      </w:r>
      <w:proofErr w:type="spellEnd"/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 1, b</w:t>
      </w:r>
      <w:r w:rsidR="00117E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60B57">
        <w:rPr>
          <w:rFonts w:ascii="Times New Roman" w:hAnsi="Times New Roman" w:cs="Times New Roman"/>
          <w:sz w:val="28"/>
          <w:szCs w:val="28"/>
          <w:lang w:val="en-US"/>
        </w:rPr>
        <w:t xml:space="preserve">2, </w:t>
      </w:r>
      <w:r w:rsidR="00117E90" w:rsidRPr="00117E90">
        <w:rPr>
          <w:rFonts w:ascii="Times New Roman" w:hAnsi="Times New Roman" w:cs="Times New Roman"/>
          <w:sz w:val="28"/>
          <w:szCs w:val="28"/>
          <w:lang w:val="en-US"/>
        </w:rPr>
        <w:t>tatyana.tolstyak@mail.ru</w:t>
      </w:r>
    </w:p>
    <w:p w:rsidR="00117E90" w:rsidRDefault="00117E90" w:rsidP="00360B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117E90" w:rsidRPr="00117E90" w:rsidRDefault="00117E90" w:rsidP="00117E9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17E90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117E90" w:rsidRPr="00117E90" w:rsidRDefault="00117E90" w:rsidP="00117E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117E90">
        <w:rPr>
          <w:rFonts w:ascii="Times New Roman" w:hAnsi="Times New Roman" w:cs="Times New Roman"/>
          <w:sz w:val="28"/>
          <w:szCs w:val="28"/>
          <w:lang w:val="en-US"/>
        </w:rPr>
        <w:t>Levitskaya</w:t>
      </w:r>
      <w:proofErr w:type="spellEnd"/>
      <w:r w:rsidRPr="00117E90">
        <w:rPr>
          <w:rFonts w:ascii="Times New Roman" w:hAnsi="Times New Roman" w:cs="Times New Roman"/>
          <w:sz w:val="28"/>
          <w:szCs w:val="28"/>
          <w:lang w:val="en-US"/>
        </w:rPr>
        <w:t>, I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Professional self-determination as a socio-cultural process / I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17E90">
        <w:rPr>
          <w:rFonts w:ascii="Times New Roman" w:hAnsi="Times New Roman" w:cs="Times New Roman"/>
          <w:sz w:val="28"/>
          <w:szCs w:val="28"/>
          <w:lang w:val="en-US"/>
        </w:rPr>
        <w:t>Levitskaya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// Bulletin of the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KemSU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2014.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No. 2.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P. 136–140.</w:t>
      </w:r>
    </w:p>
    <w:p w:rsidR="00117E90" w:rsidRPr="00360B57" w:rsidRDefault="00117E90" w:rsidP="00117E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117E90">
        <w:rPr>
          <w:rFonts w:ascii="Times New Roman" w:hAnsi="Times New Roman" w:cs="Times New Roman"/>
          <w:sz w:val="28"/>
          <w:szCs w:val="28"/>
          <w:lang w:val="en-US"/>
        </w:rPr>
        <w:t>Kunyavsky</w:t>
      </w:r>
      <w:proofErr w:type="spellEnd"/>
      <w:r w:rsidRPr="00117E90">
        <w:rPr>
          <w:rFonts w:ascii="Times New Roman" w:hAnsi="Times New Roman" w:cs="Times New Roman"/>
          <w:sz w:val="28"/>
          <w:szCs w:val="28"/>
          <w:lang w:val="en-US"/>
        </w:rPr>
        <w:t>, M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Consciousness and labor activity: value aspects of consciousness, verbal and actual behavior in the world of work / M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17E90">
        <w:rPr>
          <w:rFonts w:ascii="Times New Roman" w:hAnsi="Times New Roman" w:cs="Times New Roman"/>
          <w:sz w:val="28"/>
          <w:szCs w:val="28"/>
          <w:lang w:val="en-US"/>
        </w:rPr>
        <w:t>Kunyavsky</w:t>
      </w:r>
      <w:proofErr w:type="spellEnd"/>
      <w:r w:rsidRPr="00117E90">
        <w:rPr>
          <w:rFonts w:ascii="Times New Roman" w:hAnsi="Times New Roman" w:cs="Times New Roman"/>
          <w:sz w:val="28"/>
          <w:szCs w:val="28"/>
          <w:lang w:val="en-US"/>
        </w:rPr>
        <w:t>, V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17E90">
        <w:rPr>
          <w:rFonts w:ascii="Times New Roman" w:hAnsi="Times New Roman" w:cs="Times New Roman"/>
          <w:sz w:val="28"/>
          <w:szCs w:val="28"/>
          <w:lang w:val="en-US"/>
        </w:rPr>
        <w:t>Monn</w:t>
      </w:r>
      <w:proofErr w:type="spellEnd"/>
      <w:r w:rsidRPr="00117E90">
        <w:rPr>
          <w:rFonts w:ascii="Times New Roman" w:hAnsi="Times New Roman" w:cs="Times New Roman"/>
          <w:sz w:val="28"/>
          <w:szCs w:val="28"/>
          <w:lang w:val="en-US"/>
        </w:rPr>
        <w:t>, I</w:t>
      </w:r>
      <w:r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Popova. – 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>Kiev; Odessa: "</w:t>
      </w:r>
      <w:proofErr w:type="spellStart"/>
      <w:r w:rsidRPr="00117E90">
        <w:rPr>
          <w:rFonts w:ascii="Times New Roman" w:hAnsi="Times New Roman" w:cs="Times New Roman"/>
          <w:sz w:val="28"/>
          <w:szCs w:val="28"/>
          <w:lang w:val="en-US"/>
        </w:rPr>
        <w:t>Vishcha</w:t>
      </w:r>
      <w:proofErr w:type="spellEnd"/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117E90">
        <w:rPr>
          <w:rFonts w:ascii="Times New Roman" w:hAnsi="Times New Roman" w:cs="Times New Roman"/>
          <w:sz w:val="28"/>
          <w:szCs w:val="28"/>
          <w:lang w:val="en-US"/>
        </w:rPr>
        <w:t>school</w:t>
      </w:r>
      <w:proofErr w:type="gramEnd"/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", 1985.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117E90">
        <w:rPr>
          <w:rFonts w:ascii="Times New Roman" w:hAnsi="Times New Roman" w:cs="Times New Roman"/>
          <w:sz w:val="28"/>
          <w:szCs w:val="28"/>
          <w:lang w:val="en-US"/>
        </w:rPr>
        <w:t xml:space="preserve"> 188 p.</w:t>
      </w:r>
    </w:p>
    <w:sectPr w:rsidR="00117E90" w:rsidRPr="00360B57" w:rsidSect="007E175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75B"/>
    <w:rsid w:val="00061734"/>
    <w:rsid w:val="00117E90"/>
    <w:rsid w:val="001515C5"/>
    <w:rsid w:val="001956F3"/>
    <w:rsid w:val="001E47A1"/>
    <w:rsid w:val="002621C9"/>
    <w:rsid w:val="0028310E"/>
    <w:rsid w:val="002A25C9"/>
    <w:rsid w:val="003261F7"/>
    <w:rsid w:val="00356BA2"/>
    <w:rsid w:val="00360B57"/>
    <w:rsid w:val="0037192D"/>
    <w:rsid w:val="003F2051"/>
    <w:rsid w:val="00403161"/>
    <w:rsid w:val="004658D8"/>
    <w:rsid w:val="004A614F"/>
    <w:rsid w:val="005213F0"/>
    <w:rsid w:val="00527DB4"/>
    <w:rsid w:val="005550AA"/>
    <w:rsid w:val="00584958"/>
    <w:rsid w:val="005D52AD"/>
    <w:rsid w:val="00640A72"/>
    <w:rsid w:val="00761355"/>
    <w:rsid w:val="00761F43"/>
    <w:rsid w:val="007D76F7"/>
    <w:rsid w:val="007E175B"/>
    <w:rsid w:val="007E5365"/>
    <w:rsid w:val="008F43F3"/>
    <w:rsid w:val="00953B33"/>
    <w:rsid w:val="009E5857"/>
    <w:rsid w:val="009E58C8"/>
    <w:rsid w:val="00A40EE2"/>
    <w:rsid w:val="00A5329F"/>
    <w:rsid w:val="00A85CC4"/>
    <w:rsid w:val="00AB1D64"/>
    <w:rsid w:val="00B04B87"/>
    <w:rsid w:val="00B51EB4"/>
    <w:rsid w:val="00B910AB"/>
    <w:rsid w:val="00BD56EF"/>
    <w:rsid w:val="00C645CF"/>
    <w:rsid w:val="00CE2A54"/>
    <w:rsid w:val="00D5065C"/>
    <w:rsid w:val="00D526F0"/>
    <w:rsid w:val="00DE04FE"/>
    <w:rsid w:val="00EC5EDF"/>
    <w:rsid w:val="00F405E5"/>
    <w:rsid w:val="00F4499E"/>
    <w:rsid w:val="00F55A9E"/>
    <w:rsid w:val="00FB70AA"/>
    <w:rsid w:val="00FF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A6E51F-FD5B-4557-9961-9B1D3678F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B04B87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39"/>
    <w:rsid w:val="00B04B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51E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51EB4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117E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192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8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3269C6-7692-470E-976E-36583AC75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1327</TotalTime>
  <Pages>4</Pages>
  <Words>1309</Words>
  <Characters>7466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</dc:creator>
  <cp:keywords/>
  <dc:description/>
  <cp:lastModifiedBy>Tanya</cp:lastModifiedBy>
  <cp:revision>16</cp:revision>
  <cp:lastPrinted>2021-11-16T14:40:00Z</cp:lastPrinted>
  <dcterms:created xsi:type="dcterms:W3CDTF">2021-11-09T11:57:00Z</dcterms:created>
  <dcterms:modified xsi:type="dcterms:W3CDTF">2021-11-17T07:15:00Z</dcterms:modified>
</cp:coreProperties>
</file>