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0852" w:rsidRPr="00F872CE" w:rsidRDefault="00AF3813" w:rsidP="00F872CE">
      <w:pPr>
        <w:tabs>
          <w:tab w:val="left" w:pos="7797"/>
        </w:tabs>
        <w:jc w:val="both"/>
        <w:rPr>
          <w:b/>
        </w:rPr>
      </w:pPr>
      <w:r w:rsidRPr="00F872CE">
        <w:rPr>
          <w:b/>
        </w:rPr>
        <w:t>УДК</w:t>
      </w:r>
      <w:r w:rsidR="00A45B88" w:rsidRPr="00F872CE">
        <w:rPr>
          <w:b/>
        </w:rPr>
        <w:t xml:space="preserve"> 338.24</w:t>
      </w:r>
      <w:r w:rsidRPr="00F872CE">
        <w:rPr>
          <w:b/>
        </w:rPr>
        <w:t>/ББК</w:t>
      </w:r>
      <w:r w:rsidR="00F872CE" w:rsidRPr="00F872CE">
        <w:rPr>
          <w:b/>
        </w:rPr>
        <w:t xml:space="preserve"> 65.291.2</w:t>
      </w:r>
      <w:r>
        <w:tab/>
      </w:r>
      <w:r w:rsidR="00440852" w:rsidRPr="00F872CE">
        <w:rPr>
          <w:b/>
        </w:rPr>
        <w:t>Кудряков Р.И.</w:t>
      </w:r>
    </w:p>
    <w:p w:rsidR="00755352" w:rsidRDefault="00755352" w:rsidP="00AF3813">
      <w:pPr>
        <w:tabs>
          <w:tab w:val="left" w:pos="7230"/>
        </w:tabs>
        <w:jc w:val="both"/>
      </w:pPr>
    </w:p>
    <w:p w:rsidR="00440852" w:rsidRPr="00440852" w:rsidRDefault="00440852" w:rsidP="00755352">
      <w:pPr>
        <w:tabs>
          <w:tab w:val="left" w:pos="7230"/>
        </w:tabs>
        <w:jc w:val="right"/>
      </w:pPr>
    </w:p>
    <w:p w:rsidR="00AF3813" w:rsidRPr="00832E09" w:rsidRDefault="00AF3813">
      <w:pPr>
        <w:rPr>
          <w:b/>
        </w:rPr>
      </w:pPr>
      <w:r w:rsidRPr="00832E09">
        <w:rPr>
          <w:b/>
        </w:rPr>
        <w:t xml:space="preserve">ВНЕДРЕНИЕ ЭЛЕМЕНТОВ СИСТЕМЫ БЕРЕЖЛИВОГО ПРОИЗВОДСТВА </w:t>
      </w:r>
      <w:r w:rsidR="00C82027">
        <w:rPr>
          <w:b/>
        </w:rPr>
        <w:t>В</w:t>
      </w:r>
      <w:r w:rsidRPr="00832E09">
        <w:rPr>
          <w:b/>
        </w:rPr>
        <w:t xml:space="preserve"> ПРОМЫШЛЕНН</w:t>
      </w:r>
      <w:r w:rsidR="00C82027">
        <w:rPr>
          <w:b/>
        </w:rPr>
        <w:t>ЫЙ</w:t>
      </w:r>
      <w:r w:rsidRPr="00832E09">
        <w:rPr>
          <w:b/>
        </w:rPr>
        <w:t xml:space="preserve"> СЕКТОР ВЛАДИМИРСКОЙ ОБЛАСТИ</w:t>
      </w:r>
    </w:p>
    <w:p w:rsidR="00AF3813" w:rsidRDefault="00AF3813"/>
    <w:p w:rsidR="00AF3813" w:rsidRDefault="00832E09" w:rsidP="00EC21D3">
      <w:pPr>
        <w:ind w:firstLine="708"/>
        <w:jc w:val="both"/>
        <w:rPr>
          <w:i/>
        </w:rPr>
      </w:pPr>
      <w:r w:rsidRPr="00EC21D3">
        <w:rPr>
          <w:b/>
        </w:rPr>
        <w:t>Аннотация:</w:t>
      </w:r>
      <w:r>
        <w:t xml:space="preserve"> </w:t>
      </w:r>
      <w:r w:rsidRPr="00EC21D3">
        <w:rPr>
          <w:i/>
        </w:rPr>
        <w:t xml:space="preserve">Данное исследование посвящено интеграции элементов системы бережливого производства </w:t>
      </w:r>
      <w:r w:rsidR="00C82027">
        <w:rPr>
          <w:i/>
        </w:rPr>
        <w:t>в</w:t>
      </w:r>
      <w:r w:rsidR="00021F26">
        <w:rPr>
          <w:i/>
        </w:rPr>
        <w:t xml:space="preserve"> промышленн</w:t>
      </w:r>
      <w:r w:rsidR="00C82027">
        <w:rPr>
          <w:i/>
        </w:rPr>
        <w:t>ый</w:t>
      </w:r>
      <w:r w:rsidR="00021F26">
        <w:rPr>
          <w:i/>
        </w:rPr>
        <w:t xml:space="preserve"> сектор</w:t>
      </w:r>
      <w:r w:rsidRPr="00EC21D3">
        <w:rPr>
          <w:i/>
        </w:rPr>
        <w:t xml:space="preserve"> Владимирской области. В </w:t>
      </w:r>
      <w:r w:rsidR="002C5877">
        <w:rPr>
          <w:i/>
        </w:rPr>
        <w:t>работе был</w:t>
      </w:r>
      <w:r w:rsidR="00EC21D3" w:rsidRPr="00EC21D3">
        <w:rPr>
          <w:i/>
        </w:rPr>
        <w:t xml:space="preserve"> проведен</w:t>
      </w:r>
      <w:r w:rsidRPr="00EC21D3">
        <w:rPr>
          <w:i/>
        </w:rPr>
        <w:t xml:space="preserve"> анализ</w:t>
      </w:r>
      <w:r w:rsidR="00021F26">
        <w:rPr>
          <w:i/>
        </w:rPr>
        <w:t xml:space="preserve"> социально-экономических показателей </w:t>
      </w:r>
      <w:r w:rsidR="00EC21D3" w:rsidRPr="00EC21D3">
        <w:rPr>
          <w:i/>
        </w:rPr>
        <w:t>промышленного сектора</w:t>
      </w:r>
      <w:r w:rsidR="002C5877">
        <w:rPr>
          <w:i/>
        </w:rPr>
        <w:t xml:space="preserve"> региона</w:t>
      </w:r>
      <w:r w:rsidR="00EC21D3" w:rsidRPr="00EC21D3">
        <w:rPr>
          <w:i/>
        </w:rPr>
        <w:t>, выявлена проблематика и разработаны рекомендации по минимизации таких проблемных аспектов</w:t>
      </w:r>
      <w:r w:rsidR="0002654F">
        <w:rPr>
          <w:i/>
        </w:rPr>
        <w:t xml:space="preserve"> с помощью системы 5</w:t>
      </w:r>
      <w:r w:rsidR="0002654F">
        <w:rPr>
          <w:i/>
          <w:lang w:val="en-US"/>
        </w:rPr>
        <w:t>S</w:t>
      </w:r>
      <w:r w:rsidR="00EC21D3" w:rsidRPr="00EC21D3">
        <w:rPr>
          <w:i/>
        </w:rPr>
        <w:t>.</w:t>
      </w:r>
    </w:p>
    <w:p w:rsidR="00EC21D3" w:rsidRDefault="00EC21D3" w:rsidP="00EC21D3">
      <w:pPr>
        <w:ind w:firstLine="708"/>
        <w:jc w:val="both"/>
        <w:rPr>
          <w:i/>
        </w:rPr>
      </w:pPr>
      <w:r w:rsidRPr="00EC21D3">
        <w:rPr>
          <w:b/>
        </w:rPr>
        <w:t xml:space="preserve">Ключевые слова: </w:t>
      </w:r>
      <w:r w:rsidRPr="00EC21D3">
        <w:rPr>
          <w:i/>
        </w:rPr>
        <w:t>бережливое производство, промышленный сектор, инновации.</w:t>
      </w:r>
    </w:p>
    <w:p w:rsidR="00021F26" w:rsidRDefault="00021F26" w:rsidP="00EC21D3">
      <w:pPr>
        <w:ind w:firstLine="708"/>
        <w:jc w:val="both"/>
        <w:rPr>
          <w:i/>
        </w:rPr>
      </w:pPr>
    </w:p>
    <w:p w:rsidR="00C462D4" w:rsidRDefault="00075D52" w:rsidP="00C462D4">
      <w:pPr>
        <w:ind w:firstLine="709"/>
        <w:jc w:val="both"/>
      </w:pPr>
      <w:r>
        <w:t>В современном мире</w:t>
      </w:r>
      <w:r w:rsidR="00A313C8">
        <w:t>, рыночная конъюнктура товаров и услуг постоянно изменяется. Такая тенденция связана со стабильной изменчивостью моды</w:t>
      </w:r>
      <w:r>
        <w:t xml:space="preserve"> </w:t>
      </w:r>
      <w:r w:rsidR="00A313C8">
        <w:t xml:space="preserve">и трендов, которые оказывают влияние </w:t>
      </w:r>
      <w:r w:rsidR="007C55A1">
        <w:t xml:space="preserve">на потребительскую потребность. Таким образом, с целью удовлетворения таких потребностей потенциальных покупателей, производители товаров и услуг, вносят изменения в качественные и эксплуатационные свойства с помощью модернизации и внедрения новшеств. Обеспечивая тем самым, преимущество в конкурентной борьбе </w:t>
      </w:r>
      <w:r w:rsidR="002033D8">
        <w:t>за потребителя, и рыночную нишу, которая наблюдается во всех сферах экономической деятельности. Особенно активно она выражена во вторичном секторе экономики</w:t>
      </w:r>
      <w:r w:rsidR="00C82027">
        <w:t>.</w:t>
      </w:r>
      <w:r w:rsidR="002033D8">
        <w:t xml:space="preserve"> </w:t>
      </w:r>
      <w:r w:rsidR="00C82027">
        <w:t xml:space="preserve">Поэтому, для того что бы обеспечить устойчивое положение </w:t>
      </w:r>
      <w:r w:rsidR="002B29A2">
        <w:t xml:space="preserve">предприятий промышленного сектора, возникает необходимость в сокращении издержек, а также экономии ресурсов необходимых для производства товаров. </w:t>
      </w:r>
      <w:r w:rsidR="003850F7">
        <w:t>Для поддержания устойчивого положения в</w:t>
      </w:r>
      <w:r w:rsidR="00C462D4">
        <w:t xml:space="preserve"> условиях глобальной конкуренции, организациям промышленной направленности приходилось искать способы предотвращения негативных моментов в процессах производства и управления, а также следовать тенденциям рынка. На основании всего вышеизложенного, в экономике появилось такое явление как бережливое производство.</w:t>
      </w:r>
    </w:p>
    <w:p w:rsidR="00C462D4" w:rsidRPr="00C462D4" w:rsidRDefault="00C462D4" w:rsidP="0095712D">
      <w:pPr>
        <w:ind w:firstLine="709"/>
        <w:jc w:val="both"/>
      </w:pPr>
      <w:r>
        <w:t>Рассматривая теоретико-понятийный аппарат, бережливое производство как феномен, появился в Японии в 1955 г. на предприятии автомобилестроительной отрасли «</w:t>
      </w:r>
      <w:proofErr w:type="spellStart"/>
      <w:r>
        <w:t>Toyota</w:t>
      </w:r>
      <w:proofErr w:type="spellEnd"/>
      <w:r>
        <w:t xml:space="preserve"> </w:t>
      </w:r>
      <w:proofErr w:type="spellStart"/>
      <w:r>
        <w:t>Motors</w:t>
      </w:r>
      <w:proofErr w:type="spellEnd"/>
      <w:r>
        <w:t>»</w:t>
      </w:r>
      <w:r w:rsidR="0095712D">
        <w:t xml:space="preserve">. Значительный вклад в эту систему было представлено японскими инженерами Т. Оно и С. </w:t>
      </w:r>
      <w:proofErr w:type="spellStart"/>
      <w:r w:rsidR="0095712D">
        <w:t>Сингэо</w:t>
      </w:r>
      <w:proofErr w:type="spellEnd"/>
      <w:r w:rsidR="0095712D" w:rsidRPr="00DF3D45">
        <w:t>[1]</w:t>
      </w:r>
      <w:r w:rsidR="0095712D">
        <w:t>. Особенности данной</w:t>
      </w:r>
      <w:r w:rsidR="0095712D">
        <w:tab/>
        <w:t>системы состояло в том, что бы оптимизировать структуру и процессы в проектной деятельности и производстве, с целью минимизации всех видов издержек. В настоящий момент, такая концепция используется во многих странах мира, таких как Япония, Китай, Соединенные Штаты Америки (далее – США), Германия и др. Области ее применения многозначны, однако наибольшее распространение наблюдается в промышленном производстве. На основании данного факта, автором исследования особое внимание, было уделено вопрос</w:t>
      </w:r>
      <w:r w:rsidR="00FF3689">
        <w:t>у о</w:t>
      </w:r>
      <w:r w:rsidR="0095712D">
        <w:t xml:space="preserve"> возможности интеграции элементов бережливого производства в отечественную экономику. В </w:t>
      </w:r>
      <w:r w:rsidR="0095712D">
        <w:lastRenderedPageBreak/>
        <w:t>качестве объекта исследования автором был выбран промышленный сектор Владимирской области, так как этот регион относится к субъектам индустриального типа.</w:t>
      </w:r>
    </w:p>
    <w:p w:rsidR="0095712D" w:rsidRDefault="0095712D" w:rsidP="0095712D">
      <w:pPr>
        <w:ind w:firstLine="708"/>
        <w:jc w:val="both"/>
      </w:pPr>
      <w:r>
        <w:t xml:space="preserve">Владимирская область территориально располагается в Центральном Федеральном Округе </w:t>
      </w:r>
      <w:proofErr w:type="gramStart"/>
      <w:r>
        <w:t xml:space="preserve">( </w:t>
      </w:r>
      <w:proofErr w:type="gramEnd"/>
      <w:r>
        <w:t>далее – ЦФО). Граничит регион с Нижегородской, Ярославской, Ивановской, Московской, и Рязанской областями. Рассматривая территориальное устройство Владимирской области, следует отметить</w:t>
      </w:r>
      <w:r w:rsidR="00E24248">
        <w:t>,</w:t>
      </w:r>
      <w:r>
        <w:t xml:space="preserve"> что она состоит из 16 районов, к которым относятся: Александровский, </w:t>
      </w:r>
      <w:proofErr w:type="spellStart"/>
      <w:r>
        <w:t>Вязниковский</w:t>
      </w:r>
      <w:proofErr w:type="spellEnd"/>
      <w:r>
        <w:t xml:space="preserve">, </w:t>
      </w:r>
      <w:proofErr w:type="spellStart"/>
      <w:r>
        <w:t>Гороховецкий</w:t>
      </w:r>
      <w:proofErr w:type="spellEnd"/>
      <w:r>
        <w:t xml:space="preserve">, Гусь-Хрустальный, </w:t>
      </w:r>
      <w:proofErr w:type="spellStart"/>
      <w:r>
        <w:t>Камешковский</w:t>
      </w:r>
      <w:proofErr w:type="spellEnd"/>
      <w:r>
        <w:t xml:space="preserve">, </w:t>
      </w:r>
      <w:proofErr w:type="spellStart"/>
      <w:r>
        <w:t>Киржачский</w:t>
      </w:r>
      <w:proofErr w:type="spellEnd"/>
      <w:r>
        <w:t xml:space="preserve">, </w:t>
      </w:r>
      <w:proofErr w:type="spellStart"/>
      <w:r>
        <w:t>Ковровский</w:t>
      </w:r>
      <w:proofErr w:type="spellEnd"/>
      <w:r>
        <w:t xml:space="preserve">, </w:t>
      </w:r>
      <w:proofErr w:type="spellStart"/>
      <w:r>
        <w:t>Кольчугинский</w:t>
      </w:r>
      <w:proofErr w:type="spellEnd"/>
      <w:r>
        <w:t xml:space="preserve">, </w:t>
      </w:r>
      <w:proofErr w:type="spellStart"/>
      <w:r>
        <w:t>Меленковский</w:t>
      </w:r>
      <w:proofErr w:type="spellEnd"/>
      <w:r>
        <w:t xml:space="preserve">, Муромский, </w:t>
      </w:r>
      <w:proofErr w:type="spellStart"/>
      <w:r>
        <w:t>Селивановский</w:t>
      </w:r>
      <w:proofErr w:type="spellEnd"/>
      <w:r>
        <w:t xml:space="preserve">, </w:t>
      </w:r>
      <w:proofErr w:type="spellStart"/>
      <w:r>
        <w:t>Собинский</w:t>
      </w:r>
      <w:proofErr w:type="spellEnd"/>
      <w:r>
        <w:t xml:space="preserve">, </w:t>
      </w:r>
      <w:proofErr w:type="spellStart"/>
      <w:r>
        <w:t>Судогодский</w:t>
      </w:r>
      <w:proofErr w:type="spellEnd"/>
      <w:r>
        <w:t>, Суздальский, Юрьев-Польский районы, а также областной центр, город Владимир</w:t>
      </w:r>
      <w:r w:rsidR="00951947" w:rsidRPr="00951947">
        <w:t>[2]</w:t>
      </w:r>
      <w:r>
        <w:t>. Регион относится к индустриальному типу, так как 45% всего уровня валового регионального продукта (далее - ВРП), преимущественно промышленного характера. Рассматривая статистические данные за 2019-2020г. по промышленному сектору Владимирской области, были получены следующие результаты, отраженные на рисунке 1.</w:t>
      </w:r>
    </w:p>
    <w:p w:rsidR="00C0516F" w:rsidRDefault="00C0516F" w:rsidP="0095712D">
      <w:pPr>
        <w:ind w:firstLine="708"/>
        <w:jc w:val="both"/>
      </w:pPr>
    </w:p>
    <w:p w:rsidR="0095712D" w:rsidRPr="00B86274" w:rsidRDefault="0095712D" w:rsidP="0095712D">
      <w:pPr>
        <w:jc w:val="both"/>
      </w:pPr>
      <w:r>
        <w:rPr>
          <w:noProof/>
          <w:lang w:eastAsia="ru-RU"/>
        </w:rPr>
        <w:drawing>
          <wp:inline distT="0" distB="0" distL="0" distR="0">
            <wp:extent cx="6219825" cy="2676525"/>
            <wp:effectExtent l="19050" t="0" r="9525" b="0"/>
            <wp:docPr id="14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C0516F" w:rsidRDefault="00C0516F" w:rsidP="0095712D">
      <w:pPr>
        <w:ind w:firstLine="708"/>
        <w:jc w:val="both"/>
        <w:rPr>
          <w:b/>
        </w:rPr>
      </w:pPr>
    </w:p>
    <w:p w:rsidR="0095712D" w:rsidRPr="00755352" w:rsidRDefault="0095712D" w:rsidP="00C0516F">
      <w:pPr>
        <w:ind w:firstLine="709"/>
        <w:jc w:val="both"/>
        <w:rPr>
          <w:sz w:val="24"/>
        </w:rPr>
      </w:pPr>
      <w:r w:rsidRPr="00755352">
        <w:rPr>
          <w:b/>
          <w:sz w:val="24"/>
        </w:rPr>
        <w:t>Рис 1.</w:t>
      </w:r>
      <w:r w:rsidRPr="00755352">
        <w:rPr>
          <w:sz w:val="24"/>
        </w:rPr>
        <w:t xml:space="preserve"> Динамика индекса производства промышленного сектора Владимирской области 2019-2020 г.</w:t>
      </w:r>
    </w:p>
    <w:p w:rsidR="00C0516F" w:rsidRDefault="00C0516F" w:rsidP="00C0516F">
      <w:pPr>
        <w:ind w:firstLine="709"/>
        <w:jc w:val="both"/>
      </w:pPr>
    </w:p>
    <w:p w:rsidR="00C0516F" w:rsidRPr="00FF3689" w:rsidRDefault="00C0516F" w:rsidP="00FF3689">
      <w:pPr>
        <w:ind w:firstLine="708"/>
        <w:jc w:val="both"/>
      </w:pPr>
      <w:r>
        <w:t>Исходя из данных полученных на рисунке 1, видно, что выделяются несколько отраслей с низкими индексами производства, к таким отраслям относятся: Электроприборостроительная (74,2%), Машиностроительное производство (85,5%), целлюлозно-бумажная производство (91,9%), Текстильная промышленность (92,7%), природных ресурсов (92,9%).</w:t>
      </w:r>
      <w:r w:rsidRPr="00191739">
        <w:t xml:space="preserve"> </w:t>
      </w:r>
      <w:r>
        <w:t xml:space="preserve">Таким образом, в промышленном секторе Владимирской области, выделено, что самый низкий индекс производства наблюдается у электроприборостроительной отрасли. </w:t>
      </w:r>
      <w:r w:rsidR="00FF3689">
        <w:t xml:space="preserve">С целью определения причины низкого уровня индекса производства, был проведен опрос </w:t>
      </w:r>
      <w:r w:rsidR="00D3496B">
        <w:t>у представителей компаний электроприборостроительной отрасли Владимирской области, в числе которых:</w:t>
      </w:r>
      <w:r w:rsidR="00D3496B" w:rsidRPr="00D3496B">
        <w:t xml:space="preserve"> </w:t>
      </w:r>
      <w:proofErr w:type="gramStart"/>
      <w:r w:rsidR="00D3496B">
        <w:t xml:space="preserve">ОАО «Владимирский завод «Электроприбор»», </w:t>
      </w:r>
      <w:r w:rsidR="00FF3689">
        <w:t>АО</w:t>
      </w:r>
      <w:r w:rsidR="00D3496B">
        <w:t xml:space="preserve"> «Муромский приборостроительный завод», ОАО </w:t>
      </w:r>
      <w:r w:rsidR="00D3496B">
        <w:lastRenderedPageBreak/>
        <w:t>«</w:t>
      </w:r>
      <w:proofErr w:type="spellStart"/>
      <w:r w:rsidR="00D3496B">
        <w:t>Электрокабель</w:t>
      </w:r>
      <w:proofErr w:type="spellEnd"/>
      <w:r w:rsidR="00D3496B">
        <w:t>», АО «</w:t>
      </w:r>
      <w:proofErr w:type="spellStart"/>
      <w:r w:rsidR="00D3496B">
        <w:t>Кольчугинский</w:t>
      </w:r>
      <w:proofErr w:type="spellEnd"/>
      <w:r w:rsidR="00D3496B">
        <w:t xml:space="preserve"> радиотехнический завод», АО «ОСВАР»,  ООО Промышленный Комплекс «ВЭМЗ», ООО «</w:t>
      </w:r>
      <w:proofErr w:type="spellStart"/>
      <w:r w:rsidR="00D3496B">
        <w:t>Вестел</w:t>
      </w:r>
      <w:proofErr w:type="spellEnd"/>
      <w:r w:rsidR="00D3496B">
        <w:t>», ООО «</w:t>
      </w:r>
      <w:proofErr w:type="spellStart"/>
      <w:r w:rsidR="00D3496B">
        <w:t>Электроавтоматика</w:t>
      </w:r>
      <w:proofErr w:type="spellEnd"/>
      <w:r w:rsidR="00D3496B">
        <w:t xml:space="preserve">», ООО «Эталон», и др., </w:t>
      </w:r>
      <w:r w:rsidR="00FF3689">
        <w:t xml:space="preserve">в результате полученной информации от которых, </w:t>
      </w:r>
      <w:r w:rsidR="00D3496B">
        <w:t>были сформированы следующие проблемы:</w:t>
      </w:r>
      <w:r w:rsidR="00D3496B">
        <w:tab/>
      </w:r>
      <w:r w:rsidR="00D3496B">
        <w:tab/>
      </w:r>
      <w:proofErr w:type="gramEnd"/>
    </w:p>
    <w:p w:rsidR="00C0516F" w:rsidRDefault="00C0516F" w:rsidP="00C0516F">
      <w:pPr>
        <w:pStyle w:val="a6"/>
        <w:numPr>
          <w:ilvl w:val="0"/>
          <w:numId w:val="1"/>
        </w:numPr>
        <w:spacing w:after="0" w:line="240" w:lineRule="auto"/>
        <w:ind w:left="0" w:firstLine="0"/>
        <w:jc w:val="both"/>
        <w:rPr>
          <w:rFonts w:ascii="Times New Roman" w:hAnsi="Times New Roman" w:cs="Times New Roman"/>
          <w:sz w:val="28"/>
          <w:szCs w:val="28"/>
        </w:rPr>
      </w:pPr>
      <w:r>
        <w:rPr>
          <w:rFonts w:ascii="Times New Roman" w:hAnsi="Times New Roman" w:cs="Times New Roman"/>
          <w:sz w:val="28"/>
          <w:szCs w:val="28"/>
        </w:rPr>
        <w:t>Высокие расходы на энерго-коммуникативные ресурсы: отсутствие взаимодействия между поставщиками энергоэффективных технологий и низкий индекс производства, свидетельствует о том, что оборудование, которое используется при выпуске товаров на производстве устаревшее, и уровень энергопотребления достаточно высокий, это способствует увеличением затрат и уменьшение экономии средств;</w:t>
      </w:r>
    </w:p>
    <w:p w:rsidR="00C0516F" w:rsidRDefault="00C0516F" w:rsidP="00C0516F">
      <w:pPr>
        <w:pStyle w:val="a6"/>
        <w:numPr>
          <w:ilvl w:val="0"/>
          <w:numId w:val="1"/>
        </w:numPr>
        <w:spacing w:after="0" w:line="240" w:lineRule="auto"/>
        <w:ind w:left="0" w:firstLine="0"/>
        <w:jc w:val="both"/>
        <w:rPr>
          <w:rFonts w:ascii="Times New Roman" w:hAnsi="Times New Roman" w:cs="Times New Roman"/>
          <w:sz w:val="28"/>
          <w:szCs w:val="28"/>
        </w:rPr>
      </w:pPr>
      <w:r>
        <w:rPr>
          <w:rFonts w:ascii="Times New Roman" w:hAnsi="Times New Roman" w:cs="Times New Roman"/>
          <w:sz w:val="28"/>
          <w:szCs w:val="28"/>
        </w:rPr>
        <w:t>Увеличение итоговой цены выпускаемой продукции: из-за высоких издержек на предприятиях отрасли</w:t>
      </w:r>
      <w:r w:rsidR="00FF3689">
        <w:rPr>
          <w:rFonts w:ascii="Times New Roman" w:hAnsi="Times New Roman" w:cs="Times New Roman"/>
          <w:sz w:val="28"/>
          <w:szCs w:val="28"/>
        </w:rPr>
        <w:t>.</w:t>
      </w:r>
      <w:r>
        <w:rPr>
          <w:rFonts w:ascii="Times New Roman" w:hAnsi="Times New Roman" w:cs="Times New Roman"/>
          <w:sz w:val="28"/>
          <w:szCs w:val="28"/>
        </w:rPr>
        <w:t xml:space="preserve"> </w:t>
      </w:r>
      <w:r w:rsidR="00FF3689">
        <w:rPr>
          <w:rFonts w:ascii="Times New Roman" w:hAnsi="Times New Roman" w:cs="Times New Roman"/>
          <w:sz w:val="28"/>
          <w:szCs w:val="28"/>
        </w:rPr>
        <w:t>Которые</w:t>
      </w:r>
      <w:r>
        <w:rPr>
          <w:rFonts w:ascii="Times New Roman" w:hAnsi="Times New Roman" w:cs="Times New Roman"/>
          <w:sz w:val="28"/>
          <w:szCs w:val="28"/>
        </w:rPr>
        <w:t xml:space="preserve"> компенс</w:t>
      </w:r>
      <w:r w:rsidR="00FF3689">
        <w:rPr>
          <w:rFonts w:ascii="Times New Roman" w:hAnsi="Times New Roman" w:cs="Times New Roman"/>
          <w:sz w:val="28"/>
          <w:szCs w:val="28"/>
        </w:rPr>
        <w:t>ируются</w:t>
      </w:r>
      <w:r>
        <w:rPr>
          <w:rFonts w:ascii="Times New Roman" w:hAnsi="Times New Roman" w:cs="Times New Roman"/>
          <w:sz w:val="28"/>
          <w:szCs w:val="28"/>
        </w:rPr>
        <w:t xml:space="preserve"> наценк</w:t>
      </w:r>
      <w:r w:rsidR="00FF3689">
        <w:rPr>
          <w:rFonts w:ascii="Times New Roman" w:hAnsi="Times New Roman" w:cs="Times New Roman"/>
          <w:sz w:val="28"/>
          <w:szCs w:val="28"/>
        </w:rPr>
        <w:t>ой,</w:t>
      </w:r>
      <w:r>
        <w:rPr>
          <w:rFonts w:ascii="Times New Roman" w:hAnsi="Times New Roman" w:cs="Times New Roman"/>
          <w:sz w:val="28"/>
          <w:szCs w:val="28"/>
        </w:rPr>
        <w:t xml:space="preserve"> и устан</w:t>
      </w:r>
      <w:r w:rsidR="00FF3689">
        <w:rPr>
          <w:rFonts w:ascii="Times New Roman" w:hAnsi="Times New Roman" w:cs="Times New Roman"/>
          <w:sz w:val="28"/>
          <w:szCs w:val="28"/>
        </w:rPr>
        <w:t>о</w:t>
      </w:r>
      <w:r>
        <w:rPr>
          <w:rFonts w:ascii="Times New Roman" w:hAnsi="Times New Roman" w:cs="Times New Roman"/>
          <w:sz w:val="28"/>
          <w:szCs w:val="28"/>
        </w:rPr>
        <w:t>вл</w:t>
      </w:r>
      <w:r w:rsidR="00FF3689">
        <w:rPr>
          <w:rFonts w:ascii="Times New Roman" w:hAnsi="Times New Roman" w:cs="Times New Roman"/>
          <w:sz w:val="28"/>
          <w:szCs w:val="28"/>
        </w:rPr>
        <w:t>ением</w:t>
      </w:r>
      <w:r>
        <w:rPr>
          <w:rFonts w:ascii="Times New Roman" w:hAnsi="Times New Roman" w:cs="Times New Roman"/>
          <w:sz w:val="28"/>
          <w:szCs w:val="28"/>
        </w:rPr>
        <w:t xml:space="preserve"> высок</w:t>
      </w:r>
      <w:r w:rsidR="00FF3689">
        <w:rPr>
          <w:rFonts w:ascii="Times New Roman" w:hAnsi="Times New Roman" w:cs="Times New Roman"/>
          <w:sz w:val="28"/>
          <w:szCs w:val="28"/>
        </w:rPr>
        <w:t>ой</w:t>
      </w:r>
      <w:r>
        <w:rPr>
          <w:rFonts w:ascii="Times New Roman" w:hAnsi="Times New Roman" w:cs="Times New Roman"/>
          <w:sz w:val="28"/>
          <w:szCs w:val="28"/>
        </w:rPr>
        <w:t xml:space="preserve"> цен</w:t>
      </w:r>
      <w:r w:rsidR="00FF3689">
        <w:rPr>
          <w:rFonts w:ascii="Times New Roman" w:hAnsi="Times New Roman" w:cs="Times New Roman"/>
          <w:sz w:val="28"/>
          <w:szCs w:val="28"/>
        </w:rPr>
        <w:t>ы</w:t>
      </w:r>
      <w:r>
        <w:rPr>
          <w:rFonts w:ascii="Times New Roman" w:hAnsi="Times New Roman" w:cs="Times New Roman"/>
          <w:sz w:val="28"/>
          <w:szCs w:val="28"/>
        </w:rPr>
        <w:t xml:space="preserve"> на готовое изделие, формируя снижение интереса потребителя к нему;</w:t>
      </w:r>
    </w:p>
    <w:p w:rsidR="0002654F" w:rsidRPr="0002654F" w:rsidRDefault="00C0516F" w:rsidP="00C0516F">
      <w:pPr>
        <w:pStyle w:val="a6"/>
        <w:spacing w:after="0" w:line="240" w:lineRule="auto"/>
        <w:ind w:left="0" w:firstLine="708"/>
        <w:jc w:val="both"/>
        <w:rPr>
          <w:rFonts w:ascii="Times New Roman" w:hAnsi="Times New Roman" w:cs="Times New Roman"/>
          <w:sz w:val="28"/>
          <w:szCs w:val="28"/>
        </w:rPr>
      </w:pPr>
      <w:r>
        <w:rPr>
          <w:rFonts w:ascii="Times New Roman" w:hAnsi="Times New Roman" w:cs="Times New Roman"/>
          <w:sz w:val="28"/>
          <w:szCs w:val="28"/>
        </w:rPr>
        <w:t xml:space="preserve">На основе вышесказанного, следует отметить, что эти проблемы оказывают большое влияние на снижение темпов роста, развития предприятий данной отрасли. Поэтому, рассматривая этот аспект, автором исследования было предложено решение, об интеграции элементов бережливого производства в проблемную отрасль промышленного сектора Владимирской области. </w:t>
      </w:r>
      <w:r w:rsidR="0002654F">
        <w:rPr>
          <w:rFonts w:ascii="Times New Roman" w:hAnsi="Times New Roman" w:cs="Times New Roman"/>
          <w:sz w:val="28"/>
          <w:szCs w:val="28"/>
        </w:rPr>
        <w:t>Так как система бережливого производства многогранна и подразделяется на большое количество элементов, по мнению автора, будет целесообразным, использовать менее затратный метод для стабилизации указанных выше проблем. Такой метод в системе бережливого производства, получил название 5</w:t>
      </w:r>
      <w:r w:rsidR="0002654F">
        <w:rPr>
          <w:rFonts w:ascii="Times New Roman" w:hAnsi="Times New Roman" w:cs="Times New Roman"/>
          <w:sz w:val="28"/>
          <w:szCs w:val="28"/>
          <w:lang w:val="en-US"/>
        </w:rPr>
        <w:t>S</w:t>
      </w:r>
      <w:r w:rsidR="0002654F">
        <w:rPr>
          <w:rFonts w:ascii="Times New Roman" w:hAnsi="Times New Roman" w:cs="Times New Roman"/>
          <w:sz w:val="28"/>
          <w:szCs w:val="28"/>
        </w:rPr>
        <w:t>.</w:t>
      </w:r>
    </w:p>
    <w:p w:rsidR="00C0516F" w:rsidRDefault="00C0516F" w:rsidP="00C0516F">
      <w:pPr>
        <w:pStyle w:val="a6"/>
        <w:spacing w:after="0" w:line="240" w:lineRule="auto"/>
        <w:ind w:left="0" w:firstLine="708"/>
        <w:jc w:val="both"/>
        <w:rPr>
          <w:rFonts w:ascii="Times New Roman" w:hAnsi="Times New Roman" w:cs="Times New Roman"/>
          <w:sz w:val="28"/>
          <w:szCs w:val="28"/>
        </w:rPr>
      </w:pPr>
      <w:r>
        <w:rPr>
          <w:rFonts w:ascii="Times New Roman" w:hAnsi="Times New Roman" w:cs="Times New Roman"/>
          <w:sz w:val="28"/>
          <w:szCs w:val="28"/>
        </w:rPr>
        <w:t xml:space="preserve">Этот метод основывается на непрерывном процессе производства направленного на конкретного потребителя, который доказывает свою эффективность на зарубежном опыте. </w:t>
      </w:r>
    </w:p>
    <w:p w:rsidR="00C0516F" w:rsidRDefault="00C0516F" w:rsidP="00C0516F">
      <w:pPr>
        <w:pStyle w:val="a6"/>
        <w:spacing w:after="0" w:line="240" w:lineRule="auto"/>
        <w:ind w:left="0" w:firstLine="708"/>
        <w:jc w:val="both"/>
        <w:rPr>
          <w:rFonts w:ascii="Times New Roman" w:hAnsi="Times New Roman" w:cs="Times New Roman"/>
          <w:sz w:val="28"/>
          <w:szCs w:val="28"/>
        </w:rPr>
      </w:pPr>
      <w:r>
        <w:rPr>
          <w:rFonts w:ascii="Times New Roman" w:hAnsi="Times New Roman" w:cs="Times New Roman"/>
          <w:sz w:val="28"/>
          <w:szCs w:val="28"/>
        </w:rPr>
        <w:t>Рассматривая этот вопрос, выделяется несколько элементов концепции бережливого производства:</w:t>
      </w:r>
    </w:p>
    <w:p w:rsidR="00C0516F" w:rsidRPr="00160DA6" w:rsidRDefault="00C0516F" w:rsidP="00160DA6">
      <w:pPr>
        <w:ind w:firstLine="708"/>
        <w:jc w:val="both"/>
      </w:pPr>
      <w:r w:rsidRPr="00160DA6">
        <w:t>Организация рабочего места (5</w:t>
      </w:r>
      <w:r w:rsidRPr="00160DA6">
        <w:rPr>
          <w:lang w:val="en-US"/>
        </w:rPr>
        <w:t>S</w:t>
      </w:r>
      <w:r w:rsidRPr="00160DA6">
        <w:t xml:space="preserve">): основа данного метода основывается на минимизации затрат при производстве продукта с помощью пяти основных принципов: </w:t>
      </w:r>
    </w:p>
    <w:p w:rsidR="00C0516F" w:rsidRDefault="00590A87" w:rsidP="00590A87">
      <w:pPr>
        <w:pStyle w:val="a6"/>
        <w:spacing w:after="0" w:line="240" w:lineRule="auto"/>
        <w:ind w:left="0" w:firstLine="708"/>
        <w:jc w:val="both"/>
        <w:rPr>
          <w:rFonts w:ascii="Times New Roman" w:hAnsi="Times New Roman" w:cs="Times New Roman"/>
          <w:sz w:val="28"/>
          <w:szCs w:val="28"/>
        </w:rPr>
      </w:pPr>
      <w:r w:rsidRPr="00590A87">
        <w:rPr>
          <w:rFonts w:ascii="Times New Roman" w:hAnsi="Times New Roman" w:cs="Times New Roman"/>
          <w:sz w:val="28"/>
          <w:szCs w:val="28"/>
        </w:rPr>
        <w:t xml:space="preserve">1. </w:t>
      </w:r>
      <w:r w:rsidR="00C0516F">
        <w:rPr>
          <w:rFonts w:ascii="Times New Roman" w:hAnsi="Times New Roman" w:cs="Times New Roman"/>
          <w:sz w:val="28"/>
          <w:szCs w:val="28"/>
        </w:rPr>
        <w:t>«</w:t>
      </w:r>
      <w:proofErr w:type="spellStart"/>
      <w:r w:rsidR="00C0516F">
        <w:rPr>
          <w:rFonts w:ascii="Times New Roman" w:hAnsi="Times New Roman" w:cs="Times New Roman"/>
          <w:sz w:val="28"/>
          <w:szCs w:val="28"/>
        </w:rPr>
        <w:t>Сэири</w:t>
      </w:r>
      <w:proofErr w:type="spellEnd"/>
      <w:r w:rsidR="00C0516F">
        <w:rPr>
          <w:rFonts w:ascii="Times New Roman" w:hAnsi="Times New Roman" w:cs="Times New Roman"/>
          <w:sz w:val="28"/>
          <w:szCs w:val="28"/>
        </w:rPr>
        <w:t xml:space="preserve">» - сортировка: распределение необходимых инструментов в качестве их востребования, с избавлением </w:t>
      </w:r>
      <w:proofErr w:type="gramStart"/>
      <w:r w:rsidR="00C0516F">
        <w:rPr>
          <w:rFonts w:ascii="Times New Roman" w:hAnsi="Times New Roman" w:cs="Times New Roman"/>
          <w:sz w:val="28"/>
          <w:szCs w:val="28"/>
        </w:rPr>
        <w:t>от</w:t>
      </w:r>
      <w:proofErr w:type="gramEnd"/>
      <w:r w:rsidR="00C0516F">
        <w:rPr>
          <w:rFonts w:ascii="Times New Roman" w:hAnsi="Times New Roman" w:cs="Times New Roman"/>
          <w:sz w:val="28"/>
          <w:szCs w:val="28"/>
        </w:rPr>
        <w:t xml:space="preserve"> лишних и малозначимых на рабочем месте. Этот принцип, является основным, при формировании эффективности в рабочем процессе, и минимизацию времени на изготовление готовой продукции;</w:t>
      </w:r>
    </w:p>
    <w:p w:rsidR="00C0516F" w:rsidRDefault="00590A87" w:rsidP="00590A87">
      <w:pPr>
        <w:pStyle w:val="a6"/>
        <w:spacing w:after="0" w:line="240" w:lineRule="auto"/>
        <w:ind w:left="0" w:firstLine="708"/>
        <w:jc w:val="both"/>
        <w:rPr>
          <w:rFonts w:ascii="Times New Roman" w:hAnsi="Times New Roman" w:cs="Times New Roman"/>
          <w:sz w:val="28"/>
          <w:szCs w:val="28"/>
        </w:rPr>
      </w:pPr>
      <w:r w:rsidRPr="00590A87">
        <w:rPr>
          <w:rFonts w:ascii="Times New Roman" w:hAnsi="Times New Roman" w:cs="Times New Roman"/>
          <w:sz w:val="28"/>
          <w:szCs w:val="28"/>
        </w:rPr>
        <w:t xml:space="preserve">2. </w:t>
      </w:r>
      <w:r w:rsidR="00C0516F">
        <w:rPr>
          <w:rFonts w:ascii="Times New Roman" w:hAnsi="Times New Roman" w:cs="Times New Roman"/>
          <w:sz w:val="28"/>
          <w:szCs w:val="28"/>
        </w:rPr>
        <w:t>«</w:t>
      </w:r>
      <w:proofErr w:type="spellStart"/>
      <w:r w:rsidR="00C0516F">
        <w:rPr>
          <w:rFonts w:ascii="Times New Roman" w:hAnsi="Times New Roman" w:cs="Times New Roman"/>
          <w:sz w:val="28"/>
          <w:szCs w:val="28"/>
        </w:rPr>
        <w:t>Сэитон</w:t>
      </w:r>
      <w:proofErr w:type="spellEnd"/>
      <w:r w:rsidR="00C0516F">
        <w:rPr>
          <w:rFonts w:ascii="Times New Roman" w:hAnsi="Times New Roman" w:cs="Times New Roman"/>
          <w:sz w:val="28"/>
          <w:szCs w:val="28"/>
        </w:rPr>
        <w:t>» - соблюдение порядка: этот принцип основан на создании эффективного рабочего места с правильным расположением на нем инструментов и оборудования, для ускорения процессов работы;</w:t>
      </w:r>
    </w:p>
    <w:p w:rsidR="00C0516F" w:rsidRDefault="00590A87" w:rsidP="00590A87">
      <w:pPr>
        <w:pStyle w:val="a6"/>
        <w:spacing w:after="0" w:line="240" w:lineRule="auto"/>
        <w:ind w:left="0" w:firstLine="708"/>
        <w:jc w:val="both"/>
        <w:rPr>
          <w:rFonts w:ascii="Times New Roman" w:hAnsi="Times New Roman" w:cs="Times New Roman"/>
          <w:sz w:val="28"/>
          <w:szCs w:val="28"/>
        </w:rPr>
      </w:pPr>
      <w:r w:rsidRPr="00590A87">
        <w:rPr>
          <w:rFonts w:ascii="Times New Roman" w:hAnsi="Times New Roman" w:cs="Times New Roman"/>
          <w:sz w:val="28"/>
          <w:szCs w:val="28"/>
        </w:rPr>
        <w:t xml:space="preserve">3. </w:t>
      </w:r>
      <w:r w:rsidR="00C0516F">
        <w:rPr>
          <w:rFonts w:ascii="Times New Roman" w:hAnsi="Times New Roman" w:cs="Times New Roman"/>
          <w:sz w:val="28"/>
          <w:szCs w:val="28"/>
        </w:rPr>
        <w:t>«</w:t>
      </w:r>
      <w:proofErr w:type="spellStart"/>
      <w:r w:rsidR="00C0516F">
        <w:rPr>
          <w:rFonts w:ascii="Times New Roman" w:hAnsi="Times New Roman" w:cs="Times New Roman"/>
          <w:sz w:val="28"/>
          <w:szCs w:val="28"/>
        </w:rPr>
        <w:t>Сэисо</w:t>
      </w:r>
      <w:proofErr w:type="spellEnd"/>
      <w:r w:rsidR="00C0516F">
        <w:rPr>
          <w:rFonts w:ascii="Times New Roman" w:hAnsi="Times New Roman" w:cs="Times New Roman"/>
          <w:sz w:val="28"/>
          <w:szCs w:val="28"/>
        </w:rPr>
        <w:t>» - содержание чистоты: соблюдение необходимых санитарно- гигиенических условий на рабочем месте;</w:t>
      </w:r>
    </w:p>
    <w:p w:rsidR="00C0516F" w:rsidRDefault="00590A87" w:rsidP="00590A87">
      <w:pPr>
        <w:pStyle w:val="a6"/>
        <w:spacing w:after="0" w:line="240" w:lineRule="auto"/>
        <w:ind w:left="0" w:firstLine="708"/>
        <w:jc w:val="both"/>
        <w:rPr>
          <w:rFonts w:ascii="Times New Roman" w:hAnsi="Times New Roman" w:cs="Times New Roman"/>
          <w:sz w:val="28"/>
          <w:szCs w:val="28"/>
        </w:rPr>
      </w:pPr>
      <w:r w:rsidRPr="00590A87">
        <w:rPr>
          <w:rFonts w:ascii="Times New Roman" w:hAnsi="Times New Roman" w:cs="Times New Roman"/>
          <w:sz w:val="28"/>
          <w:szCs w:val="28"/>
        </w:rPr>
        <w:t xml:space="preserve">4. </w:t>
      </w:r>
      <w:r w:rsidR="00C0516F">
        <w:rPr>
          <w:rFonts w:ascii="Times New Roman" w:hAnsi="Times New Roman" w:cs="Times New Roman"/>
          <w:sz w:val="28"/>
          <w:szCs w:val="28"/>
        </w:rPr>
        <w:t>«</w:t>
      </w:r>
      <w:proofErr w:type="spellStart"/>
      <w:r w:rsidR="00C0516F">
        <w:rPr>
          <w:rFonts w:ascii="Times New Roman" w:hAnsi="Times New Roman" w:cs="Times New Roman"/>
          <w:sz w:val="28"/>
          <w:szCs w:val="28"/>
        </w:rPr>
        <w:t>Сэикэцу</w:t>
      </w:r>
      <w:proofErr w:type="spellEnd"/>
      <w:r w:rsidR="00C0516F">
        <w:rPr>
          <w:rFonts w:ascii="Times New Roman" w:hAnsi="Times New Roman" w:cs="Times New Roman"/>
          <w:sz w:val="28"/>
          <w:szCs w:val="28"/>
        </w:rPr>
        <w:t>» - стандартизация: формирование правил и регламента, и технологии для построения эффективного рабочего процесса;</w:t>
      </w:r>
    </w:p>
    <w:p w:rsidR="00C0516F" w:rsidRPr="007B7F5F" w:rsidRDefault="00590A87" w:rsidP="00590A87">
      <w:pPr>
        <w:pStyle w:val="a6"/>
        <w:spacing w:after="0" w:line="240" w:lineRule="auto"/>
        <w:ind w:left="0" w:firstLine="708"/>
        <w:jc w:val="both"/>
        <w:rPr>
          <w:rFonts w:ascii="Times New Roman" w:hAnsi="Times New Roman" w:cs="Times New Roman"/>
          <w:sz w:val="28"/>
          <w:szCs w:val="28"/>
        </w:rPr>
      </w:pPr>
      <w:r w:rsidRPr="00590A87">
        <w:rPr>
          <w:rFonts w:ascii="Times New Roman" w:hAnsi="Times New Roman" w:cs="Times New Roman"/>
          <w:sz w:val="28"/>
          <w:szCs w:val="28"/>
        </w:rPr>
        <w:t xml:space="preserve">5. </w:t>
      </w:r>
      <w:r w:rsidR="00C0516F">
        <w:rPr>
          <w:rFonts w:ascii="Times New Roman" w:hAnsi="Times New Roman" w:cs="Times New Roman"/>
          <w:sz w:val="28"/>
          <w:szCs w:val="28"/>
        </w:rPr>
        <w:t>«</w:t>
      </w:r>
      <w:proofErr w:type="spellStart"/>
      <w:r w:rsidR="00C0516F">
        <w:rPr>
          <w:rFonts w:ascii="Times New Roman" w:hAnsi="Times New Roman" w:cs="Times New Roman"/>
          <w:sz w:val="28"/>
          <w:szCs w:val="28"/>
        </w:rPr>
        <w:t>Сицуке</w:t>
      </w:r>
      <w:proofErr w:type="spellEnd"/>
      <w:r w:rsidR="00C0516F">
        <w:rPr>
          <w:rFonts w:ascii="Times New Roman" w:hAnsi="Times New Roman" w:cs="Times New Roman"/>
          <w:sz w:val="28"/>
          <w:szCs w:val="28"/>
        </w:rPr>
        <w:t>» - совершенствование: модернизация и выполнение всех вышеописанных правил, для ускорения рабочего процесса и гармонизации проведенных операций по выпуску готового продукта.</w:t>
      </w:r>
    </w:p>
    <w:p w:rsidR="007B7F5F" w:rsidRPr="007B7F5F" w:rsidRDefault="007B7F5F" w:rsidP="000F37ED">
      <w:pPr>
        <w:pStyle w:val="a6"/>
        <w:spacing w:after="0" w:line="240" w:lineRule="auto"/>
        <w:ind w:left="0" w:firstLine="708"/>
        <w:jc w:val="both"/>
        <w:rPr>
          <w:rFonts w:ascii="Times New Roman" w:hAnsi="Times New Roman" w:cs="Times New Roman"/>
          <w:sz w:val="28"/>
          <w:szCs w:val="28"/>
        </w:rPr>
      </w:pPr>
      <w:r>
        <w:rPr>
          <w:rFonts w:ascii="Times New Roman" w:hAnsi="Times New Roman" w:cs="Times New Roman"/>
          <w:sz w:val="28"/>
          <w:szCs w:val="28"/>
        </w:rPr>
        <w:lastRenderedPageBreak/>
        <w:t>С целью формирования понимания</w:t>
      </w:r>
      <w:r w:rsidR="00411BEC">
        <w:rPr>
          <w:rFonts w:ascii="Times New Roman" w:hAnsi="Times New Roman" w:cs="Times New Roman"/>
          <w:sz w:val="28"/>
          <w:szCs w:val="28"/>
        </w:rPr>
        <w:t xml:space="preserve"> алгоритма</w:t>
      </w:r>
      <w:r>
        <w:rPr>
          <w:rFonts w:ascii="Times New Roman" w:hAnsi="Times New Roman" w:cs="Times New Roman"/>
          <w:sz w:val="28"/>
          <w:szCs w:val="28"/>
        </w:rPr>
        <w:t xml:space="preserve"> </w:t>
      </w:r>
      <w:r w:rsidR="000F37ED">
        <w:rPr>
          <w:rFonts w:ascii="Times New Roman" w:hAnsi="Times New Roman" w:cs="Times New Roman"/>
          <w:sz w:val="28"/>
          <w:szCs w:val="28"/>
        </w:rPr>
        <w:t>действий</w:t>
      </w:r>
      <w:r w:rsidR="00411BEC">
        <w:rPr>
          <w:rFonts w:ascii="Times New Roman" w:hAnsi="Times New Roman" w:cs="Times New Roman"/>
          <w:sz w:val="28"/>
          <w:szCs w:val="28"/>
        </w:rPr>
        <w:t xml:space="preserve"> </w:t>
      </w:r>
      <w:r w:rsidR="000F37ED">
        <w:rPr>
          <w:rFonts w:ascii="Times New Roman" w:hAnsi="Times New Roman" w:cs="Times New Roman"/>
          <w:sz w:val="28"/>
          <w:szCs w:val="28"/>
        </w:rPr>
        <w:t xml:space="preserve"> при использовании </w:t>
      </w:r>
      <w:r>
        <w:rPr>
          <w:rFonts w:ascii="Times New Roman" w:hAnsi="Times New Roman" w:cs="Times New Roman"/>
          <w:sz w:val="28"/>
          <w:szCs w:val="28"/>
        </w:rPr>
        <w:t xml:space="preserve">элементов </w:t>
      </w:r>
      <w:r w:rsidR="004E12C2">
        <w:rPr>
          <w:rFonts w:ascii="Times New Roman" w:hAnsi="Times New Roman" w:cs="Times New Roman"/>
          <w:sz w:val="28"/>
          <w:szCs w:val="28"/>
        </w:rPr>
        <w:t>описанных выше,</w:t>
      </w:r>
      <w:r w:rsidR="000F37ED">
        <w:rPr>
          <w:rFonts w:ascii="Times New Roman" w:hAnsi="Times New Roman" w:cs="Times New Roman"/>
          <w:sz w:val="28"/>
          <w:szCs w:val="28"/>
        </w:rPr>
        <w:t xml:space="preserve"> автором</w:t>
      </w:r>
      <w:r w:rsidR="00411BEC">
        <w:rPr>
          <w:rFonts w:ascii="Times New Roman" w:hAnsi="Times New Roman" w:cs="Times New Roman"/>
          <w:sz w:val="28"/>
          <w:szCs w:val="28"/>
        </w:rPr>
        <w:t xml:space="preserve"> принято решение об их</w:t>
      </w:r>
      <w:r w:rsidR="000F37ED">
        <w:rPr>
          <w:rFonts w:ascii="Times New Roman" w:hAnsi="Times New Roman" w:cs="Times New Roman"/>
          <w:sz w:val="28"/>
          <w:szCs w:val="28"/>
        </w:rPr>
        <w:t xml:space="preserve"> </w:t>
      </w:r>
      <w:r w:rsidR="004E12C2">
        <w:rPr>
          <w:rFonts w:ascii="Times New Roman" w:hAnsi="Times New Roman" w:cs="Times New Roman"/>
          <w:sz w:val="28"/>
          <w:szCs w:val="28"/>
        </w:rPr>
        <w:t>р</w:t>
      </w:r>
      <w:r w:rsidR="000F37ED">
        <w:rPr>
          <w:rFonts w:ascii="Times New Roman" w:hAnsi="Times New Roman" w:cs="Times New Roman"/>
          <w:sz w:val="28"/>
          <w:szCs w:val="28"/>
        </w:rPr>
        <w:t>ассмотрен</w:t>
      </w:r>
      <w:r w:rsidR="00411BEC">
        <w:rPr>
          <w:rFonts w:ascii="Times New Roman" w:hAnsi="Times New Roman" w:cs="Times New Roman"/>
          <w:sz w:val="28"/>
          <w:szCs w:val="28"/>
        </w:rPr>
        <w:t>ии бо</w:t>
      </w:r>
      <w:r w:rsidR="007F6CDE">
        <w:rPr>
          <w:rFonts w:ascii="Times New Roman" w:hAnsi="Times New Roman" w:cs="Times New Roman"/>
          <w:sz w:val="28"/>
          <w:szCs w:val="28"/>
        </w:rPr>
        <w:t>лее детально:</w:t>
      </w:r>
    </w:p>
    <w:p w:rsidR="00F16287" w:rsidRDefault="006A2769" w:rsidP="00F16287">
      <w:pPr>
        <w:pStyle w:val="a6"/>
        <w:spacing w:after="0" w:line="240" w:lineRule="auto"/>
        <w:ind w:left="0" w:firstLine="708"/>
        <w:jc w:val="both"/>
        <w:rPr>
          <w:rFonts w:ascii="Times New Roman" w:hAnsi="Times New Roman" w:cs="Times New Roman"/>
          <w:sz w:val="28"/>
          <w:szCs w:val="28"/>
        </w:rPr>
      </w:pPr>
      <w:proofErr w:type="gramStart"/>
      <w:r w:rsidRPr="009974F9">
        <w:rPr>
          <w:rFonts w:ascii="Times New Roman" w:hAnsi="Times New Roman" w:cs="Times New Roman"/>
          <w:i/>
          <w:sz w:val="28"/>
          <w:szCs w:val="28"/>
        </w:rPr>
        <w:t>Сортировка материалов</w:t>
      </w:r>
      <w:r>
        <w:rPr>
          <w:rFonts w:ascii="Times New Roman" w:hAnsi="Times New Roman" w:cs="Times New Roman"/>
          <w:sz w:val="28"/>
          <w:szCs w:val="28"/>
        </w:rPr>
        <w:t>: все сырьевые и расходные материалы разделяются на три основных группы: используемые</w:t>
      </w:r>
      <w:r w:rsidR="00411BEC">
        <w:rPr>
          <w:rFonts w:ascii="Times New Roman" w:hAnsi="Times New Roman" w:cs="Times New Roman"/>
          <w:sz w:val="28"/>
          <w:szCs w:val="28"/>
        </w:rPr>
        <w:t xml:space="preserve"> </w:t>
      </w:r>
      <w:r>
        <w:rPr>
          <w:rFonts w:ascii="Times New Roman" w:hAnsi="Times New Roman" w:cs="Times New Roman"/>
          <w:sz w:val="28"/>
          <w:szCs w:val="28"/>
        </w:rPr>
        <w:t>- которые необходимы в настоящий момент времени в процессе производства; неиспользуемые: которые можно применять в работе, но не на текущем этапе процесса; и непригодные: бракованные детали и отходы, которые необходимо утилизировать, либо возвратить поставщикам как неликвид.</w:t>
      </w:r>
      <w:proofErr w:type="gramEnd"/>
      <w:r>
        <w:rPr>
          <w:rFonts w:ascii="Times New Roman" w:hAnsi="Times New Roman" w:cs="Times New Roman"/>
          <w:sz w:val="28"/>
          <w:szCs w:val="28"/>
        </w:rPr>
        <w:t xml:space="preserve"> Таким образом, распределение материалов по группам, уменьшит наполняемость рабочего места и  способствует содержанию на нем порядка;</w:t>
      </w:r>
    </w:p>
    <w:p w:rsidR="006A2769" w:rsidRDefault="006A2769" w:rsidP="00F16287">
      <w:pPr>
        <w:pStyle w:val="a6"/>
        <w:spacing w:after="0" w:line="240" w:lineRule="auto"/>
        <w:ind w:left="0" w:firstLine="708"/>
        <w:jc w:val="both"/>
        <w:rPr>
          <w:rFonts w:ascii="Times New Roman" w:hAnsi="Times New Roman" w:cs="Times New Roman"/>
          <w:sz w:val="28"/>
          <w:szCs w:val="28"/>
        </w:rPr>
      </w:pPr>
      <w:r w:rsidRPr="009974F9">
        <w:rPr>
          <w:rFonts w:ascii="Times New Roman" w:hAnsi="Times New Roman" w:cs="Times New Roman"/>
          <w:i/>
          <w:sz w:val="28"/>
          <w:szCs w:val="28"/>
        </w:rPr>
        <w:t>Соблюдение порядка рабочего места:</w:t>
      </w:r>
      <w:r>
        <w:rPr>
          <w:rFonts w:ascii="Times New Roman" w:hAnsi="Times New Roman" w:cs="Times New Roman"/>
          <w:sz w:val="28"/>
          <w:szCs w:val="28"/>
        </w:rPr>
        <w:t xml:space="preserve"> основывается на формировании необходимого расположения инструментария для выполнения конкретных функций, упрощая работоспособность и исключая травматизм, при работе сотрудника, повышая функциональность рабочего места; </w:t>
      </w:r>
    </w:p>
    <w:p w:rsidR="006A2769" w:rsidRDefault="006A2769" w:rsidP="00F16287">
      <w:pPr>
        <w:pStyle w:val="a6"/>
        <w:spacing w:after="0" w:line="240" w:lineRule="auto"/>
        <w:ind w:left="0" w:firstLine="708"/>
        <w:jc w:val="both"/>
        <w:rPr>
          <w:rFonts w:ascii="Times New Roman" w:hAnsi="Times New Roman" w:cs="Times New Roman"/>
          <w:sz w:val="28"/>
          <w:szCs w:val="28"/>
        </w:rPr>
      </w:pPr>
      <w:r w:rsidRPr="009974F9">
        <w:rPr>
          <w:rFonts w:ascii="Times New Roman" w:hAnsi="Times New Roman" w:cs="Times New Roman"/>
          <w:i/>
          <w:sz w:val="28"/>
          <w:szCs w:val="28"/>
        </w:rPr>
        <w:t>Соблюдение чистоты рабочего места</w:t>
      </w:r>
      <w:r>
        <w:rPr>
          <w:rFonts w:ascii="Times New Roman" w:hAnsi="Times New Roman" w:cs="Times New Roman"/>
          <w:sz w:val="28"/>
          <w:szCs w:val="28"/>
        </w:rPr>
        <w:t>: поддержание чистоты рабочей зоны, с соблюдением зонирования и схемы рабочего места, на котором расположен весь необходимый инструментарий, который закрепляется за конкретным сотрудником, а также графика уборки с интервалом времени в 7-10 минут, в утреннее, обеденное время,  и при окончании работы. Это способствует упрощению рабочего процесса и повышает функциональность выполнения действий у персонала;</w:t>
      </w:r>
    </w:p>
    <w:p w:rsidR="006A2769" w:rsidRDefault="006A2769" w:rsidP="00F16287">
      <w:pPr>
        <w:pStyle w:val="a6"/>
        <w:spacing w:after="0" w:line="240" w:lineRule="auto"/>
        <w:ind w:left="0" w:firstLine="708"/>
        <w:jc w:val="both"/>
        <w:rPr>
          <w:rFonts w:ascii="Times New Roman" w:hAnsi="Times New Roman" w:cs="Times New Roman"/>
          <w:sz w:val="28"/>
          <w:szCs w:val="28"/>
        </w:rPr>
      </w:pPr>
      <w:r w:rsidRPr="009974F9">
        <w:rPr>
          <w:rFonts w:ascii="Times New Roman" w:hAnsi="Times New Roman" w:cs="Times New Roman"/>
          <w:i/>
          <w:sz w:val="28"/>
          <w:szCs w:val="28"/>
        </w:rPr>
        <w:t>Стандартизация:</w:t>
      </w:r>
      <w:r>
        <w:rPr>
          <w:rFonts w:ascii="Times New Roman" w:hAnsi="Times New Roman" w:cs="Times New Roman"/>
          <w:sz w:val="28"/>
          <w:szCs w:val="28"/>
        </w:rPr>
        <w:t xml:space="preserve"> подразумевает создание инструкций по эксплуатации с подробным описанием всех этапов рабочего процесса, алгоритма по реализации, а также механизм контроля по их выполнению. Соблюдение этого элемента, формирует понимание тонкостей рабочего процесса и уменьшает количество лишних и не нужных действий, ускоряя время выполнения задачи и повышая функциональные действия сотрудника, уменьшая тем самым количество ошибок и брака;</w:t>
      </w:r>
    </w:p>
    <w:p w:rsidR="006A2769" w:rsidRDefault="006A2769" w:rsidP="00F16287">
      <w:pPr>
        <w:pStyle w:val="a6"/>
        <w:spacing w:after="0" w:line="240" w:lineRule="auto"/>
        <w:ind w:left="0" w:firstLine="708"/>
        <w:jc w:val="both"/>
        <w:rPr>
          <w:rFonts w:ascii="Times New Roman" w:hAnsi="Times New Roman" w:cs="Times New Roman"/>
          <w:sz w:val="28"/>
          <w:szCs w:val="28"/>
        </w:rPr>
      </w:pPr>
      <w:r w:rsidRPr="009974F9">
        <w:rPr>
          <w:rFonts w:ascii="Times New Roman" w:hAnsi="Times New Roman" w:cs="Times New Roman"/>
          <w:i/>
          <w:sz w:val="28"/>
          <w:szCs w:val="28"/>
        </w:rPr>
        <w:t xml:space="preserve">Совершенствование: </w:t>
      </w:r>
      <w:r>
        <w:rPr>
          <w:rFonts w:ascii="Times New Roman" w:hAnsi="Times New Roman" w:cs="Times New Roman"/>
          <w:sz w:val="28"/>
          <w:szCs w:val="28"/>
        </w:rPr>
        <w:t>основывается на поддержании вышеописанных действий, на рабочем месте с помощью стимулирования отличившихся сотрудников и мотивируя их профессионализм при выполнении требований. Этот принцип позволяет повысить профессионализм у персонала, упростить обслуживание оборудования и наблюдение за выполнением рабочего процесса.</w:t>
      </w:r>
    </w:p>
    <w:p w:rsidR="006A2769" w:rsidRDefault="006A2769" w:rsidP="006A2769">
      <w:pPr>
        <w:ind w:firstLine="708"/>
        <w:jc w:val="both"/>
      </w:pPr>
      <w:r>
        <w:t>Исходя из вышесказанного, данная система способствует быстроте и эффективности достижения порядка на предприятиях разных сфер деятельности и подразумевает минимальные затраты на ее реализацию. С целью рассмотрения эффективности данной системы, автор сформировал прогноз по достижению максимизации эффекта при внедрении данного элемента, отражаемый на изменении индекса производства, который представлен на рисунке 4.</w:t>
      </w:r>
    </w:p>
    <w:p w:rsidR="007C3663" w:rsidRDefault="007C3663" w:rsidP="006A2769">
      <w:pPr>
        <w:ind w:firstLine="708"/>
        <w:jc w:val="both"/>
      </w:pPr>
    </w:p>
    <w:p w:rsidR="006A2769" w:rsidRDefault="006A2769" w:rsidP="006A2769">
      <w:pPr>
        <w:jc w:val="both"/>
      </w:pPr>
      <w:r>
        <w:rPr>
          <w:noProof/>
          <w:lang w:eastAsia="ru-RU"/>
        </w:rPr>
        <w:lastRenderedPageBreak/>
        <w:drawing>
          <wp:inline distT="0" distB="0" distL="0" distR="0">
            <wp:extent cx="6229350" cy="1962150"/>
            <wp:effectExtent l="19050" t="0" r="1905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7F6CDE" w:rsidRDefault="007F6CDE" w:rsidP="006A2769">
      <w:pPr>
        <w:jc w:val="both"/>
        <w:rPr>
          <w:b/>
        </w:rPr>
      </w:pPr>
    </w:p>
    <w:p w:rsidR="006A2769" w:rsidRPr="007F6CDE" w:rsidRDefault="006A2769" w:rsidP="006A2769">
      <w:pPr>
        <w:jc w:val="both"/>
        <w:rPr>
          <w:sz w:val="24"/>
        </w:rPr>
      </w:pPr>
      <w:r w:rsidRPr="007F6CDE">
        <w:rPr>
          <w:b/>
          <w:sz w:val="24"/>
        </w:rPr>
        <w:t xml:space="preserve">Рис </w:t>
      </w:r>
      <w:r w:rsidR="007F6CDE">
        <w:rPr>
          <w:b/>
          <w:sz w:val="24"/>
        </w:rPr>
        <w:t>2</w:t>
      </w:r>
      <w:r w:rsidRPr="007F6CDE">
        <w:rPr>
          <w:b/>
          <w:sz w:val="24"/>
        </w:rPr>
        <w:t>.</w:t>
      </w:r>
      <w:r w:rsidRPr="007F6CDE">
        <w:rPr>
          <w:sz w:val="24"/>
        </w:rPr>
        <w:t xml:space="preserve"> Прогноз эффективности от внедрения элементов системы 5</w:t>
      </w:r>
      <w:r w:rsidRPr="007F6CDE">
        <w:rPr>
          <w:sz w:val="24"/>
          <w:lang w:val="en-US"/>
        </w:rPr>
        <w:t>S</w:t>
      </w:r>
      <w:r w:rsidRPr="007F6CDE">
        <w:rPr>
          <w:sz w:val="24"/>
        </w:rPr>
        <w:t xml:space="preserve"> на среднесрочном периоде</w:t>
      </w:r>
    </w:p>
    <w:p w:rsidR="006A2769" w:rsidRDefault="006A2769" w:rsidP="006A2769">
      <w:pPr>
        <w:jc w:val="both"/>
      </w:pPr>
    </w:p>
    <w:p w:rsidR="006A2769" w:rsidRPr="00592D84" w:rsidRDefault="006A2769" w:rsidP="006A2769">
      <w:pPr>
        <w:jc w:val="both"/>
      </w:pPr>
      <w:r>
        <w:tab/>
        <w:t xml:space="preserve">Исходя из данных полученных из рисунка </w:t>
      </w:r>
      <w:r w:rsidR="00755352">
        <w:t>2</w:t>
      </w:r>
      <w:r>
        <w:t>, видно, что при использовании всех элементов системы 5</w:t>
      </w:r>
      <w:r>
        <w:rPr>
          <w:lang w:val="en-US"/>
        </w:rPr>
        <w:t>S</w:t>
      </w:r>
      <w:r>
        <w:t xml:space="preserve">, на среднесрочном периоде индекс производства повышается на 28%, что доказывает эффективность использования данного элемента. </w:t>
      </w:r>
    </w:p>
    <w:p w:rsidR="00C0516F" w:rsidRPr="00F83EEB" w:rsidRDefault="00C0516F" w:rsidP="00C0516F">
      <w:pPr>
        <w:ind w:firstLine="708"/>
        <w:jc w:val="both"/>
      </w:pPr>
    </w:p>
    <w:p w:rsidR="00021F26" w:rsidRDefault="00E134CF" w:rsidP="007C6EA6">
      <w:pPr>
        <w:rPr>
          <w:b/>
        </w:rPr>
      </w:pPr>
      <w:r w:rsidRPr="00E134CF">
        <w:rPr>
          <w:b/>
        </w:rPr>
        <w:t>Библиографический список</w:t>
      </w:r>
    </w:p>
    <w:p w:rsidR="006E215B" w:rsidRPr="006E215B" w:rsidRDefault="006E215B" w:rsidP="004B4457">
      <w:pPr>
        <w:ind w:firstLine="708"/>
        <w:jc w:val="both"/>
      </w:pPr>
      <w:r w:rsidRPr="006E215B">
        <w:t xml:space="preserve">1. </w:t>
      </w:r>
      <w:proofErr w:type="spellStart"/>
      <w:r w:rsidR="004B4457" w:rsidRPr="004B4457">
        <w:t>Танака</w:t>
      </w:r>
      <w:proofErr w:type="spellEnd"/>
      <w:r w:rsidR="004B4457" w:rsidRPr="004B4457">
        <w:t xml:space="preserve"> Х. Увеличение конкурентоспособности национальной промышленности путем использования открытых инноваций и управления метапрограммами // Управление проектами и программами. - 2011. - №3. - С. 43-57.</w:t>
      </w:r>
    </w:p>
    <w:p w:rsidR="007C6EA6" w:rsidRDefault="006E215B" w:rsidP="006E215B">
      <w:pPr>
        <w:ind w:firstLine="708"/>
        <w:jc w:val="both"/>
      </w:pPr>
      <w:r>
        <w:t xml:space="preserve">2. </w:t>
      </w:r>
      <w:r w:rsidRPr="006E215B">
        <w:t>Кудряков, Р. И. Анализ инновационного развития промышленного сектора Владимирской области при помощи теории графов / Р. И. Кудряков // Наука Красноярья. – 2020. – Т. 9. – № 1. – С. 108-124.</w:t>
      </w:r>
    </w:p>
    <w:p w:rsidR="007C6EA6" w:rsidRDefault="007C6EA6" w:rsidP="007C6EA6">
      <w:pPr>
        <w:jc w:val="both"/>
      </w:pPr>
    </w:p>
    <w:p w:rsidR="007C6EA6" w:rsidRDefault="007C6EA6" w:rsidP="007C6EA6">
      <w:pPr>
        <w:tabs>
          <w:tab w:val="left" w:pos="3585"/>
        </w:tabs>
        <w:rPr>
          <w:b/>
        </w:rPr>
      </w:pPr>
      <w:r w:rsidRPr="007C6EA6">
        <w:rPr>
          <w:b/>
        </w:rPr>
        <w:t>Информация об авторе</w:t>
      </w:r>
    </w:p>
    <w:p w:rsidR="00E82E67" w:rsidRDefault="007C6EA6" w:rsidP="00191A26">
      <w:pPr>
        <w:tabs>
          <w:tab w:val="left" w:pos="3585"/>
        </w:tabs>
        <w:jc w:val="both"/>
      </w:pPr>
      <w:r w:rsidRPr="00191A26">
        <w:t>Кудряков Роман Игоревич</w:t>
      </w:r>
      <w:r w:rsidR="00191A26" w:rsidRPr="00191A26">
        <w:t xml:space="preserve"> –</w:t>
      </w:r>
      <w:r w:rsidRPr="00191A26">
        <w:tab/>
      </w:r>
      <w:r w:rsidR="00191A26">
        <w:t xml:space="preserve"> старший преподаватель кафедры «Международного права и внешнеэкономической деятельности</w:t>
      </w:r>
      <w:r w:rsidR="00411B19">
        <w:t>»</w:t>
      </w:r>
      <w:r w:rsidR="00440852" w:rsidRPr="00440852">
        <w:t>,</w:t>
      </w:r>
      <w:r w:rsidR="00411B19">
        <w:t xml:space="preserve"> Федерального государственного бюджетного учреждения  высшего образования </w:t>
      </w:r>
      <w:r w:rsidR="00EC2868">
        <w:t>«</w:t>
      </w:r>
      <w:r w:rsidR="00411B19">
        <w:t>Владимирский государственный университет имени А.Г. и Н.Г. Столетовых</w:t>
      </w:r>
      <w:r w:rsidR="00EC2868">
        <w:t>» (</w:t>
      </w:r>
      <w:proofErr w:type="gramStart"/>
      <w:r w:rsidR="00EC2868">
        <w:t>г</w:t>
      </w:r>
      <w:proofErr w:type="gramEnd"/>
      <w:r w:rsidR="00EC2868">
        <w:t xml:space="preserve">. Владимир, ул. Горького, д.87, </w:t>
      </w:r>
      <w:r w:rsidR="00EC2868">
        <w:rPr>
          <w:lang w:val="en-US"/>
        </w:rPr>
        <w:t>r</w:t>
      </w:r>
      <w:r w:rsidR="00EC2868" w:rsidRPr="00440852">
        <w:t>.</w:t>
      </w:r>
      <w:proofErr w:type="spellStart"/>
      <w:r w:rsidR="00EC2868">
        <w:rPr>
          <w:lang w:val="en-US"/>
        </w:rPr>
        <w:t>kudryakov</w:t>
      </w:r>
      <w:proofErr w:type="spellEnd"/>
      <w:r w:rsidR="00EC2868" w:rsidRPr="00440852">
        <w:t>-</w:t>
      </w:r>
      <w:proofErr w:type="spellStart"/>
      <w:r w:rsidR="00EC2868">
        <w:rPr>
          <w:lang w:val="en-US"/>
        </w:rPr>
        <w:t>vlsu</w:t>
      </w:r>
      <w:proofErr w:type="spellEnd"/>
      <w:r w:rsidR="00EC2868" w:rsidRPr="00440852">
        <w:t>@</w:t>
      </w:r>
      <w:proofErr w:type="spellStart"/>
      <w:r w:rsidR="00EC2868">
        <w:rPr>
          <w:lang w:val="en-US"/>
        </w:rPr>
        <w:t>bk</w:t>
      </w:r>
      <w:proofErr w:type="spellEnd"/>
      <w:r w:rsidR="00EC2868" w:rsidRPr="00440852">
        <w:t>.</w:t>
      </w:r>
      <w:proofErr w:type="spellStart"/>
      <w:r w:rsidR="00EC2868">
        <w:rPr>
          <w:lang w:val="en-US"/>
        </w:rPr>
        <w:t>ru</w:t>
      </w:r>
      <w:proofErr w:type="spellEnd"/>
      <w:r w:rsidR="00EC2868">
        <w:t xml:space="preserve">) </w:t>
      </w:r>
    </w:p>
    <w:p w:rsidR="00E82E67" w:rsidRPr="00951947" w:rsidRDefault="00E82E67" w:rsidP="00266997">
      <w:pPr>
        <w:jc w:val="both"/>
      </w:pPr>
    </w:p>
    <w:p w:rsidR="00E82E67" w:rsidRPr="00951947" w:rsidRDefault="000B3B42" w:rsidP="00F872CE">
      <w:pPr>
        <w:tabs>
          <w:tab w:val="left" w:pos="7797"/>
        </w:tabs>
        <w:jc w:val="both"/>
        <w:rPr>
          <w:b/>
        </w:rPr>
      </w:pPr>
      <w:r w:rsidRPr="00A45B88">
        <w:rPr>
          <w:b/>
          <w:lang w:val="en-US"/>
        </w:rPr>
        <w:t>UDC</w:t>
      </w:r>
      <w:r w:rsidR="00A45B88" w:rsidRPr="00A45B88">
        <w:rPr>
          <w:b/>
        </w:rPr>
        <w:t xml:space="preserve"> 338.24</w:t>
      </w:r>
      <w:r w:rsidRPr="00951947">
        <w:rPr>
          <w:b/>
        </w:rPr>
        <w:t>/</w:t>
      </w:r>
      <w:r w:rsidRPr="00A45B88">
        <w:rPr>
          <w:b/>
          <w:lang w:val="en-US"/>
        </w:rPr>
        <w:t>BBK</w:t>
      </w:r>
      <w:r w:rsidR="00A45B88" w:rsidRPr="00951947">
        <w:rPr>
          <w:b/>
        </w:rPr>
        <w:t xml:space="preserve"> 65.291</w:t>
      </w:r>
      <w:r w:rsidRPr="00951947">
        <w:tab/>
      </w:r>
      <w:proofErr w:type="spellStart"/>
      <w:r w:rsidRPr="00F872CE">
        <w:rPr>
          <w:b/>
          <w:lang w:val="en-US"/>
        </w:rPr>
        <w:t>Kudryakov</w:t>
      </w:r>
      <w:proofErr w:type="spellEnd"/>
      <w:r w:rsidRPr="00951947">
        <w:rPr>
          <w:b/>
        </w:rPr>
        <w:t xml:space="preserve"> </w:t>
      </w:r>
      <w:r w:rsidRPr="00F872CE">
        <w:rPr>
          <w:b/>
          <w:lang w:val="en-US"/>
        </w:rPr>
        <w:t>R</w:t>
      </w:r>
      <w:r w:rsidRPr="00951947">
        <w:rPr>
          <w:b/>
        </w:rPr>
        <w:t>.</w:t>
      </w:r>
      <w:r w:rsidRPr="00F872CE">
        <w:rPr>
          <w:b/>
          <w:lang w:val="en-US"/>
        </w:rPr>
        <w:t>I</w:t>
      </w:r>
    </w:p>
    <w:p w:rsidR="00E82E67" w:rsidRPr="00951947" w:rsidRDefault="00E82E67" w:rsidP="00E82E67">
      <w:pPr>
        <w:tabs>
          <w:tab w:val="left" w:pos="3990"/>
        </w:tabs>
      </w:pPr>
    </w:p>
    <w:p w:rsidR="00E82E67" w:rsidRDefault="00E82E67" w:rsidP="00E82E67">
      <w:pPr>
        <w:tabs>
          <w:tab w:val="left" w:pos="3990"/>
        </w:tabs>
        <w:rPr>
          <w:b/>
          <w:lang w:val="en-US"/>
        </w:rPr>
      </w:pPr>
      <w:r w:rsidRPr="000B3B42">
        <w:rPr>
          <w:b/>
          <w:lang w:val="en-US"/>
        </w:rPr>
        <w:t>IMPLEMENTATION OF THE ELEMENTS OF THE LEAN PRODUCTION SYSTEM IN THE INDUSTRIAL SECTOR OF THE VLADIMIR REGION</w:t>
      </w:r>
    </w:p>
    <w:p w:rsidR="00266997" w:rsidRPr="000B3B42" w:rsidRDefault="00266997" w:rsidP="00E82E67">
      <w:pPr>
        <w:tabs>
          <w:tab w:val="left" w:pos="3990"/>
        </w:tabs>
        <w:rPr>
          <w:b/>
          <w:lang w:val="en-US"/>
        </w:rPr>
      </w:pPr>
    </w:p>
    <w:p w:rsidR="00E82E67" w:rsidRPr="00E82E67" w:rsidRDefault="00266997" w:rsidP="00266997">
      <w:pPr>
        <w:tabs>
          <w:tab w:val="left" w:pos="709"/>
        </w:tabs>
        <w:jc w:val="both"/>
        <w:rPr>
          <w:lang w:val="en-US"/>
        </w:rPr>
      </w:pPr>
      <w:r>
        <w:rPr>
          <w:lang w:val="en-US"/>
        </w:rPr>
        <w:tab/>
      </w:r>
      <w:r w:rsidR="00E82E67" w:rsidRPr="00266997">
        <w:rPr>
          <w:b/>
          <w:lang w:val="en-US"/>
        </w:rPr>
        <w:t>Abstract:</w:t>
      </w:r>
      <w:r w:rsidR="00E82E67" w:rsidRPr="00E82E67">
        <w:rPr>
          <w:lang w:val="en-US"/>
        </w:rPr>
        <w:t xml:space="preserve"> This research is devoted to the integration of elements of the lean manufacturing system into the industrial sector of the Vladimir region. The work analyzed the socio-economic indicators of the industrial sector in the region, identified the problematic and developed recommendations for minimizing such problematic aspects using the 5S system.</w:t>
      </w:r>
    </w:p>
    <w:p w:rsidR="001E47A4" w:rsidRDefault="00266997" w:rsidP="00266997">
      <w:pPr>
        <w:tabs>
          <w:tab w:val="left" w:pos="709"/>
        </w:tabs>
        <w:jc w:val="both"/>
        <w:rPr>
          <w:lang w:val="en-US"/>
        </w:rPr>
      </w:pPr>
      <w:r>
        <w:rPr>
          <w:lang w:val="en-US"/>
        </w:rPr>
        <w:tab/>
      </w:r>
      <w:r w:rsidR="00E82E67" w:rsidRPr="00266997">
        <w:rPr>
          <w:b/>
          <w:lang w:val="en-US"/>
        </w:rPr>
        <w:t>Key words:</w:t>
      </w:r>
      <w:r w:rsidR="00E82E67" w:rsidRPr="00E82E67">
        <w:rPr>
          <w:lang w:val="en-US"/>
        </w:rPr>
        <w:t xml:space="preserve"> lean manufacturing, industrial sector, innovation.</w:t>
      </w:r>
      <w:r w:rsidR="00E82E67" w:rsidRPr="00E82E67">
        <w:rPr>
          <w:lang w:val="en-US"/>
        </w:rPr>
        <w:tab/>
      </w:r>
    </w:p>
    <w:p w:rsidR="00061330" w:rsidRDefault="00061330" w:rsidP="004228F2">
      <w:pPr>
        <w:tabs>
          <w:tab w:val="left" w:pos="709"/>
        </w:tabs>
        <w:jc w:val="both"/>
        <w:rPr>
          <w:lang w:val="en-US"/>
        </w:rPr>
      </w:pPr>
    </w:p>
    <w:p w:rsidR="004228F2" w:rsidRPr="00061330" w:rsidRDefault="004228F2" w:rsidP="00061330">
      <w:pPr>
        <w:tabs>
          <w:tab w:val="left" w:pos="709"/>
        </w:tabs>
        <w:rPr>
          <w:b/>
          <w:lang w:val="en-US"/>
        </w:rPr>
      </w:pPr>
      <w:r w:rsidRPr="00061330">
        <w:rPr>
          <w:b/>
          <w:lang w:val="en-US"/>
        </w:rPr>
        <w:lastRenderedPageBreak/>
        <w:t>Bibliographic list</w:t>
      </w:r>
    </w:p>
    <w:p w:rsidR="004228F2" w:rsidRPr="004228F2" w:rsidRDefault="00061330" w:rsidP="004228F2">
      <w:pPr>
        <w:tabs>
          <w:tab w:val="left" w:pos="709"/>
        </w:tabs>
        <w:jc w:val="both"/>
        <w:rPr>
          <w:lang w:val="en-US"/>
        </w:rPr>
      </w:pPr>
      <w:r>
        <w:rPr>
          <w:lang w:val="en-US"/>
        </w:rPr>
        <w:tab/>
      </w:r>
      <w:r w:rsidR="004228F2" w:rsidRPr="004228F2">
        <w:rPr>
          <w:lang w:val="en-US"/>
        </w:rPr>
        <w:t xml:space="preserve">1. Tanaka H. Increasing the competitiveness of the national industry through the use of open innovation and </w:t>
      </w:r>
      <w:proofErr w:type="spellStart"/>
      <w:r w:rsidR="004228F2" w:rsidRPr="004228F2">
        <w:rPr>
          <w:lang w:val="en-US"/>
        </w:rPr>
        <w:t>metaprogram</w:t>
      </w:r>
      <w:proofErr w:type="spellEnd"/>
      <w:r w:rsidR="004228F2" w:rsidRPr="004228F2">
        <w:rPr>
          <w:lang w:val="en-US"/>
        </w:rPr>
        <w:t xml:space="preserve"> management // Project and program management. - 2011. </w:t>
      </w:r>
      <w:proofErr w:type="gramStart"/>
      <w:r w:rsidR="004228F2" w:rsidRPr="004228F2">
        <w:rPr>
          <w:lang w:val="en-US"/>
        </w:rPr>
        <w:t>- No. 3.</w:t>
      </w:r>
      <w:proofErr w:type="gramEnd"/>
      <w:r w:rsidR="004228F2" w:rsidRPr="004228F2">
        <w:rPr>
          <w:lang w:val="en-US"/>
        </w:rPr>
        <w:t xml:space="preserve"> - S. 43-57.</w:t>
      </w:r>
    </w:p>
    <w:p w:rsidR="004228F2" w:rsidRPr="004228F2" w:rsidRDefault="00061330" w:rsidP="004228F2">
      <w:pPr>
        <w:tabs>
          <w:tab w:val="left" w:pos="709"/>
        </w:tabs>
        <w:jc w:val="both"/>
        <w:rPr>
          <w:lang w:val="en-US"/>
        </w:rPr>
      </w:pPr>
      <w:r>
        <w:rPr>
          <w:lang w:val="en-US"/>
        </w:rPr>
        <w:tab/>
      </w:r>
      <w:r w:rsidR="004228F2" w:rsidRPr="004228F2">
        <w:rPr>
          <w:lang w:val="en-US"/>
        </w:rPr>
        <w:t xml:space="preserve">2. </w:t>
      </w:r>
      <w:proofErr w:type="spellStart"/>
      <w:r w:rsidR="004228F2" w:rsidRPr="004228F2">
        <w:rPr>
          <w:lang w:val="en-US"/>
        </w:rPr>
        <w:t>Kudryakov</w:t>
      </w:r>
      <w:proofErr w:type="spellEnd"/>
      <w:r w:rsidR="004228F2" w:rsidRPr="004228F2">
        <w:rPr>
          <w:lang w:val="en-US"/>
        </w:rPr>
        <w:t xml:space="preserve">, RI Analysis of the innovative development of the industrial sector of the Vladimir region using graph theory / RI </w:t>
      </w:r>
      <w:proofErr w:type="spellStart"/>
      <w:r w:rsidR="004228F2" w:rsidRPr="004228F2">
        <w:rPr>
          <w:lang w:val="en-US"/>
        </w:rPr>
        <w:t>Kudryakov</w:t>
      </w:r>
      <w:proofErr w:type="spellEnd"/>
      <w:r w:rsidR="004228F2" w:rsidRPr="004228F2">
        <w:rPr>
          <w:lang w:val="en-US"/>
        </w:rPr>
        <w:t xml:space="preserve"> // Science of Krasnoyarsk. - 2020. - T. 9. </w:t>
      </w:r>
      <w:proofErr w:type="gramStart"/>
      <w:r w:rsidR="004228F2" w:rsidRPr="004228F2">
        <w:rPr>
          <w:lang w:val="en-US"/>
        </w:rPr>
        <w:t>- No. 1.</w:t>
      </w:r>
      <w:proofErr w:type="gramEnd"/>
      <w:r w:rsidR="004228F2" w:rsidRPr="004228F2">
        <w:rPr>
          <w:lang w:val="en-US"/>
        </w:rPr>
        <w:t xml:space="preserve"> - S. 108-124.</w:t>
      </w:r>
    </w:p>
    <w:p w:rsidR="00061330" w:rsidRDefault="00061330" w:rsidP="00061330">
      <w:pPr>
        <w:tabs>
          <w:tab w:val="left" w:pos="709"/>
        </w:tabs>
        <w:rPr>
          <w:b/>
          <w:lang w:val="en-US"/>
        </w:rPr>
      </w:pPr>
    </w:p>
    <w:p w:rsidR="004228F2" w:rsidRPr="00061330" w:rsidRDefault="004228F2" w:rsidP="00061330">
      <w:pPr>
        <w:tabs>
          <w:tab w:val="left" w:pos="709"/>
        </w:tabs>
        <w:rPr>
          <w:b/>
          <w:lang w:val="en-US"/>
        </w:rPr>
      </w:pPr>
      <w:r w:rsidRPr="00061330">
        <w:rPr>
          <w:b/>
          <w:lang w:val="en-US"/>
        </w:rPr>
        <w:t>Information about the author</w:t>
      </w:r>
    </w:p>
    <w:p w:rsidR="00266997" w:rsidRPr="00E82E67" w:rsidRDefault="004228F2" w:rsidP="004228F2">
      <w:pPr>
        <w:tabs>
          <w:tab w:val="left" w:pos="709"/>
        </w:tabs>
        <w:jc w:val="both"/>
        <w:rPr>
          <w:lang w:val="en-US"/>
        </w:rPr>
      </w:pPr>
      <w:proofErr w:type="spellStart"/>
      <w:r w:rsidRPr="004228F2">
        <w:rPr>
          <w:lang w:val="en-US"/>
        </w:rPr>
        <w:t>Kudryakov</w:t>
      </w:r>
      <w:proofErr w:type="spellEnd"/>
      <w:r w:rsidRPr="004228F2">
        <w:rPr>
          <w:lang w:val="en-US"/>
        </w:rPr>
        <w:t xml:space="preserve"> Roman </w:t>
      </w:r>
      <w:proofErr w:type="spellStart"/>
      <w:r w:rsidRPr="004228F2">
        <w:rPr>
          <w:lang w:val="en-US"/>
        </w:rPr>
        <w:t>Igorevich</w:t>
      </w:r>
      <w:proofErr w:type="spellEnd"/>
      <w:r w:rsidRPr="004228F2">
        <w:rPr>
          <w:lang w:val="en-US"/>
        </w:rPr>
        <w:t xml:space="preserve"> - Senior Lecturer of the Department of International Law and Foreign Economic Activity, Federal State Budgetary Institution of Higher Education Vladimir State University named after A.G. and N.G. </w:t>
      </w:r>
      <w:proofErr w:type="spellStart"/>
      <w:r w:rsidRPr="004228F2">
        <w:rPr>
          <w:lang w:val="en-US"/>
        </w:rPr>
        <w:t>Stoletovs</w:t>
      </w:r>
      <w:proofErr w:type="spellEnd"/>
      <w:r w:rsidRPr="004228F2">
        <w:rPr>
          <w:lang w:val="en-US"/>
        </w:rPr>
        <w:t xml:space="preserve"> "(Vladimir, Gorky </w:t>
      </w:r>
      <w:proofErr w:type="spellStart"/>
      <w:r w:rsidRPr="004228F2">
        <w:rPr>
          <w:lang w:val="en-US"/>
        </w:rPr>
        <w:t>st</w:t>
      </w:r>
      <w:proofErr w:type="spellEnd"/>
      <w:r w:rsidRPr="004228F2">
        <w:rPr>
          <w:lang w:val="en-US"/>
        </w:rPr>
        <w:t xml:space="preserve">., 87, </w:t>
      </w:r>
      <w:r w:rsidR="00061330">
        <w:rPr>
          <w:lang w:val="en-US"/>
        </w:rPr>
        <w:t>r.kudryakov-vlsu@bk.ru</w:t>
      </w:r>
      <w:r w:rsidRPr="004228F2">
        <w:rPr>
          <w:lang w:val="en-US"/>
        </w:rPr>
        <w:t>)</w:t>
      </w:r>
    </w:p>
    <w:sectPr w:rsidR="00266997" w:rsidRPr="00E82E67" w:rsidSect="00CA1B04">
      <w:pgSz w:w="11906" w:h="16838"/>
      <w:pgMar w:top="1134" w:right="850" w:bottom="993"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EE0C1F"/>
    <w:multiLevelType w:val="hybridMultilevel"/>
    <w:tmpl w:val="6EBEFE4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nsid w:val="2C4216AA"/>
    <w:multiLevelType w:val="hybridMultilevel"/>
    <w:tmpl w:val="58C60D7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63477897"/>
    <w:multiLevelType w:val="hybridMultilevel"/>
    <w:tmpl w:val="091AA12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nsid w:val="73014F8F"/>
    <w:multiLevelType w:val="hybridMultilevel"/>
    <w:tmpl w:val="7A36ED20"/>
    <w:lvl w:ilvl="0" w:tplc="EDAEAEE8">
      <w:start w:val="1"/>
      <w:numFmt w:val="decimal"/>
      <w:lvlText w:val="%1."/>
      <w:lvlJc w:val="left"/>
      <w:pPr>
        <w:ind w:left="750" w:hanging="39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1"/>
  </w:num>
  <w:num w:numId="3">
    <w:abstractNumId w:val="3"/>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AF3813"/>
    <w:rsid w:val="00021F26"/>
    <w:rsid w:val="0002654F"/>
    <w:rsid w:val="00043BA2"/>
    <w:rsid w:val="00050624"/>
    <w:rsid w:val="000514FE"/>
    <w:rsid w:val="00061330"/>
    <w:rsid w:val="00075D52"/>
    <w:rsid w:val="00087796"/>
    <w:rsid w:val="000B3B42"/>
    <w:rsid w:val="000F37ED"/>
    <w:rsid w:val="00160DA6"/>
    <w:rsid w:val="00191A26"/>
    <w:rsid w:val="001D24D5"/>
    <w:rsid w:val="001E47A4"/>
    <w:rsid w:val="001F316B"/>
    <w:rsid w:val="002033D8"/>
    <w:rsid w:val="00247DF2"/>
    <w:rsid w:val="00266997"/>
    <w:rsid w:val="00293A2C"/>
    <w:rsid w:val="002B29A2"/>
    <w:rsid w:val="002C5877"/>
    <w:rsid w:val="003850F7"/>
    <w:rsid w:val="003B453C"/>
    <w:rsid w:val="00411B19"/>
    <w:rsid w:val="00411BEC"/>
    <w:rsid w:val="0041471A"/>
    <w:rsid w:val="004228F2"/>
    <w:rsid w:val="00440852"/>
    <w:rsid w:val="00445BC7"/>
    <w:rsid w:val="004B4457"/>
    <w:rsid w:val="004E12C2"/>
    <w:rsid w:val="00590A87"/>
    <w:rsid w:val="006756B1"/>
    <w:rsid w:val="006A2769"/>
    <w:rsid w:val="006E215B"/>
    <w:rsid w:val="00755352"/>
    <w:rsid w:val="007B7F5F"/>
    <w:rsid w:val="007C3663"/>
    <w:rsid w:val="007C55A1"/>
    <w:rsid w:val="007C6EA6"/>
    <w:rsid w:val="007F6CDE"/>
    <w:rsid w:val="00832E09"/>
    <w:rsid w:val="00882007"/>
    <w:rsid w:val="00916F4B"/>
    <w:rsid w:val="00921719"/>
    <w:rsid w:val="00951947"/>
    <w:rsid w:val="009557DA"/>
    <w:rsid w:val="0095712D"/>
    <w:rsid w:val="009661C2"/>
    <w:rsid w:val="009974F9"/>
    <w:rsid w:val="00A313C8"/>
    <w:rsid w:val="00A3151C"/>
    <w:rsid w:val="00A45B88"/>
    <w:rsid w:val="00AF3813"/>
    <w:rsid w:val="00B11B42"/>
    <w:rsid w:val="00B1554D"/>
    <w:rsid w:val="00C0516F"/>
    <w:rsid w:val="00C462D4"/>
    <w:rsid w:val="00C82027"/>
    <w:rsid w:val="00CA1B04"/>
    <w:rsid w:val="00D04931"/>
    <w:rsid w:val="00D338AC"/>
    <w:rsid w:val="00D3496B"/>
    <w:rsid w:val="00D459D8"/>
    <w:rsid w:val="00D90381"/>
    <w:rsid w:val="00E134CF"/>
    <w:rsid w:val="00E24248"/>
    <w:rsid w:val="00E82E67"/>
    <w:rsid w:val="00EC21D3"/>
    <w:rsid w:val="00EC2868"/>
    <w:rsid w:val="00F16287"/>
    <w:rsid w:val="00F7675B"/>
    <w:rsid w:val="00F872CE"/>
    <w:rsid w:val="00FF368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colormenu v:ext="edit" fill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8"/>
        <w:szCs w:val="28"/>
        <w:lang w:val="ru-RU" w:eastAsia="en-US" w:bidi="ar-SA"/>
      </w:rPr>
    </w:rPrDefault>
    <w:pPrDefault>
      <w:pPr>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57D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5712D"/>
    <w:rPr>
      <w:rFonts w:ascii="Tahoma" w:hAnsi="Tahoma" w:cs="Tahoma"/>
      <w:sz w:val="16"/>
      <w:szCs w:val="16"/>
    </w:rPr>
  </w:style>
  <w:style w:type="character" w:customStyle="1" w:styleId="a4">
    <w:name w:val="Текст выноски Знак"/>
    <w:basedOn w:val="a0"/>
    <w:link w:val="a3"/>
    <w:uiPriority w:val="99"/>
    <w:semiHidden/>
    <w:rsid w:val="0095712D"/>
    <w:rPr>
      <w:rFonts w:ascii="Tahoma" w:hAnsi="Tahoma" w:cs="Tahoma"/>
      <w:sz w:val="16"/>
      <w:szCs w:val="16"/>
    </w:rPr>
  </w:style>
  <w:style w:type="table" w:styleId="a5">
    <w:name w:val="Table Grid"/>
    <w:basedOn w:val="a1"/>
    <w:uiPriority w:val="59"/>
    <w:rsid w:val="00C0516F"/>
    <w:pPr>
      <w:jc w:val="left"/>
    </w:pPr>
    <w:rPr>
      <w:rFonts w:ascii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C0516F"/>
    <w:pPr>
      <w:spacing w:after="200" w:line="276" w:lineRule="auto"/>
      <w:ind w:left="720"/>
      <w:contextualSpacing/>
      <w:jc w:val="left"/>
    </w:pPr>
    <w:rPr>
      <w:rFonts w:asciiTheme="minorHAnsi" w:hAnsiTheme="minorHAnsi" w:cstheme="minorBidi"/>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2.xml"/><Relationship Id="rId5" Type="http://schemas.openxmlformats.org/officeDocument/2006/relationships/chart" Target="charts/chart1.xml"/><Relationship Id="rId4"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9.82812632291932E-2"/>
          <c:y val="2.3953656278402076E-2"/>
          <c:w val="0.41250517498482697"/>
          <c:h val="0.69260896021215357"/>
        </c:manualLayout>
      </c:layout>
      <c:barChart>
        <c:barDir val="col"/>
        <c:grouping val="clustered"/>
        <c:ser>
          <c:idx val="0"/>
          <c:order val="0"/>
          <c:tx>
            <c:strRef>
              <c:f>Лист1!$B$1</c:f>
              <c:strCache>
                <c:ptCount val="1"/>
                <c:pt idx="0">
                  <c:v>Добыча ископаемых</c:v>
                </c:pt>
              </c:strCache>
            </c:strRef>
          </c:tx>
          <c:cat>
            <c:strRef>
              <c:f>Лист1!$A$2:$A$3</c:f>
              <c:strCache>
                <c:ptCount val="2"/>
                <c:pt idx="0">
                  <c:v>Индекс производства в промышленном секторе Владимирской области за 2019 г. в %</c:v>
                </c:pt>
                <c:pt idx="1">
                  <c:v>Индекс производства в промышленном секторе Владимирской области за 2020 г. в %</c:v>
                </c:pt>
              </c:strCache>
            </c:strRef>
          </c:cat>
          <c:val>
            <c:numRef>
              <c:f>Лист1!$B$2:$B$3</c:f>
              <c:numCache>
                <c:formatCode>0.0%</c:formatCode>
                <c:ptCount val="2"/>
                <c:pt idx="0">
                  <c:v>0.88500000000000034</c:v>
                </c:pt>
                <c:pt idx="1">
                  <c:v>0.92300000000000004</c:v>
                </c:pt>
              </c:numCache>
            </c:numRef>
          </c:val>
        </c:ser>
        <c:ser>
          <c:idx val="1"/>
          <c:order val="1"/>
          <c:tx>
            <c:strRef>
              <c:f>Лист1!$C$1</c:f>
              <c:strCache>
                <c:ptCount val="1"/>
                <c:pt idx="0">
                  <c:v>Производство пищевых продуктов</c:v>
                </c:pt>
              </c:strCache>
            </c:strRef>
          </c:tx>
          <c:cat>
            <c:strRef>
              <c:f>Лист1!$A$2:$A$3</c:f>
              <c:strCache>
                <c:ptCount val="2"/>
                <c:pt idx="0">
                  <c:v>Индекс производства в промышленном секторе Владимирской области за 2019 г. в %</c:v>
                </c:pt>
                <c:pt idx="1">
                  <c:v>Индекс производства в промышленном секторе Владимирской области за 2020 г. в %</c:v>
                </c:pt>
              </c:strCache>
            </c:strRef>
          </c:cat>
          <c:val>
            <c:numRef>
              <c:f>Лист1!$C$2:$C$3</c:f>
              <c:numCache>
                <c:formatCode>0.0%</c:formatCode>
                <c:ptCount val="2"/>
                <c:pt idx="0">
                  <c:v>1.2249999999999972</c:v>
                </c:pt>
                <c:pt idx="1">
                  <c:v>1.254</c:v>
                </c:pt>
              </c:numCache>
            </c:numRef>
          </c:val>
        </c:ser>
        <c:ser>
          <c:idx val="2"/>
          <c:order val="2"/>
          <c:tx>
            <c:strRef>
              <c:f>Лист1!$D$1</c:f>
              <c:strCache>
                <c:ptCount val="1"/>
                <c:pt idx="0">
                  <c:v>Текстильная промышленность</c:v>
                </c:pt>
              </c:strCache>
            </c:strRef>
          </c:tx>
          <c:cat>
            <c:strRef>
              <c:f>Лист1!$A$2:$A$3</c:f>
              <c:strCache>
                <c:ptCount val="2"/>
                <c:pt idx="0">
                  <c:v>Индекс производства в промышленном секторе Владимирской области за 2019 г. в %</c:v>
                </c:pt>
                <c:pt idx="1">
                  <c:v>Индекс производства в промышленном секторе Владимирской области за 2020 г. в %</c:v>
                </c:pt>
              </c:strCache>
            </c:strRef>
          </c:cat>
          <c:val>
            <c:numRef>
              <c:f>Лист1!$D$2:$D$3</c:f>
              <c:numCache>
                <c:formatCode>0.0%</c:formatCode>
                <c:ptCount val="2"/>
                <c:pt idx="0">
                  <c:v>0.90300000000000002</c:v>
                </c:pt>
                <c:pt idx="1">
                  <c:v>0.92700000000000005</c:v>
                </c:pt>
              </c:numCache>
            </c:numRef>
          </c:val>
        </c:ser>
        <c:ser>
          <c:idx val="3"/>
          <c:order val="3"/>
          <c:tx>
            <c:strRef>
              <c:f>Лист1!$E$1</c:f>
              <c:strCache>
                <c:ptCount val="1"/>
                <c:pt idx="0">
                  <c:v>Производство изделий из кожи</c:v>
                </c:pt>
              </c:strCache>
            </c:strRef>
          </c:tx>
          <c:cat>
            <c:strRef>
              <c:f>Лист1!$A$2:$A$3</c:f>
              <c:strCache>
                <c:ptCount val="2"/>
                <c:pt idx="0">
                  <c:v>Индекс производства в промышленном секторе Владимирской области за 2019 г. в %</c:v>
                </c:pt>
                <c:pt idx="1">
                  <c:v>Индекс производства в промышленном секторе Владимирской области за 2020 г. в %</c:v>
                </c:pt>
              </c:strCache>
            </c:strRef>
          </c:cat>
          <c:val>
            <c:numRef>
              <c:f>Лист1!$E$2:$E$3</c:f>
              <c:numCache>
                <c:formatCode>0.0%</c:formatCode>
                <c:ptCount val="2"/>
                <c:pt idx="0">
                  <c:v>1.0049999999999972</c:v>
                </c:pt>
                <c:pt idx="1">
                  <c:v>1.012</c:v>
                </c:pt>
              </c:numCache>
            </c:numRef>
          </c:val>
        </c:ser>
        <c:ser>
          <c:idx val="4"/>
          <c:order val="4"/>
          <c:tx>
            <c:strRef>
              <c:f>Лист1!$F$1</c:f>
              <c:strCache>
                <c:ptCount val="1"/>
                <c:pt idx="0">
                  <c:v>Целлюлозно-бумажное производство</c:v>
                </c:pt>
              </c:strCache>
            </c:strRef>
          </c:tx>
          <c:cat>
            <c:strRef>
              <c:f>Лист1!$A$2:$A$3</c:f>
              <c:strCache>
                <c:ptCount val="2"/>
                <c:pt idx="0">
                  <c:v>Индекс производства в промышленном секторе Владимирской области за 2019 г. в %</c:v>
                </c:pt>
                <c:pt idx="1">
                  <c:v>Индекс производства в промышленном секторе Владимирской области за 2020 г. в %</c:v>
                </c:pt>
              </c:strCache>
            </c:strRef>
          </c:cat>
          <c:val>
            <c:numRef>
              <c:f>Лист1!$F$2:$F$3</c:f>
              <c:numCache>
                <c:formatCode>0.0%</c:formatCode>
                <c:ptCount val="2"/>
                <c:pt idx="0">
                  <c:v>0.93100000000000005</c:v>
                </c:pt>
                <c:pt idx="1">
                  <c:v>0.91900000000000004</c:v>
                </c:pt>
              </c:numCache>
            </c:numRef>
          </c:val>
        </c:ser>
        <c:ser>
          <c:idx val="5"/>
          <c:order val="5"/>
          <c:tx>
            <c:strRef>
              <c:f>Лист1!$G$1</c:f>
              <c:strCache>
                <c:ptCount val="1"/>
                <c:pt idx="0">
                  <c:v>Производство изделий из дерева и обработка</c:v>
                </c:pt>
              </c:strCache>
            </c:strRef>
          </c:tx>
          <c:cat>
            <c:strRef>
              <c:f>Лист1!$A$2:$A$3</c:f>
              <c:strCache>
                <c:ptCount val="2"/>
                <c:pt idx="0">
                  <c:v>Индекс производства в промышленном секторе Владимирской области за 2019 г. в %</c:v>
                </c:pt>
                <c:pt idx="1">
                  <c:v>Индекс производства в промышленном секторе Владимирской области за 2020 г. в %</c:v>
                </c:pt>
              </c:strCache>
            </c:strRef>
          </c:cat>
          <c:val>
            <c:numRef>
              <c:f>Лист1!$G$2:$G$3</c:f>
              <c:numCache>
                <c:formatCode>0.0%</c:formatCode>
                <c:ptCount val="2"/>
                <c:pt idx="0">
                  <c:v>1.0629999999999975</c:v>
                </c:pt>
                <c:pt idx="1">
                  <c:v>1.079</c:v>
                </c:pt>
              </c:numCache>
            </c:numRef>
          </c:val>
        </c:ser>
        <c:ser>
          <c:idx val="6"/>
          <c:order val="6"/>
          <c:tx>
            <c:strRef>
              <c:f>Лист1!$H$1</c:f>
              <c:strCache>
                <c:ptCount val="1"/>
                <c:pt idx="0">
                  <c:v>Химическая промышленность</c:v>
                </c:pt>
              </c:strCache>
            </c:strRef>
          </c:tx>
          <c:cat>
            <c:strRef>
              <c:f>Лист1!$A$2:$A$3</c:f>
              <c:strCache>
                <c:ptCount val="2"/>
                <c:pt idx="0">
                  <c:v>Индекс производства в промышленном секторе Владимирской области за 2019 г. в %</c:v>
                </c:pt>
                <c:pt idx="1">
                  <c:v>Индекс производства в промышленном секторе Владимирской области за 2020 г. в %</c:v>
                </c:pt>
              </c:strCache>
            </c:strRef>
          </c:cat>
          <c:val>
            <c:numRef>
              <c:f>Лист1!$H$2:$H$3</c:f>
              <c:numCache>
                <c:formatCode>0.0%</c:formatCode>
                <c:ptCount val="2"/>
                <c:pt idx="0">
                  <c:v>1.0489999999999975</c:v>
                </c:pt>
                <c:pt idx="1">
                  <c:v>1.052</c:v>
                </c:pt>
              </c:numCache>
            </c:numRef>
          </c:val>
        </c:ser>
        <c:ser>
          <c:idx val="7"/>
          <c:order val="7"/>
          <c:tx>
            <c:strRef>
              <c:f>Лист1!$I$1</c:f>
              <c:strCache>
                <c:ptCount val="1"/>
                <c:pt idx="0">
                  <c:v>Производство неметаллическиой- минеральной продукции</c:v>
                </c:pt>
              </c:strCache>
            </c:strRef>
          </c:tx>
          <c:cat>
            <c:strRef>
              <c:f>Лист1!$A$2:$A$3</c:f>
              <c:strCache>
                <c:ptCount val="2"/>
                <c:pt idx="0">
                  <c:v>Индекс производства в промышленном секторе Владимирской области за 2019 г. в %</c:v>
                </c:pt>
                <c:pt idx="1">
                  <c:v>Индекс производства в промышленном секторе Владимирской области за 2020 г. в %</c:v>
                </c:pt>
              </c:strCache>
            </c:strRef>
          </c:cat>
          <c:val>
            <c:numRef>
              <c:f>Лист1!$I$2:$I$3</c:f>
              <c:numCache>
                <c:formatCode>0.0%</c:formatCode>
                <c:ptCount val="2"/>
                <c:pt idx="0">
                  <c:v>1.0469999999999975</c:v>
                </c:pt>
                <c:pt idx="1">
                  <c:v>1.006</c:v>
                </c:pt>
              </c:numCache>
            </c:numRef>
          </c:val>
        </c:ser>
        <c:ser>
          <c:idx val="8"/>
          <c:order val="8"/>
          <c:tx>
            <c:strRef>
              <c:f>Лист1!$J$1</c:f>
              <c:strCache>
                <c:ptCount val="1"/>
                <c:pt idx="0">
                  <c:v>Металлургическое производство</c:v>
                </c:pt>
              </c:strCache>
            </c:strRef>
          </c:tx>
          <c:cat>
            <c:strRef>
              <c:f>Лист1!$A$2:$A$3</c:f>
              <c:strCache>
                <c:ptCount val="2"/>
                <c:pt idx="0">
                  <c:v>Индекс производства в промышленном секторе Владимирской области за 2019 г. в %</c:v>
                </c:pt>
                <c:pt idx="1">
                  <c:v>Индекс производства в промышленном секторе Владимирской области за 2020 г. в %</c:v>
                </c:pt>
              </c:strCache>
            </c:strRef>
          </c:cat>
          <c:val>
            <c:numRef>
              <c:f>Лист1!$J$2:$J$3</c:f>
              <c:numCache>
                <c:formatCode>0.0%</c:formatCode>
                <c:ptCount val="2"/>
                <c:pt idx="0">
                  <c:v>1.556</c:v>
                </c:pt>
                <c:pt idx="1">
                  <c:v>1.4229999999999969</c:v>
                </c:pt>
              </c:numCache>
            </c:numRef>
          </c:val>
        </c:ser>
        <c:ser>
          <c:idx val="9"/>
          <c:order val="9"/>
          <c:tx>
            <c:strRef>
              <c:f>Лист1!$K$1</c:f>
              <c:strCache>
                <c:ptCount val="1"/>
                <c:pt idx="0">
                  <c:v>Электроприборостроительное производство</c:v>
                </c:pt>
              </c:strCache>
            </c:strRef>
          </c:tx>
          <c:cat>
            <c:strRef>
              <c:f>Лист1!$A$2:$A$3</c:f>
              <c:strCache>
                <c:ptCount val="2"/>
                <c:pt idx="0">
                  <c:v>Индекс производства в промышленном секторе Владимирской области за 2019 г. в %</c:v>
                </c:pt>
                <c:pt idx="1">
                  <c:v>Индекс производства в промышленном секторе Владимирской области за 2020 г. в %</c:v>
                </c:pt>
              </c:strCache>
            </c:strRef>
          </c:cat>
          <c:val>
            <c:numRef>
              <c:f>Лист1!$K$2:$K$3</c:f>
              <c:numCache>
                <c:formatCode>0.0%</c:formatCode>
                <c:ptCount val="2"/>
                <c:pt idx="0">
                  <c:v>0.83900000000000063</c:v>
                </c:pt>
                <c:pt idx="1">
                  <c:v>0.74200000000000121</c:v>
                </c:pt>
              </c:numCache>
            </c:numRef>
          </c:val>
        </c:ser>
        <c:ser>
          <c:idx val="10"/>
          <c:order val="10"/>
          <c:tx>
            <c:strRef>
              <c:f>Лист1!$L$1</c:f>
              <c:strCache>
                <c:ptCount val="1"/>
                <c:pt idx="0">
                  <c:v>Машиностроительное производство</c:v>
                </c:pt>
              </c:strCache>
            </c:strRef>
          </c:tx>
          <c:cat>
            <c:strRef>
              <c:f>Лист1!$A$2:$A$3</c:f>
              <c:strCache>
                <c:ptCount val="2"/>
                <c:pt idx="0">
                  <c:v>Индекс производства в промышленном секторе Владимирской области за 2019 г. в %</c:v>
                </c:pt>
                <c:pt idx="1">
                  <c:v>Индекс производства в промышленном секторе Владимирской области за 2020 г. в %</c:v>
                </c:pt>
              </c:strCache>
            </c:strRef>
          </c:cat>
          <c:val>
            <c:numRef>
              <c:f>Лист1!$L$2:$L$3</c:f>
              <c:numCache>
                <c:formatCode>0.0%</c:formatCode>
                <c:ptCount val="2"/>
                <c:pt idx="0">
                  <c:v>1.0860000000000001</c:v>
                </c:pt>
                <c:pt idx="1">
                  <c:v>0.85500000000000065</c:v>
                </c:pt>
              </c:numCache>
            </c:numRef>
          </c:val>
        </c:ser>
        <c:ser>
          <c:idx val="11"/>
          <c:order val="11"/>
          <c:tx>
            <c:strRef>
              <c:f>Лист1!$M$1</c:f>
              <c:strCache>
                <c:ptCount val="1"/>
                <c:pt idx="0">
                  <c:v>Производство лекарственных средств</c:v>
                </c:pt>
              </c:strCache>
            </c:strRef>
          </c:tx>
          <c:cat>
            <c:strRef>
              <c:f>Лист1!$A$2:$A$3</c:f>
              <c:strCache>
                <c:ptCount val="2"/>
                <c:pt idx="0">
                  <c:v>Индекс производства в промышленном секторе Владимирской области за 2019 г. в %</c:v>
                </c:pt>
                <c:pt idx="1">
                  <c:v>Индекс производства в промышленном секторе Владимирской области за 2020 г. в %</c:v>
                </c:pt>
              </c:strCache>
            </c:strRef>
          </c:cat>
          <c:val>
            <c:numRef>
              <c:f>Лист1!$M$2:$M$3</c:f>
              <c:numCache>
                <c:formatCode>0.0%</c:formatCode>
                <c:ptCount val="2"/>
                <c:pt idx="0">
                  <c:v>1.7389999999999979</c:v>
                </c:pt>
                <c:pt idx="1">
                  <c:v>1.7940000000000007</c:v>
                </c:pt>
              </c:numCache>
            </c:numRef>
          </c:val>
        </c:ser>
        <c:ser>
          <c:idx val="12"/>
          <c:order val="12"/>
          <c:tx>
            <c:strRef>
              <c:f>Лист1!$N$1</c:f>
              <c:strCache>
                <c:ptCount val="1"/>
                <c:pt idx="0">
                  <c:v>Производство изделий из пластмассы и резины</c:v>
                </c:pt>
              </c:strCache>
            </c:strRef>
          </c:tx>
          <c:cat>
            <c:strRef>
              <c:f>Лист1!$A$2:$A$3</c:f>
              <c:strCache>
                <c:ptCount val="2"/>
                <c:pt idx="0">
                  <c:v>Индекс производства в промышленном секторе Владимирской области за 2019 г. в %</c:v>
                </c:pt>
                <c:pt idx="1">
                  <c:v>Индекс производства в промышленном секторе Владимирской области за 2020 г. в %</c:v>
                </c:pt>
              </c:strCache>
            </c:strRef>
          </c:cat>
          <c:val>
            <c:numRef>
              <c:f>Лист1!$N$2:$N$3</c:f>
              <c:numCache>
                <c:formatCode>0.0%</c:formatCode>
                <c:ptCount val="2"/>
                <c:pt idx="0">
                  <c:v>1.0449999999999975</c:v>
                </c:pt>
                <c:pt idx="1">
                  <c:v>1.0920000000000001</c:v>
                </c:pt>
              </c:numCache>
            </c:numRef>
          </c:val>
        </c:ser>
        <c:axId val="36512512"/>
        <c:axId val="36514048"/>
      </c:barChart>
      <c:catAx>
        <c:axId val="36512512"/>
        <c:scaling>
          <c:orientation val="minMax"/>
        </c:scaling>
        <c:axPos val="b"/>
        <c:tickLblPos val="nextTo"/>
        <c:txPr>
          <a:bodyPr/>
          <a:lstStyle/>
          <a:p>
            <a:pPr>
              <a:defRPr sz="800"/>
            </a:pPr>
            <a:endParaRPr lang="ru-RU"/>
          </a:p>
        </c:txPr>
        <c:crossAx val="36514048"/>
        <c:crosses val="autoZero"/>
        <c:auto val="1"/>
        <c:lblAlgn val="ctr"/>
        <c:lblOffset val="100"/>
      </c:catAx>
      <c:valAx>
        <c:axId val="36514048"/>
        <c:scaling>
          <c:orientation val="minMax"/>
        </c:scaling>
        <c:axPos val="l"/>
        <c:majorGridlines/>
        <c:numFmt formatCode="0.0%" sourceLinked="1"/>
        <c:tickLblPos val="nextTo"/>
        <c:crossAx val="36512512"/>
        <c:crosses val="autoZero"/>
        <c:crossBetween val="between"/>
      </c:valAx>
    </c:plotArea>
    <c:legend>
      <c:legendPos val="r"/>
      <c:layout>
        <c:manualLayout>
          <c:xMode val="edge"/>
          <c:yMode val="edge"/>
          <c:x val="0.5423932345363417"/>
          <c:y val="8.3124803574311009E-3"/>
          <c:w val="0.45631637546072457"/>
          <c:h val="0.90226775286307204"/>
        </c:manualLayout>
      </c:layout>
      <c:txPr>
        <a:bodyPr/>
        <a:lstStyle/>
        <a:p>
          <a:pPr>
            <a:defRPr sz="800" spc="0" baseline="0"/>
          </a:pPr>
          <a:endParaRPr lang="ru-RU"/>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plotArea>
      <c:layout>
        <c:manualLayout>
          <c:layoutTarget val="inner"/>
          <c:xMode val="edge"/>
          <c:yMode val="edge"/>
          <c:x val="0.15487451708985805"/>
          <c:y val="9.4902461516634798E-2"/>
          <c:w val="0.45645210079077192"/>
          <c:h val="0.6848267043542634"/>
        </c:manualLayout>
      </c:layout>
      <c:lineChart>
        <c:grouping val="standard"/>
        <c:ser>
          <c:idx val="0"/>
          <c:order val="0"/>
          <c:tx>
            <c:strRef>
              <c:f>Лист1!$B$1</c:f>
              <c:strCache>
                <c:ptCount val="1"/>
                <c:pt idx="0">
                  <c:v>С использованием системы 5S</c:v>
                </c:pt>
              </c:strCache>
            </c:strRef>
          </c:tx>
          <c:spPr>
            <a:ln>
              <a:prstDash val="solid"/>
            </a:ln>
          </c:spPr>
          <c:marker>
            <c:spPr>
              <a:ln>
                <a:prstDash val="solid"/>
              </a:ln>
            </c:spPr>
          </c:marker>
          <c:dLbls>
            <c:dLbl>
              <c:idx val="1"/>
              <c:layout>
                <c:manualLayout>
                  <c:x val="-3.058103975535165E-2"/>
                  <c:y val="-6.4724919093851169E-2"/>
                </c:manualLayout>
              </c:layout>
              <c:showVal val="1"/>
            </c:dLbl>
            <c:dLbl>
              <c:idx val="2"/>
              <c:layout>
                <c:manualLayout>
                  <c:x val="-3.0581039755351681E-2"/>
                  <c:y val="-6.4724919093851169E-2"/>
                </c:manualLayout>
              </c:layout>
              <c:showVal val="1"/>
            </c:dLbl>
            <c:dLbl>
              <c:idx val="3"/>
              <c:layout>
                <c:manualLayout>
                  <c:x val="-3.8735983690112136E-2"/>
                  <c:y val="-7.7669902912621394E-2"/>
                </c:manualLayout>
              </c:layout>
              <c:showVal val="1"/>
            </c:dLbl>
            <c:dLbl>
              <c:idx val="4"/>
              <c:layout>
                <c:manualLayout>
                  <c:x val="-5.5045871559632954E-2"/>
                  <c:y val="-7.7669902912621394E-2"/>
                </c:manualLayout>
              </c:layout>
              <c:showVal val="1"/>
            </c:dLbl>
            <c:showVal val="1"/>
          </c:dLbls>
          <c:cat>
            <c:strRef>
              <c:f>Лист1!$A$2:$A$6</c:f>
              <c:strCache>
                <c:ptCount val="5"/>
                <c:pt idx="0">
                  <c:v>2020 г.</c:v>
                </c:pt>
                <c:pt idx="1">
                  <c:v>2021 г. </c:v>
                </c:pt>
                <c:pt idx="2">
                  <c:v>2022 г.</c:v>
                </c:pt>
                <c:pt idx="3">
                  <c:v>2023 г.</c:v>
                </c:pt>
                <c:pt idx="4">
                  <c:v>2024 г.</c:v>
                </c:pt>
              </c:strCache>
            </c:strRef>
          </c:cat>
          <c:val>
            <c:numRef>
              <c:f>Лист1!$B$2:$B$6</c:f>
              <c:numCache>
                <c:formatCode>0.0%</c:formatCode>
                <c:ptCount val="5"/>
                <c:pt idx="0">
                  <c:v>0.77500000000000102</c:v>
                </c:pt>
                <c:pt idx="1">
                  <c:v>0.88300000000000001</c:v>
                </c:pt>
                <c:pt idx="2">
                  <c:v>0.92400000000000004</c:v>
                </c:pt>
                <c:pt idx="3">
                  <c:v>0.97600000000000064</c:v>
                </c:pt>
                <c:pt idx="4">
                  <c:v>1.056</c:v>
                </c:pt>
              </c:numCache>
            </c:numRef>
          </c:val>
        </c:ser>
        <c:ser>
          <c:idx val="1"/>
          <c:order val="1"/>
          <c:tx>
            <c:strRef>
              <c:f>Лист1!$C$1</c:f>
              <c:strCache>
                <c:ptCount val="1"/>
                <c:pt idx="0">
                  <c:v>C частичным использованием системы  5S</c:v>
                </c:pt>
              </c:strCache>
            </c:strRef>
          </c:tx>
          <c:spPr>
            <a:ln>
              <a:prstDash val="lgDash"/>
            </a:ln>
          </c:spPr>
          <c:marker>
            <c:spPr>
              <a:ln>
                <a:prstDash val="lgDash"/>
              </a:ln>
            </c:spPr>
          </c:marker>
          <c:dLbls>
            <c:dLbl>
              <c:idx val="1"/>
              <c:layout>
                <c:manualLayout>
                  <c:x val="-4.0774719673801873E-3"/>
                  <c:y val="-2.5889967637540447E-2"/>
                </c:manualLayout>
              </c:layout>
              <c:showVal val="1"/>
            </c:dLbl>
            <c:dLbl>
              <c:idx val="2"/>
              <c:layout>
                <c:manualLayout>
                  <c:x val="-6.116207951070339E-3"/>
                  <c:y val="-2.5889967637540447E-2"/>
                </c:manualLayout>
              </c:layout>
              <c:showVal val="1"/>
            </c:dLbl>
            <c:dLbl>
              <c:idx val="4"/>
              <c:layout>
                <c:manualLayout>
                  <c:x val="-3.2619775739041748E-2"/>
                  <c:y val="5.8252427184466042E-2"/>
                </c:manualLayout>
              </c:layout>
              <c:showVal val="1"/>
            </c:dLbl>
            <c:showVal val="1"/>
          </c:dLbls>
          <c:cat>
            <c:strRef>
              <c:f>Лист1!$A$2:$A$6</c:f>
              <c:strCache>
                <c:ptCount val="5"/>
                <c:pt idx="0">
                  <c:v>2020 г.</c:v>
                </c:pt>
                <c:pt idx="1">
                  <c:v>2021 г. </c:v>
                </c:pt>
                <c:pt idx="2">
                  <c:v>2022 г.</c:v>
                </c:pt>
                <c:pt idx="3">
                  <c:v>2023 г.</c:v>
                </c:pt>
                <c:pt idx="4">
                  <c:v>2024 г.</c:v>
                </c:pt>
              </c:strCache>
            </c:strRef>
          </c:cat>
          <c:val>
            <c:numRef>
              <c:f>Лист1!$C$2:$C$6</c:f>
              <c:numCache>
                <c:formatCode>0.0%</c:formatCode>
                <c:ptCount val="5"/>
                <c:pt idx="0">
                  <c:v>0.77500000000000102</c:v>
                </c:pt>
                <c:pt idx="1">
                  <c:v>0.81200000000000061</c:v>
                </c:pt>
                <c:pt idx="2">
                  <c:v>0.85500000000000065</c:v>
                </c:pt>
                <c:pt idx="3">
                  <c:v>0.91700000000000004</c:v>
                </c:pt>
                <c:pt idx="4">
                  <c:v>1.022</c:v>
                </c:pt>
              </c:numCache>
            </c:numRef>
          </c:val>
        </c:ser>
        <c:ser>
          <c:idx val="2"/>
          <c:order val="2"/>
          <c:tx>
            <c:strRef>
              <c:f>Лист1!$D$1</c:f>
              <c:strCache>
                <c:ptCount val="1"/>
                <c:pt idx="0">
                  <c:v>Без использования системы 5 S</c:v>
                </c:pt>
              </c:strCache>
            </c:strRef>
          </c:tx>
          <c:spPr>
            <a:ln>
              <a:prstDash val="sysDash"/>
            </a:ln>
          </c:spPr>
          <c:marker>
            <c:spPr>
              <a:ln>
                <a:prstDash val="sysDash"/>
              </a:ln>
            </c:spPr>
          </c:marker>
          <c:dLbls>
            <c:dLbl>
              <c:idx val="3"/>
              <c:delete val="1"/>
            </c:dLbl>
            <c:showVal val="1"/>
          </c:dLbls>
          <c:cat>
            <c:strRef>
              <c:f>Лист1!$A$2:$A$6</c:f>
              <c:strCache>
                <c:ptCount val="5"/>
                <c:pt idx="0">
                  <c:v>2020 г.</c:v>
                </c:pt>
                <c:pt idx="1">
                  <c:v>2021 г. </c:v>
                </c:pt>
                <c:pt idx="2">
                  <c:v>2022 г.</c:v>
                </c:pt>
                <c:pt idx="3">
                  <c:v>2023 г.</c:v>
                </c:pt>
                <c:pt idx="4">
                  <c:v>2024 г.</c:v>
                </c:pt>
              </c:strCache>
            </c:strRef>
          </c:cat>
          <c:val>
            <c:numRef>
              <c:f>Лист1!$D$2:$D$6</c:f>
              <c:numCache>
                <c:formatCode>0.0%</c:formatCode>
                <c:ptCount val="5"/>
                <c:pt idx="0">
                  <c:v>0.77500000000000102</c:v>
                </c:pt>
                <c:pt idx="1">
                  <c:v>0.75500000000000089</c:v>
                </c:pt>
                <c:pt idx="2">
                  <c:v>0.7620000000000009</c:v>
                </c:pt>
                <c:pt idx="3">
                  <c:v>0.77900000000000102</c:v>
                </c:pt>
                <c:pt idx="4">
                  <c:v>0.7580000000000009</c:v>
                </c:pt>
              </c:numCache>
            </c:numRef>
          </c:val>
        </c:ser>
        <c:marker val="1"/>
        <c:axId val="36355072"/>
        <c:axId val="36733696"/>
      </c:lineChart>
      <c:catAx>
        <c:axId val="36355072"/>
        <c:scaling>
          <c:orientation val="minMax"/>
        </c:scaling>
        <c:axPos val="b"/>
        <c:numFmt formatCode="General" sourceLinked="1"/>
        <c:majorTickMark val="none"/>
        <c:tickLblPos val="nextTo"/>
        <c:crossAx val="36733696"/>
        <c:crosses val="autoZero"/>
        <c:auto val="1"/>
        <c:lblAlgn val="ctr"/>
        <c:lblOffset val="100"/>
      </c:catAx>
      <c:valAx>
        <c:axId val="36733696"/>
        <c:scaling>
          <c:orientation val="minMax"/>
        </c:scaling>
        <c:axPos val="l"/>
        <c:majorGridlines/>
        <c:title>
          <c:tx>
            <c:rich>
              <a:bodyPr/>
              <a:lstStyle/>
              <a:p>
                <a:pPr>
                  <a:defRPr/>
                </a:pPr>
                <a:r>
                  <a:rPr lang="ru-RU"/>
                  <a:t>Индекс производства</a:t>
                </a:r>
              </a:p>
            </c:rich>
          </c:tx>
        </c:title>
        <c:numFmt formatCode="0.0%" sourceLinked="1"/>
        <c:majorTickMark val="none"/>
        <c:tickLblPos val="nextTo"/>
        <c:crossAx val="36355072"/>
        <c:crosses val="autoZero"/>
        <c:crossBetween val="between"/>
      </c:valAx>
      <c:spPr>
        <a:ln w="28575"/>
      </c:spPr>
    </c:plotArea>
    <c:legend>
      <c:legendPos val="r"/>
      <c:layout>
        <c:manualLayout>
          <c:xMode val="edge"/>
          <c:yMode val="edge"/>
          <c:x val="0.62822883094669391"/>
          <c:y val="6.7914323209598823E-2"/>
          <c:w val="0.3578822310132585"/>
          <c:h val="0.84906723198061751"/>
        </c:manualLayout>
      </c:layout>
    </c:legend>
    <c:plotVisOnly val="1"/>
    <c:dispBlanksAs val="zero"/>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6</Pages>
  <Words>1832</Words>
  <Characters>10448</Characters>
  <Application>Microsoft Office Word</Application>
  <DocSecurity>0</DocSecurity>
  <Lines>87</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12256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Dj Deviljin</dc:creator>
  <cp:lastModifiedBy>Dj Deviljin</cp:lastModifiedBy>
  <cp:revision>5</cp:revision>
  <dcterms:created xsi:type="dcterms:W3CDTF">2021-11-20T01:45:00Z</dcterms:created>
  <dcterms:modified xsi:type="dcterms:W3CDTF">2021-11-20T20:04:00Z</dcterms:modified>
</cp:coreProperties>
</file>