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1E11" w:rsidRPr="00E26DFD" w:rsidRDefault="00501E11" w:rsidP="00501E11">
      <w:pPr>
        <w:spacing w:after="0" w:line="240" w:lineRule="auto"/>
        <w:ind w:firstLine="709"/>
        <w:rPr>
          <w:rFonts w:ascii="Times New Roman" w:hAnsi="Times New Roman" w:cs="Times New Roman"/>
          <w:b/>
          <w:sz w:val="24"/>
          <w:szCs w:val="24"/>
        </w:rPr>
      </w:pPr>
      <w:r w:rsidRPr="00E26DFD">
        <w:rPr>
          <w:rFonts w:ascii="Times New Roman" w:hAnsi="Times New Roman" w:cs="Times New Roman"/>
          <w:b/>
          <w:sz w:val="24"/>
          <w:szCs w:val="24"/>
        </w:rPr>
        <w:t xml:space="preserve">УДК </w:t>
      </w:r>
      <w:r>
        <w:rPr>
          <w:rFonts w:ascii="Times New Roman" w:hAnsi="Times New Roman" w:cs="Times New Roman"/>
          <w:b/>
          <w:sz w:val="24"/>
          <w:szCs w:val="24"/>
        </w:rPr>
        <w:t>331</w:t>
      </w:r>
      <w:r w:rsidRPr="005C12E4">
        <w:rPr>
          <w:rFonts w:ascii="Times New Roman" w:hAnsi="Times New Roman" w:cs="Times New Roman"/>
          <w:b/>
          <w:sz w:val="24"/>
          <w:szCs w:val="24"/>
        </w:rPr>
        <w:t>.</w:t>
      </w:r>
      <w:r>
        <w:rPr>
          <w:rFonts w:ascii="Times New Roman" w:hAnsi="Times New Roman" w:cs="Times New Roman"/>
          <w:b/>
          <w:sz w:val="24"/>
          <w:szCs w:val="24"/>
        </w:rPr>
        <w:t>5</w:t>
      </w:r>
      <w:r w:rsidRPr="00E26DFD">
        <w:rPr>
          <w:rFonts w:ascii="Times New Roman" w:hAnsi="Times New Roman" w:cs="Times New Roman"/>
          <w:b/>
          <w:sz w:val="24"/>
          <w:szCs w:val="24"/>
        </w:rPr>
        <w:t xml:space="preserve">/ББК </w:t>
      </w:r>
      <w:r w:rsidRPr="00501E11">
        <w:rPr>
          <w:rFonts w:ascii="Times New Roman" w:hAnsi="Times New Roman" w:cs="Times New Roman"/>
          <w:b/>
          <w:sz w:val="24"/>
          <w:szCs w:val="24"/>
        </w:rPr>
        <w:t>65.240</w:t>
      </w:r>
    </w:p>
    <w:p w:rsidR="00501E11" w:rsidRPr="00E26DFD" w:rsidRDefault="00E20B18" w:rsidP="00501E11">
      <w:pPr>
        <w:spacing w:after="0" w:line="240" w:lineRule="auto"/>
        <w:ind w:firstLine="709"/>
        <w:jc w:val="right"/>
        <w:rPr>
          <w:rFonts w:ascii="Times New Roman" w:hAnsi="Times New Roman" w:cs="Times New Roman"/>
          <w:b/>
          <w:sz w:val="24"/>
          <w:szCs w:val="24"/>
        </w:rPr>
      </w:pPr>
      <w:r>
        <w:rPr>
          <w:rFonts w:ascii="Times New Roman" w:hAnsi="Times New Roman" w:cs="Times New Roman"/>
          <w:b/>
          <w:sz w:val="24"/>
          <w:szCs w:val="24"/>
        </w:rPr>
        <w:t xml:space="preserve">Терехова Ю.С., </w:t>
      </w:r>
      <w:r w:rsidR="00501E11" w:rsidRPr="00E26DFD">
        <w:rPr>
          <w:rFonts w:ascii="Times New Roman" w:hAnsi="Times New Roman" w:cs="Times New Roman"/>
          <w:b/>
          <w:sz w:val="24"/>
          <w:szCs w:val="24"/>
        </w:rPr>
        <w:t>Терехов А.М.</w:t>
      </w:r>
    </w:p>
    <w:p w:rsidR="00501E11" w:rsidRPr="00E26DFD" w:rsidRDefault="008E1A9F" w:rsidP="00501E11">
      <w:pPr>
        <w:spacing w:after="0" w:line="240" w:lineRule="auto"/>
        <w:ind w:firstLine="709"/>
        <w:jc w:val="center"/>
        <w:rPr>
          <w:rFonts w:ascii="Times New Roman" w:hAnsi="Times New Roman" w:cs="Times New Roman"/>
          <w:b/>
          <w:sz w:val="24"/>
          <w:szCs w:val="24"/>
        </w:rPr>
      </w:pPr>
      <w:r w:rsidRPr="008E1A9F">
        <w:rPr>
          <w:rFonts w:ascii="Times New Roman" w:hAnsi="Times New Roman" w:cs="Times New Roman"/>
          <w:b/>
          <w:sz w:val="24"/>
          <w:szCs w:val="24"/>
        </w:rPr>
        <w:t>СТАТИСТИЧЕСКИЙ АНАЛИЗ ДИНАМИКИ УРОВНЯ БЕЗРАБОТИЦЫ В РОССИИ В ПЕРИОД ПАНДЕМИИ COVID-19</w:t>
      </w:r>
    </w:p>
    <w:p w:rsidR="00501E11" w:rsidRPr="00E26DFD" w:rsidRDefault="00501E11" w:rsidP="00501E11">
      <w:pPr>
        <w:spacing w:after="0" w:line="240" w:lineRule="auto"/>
        <w:ind w:firstLine="709"/>
        <w:jc w:val="center"/>
        <w:rPr>
          <w:rFonts w:ascii="Times New Roman" w:hAnsi="Times New Roman" w:cs="Times New Roman"/>
          <w:sz w:val="24"/>
          <w:szCs w:val="24"/>
        </w:rPr>
      </w:pPr>
    </w:p>
    <w:p w:rsidR="00E91EBD" w:rsidRPr="00D97CE1" w:rsidRDefault="00501E11" w:rsidP="00501E11">
      <w:pPr>
        <w:spacing w:after="0" w:line="240" w:lineRule="auto"/>
        <w:ind w:firstLine="709"/>
        <w:jc w:val="both"/>
        <w:rPr>
          <w:rFonts w:ascii="Times New Roman" w:hAnsi="Times New Roman" w:cs="Times New Roman"/>
          <w:bCs/>
          <w:i/>
          <w:sz w:val="24"/>
          <w:szCs w:val="24"/>
        </w:rPr>
      </w:pPr>
      <w:r w:rsidRPr="00E26DFD">
        <w:rPr>
          <w:rFonts w:ascii="Times New Roman" w:hAnsi="Times New Roman" w:cs="Times New Roman"/>
          <w:b/>
          <w:bCs/>
          <w:sz w:val="24"/>
          <w:szCs w:val="24"/>
        </w:rPr>
        <w:t xml:space="preserve">Аннотация. </w:t>
      </w:r>
      <w:r w:rsidR="00E91EBD" w:rsidRPr="00E91EBD">
        <w:rPr>
          <w:rFonts w:ascii="Times New Roman" w:hAnsi="Times New Roman" w:cs="Times New Roman"/>
          <w:bCs/>
          <w:i/>
          <w:sz w:val="24"/>
          <w:szCs w:val="24"/>
        </w:rPr>
        <w:t>В статье</w:t>
      </w:r>
      <w:r w:rsidR="00E91EBD">
        <w:rPr>
          <w:rFonts w:ascii="Times New Roman" w:hAnsi="Times New Roman" w:cs="Times New Roman"/>
          <w:bCs/>
          <w:i/>
          <w:sz w:val="24"/>
          <w:szCs w:val="24"/>
        </w:rPr>
        <w:t xml:space="preserve"> рассмотрены ежемесячные данные уровня безработицы в России за последние пять лет, проанализирована динамика, выявлены сезонные колебания. Установлено, что </w:t>
      </w:r>
      <w:r w:rsidR="00D97CE1">
        <w:rPr>
          <w:rFonts w:ascii="Times New Roman" w:hAnsi="Times New Roman" w:cs="Times New Roman"/>
          <w:bCs/>
          <w:i/>
          <w:sz w:val="24"/>
          <w:szCs w:val="24"/>
        </w:rPr>
        <w:t xml:space="preserve">в </w:t>
      </w:r>
      <w:r w:rsidR="00E91EBD">
        <w:rPr>
          <w:rFonts w:ascii="Times New Roman" w:hAnsi="Times New Roman" w:cs="Times New Roman"/>
          <w:bCs/>
          <w:i/>
          <w:sz w:val="24"/>
          <w:szCs w:val="24"/>
        </w:rPr>
        <w:t xml:space="preserve">период с </w:t>
      </w:r>
      <w:r w:rsidR="00E91EBD" w:rsidRPr="00E91EBD">
        <w:rPr>
          <w:rFonts w:ascii="Times New Roman" w:hAnsi="Times New Roman" w:cs="Times New Roman"/>
          <w:bCs/>
          <w:i/>
          <w:sz w:val="24"/>
          <w:szCs w:val="24"/>
        </w:rPr>
        <w:t>апрел</w:t>
      </w:r>
      <w:r w:rsidR="00E91EBD">
        <w:rPr>
          <w:rFonts w:ascii="Times New Roman" w:hAnsi="Times New Roman" w:cs="Times New Roman"/>
          <w:bCs/>
          <w:i/>
          <w:sz w:val="24"/>
          <w:szCs w:val="24"/>
        </w:rPr>
        <w:t>я</w:t>
      </w:r>
      <w:r w:rsidR="00E91EBD" w:rsidRPr="00E91EBD">
        <w:rPr>
          <w:rFonts w:ascii="Times New Roman" w:hAnsi="Times New Roman" w:cs="Times New Roman"/>
          <w:bCs/>
          <w:i/>
          <w:sz w:val="24"/>
          <w:szCs w:val="24"/>
        </w:rPr>
        <w:t xml:space="preserve"> 2020 г. </w:t>
      </w:r>
      <w:r w:rsidR="00E91EBD">
        <w:rPr>
          <w:rFonts w:ascii="Times New Roman" w:hAnsi="Times New Roman" w:cs="Times New Roman"/>
          <w:bCs/>
          <w:i/>
          <w:sz w:val="24"/>
          <w:szCs w:val="24"/>
        </w:rPr>
        <w:t xml:space="preserve">по </w:t>
      </w:r>
      <w:r w:rsidR="00E91EBD" w:rsidRPr="00E91EBD">
        <w:rPr>
          <w:rFonts w:ascii="Times New Roman" w:hAnsi="Times New Roman" w:cs="Times New Roman"/>
          <w:bCs/>
          <w:i/>
          <w:sz w:val="24"/>
          <w:szCs w:val="24"/>
        </w:rPr>
        <w:t>июн</w:t>
      </w:r>
      <w:r w:rsidR="00E91EBD">
        <w:rPr>
          <w:rFonts w:ascii="Times New Roman" w:hAnsi="Times New Roman" w:cs="Times New Roman"/>
          <w:bCs/>
          <w:i/>
          <w:sz w:val="24"/>
          <w:szCs w:val="24"/>
        </w:rPr>
        <w:t>ь</w:t>
      </w:r>
      <w:r w:rsidR="00E91EBD" w:rsidRPr="00E91EBD">
        <w:rPr>
          <w:rFonts w:ascii="Times New Roman" w:hAnsi="Times New Roman" w:cs="Times New Roman"/>
          <w:bCs/>
          <w:i/>
          <w:sz w:val="24"/>
          <w:szCs w:val="24"/>
        </w:rPr>
        <w:t xml:space="preserve"> 2021 г.</w:t>
      </w:r>
      <w:r w:rsidR="00E91EBD">
        <w:rPr>
          <w:rFonts w:ascii="Times New Roman" w:hAnsi="Times New Roman" w:cs="Times New Roman"/>
          <w:bCs/>
          <w:i/>
          <w:sz w:val="24"/>
          <w:szCs w:val="24"/>
        </w:rPr>
        <w:t xml:space="preserve"> уровень  безработицы превышал аналогичные показатели </w:t>
      </w:r>
      <w:r w:rsidR="00D97CE1">
        <w:rPr>
          <w:rFonts w:ascii="Times New Roman" w:hAnsi="Times New Roman" w:cs="Times New Roman"/>
          <w:bCs/>
          <w:i/>
          <w:sz w:val="24"/>
          <w:szCs w:val="24"/>
        </w:rPr>
        <w:t>прошлых</w:t>
      </w:r>
      <w:r w:rsidR="00E91EBD">
        <w:rPr>
          <w:rFonts w:ascii="Times New Roman" w:hAnsi="Times New Roman" w:cs="Times New Roman"/>
          <w:bCs/>
          <w:i/>
          <w:sz w:val="24"/>
          <w:szCs w:val="24"/>
        </w:rPr>
        <w:t xml:space="preserve"> лет</w:t>
      </w:r>
      <w:r w:rsidR="00D97CE1">
        <w:rPr>
          <w:rFonts w:ascii="Times New Roman" w:hAnsi="Times New Roman" w:cs="Times New Roman"/>
          <w:bCs/>
          <w:i/>
          <w:sz w:val="24"/>
          <w:szCs w:val="24"/>
        </w:rPr>
        <w:t>, что обусловлено</w:t>
      </w:r>
      <w:r w:rsidR="00E91EBD">
        <w:rPr>
          <w:rFonts w:ascii="Times New Roman" w:hAnsi="Times New Roman" w:cs="Times New Roman"/>
          <w:bCs/>
          <w:i/>
          <w:sz w:val="24"/>
          <w:szCs w:val="24"/>
        </w:rPr>
        <w:t xml:space="preserve"> действ</w:t>
      </w:r>
      <w:r w:rsidR="00D97CE1">
        <w:rPr>
          <w:rFonts w:ascii="Times New Roman" w:hAnsi="Times New Roman" w:cs="Times New Roman"/>
          <w:bCs/>
          <w:i/>
          <w:sz w:val="24"/>
          <w:szCs w:val="24"/>
        </w:rPr>
        <w:t>ием</w:t>
      </w:r>
      <w:r w:rsidR="00E91EBD">
        <w:rPr>
          <w:rFonts w:ascii="Times New Roman" w:hAnsi="Times New Roman" w:cs="Times New Roman"/>
          <w:bCs/>
          <w:i/>
          <w:sz w:val="24"/>
          <w:szCs w:val="24"/>
        </w:rPr>
        <w:t xml:space="preserve"> жестки</w:t>
      </w:r>
      <w:r w:rsidR="00D97CE1">
        <w:rPr>
          <w:rFonts w:ascii="Times New Roman" w:hAnsi="Times New Roman" w:cs="Times New Roman"/>
          <w:bCs/>
          <w:i/>
          <w:sz w:val="24"/>
          <w:szCs w:val="24"/>
        </w:rPr>
        <w:t>х</w:t>
      </w:r>
      <w:r w:rsidR="00E91EBD">
        <w:rPr>
          <w:rFonts w:ascii="Times New Roman" w:hAnsi="Times New Roman" w:cs="Times New Roman"/>
          <w:bCs/>
          <w:i/>
          <w:sz w:val="24"/>
          <w:szCs w:val="24"/>
        </w:rPr>
        <w:t xml:space="preserve"> противоэпидемиологически</w:t>
      </w:r>
      <w:r w:rsidR="00D97CE1">
        <w:rPr>
          <w:rFonts w:ascii="Times New Roman" w:hAnsi="Times New Roman" w:cs="Times New Roman"/>
          <w:bCs/>
          <w:i/>
          <w:sz w:val="24"/>
          <w:szCs w:val="24"/>
        </w:rPr>
        <w:t>х мер. С июля 2021 г. уровень безработицы стабилизируется и наблюдается тенденция его снижения</w:t>
      </w:r>
      <w:r w:rsidR="009B0398">
        <w:rPr>
          <w:rFonts w:ascii="Times New Roman" w:hAnsi="Times New Roman" w:cs="Times New Roman"/>
          <w:bCs/>
          <w:i/>
          <w:sz w:val="24"/>
          <w:szCs w:val="24"/>
        </w:rPr>
        <w:t xml:space="preserve"> вследствие</w:t>
      </w:r>
      <w:r w:rsidR="00D97CE1">
        <w:rPr>
          <w:rFonts w:ascii="Times New Roman" w:hAnsi="Times New Roman" w:cs="Times New Roman"/>
          <w:bCs/>
          <w:i/>
          <w:sz w:val="24"/>
          <w:szCs w:val="24"/>
        </w:rPr>
        <w:t xml:space="preserve"> адаптаци</w:t>
      </w:r>
      <w:r w:rsidR="009B0398">
        <w:rPr>
          <w:rFonts w:ascii="Times New Roman" w:hAnsi="Times New Roman" w:cs="Times New Roman"/>
          <w:bCs/>
          <w:i/>
          <w:sz w:val="24"/>
          <w:szCs w:val="24"/>
        </w:rPr>
        <w:t>и</w:t>
      </w:r>
      <w:r w:rsidR="00D97CE1">
        <w:rPr>
          <w:rFonts w:ascii="Times New Roman" w:hAnsi="Times New Roman" w:cs="Times New Roman"/>
          <w:bCs/>
          <w:i/>
          <w:sz w:val="24"/>
          <w:szCs w:val="24"/>
        </w:rPr>
        <w:t xml:space="preserve"> экономической системы к мерам ограничительного характера, а так же их послаблением. </w:t>
      </w:r>
      <w:r w:rsidR="00DD23B6">
        <w:rPr>
          <w:rFonts w:ascii="Times New Roman" w:hAnsi="Times New Roman" w:cs="Times New Roman"/>
          <w:bCs/>
          <w:i/>
          <w:sz w:val="24"/>
          <w:szCs w:val="24"/>
        </w:rPr>
        <w:t>Рассчитана</w:t>
      </w:r>
      <w:r w:rsidR="00D97CE1">
        <w:rPr>
          <w:rFonts w:ascii="Times New Roman" w:hAnsi="Times New Roman" w:cs="Times New Roman"/>
          <w:bCs/>
          <w:i/>
          <w:sz w:val="24"/>
          <w:szCs w:val="24"/>
        </w:rPr>
        <w:t xml:space="preserve"> статистическая связь безработицы </w:t>
      </w:r>
      <w:r w:rsidR="00DD23B6">
        <w:rPr>
          <w:rFonts w:ascii="Times New Roman" w:hAnsi="Times New Roman" w:cs="Times New Roman"/>
          <w:bCs/>
          <w:i/>
          <w:sz w:val="24"/>
          <w:szCs w:val="24"/>
        </w:rPr>
        <w:t>с</w:t>
      </w:r>
      <w:r w:rsidR="00D97CE1">
        <w:rPr>
          <w:rFonts w:ascii="Times New Roman" w:hAnsi="Times New Roman" w:cs="Times New Roman"/>
          <w:bCs/>
          <w:i/>
          <w:sz w:val="24"/>
          <w:szCs w:val="24"/>
        </w:rPr>
        <w:t xml:space="preserve"> уровнем инфицирования </w:t>
      </w:r>
      <w:r w:rsidR="00D97CE1">
        <w:rPr>
          <w:rFonts w:ascii="Times New Roman" w:hAnsi="Times New Roman" w:cs="Times New Roman"/>
          <w:bCs/>
          <w:i/>
          <w:sz w:val="24"/>
          <w:szCs w:val="24"/>
          <w:lang w:val="en-US"/>
        </w:rPr>
        <w:t>COVID</w:t>
      </w:r>
      <w:r w:rsidR="00D97CE1" w:rsidRPr="009B0398">
        <w:rPr>
          <w:rFonts w:ascii="Times New Roman" w:hAnsi="Times New Roman" w:cs="Times New Roman"/>
          <w:bCs/>
          <w:i/>
          <w:sz w:val="24"/>
          <w:szCs w:val="24"/>
        </w:rPr>
        <w:t>-19</w:t>
      </w:r>
      <w:r w:rsidR="00D97CE1">
        <w:rPr>
          <w:rFonts w:ascii="Times New Roman" w:hAnsi="Times New Roman" w:cs="Times New Roman"/>
          <w:bCs/>
          <w:i/>
          <w:sz w:val="24"/>
          <w:szCs w:val="24"/>
        </w:rPr>
        <w:t>.</w:t>
      </w:r>
    </w:p>
    <w:p w:rsidR="00501E11" w:rsidRPr="00AD2860" w:rsidRDefault="00501E11" w:rsidP="00501E11">
      <w:pPr>
        <w:spacing w:after="0" w:line="240" w:lineRule="auto"/>
        <w:ind w:firstLine="709"/>
        <w:jc w:val="both"/>
        <w:rPr>
          <w:rFonts w:ascii="Times New Roman" w:hAnsi="Times New Roman" w:cs="Times New Roman"/>
          <w:bCs/>
          <w:i/>
          <w:sz w:val="24"/>
          <w:szCs w:val="24"/>
        </w:rPr>
      </w:pPr>
      <w:r w:rsidRPr="00E26DFD">
        <w:rPr>
          <w:rFonts w:ascii="Times New Roman" w:hAnsi="Times New Roman" w:cs="Times New Roman"/>
          <w:b/>
          <w:bCs/>
          <w:sz w:val="24"/>
          <w:szCs w:val="24"/>
        </w:rPr>
        <w:t xml:space="preserve">Ключевые слова: </w:t>
      </w:r>
      <w:r w:rsidR="00AD2860">
        <w:rPr>
          <w:rFonts w:ascii="Times New Roman" w:hAnsi="Times New Roman" w:cs="Times New Roman"/>
          <w:bCs/>
          <w:i/>
          <w:sz w:val="24"/>
          <w:szCs w:val="24"/>
        </w:rPr>
        <w:t xml:space="preserve">уровень безработицы, уровень заболеваемости </w:t>
      </w:r>
      <w:r w:rsidR="00AD2860">
        <w:rPr>
          <w:rFonts w:ascii="Times New Roman" w:hAnsi="Times New Roman" w:cs="Times New Roman"/>
          <w:bCs/>
          <w:i/>
          <w:sz w:val="24"/>
          <w:szCs w:val="24"/>
          <w:lang w:val="en-US"/>
        </w:rPr>
        <w:t>COVID</w:t>
      </w:r>
      <w:r w:rsidR="00AD2860" w:rsidRPr="00AD2860">
        <w:rPr>
          <w:rFonts w:ascii="Times New Roman" w:hAnsi="Times New Roman" w:cs="Times New Roman"/>
          <w:bCs/>
          <w:i/>
          <w:sz w:val="24"/>
          <w:szCs w:val="24"/>
        </w:rPr>
        <w:t>-19</w:t>
      </w:r>
      <w:r w:rsidR="00AD2860">
        <w:rPr>
          <w:rFonts w:ascii="Times New Roman" w:hAnsi="Times New Roman" w:cs="Times New Roman"/>
          <w:bCs/>
          <w:i/>
          <w:sz w:val="24"/>
          <w:szCs w:val="24"/>
        </w:rPr>
        <w:t>, статистический анализ безработицы, сезонная компонента уровня безработицы.</w:t>
      </w:r>
    </w:p>
    <w:p w:rsidR="00F225F0" w:rsidRPr="00082157" w:rsidRDefault="00F225F0" w:rsidP="004801B4">
      <w:pPr>
        <w:spacing w:after="0" w:line="240" w:lineRule="auto"/>
        <w:ind w:firstLine="709"/>
        <w:jc w:val="both"/>
        <w:rPr>
          <w:rFonts w:ascii="Times New Roman" w:hAnsi="Times New Roman" w:cs="Times New Roman"/>
          <w:sz w:val="24"/>
          <w:szCs w:val="24"/>
        </w:rPr>
      </w:pPr>
    </w:p>
    <w:p w:rsidR="00E606A1" w:rsidRDefault="00BF33D1" w:rsidP="004801B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Вопросы, связанные с контролем уровня безработицы являются основополагающими</w:t>
      </w:r>
      <w:r w:rsidRPr="00BF33D1">
        <w:rPr>
          <w:rFonts w:ascii="Times New Roman" w:hAnsi="Times New Roman" w:cs="Times New Roman"/>
          <w:sz w:val="24"/>
          <w:szCs w:val="24"/>
        </w:rPr>
        <w:t xml:space="preserve"> </w:t>
      </w:r>
      <w:r>
        <w:rPr>
          <w:rFonts w:ascii="Times New Roman" w:hAnsi="Times New Roman" w:cs="Times New Roman"/>
          <w:sz w:val="24"/>
          <w:szCs w:val="24"/>
        </w:rPr>
        <w:t>в контексте</w:t>
      </w:r>
      <w:r w:rsidRPr="00BF33D1">
        <w:rPr>
          <w:rFonts w:ascii="Times New Roman" w:hAnsi="Times New Roman" w:cs="Times New Roman"/>
          <w:sz w:val="24"/>
          <w:szCs w:val="24"/>
        </w:rPr>
        <w:t xml:space="preserve"> </w:t>
      </w:r>
      <w:r>
        <w:rPr>
          <w:rFonts w:ascii="Times New Roman" w:hAnsi="Times New Roman" w:cs="Times New Roman"/>
          <w:sz w:val="24"/>
          <w:szCs w:val="24"/>
        </w:rPr>
        <w:t xml:space="preserve">реализации </w:t>
      </w:r>
      <w:r w:rsidRPr="00BF33D1">
        <w:rPr>
          <w:rFonts w:ascii="Times New Roman" w:hAnsi="Times New Roman" w:cs="Times New Roman"/>
          <w:sz w:val="24"/>
          <w:szCs w:val="24"/>
        </w:rPr>
        <w:t>стратегии государственного развития</w:t>
      </w:r>
      <w:r>
        <w:rPr>
          <w:rFonts w:ascii="Times New Roman" w:hAnsi="Times New Roman" w:cs="Times New Roman"/>
          <w:sz w:val="24"/>
          <w:szCs w:val="24"/>
        </w:rPr>
        <w:t>. Снижение данного показателя в перспективе</w:t>
      </w:r>
      <w:r w:rsidRPr="00BF33D1">
        <w:rPr>
          <w:rFonts w:ascii="Times New Roman" w:hAnsi="Times New Roman" w:cs="Times New Roman"/>
          <w:sz w:val="24"/>
          <w:szCs w:val="24"/>
        </w:rPr>
        <w:t xml:space="preserve"> </w:t>
      </w:r>
      <w:r>
        <w:rPr>
          <w:rFonts w:ascii="Times New Roman" w:hAnsi="Times New Roman" w:cs="Times New Roman"/>
          <w:sz w:val="24"/>
          <w:szCs w:val="24"/>
        </w:rPr>
        <w:t xml:space="preserve">позволяет </w:t>
      </w:r>
      <w:r w:rsidRPr="00BF33D1">
        <w:rPr>
          <w:rFonts w:ascii="Times New Roman" w:hAnsi="Times New Roman" w:cs="Times New Roman"/>
          <w:sz w:val="24"/>
          <w:szCs w:val="24"/>
        </w:rPr>
        <w:t>обеспеч</w:t>
      </w:r>
      <w:r>
        <w:rPr>
          <w:rFonts w:ascii="Times New Roman" w:hAnsi="Times New Roman" w:cs="Times New Roman"/>
          <w:sz w:val="24"/>
          <w:szCs w:val="24"/>
        </w:rPr>
        <w:t>ить</w:t>
      </w:r>
      <w:r w:rsidRPr="00BF33D1">
        <w:rPr>
          <w:rFonts w:ascii="Times New Roman" w:hAnsi="Times New Roman" w:cs="Times New Roman"/>
          <w:sz w:val="24"/>
          <w:szCs w:val="24"/>
        </w:rPr>
        <w:t xml:space="preserve"> социально-экономическ</w:t>
      </w:r>
      <w:r>
        <w:rPr>
          <w:rFonts w:ascii="Times New Roman" w:hAnsi="Times New Roman" w:cs="Times New Roman"/>
          <w:sz w:val="24"/>
          <w:szCs w:val="24"/>
        </w:rPr>
        <w:t>ую</w:t>
      </w:r>
      <w:r w:rsidRPr="00BF33D1">
        <w:rPr>
          <w:rFonts w:ascii="Times New Roman" w:hAnsi="Times New Roman" w:cs="Times New Roman"/>
          <w:sz w:val="24"/>
          <w:szCs w:val="24"/>
        </w:rPr>
        <w:t xml:space="preserve"> стабильност</w:t>
      </w:r>
      <w:r>
        <w:rPr>
          <w:rFonts w:ascii="Times New Roman" w:hAnsi="Times New Roman" w:cs="Times New Roman"/>
          <w:sz w:val="24"/>
          <w:szCs w:val="24"/>
        </w:rPr>
        <w:t>ь</w:t>
      </w:r>
      <w:r w:rsidRPr="00BF33D1">
        <w:rPr>
          <w:rFonts w:ascii="Times New Roman" w:hAnsi="Times New Roman" w:cs="Times New Roman"/>
          <w:sz w:val="24"/>
          <w:szCs w:val="24"/>
        </w:rPr>
        <w:t xml:space="preserve"> государства, пов</w:t>
      </w:r>
      <w:r>
        <w:rPr>
          <w:rFonts w:ascii="Times New Roman" w:hAnsi="Times New Roman" w:cs="Times New Roman"/>
          <w:sz w:val="24"/>
          <w:szCs w:val="24"/>
        </w:rPr>
        <w:t>ысить</w:t>
      </w:r>
      <w:r w:rsidRPr="00BF33D1">
        <w:rPr>
          <w:rFonts w:ascii="Times New Roman" w:hAnsi="Times New Roman" w:cs="Times New Roman"/>
          <w:sz w:val="24"/>
          <w:szCs w:val="24"/>
        </w:rPr>
        <w:t xml:space="preserve"> урове</w:t>
      </w:r>
      <w:r>
        <w:rPr>
          <w:rFonts w:ascii="Times New Roman" w:hAnsi="Times New Roman" w:cs="Times New Roman"/>
          <w:sz w:val="24"/>
          <w:szCs w:val="24"/>
        </w:rPr>
        <w:t>нь и</w:t>
      </w:r>
      <w:r w:rsidRPr="00BF33D1">
        <w:rPr>
          <w:rFonts w:ascii="Times New Roman" w:hAnsi="Times New Roman" w:cs="Times New Roman"/>
          <w:sz w:val="24"/>
          <w:szCs w:val="24"/>
        </w:rPr>
        <w:t xml:space="preserve"> качеств</w:t>
      </w:r>
      <w:r>
        <w:rPr>
          <w:rFonts w:ascii="Times New Roman" w:hAnsi="Times New Roman" w:cs="Times New Roman"/>
          <w:sz w:val="24"/>
          <w:szCs w:val="24"/>
        </w:rPr>
        <w:t>о</w:t>
      </w:r>
      <w:r w:rsidRPr="00BF33D1">
        <w:rPr>
          <w:rFonts w:ascii="Times New Roman" w:hAnsi="Times New Roman" w:cs="Times New Roman"/>
          <w:sz w:val="24"/>
          <w:szCs w:val="24"/>
        </w:rPr>
        <w:t xml:space="preserve"> жизни населения, </w:t>
      </w:r>
      <w:r>
        <w:rPr>
          <w:rFonts w:ascii="Times New Roman" w:hAnsi="Times New Roman" w:cs="Times New Roman"/>
          <w:sz w:val="24"/>
          <w:szCs w:val="24"/>
        </w:rPr>
        <w:t>а так же</w:t>
      </w:r>
      <w:r w:rsidRPr="00BF33D1">
        <w:rPr>
          <w:rFonts w:ascii="Times New Roman" w:hAnsi="Times New Roman" w:cs="Times New Roman"/>
          <w:sz w:val="24"/>
          <w:szCs w:val="24"/>
        </w:rPr>
        <w:t xml:space="preserve"> конкурентоспособность </w:t>
      </w:r>
      <w:r>
        <w:rPr>
          <w:rFonts w:ascii="Times New Roman" w:hAnsi="Times New Roman" w:cs="Times New Roman"/>
          <w:sz w:val="24"/>
          <w:szCs w:val="24"/>
        </w:rPr>
        <w:t>национальной экономики</w:t>
      </w:r>
      <w:r w:rsidRPr="00BF33D1">
        <w:rPr>
          <w:rFonts w:ascii="Times New Roman" w:hAnsi="Times New Roman" w:cs="Times New Roman"/>
          <w:sz w:val="24"/>
          <w:szCs w:val="24"/>
        </w:rPr>
        <w:t xml:space="preserve">. </w:t>
      </w:r>
    </w:p>
    <w:p w:rsidR="00BF33D1" w:rsidRDefault="00357D04" w:rsidP="004801B4">
      <w:pPr>
        <w:spacing w:after="0" w:line="240" w:lineRule="auto"/>
        <w:ind w:firstLine="709"/>
        <w:jc w:val="both"/>
        <w:rPr>
          <w:rFonts w:ascii="Times New Roman" w:hAnsi="Times New Roman" w:cs="Times New Roman"/>
          <w:sz w:val="24"/>
          <w:szCs w:val="24"/>
          <w:highlight w:val="yellow"/>
        </w:rPr>
      </w:pPr>
      <w:r>
        <w:rPr>
          <w:rFonts w:ascii="Times New Roman" w:hAnsi="Times New Roman" w:cs="Times New Roman"/>
          <w:sz w:val="24"/>
          <w:szCs w:val="24"/>
        </w:rPr>
        <w:t xml:space="preserve">Уровень безработицы, как один из ключевых показателей экономического развития </w:t>
      </w:r>
      <w:r w:rsidR="00BF33D1" w:rsidRPr="00BF33D1">
        <w:rPr>
          <w:rFonts w:ascii="Times New Roman" w:hAnsi="Times New Roman" w:cs="Times New Roman"/>
          <w:sz w:val="24"/>
          <w:szCs w:val="24"/>
        </w:rPr>
        <w:t>явля</w:t>
      </w:r>
      <w:r>
        <w:rPr>
          <w:rFonts w:ascii="Times New Roman" w:hAnsi="Times New Roman" w:cs="Times New Roman"/>
          <w:sz w:val="24"/>
          <w:szCs w:val="24"/>
        </w:rPr>
        <w:t>ет</w:t>
      </w:r>
      <w:r w:rsidR="00BF33D1" w:rsidRPr="00BF33D1">
        <w:rPr>
          <w:rFonts w:ascii="Times New Roman" w:hAnsi="Times New Roman" w:cs="Times New Roman"/>
          <w:sz w:val="24"/>
          <w:szCs w:val="24"/>
        </w:rPr>
        <w:t>ся фактором дестабилизации</w:t>
      </w:r>
      <w:r>
        <w:rPr>
          <w:rFonts w:ascii="Times New Roman" w:hAnsi="Times New Roman" w:cs="Times New Roman"/>
          <w:sz w:val="24"/>
          <w:szCs w:val="24"/>
        </w:rPr>
        <w:t xml:space="preserve"> экономики и общества </w:t>
      </w:r>
      <w:r w:rsidR="00BF33D1" w:rsidRPr="00BF33D1">
        <w:rPr>
          <w:rFonts w:ascii="Times New Roman" w:hAnsi="Times New Roman" w:cs="Times New Roman"/>
          <w:sz w:val="24"/>
          <w:szCs w:val="24"/>
        </w:rPr>
        <w:t xml:space="preserve">в стратегически важных отраслях. В </w:t>
      </w:r>
      <w:r>
        <w:rPr>
          <w:rFonts w:ascii="Times New Roman" w:hAnsi="Times New Roman" w:cs="Times New Roman"/>
          <w:sz w:val="24"/>
          <w:szCs w:val="24"/>
        </w:rPr>
        <w:t>современных условиях</w:t>
      </w:r>
      <w:r w:rsidR="00BF33D1" w:rsidRPr="00BF33D1">
        <w:rPr>
          <w:rFonts w:ascii="Times New Roman" w:hAnsi="Times New Roman" w:cs="Times New Roman"/>
          <w:sz w:val="24"/>
          <w:szCs w:val="24"/>
        </w:rPr>
        <w:t xml:space="preserve"> пандемии COVID-19, а также </w:t>
      </w:r>
      <w:r>
        <w:rPr>
          <w:rFonts w:ascii="Times New Roman" w:hAnsi="Times New Roman" w:cs="Times New Roman"/>
          <w:sz w:val="24"/>
          <w:szCs w:val="24"/>
        </w:rPr>
        <w:t xml:space="preserve">ужесточением </w:t>
      </w:r>
      <w:proofErr w:type="spellStart"/>
      <w:r>
        <w:rPr>
          <w:rFonts w:ascii="Times New Roman" w:hAnsi="Times New Roman" w:cs="Times New Roman"/>
          <w:sz w:val="24"/>
          <w:szCs w:val="24"/>
        </w:rPr>
        <w:t>санкционной</w:t>
      </w:r>
      <w:proofErr w:type="spellEnd"/>
      <w:r>
        <w:rPr>
          <w:rFonts w:ascii="Times New Roman" w:hAnsi="Times New Roman" w:cs="Times New Roman"/>
          <w:sz w:val="24"/>
          <w:szCs w:val="24"/>
        </w:rPr>
        <w:t xml:space="preserve"> политики стран Запада в отношении России</w:t>
      </w:r>
      <w:r w:rsidR="00BF33D1" w:rsidRPr="00BF33D1">
        <w:rPr>
          <w:rFonts w:ascii="Times New Roman" w:hAnsi="Times New Roman" w:cs="Times New Roman"/>
          <w:sz w:val="24"/>
          <w:szCs w:val="24"/>
        </w:rPr>
        <w:t xml:space="preserve"> одними из наиболее актуальных вопросов являются сдерживание роста безработицы и применение мер социальной защиты </w:t>
      </w:r>
      <w:r>
        <w:rPr>
          <w:rFonts w:ascii="Times New Roman" w:hAnsi="Times New Roman" w:cs="Times New Roman"/>
          <w:sz w:val="24"/>
          <w:szCs w:val="24"/>
        </w:rPr>
        <w:t>граждан лишившихся официального заработка</w:t>
      </w:r>
      <w:r w:rsidR="00E606A1">
        <w:rPr>
          <w:rFonts w:ascii="Times New Roman" w:hAnsi="Times New Roman" w:cs="Times New Roman"/>
          <w:sz w:val="24"/>
          <w:szCs w:val="24"/>
        </w:rPr>
        <w:t xml:space="preserve"> </w:t>
      </w:r>
      <w:r w:rsidR="00BF33D1">
        <w:rPr>
          <w:rFonts w:ascii="Times New Roman" w:hAnsi="Times New Roman" w:cs="Times New Roman"/>
          <w:sz w:val="24"/>
          <w:szCs w:val="24"/>
        </w:rPr>
        <w:t>[1, с. 406]</w:t>
      </w:r>
      <w:r w:rsidR="00BF33D1" w:rsidRPr="00BF33D1">
        <w:rPr>
          <w:rFonts w:ascii="Times New Roman" w:hAnsi="Times New Roman" w:cs="Times New Roman"/>
          <w:sz w:val="24"/>
          <w:szCs w:val="24"/>
        </w:rPr>
        <w:t>.</w:t>
      </w:r>
    </w:p>
    <w:p w:rsidR="008E1A9F" w:rsidRDefault="008E1A9F" w:rsidP="004801B4">
      <w:pPr>
        <w:spacing w:after="0" w:line="240" w:lineRule="auto"/>
        <w:ind w:firstLine="709"/>
        <w:jc w:val="both"/>
        <w:rPr>
          <w:rFonts w:ascii="Times New Roman" w:hAnsi="Times New Roman" w:cs="Times New Roman"/>
          <w:sz w:val="24"/>
          <w:szCs w:val="24"/>
        </w:rPr>
      </w:pPr>
      <w:r w:rsidRPr="008E1A9F">
        <w:rPr>
          <w:rFonts w:ascii="Times New Roman" w:hAnsi="Times New Roman" w:cs="Times New Roman"/>
          <w:sz w:val="24"/>
          <w:szCs w:val="24"/>
        </w:rPr>
        <w:t>В задачи</w:t>
      </w:r>
      <w:r>
        <w:rPr>
          <w:rFonts w:ascii="Times New Roman" w:hAnsi="Times New Roman" w:cs="Times New Roman"/>
          <w:sz w:val="24"/>
          <w:szCs w:val="24"/>
        </w:rPr>
        <w:t xml:space="preserve"> исследования</w:t>
      </w:r>
      <w:r w:rsidR="00082157">
        <w:rPr>
          <w:rFonts w:ascii="Times New Roman" w:hAnsi="Times New Roman" w:cs="Times New Roman"/>
          <w:sz w:val="24"/>
          <w:szCs w:val="24"/>
        </w:rPr>
        <w:t xml:space="preserve"> </w:t>
      </w:r>
      <w:r>
        <w:rPr>
          <w:rFonts w:ascii="Times New Roman" w:hAnsi="Times New Roman" w:cs="Times New Roman"/>
          <w:sz w:val="24"/>
          <w:szCs w:val="24"/>
        </w:rPr>
        <w:t>входит</w:t>
      </w:r>
      <w:r w:rsidR="00082157">
        <w:rPr>
          <w:rFonts w:ascii="Times New Roman" w:hAnsi="Times New Roman" w:cs="Times New Roman"/>
          <w:sz w:val="24"/>
          <w:szCs w:val="24"/>
        </w:rPr>
        <w:t xml:space="preserve"> </w:t>
      </w:r>
      <w:r>
        <w:rPr>
          <w:rFonts w:ascii="Times New Roman" w:hAnsi="Times New Roman" w:cs="Times New Roman"/>
          <w:sz w:val="24"/>
          <w:szCs w:val="24"/>
        </w:rPr>
        <w:t>подробное рассмотрение динамики уровня безработицы за последние пять лет, в том числе сопоставление данных в период развития пандемии с данными предыдущих лет, выявление статистической связи уровня безработицы и уровня заболеваемости и возможных факторов, оказывающих на нее влияние.</w:t>
      </w:r>
    </w:p>
    <w:p w:rsidR="00FC6155" w:rsidRDefault="00FC6155" w:rsidP="00076945">
      <w:pPr>
        <w:spacing w:after="0" w:line="240" w:lineRule="auto"/>
        <w:jc w:val="center"/>
        <w:rPr>
          <w:rFonts w:ascii="Times New Roman" w:hAnsi="Times New Roman" w:cs="Times New Roman"/>
          <w:sz w:val="28"/>
          <w:szCs w:val="28"/>
        </w:rPr>
      </w:pPr>
    </w:p>
    <w:p w:rsidR="008E1A9F" w:rsidRDefault="008E1A9F" w:rsidP="00D55F58">
      <w:pPr>
        <w:spacing w:after="0" w:line="240" w:lineRule="auto"/>
        <w:jc w:val="center"/>
        <w:rPr>
          <w:rFonts w:ascii="Times New Roman" w:hAnsi="Times New Roman" w:cs="Times New Roman"/>
          <w:sz w:val="24"/>
          <w:szCs w:val="28"/>
        </w:rPr>
      </w:pPr>
      <w:r>
        <w:rPr>
          <w:rFonts w:ascii="Times New Roman" w:hAnsi="Times New Roman" w:cs="Times New Roman"/>
          <w:noProof/>
          <w:sz w:val="28"/>
          <w:szCs w:val="28"/>
          <w:lang w:eastAsia="ru-RU"/>
        </w:rPr>
        <w:drawing>
          <wp:inline distT="0" distB="0" distL="0" distR="0" wp14:anchorId="53668A46" wp14:editId="1FD392D2">
            <wp:extent cx="5038725" cy="2771775"/>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E1A9F" w:rsidRDefault="00D55F58" w:rsidP="00D55F58">
      <w:pPr>
        <w:spacing w:after="0" w:line="240" w:lineRule="auto"/>
        <w:jc w:val="center"/>
        <w:rPr>
          <w:rFonts w:ascii="Times New Roman" w:hAnsi="Times New Roman" w:cs="Times New Roman"/>
          <w:sz w:val="24"/>
          <w:szCs w:val="28"/>
        </w:rPr>
      </w:pPr>
      <w:r>
        <w:rPr>
          <w:rFonts w:ascii="Times New Roman" w:hAnsi="Times New Roman" w:cs="Times New Roman"/>
          <w:sz w:val="24"/>
          <w:szCs w:val="28"/>
        </w:rPr>
        <w:t>Рисунок</w:t>
      </w:r>
      <w:r w:rsidR="00FD7584" w:rsidRPr="008570C3">
        <w:rPr>
          <w:rFonts w:ascii="Times New Roman" w:hAnsi="Times New Roman" w:cs="Times New Roman"/>
          <w:sz w:val="24"/>
          <w:szCs w:val="28"/>
        </w:rPr>
        <w:t xml:space="preserve"> 1. </w:t>
      </w:r>
      <w:r w:rsidR="008E1A9F" w:rsidRPr="008E1A9F">
        <w:rPr>
          <w:rFonts w:ascii="Times New Roman" w:hAnsi="Times New Roman" w:cs="Times New Roman"/>
          <w:sz w:val="24"/>
          <w:szCs w:val="28"/>
        </w:rPr>
        <w:t>Динамика уровня безработицы в России за декабрь 2016 – январь 2022 г.</w:t>
      </w:r>
    </w:p>
    <w:p w:rsidR="00FD7584" w:rsidRPr="008570C3" w:rsidRDefault="007B4A42" w:rsidP="00D55F58">
      <w:pPr>
        <w:spacing w:after="0" w:line="240" w:lineRule="auto"/>
        <w:jc w:val="center"/>
        <w:rPr>
          <w:rFonts w:ascii="Times New Roman" w:hAnsi="Times New Roman" w:cs="Times New Roman"/>
          <w:sz w:val="28"/>
          <w:szCs w:val="28"/>
        </w:rPr>
      </w:pPr>
      <w:r w:rsidRPr="008570C3">
        <w:rPr>
          <w:rFonts w:ascii="Times New Roman" w:hAnsi="Times New Roman" w:cs="Times New Roman"/>
          <w:sz w:val="24"/>
          <w:szCs w:val="28"/>
        </w:rPr>
        <w:t xml:space="preserve"> (источник: составлено автор</w:t>
      </w:r>
      <w:r w:rsidR="00E66E18">
        <w:rPr>
          <w:rFonts w:ascii="Times New Roman" w:hAnsi="Times New Roman" w:cs="Times New Roman"/>
          <w:sz w:val="24"/>
          <w:szCs w:val="28"/>
        </w:rPr>
        <w:t>ами</w:t>
      </w:r>
      <w:r w:rsidR="007235C0" w:rsidRPr="008570C3">
        <w:rPr>
          <w:rFonts w:ascii="Times New Roman" w:hAnsi="Times New Roman" w:cs="Times New Roman"/>
          <w:sz w:val="24"/>
          <w:szCs w:val="28"/>
        </w:rPr>
        <w:t xml:space="preserve"> </w:t>
      </w:r>
      <w:r w:rsidR="008E1A9F">
        <w:rPr>
          <w:rFonts w:ascii="Times New Roman" w:hAnsi="Times New Roman" w:cs="Times New Roman"/>
          <w:sz w:val="24"/>
          <w:szCs w:val="28"/>
        </w:rPr>
        <w:t>по</w:t>
      </w:r>
      <w:r w:rsidR="007235C0" w:rsidRPr="008570C3">
        <w:rPr>
          <w:rFonts w:ascii="Times New Roman" w:hAnsi="Times New Roman" w:cs="Times New Roman"/>
          <w:sz w:val="24"/>
          <w:szCs w:val="28"/>
        </w:rPr>
        <w:t xml:space="preserve"> данны</w:t>
      </w:r>
      <w:r w:rsidR="008E1A9F">
        <w:rPr>
          <w:rFonts w:ascii="Times New Roman" w:hAnsi="Times New Roman" w:cs="Times New Roman"/>
          <w:sz w:val="24"/>
          <w:szCs w:val="28"/>
        </w:rPr>
        <w:t>м</w:t>
      </w:r>
      <w:r w:rsidR="007235C0" w:rsidRPr="008570C3">
        <w:rPr>
          <w:rFonts w:ascii="Times New Roman" w:hAnsi="Times New Roman" w:cs="Times New Roman"/>
          <w:sz w:val="24"/>
          <w:szCs w:val="28"/>
        </w:rPr>
        <w:t xml:space="preserve"> </w:t>
      </w:r>
      <w:r w:rsidR="008E1A9F">
        <w:rPr>
          <w:rFonts w:ascii="Times New Roman" w:hAnsi="Times New Roman" w:cs="Times New Roman"/>
          <w:sz w:val="24"/>
          <w:szCs w:val="28"/>
        </w:rPr>
        <w:t>Росстата</w:t>
      </w:r>
      <w:r w:rsidR="007235C0" w:rsidRPr="008570C3">
        <w:rPr>
          <w:rFonts w:ascii="Times New Roman" w:hAnsi="Times New Roman" w:cs="Times New Roman"/>
          <w:sz w:val="24"/>
          <w:szCs w:val="28"/>
        </w:rPr>
        <w:t>)</w:t>
      </w:r>
    </w:p>
    <w:p w:rsidR="0097575C" w:rsidRDefault="0097575C" w:rsidP="007235C0">
      <w:pPr>
        <w:spacing w:after="0" w:line="240" w:lineRule="auto"/>
        <w:ind w:firstLine="709"/>
        <w:jc w:val="both"/>
        <w:rPr>
          <w:rFonts w:ascii="Times New Roman" w:hAnsi="Times New Roman" w:cs="Times New Roman"/>
          <w:sz w:val="28"/>
          <w:szCs w:val="28"/>
        </w:rPr>
      </w:pPr>
    </w:p>
    <w:p w:rsidR="008E1A9F" w:rsidRPr="008E1A9F" w:rsidRDefault="008E1A9F" w:rsidP="008E1A9F">
      <w:pPr>
        <w:spacing w:after="0" w:line="240" w:lineRule="auto"/>
        <w:ind w:firstLine="709"/>
        <w:jc w:val="both"/>
        <w:rPr>
          <w:rFonts w:ascii="Times New Roman" w:hAnsi="Times New Roman" w:cs="Times New Roman"/>
          <w:sz w:val="24"/>
          <w:szCs w:val="24"/>
        </w:rPr>
      </w:pPr>
      <w:r w:rsidRPr="008E1A9F">
        <w:rPr>
          <w:rFonts w:ascii="Times New Roman" w:hAnsi="Times New Roman" w:cs="Times New Roman"/>
          <w:sz w:val="24"/>
          <w:szCs w:val="24"/>
        </w:rPr>
        <w:lastRenderedPageBreak/>
        <w:t>Анализируя динамику, представленную на графике</w:t>
      </w:r>
      <w:r w:rsidR="00772B8A">
        <w:rPr>
          <w:rFonts w:ascii="Times New Roman" w:hAnsi="Times New Roman" w:cs="Times New Roman"/>
          <w:sz w:val="24"/>
          <w:szCs w:val="24"/>
        </w:rPr>
        <w:t xml:space="preserve"> (рис.1)</w:t>
      </w:r>
      <w:r w:rsidRPr="008E1A9F">
        <w:rPr>
          <w:rFonts w:ascii="Times New Roman" w:hAnsi="Times New Roman" w:cs="Times New Roman"/>
          <w:sz w:val="24"/>
          <w:szCs w:val="24"/>
        </w:rPr>
        <w:t xml:space="preserve">, можно наблюдать наличие скачкообразных колебаний в отдельные месяцы, повторяющиеся ежегодно. Отчетливо данные изменения прослеживаются на отрезке за декабрь 2016 г. – декабрь 2020 г., что может указывать на сезонную составляющую. </w:t>
      </w:r>
    </w:p>
    <w:p w:rsidR="00F11F22" w:rsidRDefault="008E1A9F" w:rsidP="008E1A9F">
      <w:pPr>
        <w:spacing w:after="0" w:line="240" w:lineRule="auto"/>
        <w:ind w:firstLine="709"/>
        <w:jc w:val="both"/>
        <w:rPr>
          <w:rFonts w:ascii="Times New Roman" w:hAnsi="Times New Roman" w:cs="Times New Roman"/>
          <w:sz w:val="24"/>
          <w:szCs w:val="24"/>
        </w:rPr>
      </w:pPr>
      <w:r w:rsidRPr="008E1A9F">
        <w:rPr>
          <w:rFonts w:ascii="Times New Roman" w:hAnsi="Times New Roman" w:cs="Times New Roman"/>
          <w:sz w:val="24"/>
          <w:szCs w:val="24"/>
        </w:rPr>
        <w:t xml:space="preserve">Для выявления интенсивности сезонных колебаний безработицы  произведены расчеты индексов сезонности с использованием метода помесячных переменных. Использованы данные по показателю  «уровень безработицы в России (в возрасте 15 лет и старше)» (62 наблюдения). Результаты расчетов графически изображены на рисунке </w:t>
      </w:r>
      <w:r w:rsidR="008C7587">
        <w:rPr>
          <w:rFonts w:ascii="Times New Roman" w:hAnsi="Times New Roman" w:cs="Times New Roman"/>
          <w:sz w:val="24"/>
          <w:szCs w:val="24"/>
        </w:rPr>
        <w:t>2</w:t>
      </w:r>
      <w:r w:rsidRPr="008E1A9F">
        <w:rPr>
          <w:rFonts w:ascii="Times New Roman" w:hAnsi="Times New Roman" w:cs="Times New Roman"/>
          <w:sz w:val="24"/>
          <w:szCs w:val="24"/>
        </w:rPr>
        <w:t xml:space="preserve"> и показывают сезонный рост уровня безработицы в следующих месяцах: апрель, октябрь. При этом в первый месяц в 2017-2019 гг. так же наблюдалось незначительное превышение значений показателя по сравнению с предыдущим. Пик безработицы приходится на апрель.</w:t>
      </w:r>
    </w:p>
    <w:p w:rsidR="00B32395" w:rsidRPr="00135840" w:rsidRDefault="008E1A9F" w:rsidP="00B32395">
      <w:pPr>
        <w:spacing w:after="0" w:line="240" w:lineRule="auto"/>
        <w:jc w:val="center"/>
        <w:rPr>
          <w:rFonts w:ascii="Times New Roman" w:hAnsi="Times New Roman" w:cs="Times New Roman"/>
          <w:sz w:val="24"/>
          <w:szCs w:val="24"/>
        </w:rPr>
      </w:pPr>
      <w:r>
        <w:rPr>
          <w:rFonts w:ascii="Times New Roman" w:hAnsi="Times New Roman" w:cs="Times New Roman"/>
          <w:noProof/>
          <w:sz w:val="28"/>
          <w:szCs w:val="28"/>
          <w:lang w:eastAsia="ru-RU"/>
        </w:rPr>
        <w:drawing>
          <wp:inline distT="0" distB="0" distL="0" distR="0" wp14:anchorId="14A22698" wp14:editId="2BAF5D87">
            <wp:extent cx="4638675" cy="27051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32395" w:rsidRDefault="00D55F58" w:rsidP="00D55F58">
      <w:pPr>
        <w:spacing w:after="0" w:line="240" w:lineRule="auto"/>
        <w:ind w:firstLine="709"/>
        <w:jc w:val="center"/>
        <w:rPr>
          <w:rFonts w:ascii="Times New Roman" w:hAnsi="Times New Roman" w:cs="Times New Roman"/>
          <w:sz w:val="24"/>
          <w:szCs w:val="24"/>
        </w:rPr>
      </w:pPr>
      <w:r w:rsidRPr="00D55F58">
        <w:rPr>
          <w:rFonts w:ascii="Times New Roman" w:hAnsi="Times New Roman" w:cs="Times New Roman"/>
          <w:sz w:val="24"/>
          <w:szCs w:val="24"/>
        </w:rPr>
        <w:t>Рисунок</w:t>
      </w:r>
      <w:r w:rsidR="00B32395" w:rsidRPr="00D55F58">
        <w:rPr>
          <w:rFonts w:ascii="Times New Roman" w:hAnsi="Times New Roman" w:cs="Times New Roman"/>
          <w:sz w:val="24"/>
          <w:szCs w:val="24"/>
        </w:rPr>
        <w:t xml:space="preserve">  2. </w:t>
      </w:r>
      <w:r w:rsidR="007D1398" w:rsidRPr="007D1398">
        <w:rPr>
          <w:rFonts w:ascii="Times New Roman" w:hAnsi="Times New Roman" w:cs="Times New Roman"/>
          <w:sz w:val="24"/>
          <w:szCs w:val="24"/>
        </w:rPr>
        <w:t>График сезонной волны</w:t>
      </w:r>
      <w:r w:rsidR="007D1398">
        <w:rPr>
          <w:rFonts w:ascii="Times New Roman" w:hAnsi="Times New Roman" w:cs="Times New Roman"/>
          <w:sz w:val="24"/>
          <w:szCs w:val="24"/>
        </w:rPr>
        <w:t xml:space="preserve"> уровня безработицы в России</w:t>
      </w:r>
    </w:p>
    <w:p w:rsidR="00E66E18" w:rsidRPr="00D55F58" w:rsidRDefault="00E66E18" w:rsidP="00D55F58">
      <w:pPr>
        <w:spacing w:after="0" w:line="240" w:lineRule="auto"/>
        <w:ind w:firstLine="709"/>
        <w:jc w:val="center"/>
        <w:rPr>
          <w:rFonts w:ascii="Times New Roman" w:hAnsi="Times New Roman" w:cs="Times New Roman"/>
          <w:sz w:val="24"/>
          <w:szCs w:val="24"/>
        </w:rPr>
      </w:pPr>
      <w:r w:rsidRPr="008570C3">
        <w:rPr>
          <w:rFonts w:ascii="Times New Roman" w:hAnsi="Times New Roman" w:cs="Times New Roman"/>
          <w:sz w:val="24"/>
          <w:szCs w:val="28"/>
        </w:rPr>
        <w:t>(источник: составлено автор</w:t>
      </w:r>
      <w:r>
        <w:rPr>
          <w:rFonts w:ascii="Times New Roman" w:hAnsi="Times New Roman" w:cs="Times New Roman"/>
          <w:sz w:val="24"/>
          <w:szCs w:val="28"/>
        </w:rPr>
        <w:t>ами</w:t>
      </w:r>
      <w:r w:rsidRPr="008570C3">
        <w:rPr>
          <w:rFonts w:ascii="Times New Roman" w:hAnsi="Times New Roman" w:cs="Times New Roman"/>
          <w:sz w:val="24"/>
          <w:szCs w:val="28"/>
        </w:rPr>
        <w:t>)</w:t>
      </w:r>
    </w:p>
    <w:p w:rsidR="00B32395" w:rsidRPr="00135840" w:rsidRDefault="00B32395" w:rsidP="00B32395">
      <w:pPr>
        <w:spacing w:after="0" w:line="240" w:lineRule="auto"/>
        <w:jc w:val="both"/>
        <w:rPr>
          <w:rFonts w:ascii="Times New Roman" w:hAnsi="Times New Roman" w:cs="Times New Roman"/>
          <w:b/>
          <w:sz w:val="24"/>
          <w:szCs w:val="24"/>
        </w:rPr>
      </w:pPr>
    </w:p>
    <w:p w:rsidR="007D1398" w:rsidRPr="007D1398" w:rsidRDefault="007D1398" w:rsidP="007D1398">
      <w:pPr>
        <w:spacing w:after="0" w:line="240" w:lineRule="auto"/>
        <w:ind w:firstLine="709"/>
        <w:jc w:val="both"/>
        <w:rPr>
          <w:rFonts w:ascii="Times New Roman" w:hAnsi="Times New Roman" w:cs="Times New Roman"/>
          <w:sz w:val="24"/>
          <w:szCs w:val="24"/>
        </w:rPr>
      </w:pPr>
      <w:proofErr w:type="gramStart"/>
      <w:r w:rsidRPr="007D1398">
        <w:rPr>
          <w:rFonts w:ascii="Times New Roman" w:hAnsi="Times New Roman" w:cs="Times New Roman"/>
          <w:sz w:val="24"/>
          <w:szCs w:val="24"/>
        </w:rPr>
        <w:t>Отметим, что на отрезке декабрь 2016 г. – декабрь 2020 г. (рис. 1) наблюдается общая (незначительная) тенденция снижени</w:t>
      </w:r>
      <w:r w:rsidR="002E5521">
        <w:rPr>
          <w:rFonts w:ascii="Times New Roman" w:hAnsi="Times New Roman" w:cs="Times New Roman"/>
          <w:sz w:val="24"/>
          <w:szCs w:val="24"/>
        </w:rPr>
        <w:t>я</w:t>
      </w:r>
      <w:r w:rsidRPr="007D1398">
        <w:rPr>
          <w:rFonts w:ascii="Times New Roman" w:hAnsi="Times New Roman" w:cs="Times New Roman"/>
          <w:sz w:val="24"/>
          <w:szCs w:val="24"/>
        </w:rPr>
        <w:t xml:space="preserve"> уровня безработицы в динамике, при этом в апреле 2020 г. – июне 2021 г. произошёл рост рассматриваемого показателя, который может быть обусловлен влиянием ограничительных мер, введенных из-за неблагоприятной эпидемиологической обстановки, вызванной пандемией COVID-19</w:t>
      </w:r>
      <w:r w:rsidR="00BC44CE">
        <w:rPr>
          <w:rFonts w:ascii="Times New Roman" w:hAnsi="Times New Roman" w:cs="Times New Roman"/>
          <w:sz w:val="24"/>
          <w:szCs w:val="24"/>
        </w:rPr>
        <w:t xml:space="preserve"> [1, с. 218]</w:t>
      </w:r>
      <w:r w:rsidRPr="007D1398">
        <w:rPr>
          <w:rFonts w:ascii="Times New Roman" w:hAnsi="Times New Roman" w:cs="Times New Roman"/>
          <w:sz w:val="24"/>
          <w:szCs w:val="24"/>
        </w:rPr>
        <w:t>.</w:t>
      </w:r>
      <w:proofErr w:type="gramEnd"/>
      <w:r w:rsidRPr="007D1398">
        <w:rPr>
          <w:rFonts w:ascii="Times New Roman" w:hAnsi="Times New Roman" w:cs="Times New Roman"/>
          <w:sz w:val="24"/>
          <w:szCs w:val="24"/>
        </w:rPr>
        <w:t xml:space="preserve"> В связи с относительно продолжительным периодом нестабильности на рынке труда, могут возникнуть проблемы с прогнозированием уровня безработицы на перспективу (если использовать прогноз по данным предшествующих периодов). Так же на данный показатель может оказать значительное влияние усилившаяся </w:t>
      </w:r>
      <w:proofErr w:type="spellStart"/>
      <w:r w:rsidRPr="007D1398">
        <w:rPr>
          <w:rFonts w:ascii="Times New Roman" w:hAnsi="Times New Roman" w:cs="Times New Roman"/>
          <w:sz w:val="24"/>
          <w:szCs w:val="24"/>
        </w:rPr>
        <w:t>санкционная</w:t>
      </w:r>
      <w:proofErr w:type="spellEnd"/>
      <w:r w:rsidRPr="007D1398">
        <w:rPr>
          <w:rFonts w:ascii="Times New Roman" w:hAnsi="Times New Roman" w:cs="Times New Roman"/>
          <w:sz w:val="24"/>
          <w:szCs w:val="24"/>
        </w:rPr>
        <w:t xml:space="preserve"> политика стран Запада (связанная с военной спецоперацией на Украине), в том числе уход с отечественного рынка иностранных компаний, сопровождающийся сокращениями  и увольнением работников. Таким образом, прогнозирование уровня безработицы без учета возможных последствий спада в экономике не представляется целесообразным</w:t>
      </w:r>
      <w:r w:rsidR="004F660D">
        <w:rPr>
          <w:rFonts w:ascii="Times New Roman" w:hAnsi="Times New Roman" w:cs="Times New Roman"/>
          <w:sz w:val="24"/>
          <w:szCs w:val="24"/>
        </w:rPr>
        <w:t xml:space="preserve"> </w:t>
      </w:r>
      <w:r w:rsidR="004F660D" w:rsidRPr="004F660D">
        <w:rPr>
          <w:rFonts w:ascii="Times New Roman" w:hAnsi="Times New Roman" w:cs="Times New Roman"/>
          <w:sz w:val="24"/>
          <w:szCs w:val="24"/>
        </w:rPr>
        <w:t>[</w:t>
      </w:r>
      <w:r w:rsidR="007E3261">
        <w:rPr>
          <w:rFonts w:ascii="Times New Roman" w:hAnsi="Times New Roman" w:cs="Times New Roman"/>
          <w:sz w:val="24"/>
          <w:szCs w:val="24"/>
        </w:rPr>
        <w:t>3</w:t>
      </w:r>
      <w:r w:rsidR="004F660D" w:rsidRPr="004F660D">
        <w:rPr>
          <w:rFonts w:ascii="Times New Roman" w:hAnsi="Times New Roman" w:cs="Times New Roman"/>
          <w:sz w:val="24"/>
          <w:szCs w:val="24"/>
        </w:rPr>
        <w:t>].</w:t>
      </w:r>
    </w:p>
    <w:p w:rsidR="007D1398" w:rsidRPr="007D1398" w:rsidRDefault="007D1398" w:rsidP="007D1398">
      <w:pPr>
        <w:spacing w:after="0" w:line="240" w:lineRule="auto"/>
        <w:ind w:firstLine="709"/>
        <w:jc w:val="both"/>
        <w:rPr>
          <w:rFonts w:ascii="Times New Roman" w:hAnsi="Times New Roman" w:cs="Times New Roman"/>
          <w:sz w:val="24"/>
          <w:szCs w:val="24"/>
        </w:rPr>
      </w:pPr>
      <w:r w:rsidRPr="007D1398">
        <w:rPr>
          <w:rFonts w:ascii="Times New Roman" w:hAnsi="Times New Roman" w:cs="Times New Roman"/>
          <w:sz w:val="24"/>
          <w:szCs w:val="24"/>
        </w:rPr>
        <w:t xml:space="preserve">Следует </w:t>
      </w:r>
      <w:r>
        <w:rPr>
          <w:rFonts w:ascii="Times New Roman" w:hAnsi="Times New Roman" w:cs="Times New Roman"/>
          <w:sz w:val="24"/>
          <w:szCs w:val="24"/>
        </w:rPr>
        <w:t>обратить внимание на то</w:t>
      </w:r>
      <w:r w:rsidRPr="007D1398">
        <w:rPr>
          <w:rFonts w:ascii="Times New Roman" w:hAnsi="Times New Roman" w:cs="Times New Roman"/>
          <w:sz w:val="24"/>
          <w:szCs w:val="24"/>
        </w:rPr>
        <w:t>, что моделирование и прогнозирование (в том числе использование AR, ARIMA, регрессионных и других моделей) состояния безработицы с учетом фактора «уровень заболеваемости» весьма затруднительно и представляется возможным в относительно короткой перспективе. Во-первых, это вызвано несоответствием периодичности (а в некоторых случаях – отсутствием) публикуемой статистической информации по заболеваемости, в связи с волнообразным характером течения пандемии, а так же в связи с адаптацией экономики к различным негативным последствиям ее проявления.</w:t>
      </w:r>
    </w:p>
    <w:p w:rsidR="007D1398" w:rsidRPr="007D1398" w:rsidRDefault="007D1398" w:rsidP="007D1398">
      <w:pPr>
        <w:spacing w:after="0" w:line="240" w:lineRule="auto"/>
        <w:ind w:firstLine="709"/>
        <w:jc w:val="both"/>
        <w:rPr>
          <w:rFonts w:ascii="Times New Roman" w:hAnsi="Times New Roman" w:cs="Times New Roman"/>
          <w:sz w:val="24"/>
          <w:szCs w:val="24"/>
        </w:rPr>
      </w:pPr>
      <w:r w:rsidRPr="007D1398">
        <w:rPr>
          <w:rFonts w:ascii="Times New Roman" w:hAnsi="Times New Roman" w:cs="Times New Roman"/>
          <w:sz w:val="24"/>
          <w:szCs w:val="24"/>
        </w:rPr>
        <w:t xml:space="preserve">Для определения возможного влияния пандемии на COVID-19 на безработицу проведено исследование статистических связей уровня безработицы и уровня </w:t>
      </w:r>
      <w:r w:rsidRPr="007D1398">
        <w:rPr>
          <w:rFonts w:ascii="Times New Roman" w:hAnsi="Times New Roman" w:cs="Times New Roman"/>
          <w:sz w:val="24"/>
          <w:szCs w:val="24"/>
        </w:rPr>
        <w:lastRenderedPageBreak/>
        <w:t xml:space="preserve">заболеваемости </w:t>
      </w:r>
      <w:proofErr w:type="spellStart"/>
      <w:r w:rsidRPr="007D1398">
        <w:rPr>
          <w:rFonts w:ascii="Times New Roman" w:hAnsi="Times New Roman" w:cs="Times New Roman"/>
          <w:sz w:val="24"/>
          <w:szCs w:val="24"/>
        </w:rPr>
        <w:t>коронавирусной</w:t>
      </w:r>
      <w:proofErr w:type="spellEnd"/>
      <w:r w:rsidRPr="007D1398">
        <w:rPr>
          <w:rFonts w:ascii="Times New Roman" w:hAnsi="Times New Roman" w:cs="Times New Roman"/>
          <w:sz w:val="24"/>
          <w:szCs w:val="24"/>
        </w:rPr>
        <w:t xml:space="preserve"> инфекцией с использованием корреляционного анализа. Для исследования было принято использовать пространственные данные по регионам РФ ввиду </w:t>
      </w:r>
      <w:proofErr w:type="spellStart"/>
      <w:r w:rsidRPr="007D1398">
        <w:rPr>
          <w:rFonts w:ascii="Times New Roman" w:hAnsi="Times New Roman" w:cs="Times New Roman"/>
          <w:sz w:val="24"/>
          <w:szCs w:val="24"/>
        </w:rPr>
        <w:t>нестационарности</w:t>
      </w:r>
      <w:proofErr w:type="spellEnd"/>
      <w:r w:rsidRPr="007D1398">
        <w:rPr>
          <w:rFonts w:ascii="Times New Roman" w:hAnsi="Times New Roman" w:cs="Times New Roman"/>
          <w:sz w:val="24"/>
          <w:szCs w:val="24"/>
        </w:rPr>
        <w:t xml:space="preserve"> динамических рядов. Таким образом, были выбраны </w:t>
      </w:r>
      <w:r w:rsidR="00AB72BA">
        <w:rPr>
          <w:rFonts w:ascii="Times New Roman" w:hAnsi="Times New Roman" w:cs="Times New Roman"/>
          <w:sz w:val="24"/>
          <w:szCs w:val="24"/>
        </w:rPr>
        <w:t xml:space="preserve">и посчитаны </w:t>
      </w:r>
      <w:r w:rsidRPr="007D1398">
        <w:rPr>
          <w:rFonts w:ascii="Times New Roman" w:hAnsi="Times New Roman" w:cs="Times New Roman"/>
          <w:sz w:val="24"/>
          <w:szCs w:val="24"/>
        </w:rPr>
        <w:t>месячные данные по 20 регионам РФ за август 2020 г. – пик безработицы. Коэффициент корреляции показал следующие значения: r = 0,65. Из этого следует, что связь между уровнем заболеваемости COVID-19 и уровнем безработицы заметная, при этом на безработицу в большей степени оказало влияние не объем заболеваемости, а меры ограничительного характера, направленные на противодействие распространению инфекции.</w:t>
      </w:r>
    </w:p>
    <w:p w:rsidR="00B32395" w:rsidRPr="00135840" w:rsidRDefault="007D1398" w:rsidP="007D1398">
      <w:pPr>
        <w:spacing w:after="0" w:line="240" w:lineRule="auto"/>
        <w:ind w:firstLine="709"/>
        <w:jc w:val="both"/>
        <w:rPr>
          <w:rFonts w:ascii="Times New Roman" w:hAnsi="Times New Roman" w:cs="Times New Roman"/>
          <w:sz w:val="24"/>
          <w:szCs w:val="24"/>
        </w:rPr>
      </w:pPr>
      <w:r w:rsidRPr="007D1398">
        <w:rPr>
          <w:rFonts w:ascii="Times New Roman" w:hAnsi="Times New Roman" w:cs="Times New Roman"/>
          <w:sz w:val="24"/>
          <w:szCs w:val="24"/>
        </w:rPr>
        <w:t>На основе проведенного исследования можно констатировать нестабильность показателя «уровень безработицы», на который оказывают воздействия не только сезонные колебания, но и некоторые внешние факторы (экономически</w:t>
      </w:r>
      <w:r w:rsidR="00D43D82">
        <w:rPr>
          <w:rFonts w:ascii="Times New Roman" w:hAnsi="Times New Roman" w:cs="Times New Roman"/>
          <w:sz w:val="24"/>
          <w:szCs w:val="24"/>
        </w:rPr>
        <w:t>е</w:t>
      </w:r>
      <w:r w:rsidRPr="007D1398">
        <w:rPr>
          <w:rFonts w:ascii="Times New Roman" w:hAnsi="Times New Roman" w:cs="Times New Roman"/>
          <w:sz w:val="24"/>
          <w:szCs w:val="24"/>
        </w:rPr>
        <w:t>, санитарно-эпидемиологическая ситуация и пр.). Влияние пандемии на уровень безработицы в большей степени обусловлено введением ограничительных мер, направленных на сдерживание распространения инфекции. Детальное статистическое исследование влияния различных факторов на безработицу, построение эконометрических моделей позволит осуществлять эффективный контроль над данным явлением, принимать своевременные управленческие решения, направленные на ограничение ее роста и смягчение вызываемых ею негативных последствий.</w:t>
      </w:r>
    </w:p>
    <w:p w:rsidR="00CD3344" w:rsidRPr="00135840" w:rsidRDefault="00CD3344" w:rsidP="00642631">
      <w:pPr>
        <w:spacing w:after="0" w:line="240" w:lineRule="auto"/>
        <w:ind w:firstLine="709"/>
        <w:jc w:val="both"/>
        <w:rPr>
          <w:rFonts w:ascii="Times New Roman" w:hAnsi="Times New Roman" w:cs="Times New Roman"/>
          <w:sz w:val="24"/>
          <w:szCs w:val="24"/>
        </w:rPr>
      </w:pPr>
    </w:p>
    <w:p w:rsidR="00374967" w:rsidRPr="00135840" w:rsidRDefault="00533202" w:rsidP="00374967">
      <w:pPr>
        <w:spacing w:after="0" w:line="240" w:lineRule="auto"/>
        <w:ind w:firstLine="709"/>
        <w:jc w:val="center"/>
        <w:rPr>
          <w:rFonts w:ascii="Times New Roman" w:hAnsi="Times New Roman" w:cs="Times New Roman"/>
          <w:sz w:val="24"/>
          <w:szCs w:val="24"/>
        </w:rPr>
      </w:pPr>
      <w:r w:rsidRPr="00E26DFD">
        <w:rPr>
          <w:rFonts w:ascii="Times New Roman" w:hAnsi="Times New Roman" w:cs="Times New Roman"/>
          <w:b/>
          <w:bCs/>
          <w:sz w:val="24"/>
          <w:szCs w:val="24"/>
        </w:rPr>
        <w:t>Библиографический список</w:t>
      </w:r>
    </w:p>
    <w:p w:rsidR="00745A3E" w:rsidRDefault="0000443E" w:rsidP="00745A3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745A3E" w:rsidRPr="00745A3E">
        <w:rPr>
          <w:rFonts w:ascii="Times New Roman" w:hAnsi="Times New Roman" w:cs="Times New Roman"/>
          <w:sz w:val="24"/>
          <w:szCs w:val="24"/>
        </w:rPr>
        <w:t>Некрасова С.В.</w:t>
      </w:r>
      <w:r w:rsidR="00745A3E">
        <w:rPr>
          <w:rFonts w:ascii="Times New Roman" w:hAnsi="Times New Roman" w:cs="Times New Roman"/>
          <w:sz w:val="24"/>
          <w:szCs w:val="24"/>
        </w:rPr>
        <w:t xml:space="preserve"> </w:t>
      </w:r>
      <w:r w:rsidR="00745A3E" w:rsidRPr="00745A3E">
        <w:rPr>
          <w:rFonts w:ascii="Times New Roman" w:hAnsi="Times New Roman" w:cs="Times New Roman"/>
          <w:sz w:val="24"/>
          <w:szCs w:val="24"/>
        </w:rPr>
        <w:t>Проблема роста безработицы в мире в условиях пандемии COVID-19</w:t>
      </w:r>
      <w:r w:rsidR="00745A3E">
        <w:rPr>
          <w:rFonts w:ascii="Times New Roman" w:hAnsi="Times New Roman" w:cs="Times New Roman"/>
          <w:sz w:val="24"/>
          <w:szCs w:val="24"/>
        </w:rPr>
        <w:t xml:space="preserve"> </w:t>
      </w:r>
      <w:r w:rsidR="00745A3E" w:rsidRPr="00745A3E">
        <w:rPr>
          <w:rFonts w:ascii="Times New Roman" w:hAnsi="Times New Roman" w:cs="Times New Roman"/>
          <w:sz w:val="24"/>
          <w:szCs w:val="24"/>
        </w:rPr>
        <w:t>//</w:t>
      </w:r>
      <w:r w:rsidR="00745A3E">
        <w:rPr>
          <w:rFonts w:ascii="Times New Roman" w:hAnsi="Times New Roman" w:cs="Times New Roman"/>
          <w:sz w:val="24"/>
          <w:szCs w:val="24"/>
        </w:rPr>
        <w:t xml:space="preserve"> </w:t>
      </w:r>
      <w:r w:rsidR="00745A3E" w:rsidRPr="00745A3E">
        <w:rPr>
          <w:rFonts w:ascii="Times New Roman" w:hAnsi="Times New Roman" w:cs="Times New Roman"/>
          <w:sz w:val="24"/>
          <w:szCs w:val="24"/>
        </w:rPr>
        <w:t>Экономика: вчера, сегодня, завтра. 2020. Т. 10. № 4-1. С. 406-412.</w:t>
      </w:r>
    </w:p>
    <w:p w:rsidR="0000443E" w:rsidRDefault="00745A3E" w:rsidP="0000443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1126D6" w:rsidRPr="001126D6">
        <w:rPr>
          <w:rFonts w:ascii="Times New Roman" w:hAnsi="Times New Roman" w:cs="Times New Roman"/>
          <w:sz w:val="24"/>
          <w:szCs w:val="24"/>
        </w:rPr>
        <w:t xml:space="preserve">Терехов А.М. Статистический анализ динамики числа безработных в Нижегородской области в период действия </w:t>
      </w:r>
      <w:proofErr w:type="spellStart"/>
      <w:r w:rsidR="001126D6" w:rsidRPr="001126D6">
        <w:rPr>
          <w:rFonts w:ascii="Times New Roman" w:hAnsi="Times New Roman" w:cs="Times New Roman"/>
          <w:sz w:val="24"/>
          <w:szCs w:val="24"/>
        </w:rPr>
        <w:t>коронавирусных</w:t>
      </w:r>
      <w:proofErr w:type="spellEnd"/>
      <w:r w:rsidR="001126D6" w:rsidRPr="001126D6">
        <w:rPr>
          <w:rFonts w:ascii="Times New Roman" w:hAnsi="Times New Roman" w:cs="Times New Roman"/>
          <w:sz w:val="24"/>
          <w:szCs w:val="24"/>
        </w:rPr>
        <w:t xml:space="preserve"> ограничений 2020 г // В сборнике: Глобальные вызовы и региональное развитие в зеркале социологических измерений. Материалы VI </w:t>
      </w:r>
      <w:proofErr w:type="gramStart"/>
      <w:r w:rsidR="001126D6" w:rsidRPr="001126D6">
        <w:rPr>
          <w:rFonts w:ascii="Times New Roman" w:hAnsi="Times New Roman" w:cs="Times New Roman"/>
          <w:sz w:val="24"/>
          <w:szCs w:val="24"/>
        </w:rPr>
        <w:t>международной</w:t>
      </w:r>
      <w:proofErr w:type="gramEnd"/>
      <w:r w:rsidR="001126D6" w:rsidRPr="001126D6">
        <w:rPr>
          <w:rFonts w:ascii="Times New Roman" w:hAnsi="Times New Roman" w:cs="Times New Roman"/>
          <w:sz w:val="24"/>
          <w:szCs w:val="24"/>
        </w:rPr>
        <w:t xml:space="preserve"> научно-практической интернет-конференции. В 2-х частях. Вологда, 2021. С. 217-222.</w:t>
      </w:r>
    </w:p>
    <w:p w:rsidR="00BC7650" w:rsidRDefault="00745A3E" w:rsidP="00BC765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4</w:t>
      </w:r>
      <w:r w:rsidR="00BC7650">
        <w:rPr>
          <w:rFonts w:ascii="Times New Roman" w:hAnsi="Times New Roman" w:cs="Times New Roman"/>
          <w:sz w:val="24"/>
          <w:szCs w:val="24"/>
        </w:rPr>
        <w:t xml:space="preserve">. </w:t>
      </w:r>
      <w:proofErr w:type="spellStart"/>
      <w:r w:rsidRPr="00BC7650">
        <w:rPr>
          <w:rFonts w:ascii="Times New Roman" w:hAnsi="Times New Roman" w:cs="Times New Roman"/>
          <w:sz w:val="24"/>
          <w:szCs w:val="24"/>
        </w:rPr>
        <w:t>Чудоякова</w:t>
      </w:r>
      <w:proofErr w:type="spellEnd"/>
      <w:r w:rsidRPr="00BC7650">
        <w:rPr>
          <w:rFonts w:ascii="Times New Roman" w:hAnsi="Times New Roman" w:cs="Times New Roman"/>
          <w:sz w:val="24"/>
          <w:szCs w:val="24"/>
        </w:rPr>
        <w:t xml:space="preserve"> А., </w:t>
      </w:r>
      <w:proofErr w:type="spellStart"/>
      <w:r w:rsidRPr="00BC7650">
        <w:rPr>
          <w:rFonts w:ascii="Times New Roman" w:hAnsi="Times New Roman" w:cs="Times New Roman"/>
          <w:sz w:val="24"/>
          <w:szCs w:val="24"/>
        </w:rPr>
        <w:t>Раздерищенко</w:t>
      </w:r>
      <w:proofErr w:type="spellEnd"/>
      <w:r w:rsidRPr="00BC7650">
        <w:rPr>
          <w:rFonts w:ascii="Times New Roman" w:hAnsi="Times New Roman" w:cs="Times New Roman"/>
          <w:sz w:val="24"/>
          <w:szCs w:val="24"/>
        </w:rPr>
        <w:t xml:space="preserve"> И.Н.</w:t>
      </w:r>
      <w:r>
        <w:rPr>
          <w:rFonts w:ascii="Times New Roman" w:hAnsi="Times New Roman" w:cs="Times New Roman"/>
          <w:sz w:val="24"/>
          <w:szCs w:val="24"/>
        </w:rPr>
        <w:t xml:space="preserve"> </w:t>
      </w:r>
      <w:r w:rsidR="00BC7650" w:rsidRPr="00BC7650">
        <w:rPr>
          <w:rFonts w:ascii="Times New Roman" w:hAnsi="Times New Roman" w:cs="Times New Roman"/>
          <w:sz w:val="24"/>
          <w:szCs w:val="24"/>
        </w:rPr>
        <w:t>Влияние и последствия пандемии COVID-19 на уровень безработицы в ряде стран</w:t>
      </w:r>
      <w:r>
        <w:rPr>
          <w:rFonts w:ascii="Times New Roman" w:hAnsi="Times New Roman" w:cs="Times New Roman"/>
          <w:sz w:val="24"/>
          <w:szCs w:val="24"/>
        </w:rPr>
        <w:t xml:space="preserve"> </w:t>
      </w:r>
      <w:r w:rsidRPr="00745A3E">
        <w:rPr>
          <w:rFonts w:ascii="Times New Roman" w:hAnsi="Times New Roman" w:cs="Times New Roman"/>
          <w:sz w:val="24"/>
          <w:szCs w:val="24"/>
        </w:rPr>
        <w:t>//</w:t>
      </w:r>
      <w:r>
        <w:rPr>
          <w:rFonts w:ascii="Times New Roman" w:hAnsi="Times New Roman" w:cs="Times New Roman"/>
          <w:sz w:val="24"/>
          <w:szCs w:val="24"/>
        </w:rPr>
        <w:t xml:space="preserve"> </w:t>
      </w:r>
      <w:r w:rsidR="00BC7650" w:rsidRPr="00BC7650">
        <w:rPr>
          <w:rFonts w:ascii="Times New Roman" w:hAnsi="Times New Roman" w:cs="Times New Roman"/>
          <w:sz w:val="24"/>
          <w:szCs w:val="24"/>
        </w:rPr>
        <w:t>Экономика и бизнес: теория и практика. 2021. № 5-3 (75). С. 183-185.</w:t>
      </w:r>
    </w:p>
    <w:p w:rsidR="00AB72BA" w:rsidRDefault="00745A3E" w:rsidP="00AB72B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4</w:t>
      </w:r>
      <w:r w:rsidR="00AB72BA">
        <w:rPr>
          <w:rFonts w:ascii="Times New Roman" w:hAnsi="Times New Roman" w:cs="Times New Roman"/>
          <w:sz w:val="24"/>
          <w:szCs w:val="24"/>
        </w:rPr>
        <w:t xml:space="preserve">. </w:t>
      </w:r>
      <w:proofErr w:type="spellStart"/>
      <w:r w:rsidR="00AB72BA" w:rsidRPr="00AB72BA">
        <w:rPr>
          <w:rFonts w:ascii="Times New Roman" w:hAnsi="Times New Roman" w:cs="Times New Roman"/>
          <w:sz w:val="24"/>
          <w:szCs w:val="24"/>
        </w:rPr>
        <w:t>Russia</w:t>
      </w:r>
      <w:proofErr w:type="spellEnd"/>
      <w:r w:rsidR="00AB72BA" w:rsidRPr="00AB72BA">
        <w:rPr>
          <w:rFonts w:ascii="Times New Roman" w:hAnsi="Times New Roman" w:cs="Times New Roman"/>
          <w:sz w:val="24"/>
          <w:szCs w:val="24"/>
        </w:rPr>
        <w:t xml:space="preserve"> </w:t>
      </w:r>
      <w:proofErr w:type="spellStart"/>
      <w:r w:rsidR="00AB72BA" w:rsidRPr="00AB72BA">
        <w:rPr>
          <w:rFonts w:ascii="Times New Roman" w:hAnsi="Times New Roman" w:cs="Times New Roman"/>
          <w:sz w:val="24"/>
          <w:szCs w:val="24"/>
        </w:rPr>
        <w:t>Coronavirus</w:t>
      </w:r>
      <w:proofErr w:type="spellEnd"/>
      <w:r w:rsidR="00AB72BA" w:rsidRPr="00AB72BA">
        <w:rPr>
          <w:rFonts w:ascii="Times New Roman" w:hAnsi="Times New Roman" w:cs="Times New Roman"/>
          <w:sz w:val="24"/>
          <w:szCs w:val="24"/>
        </w:rPr>
        <w:t>. [</w:t>
      </w:r>
      <w:r w:rsidR="00AB72BA">
        <w:rPr>
          <w:rFonts w:ascii="Times New Roman" w:hAnsi="Times New Roman" w:cs="Times New Roman"/>
          <w:sz w:val="24"/>
          <w:szCs w:val="24"/>
        </w:rPr>
        <w:t>Электронный ресурс</w:t>
      </w:r>
      <w:r w:rsidR="00AB72BA" w:rsidRPr="00AB72BA">
        <w:rPr>
          <w:rFonts w:ascii="Times New Roman" w:hAnsi="Times New Roman" w:cs="Times New Roman"/>
          <w:sz w:val="24"/>
          <w:szCs w:val="24"/>
        </w:rPr>
        <w:t xml:space="preserve">]. – </w:t>
      </w:r>
      <w:r w:rsidR="00AB72BA">
        <w:rPr>
          <w:rFonts w:ascii="Times New Roman" w:hAnsi="Times New Roman" w:cs="Times New Roman"/>
          <w:sz w:val="24"/>
          <w:szCs w:val="24"/>
        </w:rPr>
        <w:t>Режим доступа</w:t>
      </w:r>
      <w:r w:rsidR="00AB72BA" w:rsidRPr="00AB72BA">
        <w:rPr>
          <w:rFonts w:ascii="Times New Roman" w:hAnsi="Times New Roman" w:cs="Times New Roman"/>
          <w:sz w:val="24"/>
          <w:szCs w:val="24"/>
        </w:rPr>
        <w:t>:</w:t>
      </w:r>
      <w:r w:rsidR="00AB72BA">
        <w:rPr>
          <w:rFonts w:ascii="Times New Roman" w:hAnsi="Times New Roman" w:cs="Times New Roman"/>
          <w:sz w:val="24"/>
          <w:szCs w:val="24"/>
        </w:rPr>
        <w:t xml:space="preserve"> </w:t>
      </w:r>
      <w:r w:rsidR="00AB72BA" w:rsidRPr="00AB72BA">
        <w:rPr>
          <w:rFonts w:ascii="Times New Roman" w:hAnsi="Times New Roman" w:cs="Times New Roman"/>
          <w:sz w:val="24"/>
          <w:szCs w:val="24"/>
        </w:rPr>
        <w:t>https://www.worldometers.info/coronavirus/country/russia/ (</w:t>
      </w:r>
      <w:r w:rsidR="00AB72BA">
        <w:rPr>
          <w:rFonts w:ascii="Times New Roman" w:hAnsi="Times New Roman" w:cs="Times New Roman"/>
          <w:sz w:val="24"/>
          <w:szCs w:val="24"/>
        </w:rPr>
        <w:t>дата обращения</w:t>
      </w:r>
      <w:r w:rsidR="00AB72BA" w:rsidRPr="00AB72BA">
        <w:rPr>
          <w:rFonts w:ascii="Times New Roman" w:hAnsi="Times New Roman" w:cs="Times New Roman"/>
          <w:sz w:val="24"/>
          <w:szCs w:val="24"/>
        </w:rPr>
        <w:t xml:space="preserve">: </w:t>
      </w:r>
      <w:r w:rsidR="00AB72BA">
        <w:rPr>
          <w:rFonts w:ascii="Times New Roman" w:hAnsi="Times New Roman" w:cs="Times New Roman"/>
          <w:sz w:val="24"/>
          <w:szCs w:val="24"/>
        </w:rPr>
        <w:t>17</w:t>
      </w:r>
      <w:r w:rsidR="00AB72BA" w:rsidRPr="00AB72BA">
        <w:rPr>
          <w:rFonts w:ascii="Times New Roman" w:hAnsi="Times New Roman" w:cs="Times New Roman"/>
          <w:sz w:val="24"/>
          <w:szCs w:val="24"/>
        </w:rPr>
        <w:t>.</w:t>
      </w:r>
      <w:r w:rsidR="00AB72BA">
        <w:rPr>
          <w:rFonts w:ascii="Times New Roman" w:hAnsi="Times New Roman" w:cs="Times New Roman"/>
          <w:sz w:val="24"/>
          <w:szCs w:val="24"/>
        </w:rPr>
        <w:t>03</w:t>
      </w:r>
      <w:r w:rsidR="00AB72BA" w:rsidRPr="00AB72BA">
        <w:rPr>
          <w:rFonts w:ascii="Times New Roman" w:hAnsi="Times New Roman" w:cs="Times New Roman"/>
          <w:sz w:val="24"/>
          <w:szCs w:val="24"/>
        </w:rPr>
        <w:t>.</w:t>
      </w:r>
      <w:r w:rsidR="00AB72BA">
        <w:rPr>
          <w:rFonts w:ascii="Times New Roman" w:hAnsi="Times New Roman" w:cs="Times New Roman"/>
          <w:sz w:val="24"/>
          <w:szCs w:val="24"/>
        </w:rPr>
        <w:t>20</w:t>
      </w:r>
      <w:r w:rsidR="00AB72BA" w:rsidRPr="00AB72BA">
        <w:rPr>
          <w:rFonts w:ascii="Times New Roman" w:hAnsi="Times New Roman" w:cs="Times New Roman"/>
          <w:sz w:val="24"/>
          <w:szCs w:val="24"/>
        </w:rPr>
        <w:t>2</w:t>
      </w:r>
      <w:r w:rsidR="00AB72BA">
        <w:rPr>
          <w:rFonts w:ascii="Times New Roman" w:hAnsi="Times New Roman" w:cs="Times New Roman"/>
          <w:sz w:val="24"/>
          <w:szCs w:val="24"/>
        </w:rPr>
        <w:t>2</w:t>
      </w:r>
      <w:r w:rsidR="00AB72BA" w:rsidRPr="00AB72BA">
        <w:rPr>
          <w:rFonts w:ascii="Times New Roman" w:hAnsi="Times New Roman" w:cs="Times New Roman"/>
          <w:sz w:val="24"/>
          <w:szCs w:val="24"/>
        </w:rPr>
        <w:t>).</w:t>
      </w:r>
    </w:p>
    <w:p w:rsidR="00374967" w:rsidRPr="00135840" w:rsidRDefault="00374967" w:rsidP="00374967">
      <w:pPr>
        <w:spacing w:after="0" w:line="240" w:lineRule="auto"/>
        <w:ind w:firstLine="709"/>
        <w:jc w:val="both"/>
        <w:rPr>
          <w:rFonts w:ascii="Times New Roman" w:hAnsi="Times New Roman" w:cs="Times New Roman"/>
          <w:sz w:val="24"/>
          <w:szCs w:val="24"/>
        </w:rPr>
      </w:pPr>
    </w:p>
    <w:p w:rsidR="00533202" w:rsidRPr="00E26DFD" w:rsidRDefault="00533202" w:rsidP="00533202">
      <w:pPr>
        <w:spacing w:after="0" w:line="240" w:lineRule="auto"/>
        <w:ind w:firstLine="709"/>
        <w:jc w:val="center"/>
        <w:rPr>
          <w:rFonts w:ascii="Times New Roman" w:hAnsi="Times New Roman" w:cs="Times New Roman"/>
          <w:b/>
          <w:bCs/>
          <w:color w:val="000000" w:themeColor="text1"/>
          <w:sz w:val="24"/>
          <w:szCs w:val="24"/>
        </w:rPr>
      </w:pPr>
      <w:r w:rsidRPr="00E26DFD">
        <w:rPr>
          <w:rFonts w:ascii="Times New Roman" w:hAnsi="Times New Roman" w:cs="Times New Roman"/>
          <w:b/>
          <w:bCs/>
          <w:color w:val="000000" w:themeColor="text1"/>
          <w:sz w:val="24"/>
          <w:szCs w:val="24"/>
        </w:rPr>
        <w:t>Информация об автор</w:t>
      </w:r>
      <w:r w:rsidR="00E66E18">
        <w:rPr>
          <w:rFonts w:ascii="Times New Roman" w:hAnsi="Times New Roman" w:cs="Times New Roman"/>
          <w:b/>
          <w:bCs/>
          <w:color w:val="000000" w:themeColor="text1"/>
          <w:sz w:val="24"/>
          <w:szCs w:val="24"/>
        </w:rPr>
        <w:t>ах</w:t>
      </w:r>
    </w:p>
    <w:p w:rsidR="001F355D" w:rsidRDefault="001F355D" w:rsidP="00533202">
      <w:pPr>
        <w:spacing w:after="0" w:line="240" w:lineRule="auto"/>
        <w:ind w:firstLine="709"/>
        <w:jc w:val="both"/>
        <w:rPr>
          <w:rFonts w:ascii="Times New Roman" w:eastAsia="Calibri" w:hAnsi="Times New Roman" w:cs="Times New Roman"/>
          <w:sz w:val="24"/>
          <w:szCs w:val="24"/>
        </w:rPr>
      </w:pPr>
      <w:proofErr w:type="gramStart"/>
      <w:r w:rsidRPr="001F355D">
        <w:rPr>
          <w:rFonts w:ascii="Times New Roman" w:eastAsia="Calibri" w:hAnsi="Times New Roman" w:cs="Times New Roman"/>
          <w:sz w:val="24"/>
          <w:szCs w:val="24"/>
        </w:rPr>
        <w:t xml:space="preserve">Терехова Юлия Сергеевна (Россия, Нижний Новгород) – студент, Государственное бюджетное образовательное учреждение высшего образования «Нижегородский государственный инженерно-экономический университет» (606340, Нижегородская область, г. </w:t>
      </w:r>
      <w:proofErr w:type="spellStart"/>
      <w:r w:rsidRPr="001F355D">
        <w:rPr>
          <w:rFonts w:ascii="Times New Roman" w:eastAsia="Calibri" w:hAnsi="Times New Roman" w:cs="Times New Roman"/>
          <w:sz w:val="24"/>
          <w:szCs w:val="24"/>
        </w:rPr>
        <w:t>Княгинино</w:t>
      </w:r>
      <w:proofErr w:type="spellEnd"/>
      <w:r w:rsidRPr="001F355D">
        <w:rPr>
          <w:rFonts w:ascii="Times New Roman" w:eastAsia="Calibri" w:hAnsi="Times New Roman" w:cs="Times New Roman"/>
          <w:sz w:val="24"/>
          <w:szCs w:val="24"/>
        </w:rPr>
        <w:t>, ул. Октябрьская, д. 22 A, juliakovaleva2016@yandex.ru).</w:t>
      </w:r>
      <w:proofErr w:type="gramEnd"/>
    </w:p>
    <w:p w:rsidR="00533202" w:rsidRPr="00D0528E" w:rsidRDefault="00533202" w:rsidP="00533202">
      <w:pPr>
        <w:spacing w:after="0" w:line="240" w:lineRule="auto"/>
        <w:ind w:firstLine="709"/>
        <w:jc w:val="both"/>
        <w:rPr>
          <w:rFonts w:ascii="Times New Roman" w:hAnsi="Times New Roman" w:cs="Times New Roman"/>
          <w:color w:val="FF0000"/>
          <w:sz w:val="24"/>
          <w:szCs w:val="24"/>
          <w:lang w:val="en-US"/>
        </w:rPr>
      </w:pPr>
      <w:r w:rsidRPr="00E26DFD">
        <w:rPr>
          <w:rFonts w:ascii="Times New Roman" w:eastAsia="Calibri" w:hAnsi="Times New Roman" w:cs="Times New Roman"/>
          <w:sz w:val="24"/>
          <w:szCs w:val="24"/>
        </w:rPr>
        <w:t xml:space="preserve">Терехов Андрей Михайлович (Россия, Нижний Новгород) – кандидат экономических наук, доцент кафедры гуманитарных и социально-экономических дисциплин, Федеральное государственное бюджетное образовательное учреждение высшего образования «Российский государственный университет правосудия» (Приволжский филиал) (603022, </w:t>
      </w:r>
      <w:proofErr w:type="spellStart"/>
      <w:r w:rsidRPr="00E26DFD">
        <w:rPr>
          <w:rFonts w:ascii="Times New Roman" w:eastAsia="Calibri" w:hAnsi="Times New Roman" w:cs="Times New Roman"/>
          <w:sz w:val="24"/>
          <w:szCs w:val="24"/>
        </w:rPr>
        <w:t>г</w:t>
      </w:r>
      <w:proofErr w:type="gramStart"/>
      <w:r w:rsidRPr="00E26DFD">
        <w:rPr>
          <w:rFonts w:ascii="Times New Roman" w:eastAsia="Calibri" w:hAnsi="Times New Roman" w:cs="Times New Roman"/>
          <w:sz w:val="24"/>
          <w:szCs w:val="24"/>
        </w:rPr>
        <w:t>.Н</w:t>
      </w:r>
      <w:proofErr w:type="gramEnd"/>
      <w:r w:rsidRPr="00E26DFD">
        <w:rPr>
          <w:rFonts w:ascii="Times New Roman" w:eastAsia="Calibri" w:hAnsi="Times New Roman" w:cs="Times New Roman"/>
          <w:sz w:val="24"/>
          <w:szCs w:val="24"/>
        </w:rPr>
        <w:t>ижний</w:t>
      </w:r>
      <w:proofErr w:type="spellEnd"/>
      <w:r w:rsidRPr="00E26DFD">
        <w:rPr>
          <w:rFonts w:ascii="Times New Roman" w:eastAsia="Calibri" w:hAnsi="Times New Roman" w:cs="Times New Roman"/>
          <w:sz w:val="24"/>
          <w:szCs w:val="24"/>
        </w:rPr>
        <w:t xml:space="preserve"> Новгород, пр. </w:t>
      </w:r>
      <w:proofErr w:type="gramStart"/>
      <w:r w:rsidRPr="00E26DFD">
        <w:rPr>
          <w:rFonts w:ascii="Times New Roman" w:eastAsia="Calibri" w:hAnsi="Times New Roman" w:cs="Times New Roman"/>
          <w:sz w:val="24"/>
          <w:szCs w:val="24"/>
        </w:rPr>
        <w:t>Гагарина</w:t>
      </w:r>
      <w:r w:rsidRPr="00D0528E">
        <w:rPr>
          <w:rFonts w:ascii="Times New Roman" w:eastAsia="Calibri" w:hAnsi="Times New Roman" w:cs="Times New Roman"/>
          <w:sz w:val="24"/>
          <w:szCs w:val="24"/>
          <w:lang w:val="en-US"/>
        </w:rPr>
        <w:t xml:space="preserve">, </w:t>
      </w:r>
      <w:r w:rsidRPr="00E26DFD">
        <w:rPr>
          <w:rFonts w:ascii="Times New Roman" w:eastAsia="Calibri" w:hAnsi="Times New Roman" w:cs="Times New Roman"/>
          <w:sz w:val="24"/>
          <w:szCs w:val="24"/>
        </w:rPr>
        <w:t>д</w:t>
      </w:r>
      <w:r w:rsidRPr="00D0528E">
        <w:rPr>
          <w:rFonts w:ascii="Times New Roman" w:eastAsia="Calibri" w:hAnsi="Times New Roman" w:cs="Times New Roman"/>
          <w:sz w:val="24"/>
          <w:szCs w:val="24"/>
          <w:lang w:val="en-US"/>
        </w:rPr>
        <w:t>.17</w:t>
      </w:r>
      <w:r w:rsidRPr="00E26DFD">
        <w:rPr>
          <w:rFonts w:ascii="Times New Roman" w:eastAsia="Calibri" w:hAnsi="Times New Roman" w:cs="Times New Roman"/>
          <w:sz w:val="24"/>
          <w:szCs w:val="24"/>
        </w:rPr>
        <w:t>а</w:t>
      </w:r>
      <w:r w:rsidRPr="00D0528E">
        <w:rPr>
          <w:rFonts w:ascii="Times New Roman" w:eastAsia="Calibri" w:hAnsi="Times New Roman" w:cs="Times New Roman"/>
          <w:sz w:val="24"/>
          <w:szCs w:val="24"/>
          <w:lang w:val="en-US"/>
        </w:rPr>
        <w:t>,</w:t>
      </w:r>
      <w:r w:rsidRPr="00D0528E">
        <w:rPr>
          <w:lang w:val="en-US"/>
        </w:rPr>
        <w:t xml:space="preserve"> </w:t>
      </w:r>
      <w:r w:rsidRPr="00533202">
        <w:rPr>
          <w:rFonts w:ascii="Times New Roman" w:eastAsia="Calibri" w:hAnsi="Times New Roman" w:cs="Times New Roman"/>
          <w:sz w:val="24"/>
          <w:szCs w:val="24"/>
          <w:lang w:val="en-US"/>
        </w:rPr>
        <w:t>terehoff</w:t>
      </w:r>
      <w:r w:rsidRPr="00D0528E">
        <w:rPr>
          <w:rFonts w:ascii="Times New Roman" w:eastAsia="Calibri" w:hAnsi="Times New Roman" w:cs="Times New Roman"/>
          <w:sz w:val="24"/>
          <w:szCs w:val="24"/>
          <w:lang w:val="en-US"/>
        </w:rPr>
        <w:t>.</w:t>
      </w:r>
      <w:r w:rsidRPr="00533202">
        <w:rPr>
          <w:rFonts w:ascii="Times New Roman" w:eastAsia="Calibri" w:hAnsi="Times New Roman" w:cs="Times New Roman"/>
          <w:sz w:val="24"/>
          <w:szCs w:val="24"/>
          <w:lang w:val="en-US"/>
        </w:rPr>
        <w:t>t</w:t>
      </w:r>
      <w:r w:rsidRPr="00D0528E">
        <w:rPr>
          <w:rFonts w:ascii="Times New Roman" w:eastAsia="Calibri" w:hAnsi="Times New Roman" w:cs="Times New Roman"/>
          <w:sz w:val="24"/>
          <w:szCs w:val="24"/>
          <w:lang w:val="en-US"/>
        </w:rPr>
        <w:t>@</w:t>
      </w:r>
      <w:r w:rsidRPr="00533202">
        <w:rPr>
          <w:rFonts w:ascii="Times New Roman" w:eastAsia="Calibri" w:hAnsi="Times New Roman" w:cs="Times New Roman"/>
          <w:sz w:val="24"/>
          <w:szCs w:val="24"/>
          <w:lang w:val="en-US"/>
        </w:rPr>
        <w:t>yandex</w:t>
      </w:r>
      <w:r w:rsidRPr="00D0528E">
        <w:rPr>
          <w:rFonts w:ascii="Times New Roman" w:eastAsia="Calibri" w:hAnsi="Times New Roman" w:cs="Times New Roman"/>
          <w:sz w:val="24"/>
          <w:szCs w:val="24"/>
          <w:lang w:val="en-US"/>
        </w:rPr>
        <w:t>.</w:t>
      </w:r>
      <w:r w:rsidRPr="00533202">
        <w:rPr>
          <w:rFonts w:ascii="Times New Roman" w:eastAsia="Calibri" w:hAnsi="Times New Roman" w:cs="Times New Roman"/>
          <w:sz w:val="24"/>
          <w:szCs w:val="24"/>
          <w:lang w:val="en-US"/>
        </w:rPr>
        <w:t>ru</w:t>
      </w:r>
      <w:r w:rsidRPr="00D0528E">
        <w:rPr>
          <w:rFonts w:ascii="Times New Roman" w:eastAsia="Calibri" w:hAnsi="Times New Roman" w:cs="Times New Roman"/>
          <w:sz w:val="24"/>
          <w:szCs w:val="24"/>
          <w:lang w:val="en-US"/>
        </w:rPr>
        <w:t>).</w:t>
      </w:r>
      <w:proofErr w:type="gramEnd"/>
    </w:p>
    <w:p w:rsidR="00533202" w:rsidRPr="00D0528E" w:rsidRDefault="00533202" w:rsidP="00533202">
      <w:pPr>
        <w:spacing w:after="0" w:line="240" w:lineRule="auto"/>
        <w:ind w:firstLine="709"/>
        <w:jc w:val="both"/>
        <w:rPr>
          <w:rFonts w:ascii="Times New Roman" w:hAnsi="Times New Roman" w:cs="Times New Roman"/>
          <w:color w:val="000000" w:themeColor="text1"/>
          <w:sz w:val="24"/>
          <w:szCs w:val="24"/>
          <w:lang w:val="en-US"/>
        </w:rPr>
      </w:pPr>
    </w:p>
    <w:p w:rsidR="00533202" w:rsidRPr="00E20B18" w:rsidRDefault="00E20B18" w:rsidP="00533202">
      <w:pPr>
        <w:spacing w:after="0" w:line="240" w:lineRule="auto"/>
        <w:ind w:firstLine="709"/>
        <w:jc w:val="right"/>
        <w:rPr>
          <w:rFonts w:ascii="Times New Roman" w:hAnsi="Times New Roman" w:cs="Times New Roman"/>
          <w:b/>
          <w:color w:val="000000" w:themeColor="text1"/>
          <w:sz w:val="24"/>
          <w:szCs w:val="24"/>
          <w:lang w:val="en-US"/>
        </w:rPr>
      </w:pPr>
      <w:proofErr w:type="spellStart"/>
      <w:r w:rsidRPr="00E20B18">
        <w:rPr>
          <w:rFonts w:ascii="Times New Roman" w:hAnsi="Times New Roman" w:cs="Times New Roman"/>
          <w:b/>
          <w:color w:val="000000" w:themeColor="text1"/>
          <w:sz w:val="24"/>
          <w:szCs w:val="24"/>
          <w:lang w:val="en-US"/>
        </w:rPr>
        <w:t>Terekhova</w:t>
      </w:r>
      <w:proofErr w:type="spellEnd"/>
      <w:r w:rsidRPr="00E20B18">
        <w:rPr>
          <w:rFonts w:ascii="Times New Roman" w:hAnsi="Times New Roman" w:cs="Times New Roman"/>
          <w:b/>
          <w:color w:val="000000" w:themeColor="text1"/>
          <w:sz w:val="24"/>
          <w:szCs w:val="24"/>
          <w:lang w:val="en-US"/>
        </w:rPr>
        <w:t xml:space="preserve"> </w:t>
      </w:r>
      <w:proofErr w:type="spellStart"/>
      <w:r w:rsidRPr="00E20B18">
        <w:rPr>
          <w:rFonts w:ascii="Times New Roman" w:hAnsi="Times New Roman" w:cs="Times New Roman"/>
          <w:b/>
          <w:color w:val="000000" w:themeColor="text1"/>
          <w:sz w:val="24"/>
          <w:szCs w:val="24"/>
          <w:lang w:val="en-US"/>
        </w:rPr>
        <w:t>Yu.S</w:t>
      </w:r>
      <w:proofErr w:type="spellEnd"/>
      <w:r w:rsidRPr="00E20B18">
        <w:rPr>
          <w:rFonts w:ascii="Times New Roman" w:hAnsi="Times New Roman" w:cs="Times New Roman"/>
          <w:b/>
          <w:color w:val="000000" w:themeColor="text1"/>
          <w:sz w:val="24"/>
          <w:szCs w:val="24"/>
          <w:lang w:val="en-US"/>
        </w:rPr>
        <w:t>.,</w:t>
      </w:r>
      <w:r w:rsidRPr="004F1ED0">
        <w:rPr>
          <w:rFonts w:ascii="Times New Roman" w:hAnsi="Times New Roman" w:cs="Times New Roman"/>
          <w:b/>
          <w:color w:val="000000" w:themeColor="text1"/>
          <w:sz w:val="24"/>
          <w:szCs w:val="24"/>
          <w:lang w:val="en-US"/>
        </w:rPr>
        <w:t xml:space="preserve"> </w:t>
      </w:r>
      <w:proofErr w:type="spellStart"/>
      <w:r w:rsidR="00533202" w:rsidRPr="00E26DFD">
        <w:rPr>
          <w:rFonts w:ascii="Times New Roman" w:hAnsi="Times New Roman" w:cs="Times New Roman"/>
          <w:b/>
          <w:color w:val="000000" w:themeColor="text1"/>
          <w:sz w:val="24"/>
          <w:szCs w:val="24"/>
          <w:lang w:val="en-US"/>
        </w:rPr>
        <w:t>Terekhov</w:t>
      </w:r>
      <w:proofErr w:type="spellEnd"/>
      <w:r w:rsidR="00533202" w:rsidRPr="00E20B18">
        <w:rPr>
          <w:rFonts w:ascii="Times New Roman" w:hAnsi="Times New Roman" w:cs="Times New Roman"/>
          <w:b/>
          <w:color w:val="000000" w:themeColor="text1"/>
          <w:sz w:val="24"/>
          <w:szCs w:val="24"/>
          <w:lang w:val="en-US"/>
        </w:rPr>
        <w:t xml:space="preserve"> </w:t>
      </w:r>
      <w:r w:rsidR="00533202" w:rsidRPr="00E26DFD">
        <w:rPr>
          <w:rFonts w:ascii="Times New Roman" w:hAnsi="Times New Roman" w:cs="Times New Roman"/>
          <w:b/>
          <w:color w:val="000000" w:themeColor="text1"/>
          <w:sz w:val="24"/>
          <w:szCs w:val="24"/>
          <w:lang w:val="en-US"/>
        </w:rPr>
        <w:t>A</w:t>
      </w:r>
      <w:r w:rsidR="00533202" w:rsidRPr="00E20B18">
        <w:rPr>
          <w:rFonts w:ascii="Times New Roman" w:hAnsi="Times New Roman" w:cs="Times New Roman"/>
          <w:b/>
          <w:color w:val="000000" w:themeColor="text1"/>
          <w:sz w:val="24"/>
          <w:szCs w:val="24"/>
          <w:lang w:val="en-US"/>
        </w:rPr>
        <w:t>.</w:t>
      </w:r>
      <w:r w:rsidR="00533202" w:rsidRPr="00E26DFD">
        <w:rPr>
          <w:rFonts w:ascii="Times New Roman" w:hAnsi="Times New Roman" w:cs="Times New Roman"/>
          <w:b/>
          <w:color w:val="000000" w:themeColor="text1"/>
          <w:sz w:val="24"/>
          <w:szCs w:val="24"/>
          <w:lang w:val="en-US"/>
        </w:rPr>
        <w:t>M</w:t>
      </w:r>
      <w:r w:rsidR="00533202" w:rsidRPr="00E20B18">
        <w:rPr>
          <w:rFonts w:ascii="Times New Roman" w:hAnsi="Times New Roman" w:cs="Times New Roman"/>
          <w:b/>
          <w:color w:val="000000" w:themeColor="text1"/>
          <w:sz w:val="24"/>
          <w:szCs w:val="24"/>
          <w:lang w:val="en-US"/>
        </w:rPr>
        <w:t>.</w:t>
      </w:r>
    </w:p>
    <w:p w:rsidR="00533202" w:rsidRPr="00055725" w:rsidRDefault="00BC7650" w:rsidP="00533202">
      <w:pPr>
        <w:spacing w:after="0" w:line="240" w:lineRule="auto"/>
        <w:ind w:firstLine="709"/>
        <w:jc w:val="center"/>
        <w:rPr>
          <w:rFonts w:ascii="Times New Roman" w:hAnsi="Times New Roman" w:cs="Times New Roman"/>
          <w:b/>
          <w:color w:val="000000" w:themeColor="text1"/>
          <w:sz w:val="24"/>
          <w:szCs w:val="24"/>
          <w:highlight w:val="yellow"/>
          <w:lang w:val="en-US"/>
        </w:rPr>
      </w:pPr>
      <w:r w:rsidRPr="00BC7650">
        <w:rPr>
          <w:rFonts w:ascii="Times New Roman" w:hAnsi="Times New Roman" w:cs="Times New Roman"/>
          <w:b/>
          <w:color w:val="000000" w:themeColor="text1"/>
          <w:sz w:val="24"/>
          <w:szCs w:val="24"/>
          <w:lang w:val="en-US"/>
        </w:rPr>
        <w:t>STATISTICAL ANALYSIS OF THE DYNAMICS OF THE UNEMPLOYMENT RATE IN RUSSIA DURING THE COVID-19 PANDEMIC</w:t>
      </w:r>
    </w:p>
    <w:p w:rsidR="00533202" w:rsidRPr="00BC7650" w:rsidRDefault="00533202" w:rsidP="00533202">
      <w:pPr>
        <w:spacing w:after="0" w:line="240" w:lineRule="auto"/>
        <w:ind w:firstLine="709"/>
        <w:jc w:val="both"/>
        <w:rPr>
          <w:rFonts w:ascii="Times New Roman" w:hAnsi="Times New Roman" w:cs="Times New Roman"/>
          <w:b/>
          <w:color w:val="000000" w:themeColor="text1"/>
          <w:sz w:val="24"/>
          <w:szCs w:val="24"/>
          <w:lang w:val="en-US"/>
        </w:rPr>
      </w:pPr>
      <w:proofErr w:type="gramStart"/>
      <w:r w:rsidRPr="00BC7650">
        <w:rPr>
          <w:rFonts w:ascii="Times New Roman" w:hAnsi="Times New Roman" w:cs="Times New Roman"/>
          <w:b/>
          <w:color w:val="000000" w:themeColor="text1"/>
          <w:sz w:val="24"/>
          <w:szCs w:val="24"/>
          <w:lang w:val="en-US"/>
        </w:rPr>
        <w:t>Annotation.</w:t>
      </w:r>
      <w:proofErr w:type="gramEnd"/>
      <w:r w:rsidRPr="00BC7650">
        <w:rPr>
          <w:rFonts w:ascii="Times New Roman" w:hAnsi="Times New Roman" w:cs="Times New Roman"/>
          <w:b/>
          <w:color w:val="000000" w:themeColor="text1"/>
          <w:sz w:val="24"/>
          <w:szCs w:val="24"/>
          <w:lang w:val="en-US"/>
        </w:rPr>
        <w:t xml:space="preserve"> </w:t>
      </w:r>
      <w:r w:rsidR="00BC7650" w:rsidRPr="00BC7650">
        <w:rPr>
          <w:rFonts w:ascii="Times New Roman" w:hAnsi="Times New Roman" w:cs="Times New Roman"/>
          <w:color w:val="000000" w:themeColor="text1"/>
          <w:sz w:val="24"/>
          <w:szCs w:val="24"/>
          <w:lang w:val="en-US"/>
        </w:rPr>
        <w:t xml:space="preserve">The article examines monthly data on the unemployment rate in Russia over the past five years, analyzes the dynamics, and identifies seasonal fluctuations. It was found that in the period from April 2020 to June 2021, the unemployment rate exceeded similar indicators of previous years, due to the action of strict anti-epidemic measures. Since July 2021, the unemployment rate has been stabilizing and there is a downward trend due to the adaptation of the </w:t>
      </w:r>
      <w:r w:rsidR="00BC7650" w:rsidRPr="00BC7650">
        <w:rPr>
          <w:rFonts w:ascii="Times New Roman" w:hAnsi="Times New Roman" w:cs="Times New Roman"/>
          <w:color w:val="000000" w:themeColor="text1"/>
          <w:sz w:val="24"/>
          <w:szCs w:val="24"/>
          <w:lang w:val="en-US"/>
        </w:rPr>
        <w:lastRenderedPageBreak/>
        <w:t>economic system to restrictive measures, as well as their relaxation. The statistical relationship of unemployment with the level of COVID-19 infection is calculated.</w:t>
      </w:r>
    </w:p>
    <w:p w:rsidR="00533202" w:rsidRPr="00635503" w:rsidRDefault="00533202" w:rsidP="00533202">
      <w:pPr>
        <w:spacing w:after="0" w:line="240" w:lineRule="auto"/>
        <w:ind w:firstLine="709"/>
        <w:jc w:val="both"/>
        <w:rPr>
          <w:rFonts w:ascii="Times New Roman" w:hAnsi="Times New Roman" w:cs="Times New Roman"/>
          <w:sz w:val="24"/>
          <w:szCs w:val="24"/>
          <w:lang w:val="en-US"/>
        </w:rPr>
      </w:pPr>
      <w:r w:rsidRPr="00BC7650">
        <w:rPr>
          <w:rFonts w:ascii="Times New Roman" w:hAnsi="Times New Roman" w:cs="Times New Roman"/>
          <w:b/>
          <w:sz w:val="24"/>
          <w:szCs w:val="24"/>
          <w:lang w:val="en-US"/>
        </w:rPr>
        <w:t>Key</w:t>
      </w:r>
      <w:r w:rsidRPr="00635503">
        <w:rPr>
          <w:rFonts w:ascii="Times New Roman" w:hAnsi="Times New Roman" w:cs="Times New Roman"/>
          <w:b/>
          <w:sz w:val="24"/>
          <w:szCs w:val="24"/>
          <w:lang w:val="en-US"/>
        </w:rPr>
        <w:t xml:space="preserve"> </w:t>
      </w:r>
      <w:r w:rsidRPr="00BC7650">
        <w:rPr>
          <w:rFonts w:ascii="Times New Roman" w:hAnsi="Times New Roman" w:cs="Times New Roman"/>
          <w:b/>
          <w:sz w:val="24"/>
          <w:szCs w:val="24"/>
          <w:lang w:val="en-US"/>
        </w:rPr>
        <w:t>words</w:t>
      </w:r>
      <w:r w:rsidRPr="00635503">
        <w:rPr>
          <w:rFonts w:ascii="Times New Roman" w:hAnsi="Times New Roman" w:cs="Times New Roman"/>
          <w:b/>
          <w:sz w:val="24"/>
          <w:szCs w:val="24"/>
          <w:lang w:val="en-US"/>
        </w:rPr>
        <w:t>:</w:t>
      </w:r>
      <w:r w:rsidRPr="00635503">
        <w:rPr>
          <w:rFonts w:ascii="Times New Roman" w:hAnsi="Times New Roman" w:cs="Times New Roman"/>
          <w:sz w:val="24"/>
          <w:szCs w:val="24"/>
          <w:lang w:val="en-US"/>
        </w:rPr>
        <w:t xml:space="preserve"> </w:t>
      </w:r>
      <w:r w:rsidR="00635503" w:rsidRPr="00635503">
        <w:rPr>
          <w:rFonts w:ascii="Times New Roman" w:hAnsi="Times New Roman" w:cs="Times New Roman"/>
          <w:sz w:val="24"/>
          <w:szCs w:val="24"/>
          <w:lang w:val="en-US"/>
        </w:rPr>
        <w:t>unemployment rate, incidence of COVID-19, statistical analysis of unemployment, seasonal component of the unemployment rate.</w:t>
      </w:r>
      <w:bookmarkStart w:id="0" w:name="_GoBack"/>
      <w:bookmarkEnd w:id="0"/>
    </w:p>
    <w:p w:rsidR="00533202" w:rsidRPr="00635503" w:rsidRDefault="00533202" w:rsidP="00533202">
      <w:pPr>
        <w:spacing w:after="0" w:line="240" w:lineRule="auto"/>
        <w:ind w:firstLine="709"/>
        <w:jc w:val="both"/>
        <w:rPr>
          <w:rFonts w:ascii="Times New Roman" w:hAnsi="Times New Roman" w:cs="Times New Roman"/>
          <w:sz w:val="24"/>
          <w:szCs w:val="24"/>
          <w:lang w:val="en-US"/>
        </w:rPr>
      </w:pPr>
    </w:p>
    <w:p w:rsidR="00533202" w:rsidRPr="00B82936" w:rsidRDefault="00533202" w:rsidP="00533202">
      <w:pPr>
        <w:spacing w:after="0" w:line="240" w:lineRule="auto"/>
        <w:ind w:firstLine="709"/>
        <w:jc w:val="center"/>
        <w:rPr>
          <w:rFonts w:ascii="Times New Roman" w:hAnsi="Times New Roman" w:cs="Times New Roman"/>
          <w:b/>
          <w:sz w:val="24"/>
          <w:szCs w:val="24"/>
          <w:lang w:val="en-US"/>
        </w:rPr>
      </w:pPr>
      <w:r w:rsidRPr="00B82936">
        <w:rPr>
          <w:rFonts w:ascii="Times New Roman" w:hAnsi="Times New Roman" w:cs="Times New Roman"/>
          <w:b/>
          <w:sz w:val="24"/>
          <w:szCs w:val="24"/>
          <w:lang w:val="en-US"/>
        </w:rPr>
        <w:t>Information about authors</w:t>
      </w:r>
    </w:p>
    <w:p w:rsidR="002A0E34" w:rsidRPr="002A0E34" w:rsidRDefault="002A0E34" w:rsidP="00533202">
      <w:pPr>
        <w:spacing w:after="0" w:line="240" w:lineRule="auto"/>
        <w:ind w:firstLine="709"/>
        <w:jc w:val="both"/>
        <w:rPr>
          <w:rFonts w:ascii="Times New Roman" w:hAnsi="Times New Roman" w:cs="Times New Roman"/>
          <w:sz w:val="24"/>
          <w:szCs w:val="24"/>
          <w:lang w:val="en-US"/>
        </w:rPr>
      </w:pPr>
      <w:proofErr w:type="spellStart"/>
      <w:r w:rsidRPr="002C5043">
        <w:rPr>
          <w:rFonts w:ascii="Times New Roman" w:hAnsi="Times New Roman" w:cs="Times New Roman"/>
          <w:sz w:val="24"/>
          <w:szCs w:val="24"/>
          <w:lang w:val="en-US"/>
        </w:rPr>
        <w:t>Terekhova</w:t>
      </w:r>
      <w:proofErr w:type="spellEnd"/>
      <w:r w:rsidRPr="002C5043">
        <w:rPr>
          <w:rFonts w:ascii="Times New Roman" w:hAnsi="Times New Roman" w:cs="Times New Roman"/>
          <w:sz w:val="24"/>
          <w:szCs w:val="24"/>
          <w:lang w:val="en-US"/>
        </w:rPr>
        <w:t xml:space="preserve"> </w:t>
      </w:r>
      <w:proofErr w:type="spellStart"/>
      <w:r w:rsidRPr="002C5043">
        <w:rPr>
          <w:rFonts w:ascii="Times New Roman" w:hAnsi="Times New Roman" w:cs="Times New Roman"/>
          <w:sz w:val="24"/>
          <w:szCs w:val="24"/>
          <w:lang w:val="en-US"/>
        </w:rPr>
        <w:t>Yulia</w:t>
      </w:r>
      <w:proofErr w:type="spellEnd"/>
      <w:r w:rsidRPr="002C5043">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Sergeevna</w:t>
      </w:r>
      <w:proofErr w:type="spellEnd"/>
      <w:r w:rsidRPr="002C5043">
        <w:rPr>
          <w:rFonts w:ascii="Times New Roman" w:hAnsi="Times New Roman" w:cs="Times New Roman"/>
          <w:sz w:val="24"/>
          <w:szCs w:val="24"/>
          <w:lang w:val="en-US"/>
        </w:rPr>
        <w:t xml:space="preserve"> (Russia, </w:t>
      </w:r>
      <w:r>
        <w:rPr>
          <w:rFonts w:ascii="Times New Roman" w:hAnsi="Times New Roman" w:cs="Times New Roman"/>
          <w:sz w:val="24"/>
          <w:szCs w:val="24"/>
          <w:lang w:val="en-US"/>
        </w:rPr>
        <w:t>Nizhny Novgorod</w:t>
      </w:r>
      <w:r w:rsidRPr="002C5043">
        <w:rPr>
          <w:rFonts w:ascii="Times New Roman" w:hAnsi="Times New Roman" w:cs="Times New Roman"/>
          <w:sz w:val="24"/>
          <w:szCs w:val="24"/>
          <w:lang w:val="en-US"/>
        </w:rPr>
        <w:t xml:space="preserve">) - student, State Budget Educational </w:t>
      </w:r>
      <w:proofErr w:type="spellStart"/>
      <w:r w:rsidRPr="002C5043">
        <w:rPr>
          <w:rFonts w:ascii="Times New Roman" w:hAnsi="Times New Roman" w:cs="Times New Roman"/>
          <w:sz w:val="24"/>
          <w:szCs w:val="24"/>
          <w:lang w:val="en-US"/>
        </w:rPr>
        <w:t>Educational</w:t>
      </w:r>
      <w:proofErr w:type="spellEnd"/>
      <w:r w:rsidRPr="002C5043">
        <w:rPr>
          <w:rFonts w:ascii="Times New Roman" w:hAnsi="Times New Roman" w:cs="Times New Roman"/>
          <w:sz w:val="24"/>
          <w:szCs w:val="24"/>
          <w:lang w:val="en-US"/>
        </w:rPr>
        <w:t xml:space="preserve"> Institution of Higher Education "Nizhny Novgorod State Universit</w:t>
      </w:r>
      <w:r>
        <w:rPr>
          <w:rFonts w:ascii="Times New Roman" w:hAnsi="Times New Roman" w:cs="Times New Roman"/>
          <w:sz w:val="24"/>
          <w:szCs w:val="24"/>
          <w:lang w:val="en-US"/>
        </w:rPr>
        <w:t>y of Engineering and Economics"</w:t>
      </w:r>
      <w:r w:rsidRPr="002C5043">
        <w:rPr>
          <w:rFonts w:ascii="Times New Roman" w:hAnsi="Times New Roman" w:cs="Times New Roman"/>
          <w:sz w:val="24"/>
          <w:szCs w:val="24"/>
          <w:lang w:val="en-US"/>
        </w:rPr>
        <w:t xml:space="preserve"> (Nizhny Novgorod Region, 606340, </w:t>
      </w:r>
      <w:proofErr w:type="spellStart"/>
      <w:r w:rsidRPr="002C5043">
        <w:rPr>
          <w:rFonts w:ascii="Times New Roman" w:hAnsi="Times New Roman" w:cs="Times New Roman"/>
          <w:sz w:val="24"/>
          <w:szCs w:val="24"/>
          <w:lang w:val="en-US"/>
        </w:rPr>
        <w:t>Knyaginino</w:t>
      </w:r>
      <w:proofErr w:type="spellEnd"/>
      <w:r w:rsidRPr="002C5043">
        <w:rPr>
          <w:rFonts w:ascii="Times New Roman" w:hAnsi="Times New Roman" w:cs="Times New Roman"/>
          <w:sz w:val="24"/>
          <w:szCs w:val="24"/>
          <w:lang w:val="en-US"/>
        </w:rPr>
        <w:t xml:space="preserve">, </w:t>
      </w:r>
      <w:proofErr w:type="spellStart"/>
      <w:r w:rsidRPr="002C5043">
        <w:rPr>
          <w:rFonts w:ascii="Times New Roman" w:hAnsi="Times New Roman" w:cs="Times New Roman"/>
          <w:sz w:val="24"/>
          <w:szCs w:val="24"/>
          <w:lang w:val="en-US"/>
        </w:rPr>
        <w:t>Oktyabrskaya</w:t>
      </w:r>
      <w:proofErr w:type="spellEnd"/>
      <w:r w:rsidRPr="002C5043">
        <w:rPr>
          <w:rFonts w:ascii="Times New Roman" w:hAnsi="Times New Roman" w:cs="Times New Roman"/>
          <w:sz w:val="24"/>
          <w:szCs w:val="24"/>
          <w:lang w:val="en-US"/>
        </w:rPr>
        <w:t xml:space="preserve"> str., 22A, juliakovaleva2016@yandex.ru).</w:t>
      </w:r>
    </w:p>
    <w:p w:rsidR="00533202" w:rsidRPr="00E26DFD" w:rsidRDefault="00533202" w:rsidP="00533202">
      <w:pPr>
        <w:spacing w:after="0" w:line="240" w:lineRule="auto"/>
        <w:ind w:firstLine="709"/>
        <w:jc w:val="both"/>
        <w:rPr>
          <w:rFonts w:ascii="Times New Roman" w:hAnsi="Times New Roman" w:cs="Times New Roman"/>
          <w:sz w:val="24"/>
          <w:szCs w:val="24"/>
          <w:lang w:val="en-US"/>
        </w:rPr>
      </w:pPr>
      <w:proofErr w:type="spellStart"/>
      <w:r w:rsidRPr="00E26DFD">
        <w:rPr>
          <w:rFonts w:ascii="Times New Roman" w:hAnsi="Times New Roman" w:cs="Times New Roman"/>
          <w:sz w:val="24"/>
          <w:szCs w:val="24"/>
          <w:lang w:val="en-US"/>
        </w:rPr>
        <w:t>Terekhov</w:t>
      </w:r>
      <w:proofErr w:type="spellEnd"/>
      <w:r w:rsidRPr="00E26DFD">
        <w:rPr>
          <w:rFonts w:ascii="Times New Roman" w:hAnsi="Times New Roman" w:cs="Times New Roman"/>
          <w:sz w:val="24"/>
          <w:szCs w:val="24"/>
          <w:lang w:val="en-US"/>
        </w:rPr>
        <w:t xml:space="preserve"> Andrei Mikhailovich (Russia, Nizhny Novgorod) - candidate of economic sciences, associate professor of the Department of Humanitarian and Socio-Economic Disciplines, Federal State Budget Educational </w:t>
      </w:r>
      <w:proofErr w:type="spellStart"/>
      <w:r w:rsidRPr="00E26DFD">
        <w:rPr>
          <w:rFonts w:ascii="Times New Roman" w:hAnsi="Times New Roman" w:cs="Times New Roman"/>
          <w:sz w:val="24"/>
          <w:szCs w:val="24"/>
          <w:lang w:val="en-US"/>
        </w:rPr>
        <w:t>Educational</w:t>
      </w:r>
      <w:proofErr w:type="spellEnd"/>
      <w:r w:rsidRPr="00E26DFD">
        <w:rPr>
          <w:rFonts w:ascii="Times New Roman" w:hAnsi="Times New Roman" w:cs="Times New Roman"/>
          <w:sz w:val="24"/>
          <w:szCs w:val="24"/>
          <w:lang w:val="en-US"/>
        </w:rPr>
        <w:t xml:space="preserve"> Institution of Higher Education "Russian State University of Justice" (</w:t>
      </w:r>
      <w:proofErr w:type="spellStart"/>
      <w:r w:rsidRPr="00E26DFD">
        <w:rPr>
          <w:rFonts w:ascii="Times New Roman" w:hAnsi="Times New Roman" w:cs="Times New Roman"/>
          <w:sz w:val="24"/>
          <w:szCs w:val="24"/>
          <w:lang w:val="en-US"/>
        </w:rPr>
        <w:t>Privolzhsky</w:t>
      </w:r>
      <w:proofErr w:type="spellEnd"/>
      <w:r w:rsidRPr="00E26DFD">
        <w:rPr>
          <w:rFonts w:ascii="Times New Roman" w:hAnsi="Times New Roman" w:cs="Times New Roman"/>
          <w:sz w:val="24"/>
          <w:szCs w:val="24"/>
          <w:lang w:val="en-US"/>
        </w:rPr>
        <w:t xml:space="preserve"> Branch) (603022, </w:t>
      </w:r>
      <w:r>
        <w:rPr>
          <w:rFonts w:ascii="Times New Roman" w:hAnsi="Times New Roman" w:cs="Times New Roman"/>
          <w:sz w:val="24"/>
          <w:szCs w:val="24"/>
          <w:lang w:val="en-US"/>
        </w:rPr>
        <w:t>Nizhny Novgorod, Gagarin, 17a</w:t>
      </w:r>
      <w:r w:rsidRPr="00122749">
        <w:rPr>
          <w:rFonts w:ascii="Times New Roman" w:hAnsi="Times New Roman" w:cs="Times New Roman"/>
          <w:sz w:val="24"/>
          <w:szCs w:val="24"/>
          <w:lang w:val="en-US"/>
        </w:rPr>
        <w:t xml:space="preserve">, </w:t>
      </w:r>
      <w:r w:rsidRPr="00E26DFD">
        <w:rPr>
          <w:rFonts w:ascii="Times New Roman" w:hAnsi="Times New Roman" w:cs="Times New Roman"/>
          <w:sz w:val="24"/>
          <w:szCs w:val="24"/>
          <w:lang w:val="en-US"/>
        </w:rPr>
        <w:t>terehoff.t@yandex.ru).</w:t>
      </w:r>
    </w:p>
    <w:p w:rsidR="00533202" w:rsidRPr="00B82936" w:rsidRDefault="00533202" w:rsidP="00533202">
      <w:pPr>
        <w:spacing w:after="0" w:line="240" w:lineRule="auto"/>
        <w:ind w:firstLine="709"/>
        <w:jc w:val="both"/>
        <w:rPr>
          <w:rFonts w:ascii="Times New Roman" w:hAnsi="Times New Roman" w:cs="Times New Roman"/>
          <w:sz w:val="24"/>
          <w:szCs w:val="24"/>
          <w:lang w:val="en-US"/>
        </w:rPr>
      </w:pPr>
    </w:p>
    <w:p w:rsidR="00533202" w:rsidRPr="00B82936" w:rsidRDefault="00533202" w:rsidP="00533202">
      <w:pPr>
        <w:spacing w:after="0" w:line="240" w:lineRule="auto"/>
        <w:ind w:firstLine="709"/>
        <w:jc w:val="center"/>
        <w:rPr>
          <w:rFonts w:ascii="Times New Roman" w:hAnsi="Times New Roman" w:cs="Times New Roman"/>
          <w:b/>
          <w:sz w:val="24"/>
          <w:szCs w:val="24"/>
          <w:lang w:val="en-US"/>
        </w:rPr>
      </w:pPr>
      <w:r w:rsidRPr="00E26DFD">
        <w:rPr>
          <w:rFonts w:ascii="Times New Roman" w:hAnsi="Times New Roman" w:cs="Times New Roman"/>
          <w:b/>
          <w:sz w:val="24"/>
          <w:szCs w:val="24"/>
          <w:lang w:val="en-US"/>
        </w:rPr>
        <w:t>Bibliography</w:t>
      </w:r>
    </w:p>
    <w:p w:rsidR="00955955" w:rsidRPr="00955955" w:rsidRDefault="00955955" w:rsidP="00955955">
      <w:pPr>
        <w:spacing w:after="0" w:line="240" w:lineRule="auto"/>
        <w:ind w:firstLine="709"/>
        <w:jc w:val="both"/>
        <w:rPr>
          <w:rFonts w:ascii="Times New Roman" w:hAnsi="Times New Roman" w:cs="Times New Roman"/>
          <w:sz w:val="24"/>
          <w:szCs w:val="24"/>
          <w:lang w:val="en-US"/>
        </w:rPr>
      </w:pPr>
      <w:r w:rsidRPr="00955955">
        <w:rPr>
          <w:rFonts w:ascii="Times New Roman" w:hAnsi="Times New Roman" w:cs="Times New Roman"/>
          <w:sz w:val="24"/>
          <w:szCs w:val="24"/>
          <w:lang w:val="en-US"/>
        </w:rPr>
        <w:t xml:space="preserve">1. </w:t>
      </w:r>
      <w:proofErr w:type="spellStart"/>
      <w:r w:rsidRPr="00955955">
        <w:rPr>
          <w:rFonts w:ascii="Times New Roman" w:hAnsi="Times New Roman" w:cs="Times New Roman"/>
          <w:sz w:val="24"/>
          <w:szCs w:val="24"/>
          <w:lang w:val="en-US"/>
        </w:rPr>
        <w:t>Nekrasova</w:t>
      </w:r>
      <w:proofErr w:type="spellEnd"/>
      <w:r w:rsidRPr="00955955">
        <w:rPr>
          <w:rFonts w:ascii="Times New Roman" w:hAnsi="Times New Roman" w:cs="Times New Roman"/>
          <w:sz w:val="24"/>
          <w:szCs w:val="24"/>
          <w:lang w:val="en-US"/>
        </w:rPr>
        <w:t xml:space="preserve"> S.V. The problem of unemployment growth in the world in the context of the COVID-19 pandemic // Economy: yesterday, today, </w:t>
      </w:r>
      <w:proofErr w:type="gramStart"/>
      <w:r w:rsidRPr="00955955">
        <w:rPr>
          <w:rFonts w:ascii="Times New Roman" w:hAnsi="Times New Roman" w:cs="Times New Roman"/>
          <w:sz w:val="24"/>
          <w:szCs w:val="24"/>
          <w:lang w:val="en-US"/>
        </w:rPr>
        <w:t>tomorrow</w:t>
      </w:r>
      <w:proofErr w:type="gramEnd"/>
      <w:r w:rsidRPr="00955955">
        <w:rPr>
          <w:rFonts w:ascii="Times New Roman" w:hAnsi="Times New Roman" w:cs="Times New Roman"/>
          <w:sz w:val="24"/>
          <w:szCs w:val="24"/>
          <w:lang w:val="en-US"/>
        </w:rPr>
        <w:t xml:space="preserve">. 2020. Vol. 10. </w:t>
      </w:r>
      <w:proofErr w:type="gramStart"/>
      <w:r w:rsidRPr="00955955">
        <w:rPr>
          <w:rFonts w:ascii="Times New Roman" w:hAnsi="Times New Roman" w:cs="Times New Roman"/>
          <w:sz w:val="24"/>
          <w:szCs w:val="24"/>
          <w:lang w:val="en-US"/>
        </w:rPr>
        <w:t>No. 4-1.</w:t>
      </w:r>
      <w:proofErr w:type="gramEnd"/>
      <w:r w:rsidRPr="00955955">
        <w:rPr>
          <w:rFonts w:ascii="Times New Roman" w:hAnsi="Times New Roman" w:cs="Times New Roman"/>
          <w:sz w:val="24"/>
          <w:szCs w:val="24"/>
          <w:lang w:val="en-US"/>
        </w:rPr>
        <w:t xml:space="preserve"> pp. 406-412.</w:t>
      </w:r>
    </w:p>
    <w:p w:rsidR="00955955" w:rsidRPr="00955955" w:rsidRDefault="00955955" w:rsidP="00955955">
      <w:pPr>
        <w:spacing w:after="0" w:line="240" w:lineRule="auto"/>
        <w:ind w:firstLine="709"/>
        <w:jc w:val="both"/>
        <w:rPr>
          <w:rFonts w:ascii="Times New Roman" w:hAnsi="Times New Roman" w:cs="Times New Roman"/>
          <w:sz w:val="24"/>
          <w:szCs w:val="24"/>
          <w:lang w:val="en-US"/>
        </w:rPr>
      </w:pPr>
      <w:r w:rsidRPr="00955955">
        <w:rPr>
          <w:rFonts w:ascii="Times New Roman" w:hAnsi="Times New Roman" w:cs="Times New Roman"/>
          <w:sz w:val="24"/>
          <w:szCs w:val="24"/>
          <w:lang w:val="en-US"/>
        </w:rPr>
        <w:t xml:space="preserve">2. </w:t>
      </w:r>
      <w:proofErr w:type="spellStart"/>
      <w:r w:rsidRPr="00955955">
        <w:rPr>
          <w:rFonts w:ascii="Times New Roman" w:hAnsi="Times New Roman" w:cs="Times New Roman"/>
          <w:sz w:val="24"/>
          <w:szCs w:val="24"/>
          <w:lang w:val="en-US"/>
        </w:rPr>
        <w:t>Terekhov</w:t>
      </w:r>
      <w:proofErr w:type="spellEnd"/>
      <w:r w:rsidRPr="00955955">
        <w:rPr>
          <w:rFonts w:ascii="Times New Roman" w:hAnsi="Times New Roman" w:cs="Times New Roman"/>
          <w:sz w:val="24"/>
          <w:szCs w:val="24"/>
          <w:lang w:val="en-US"/>
        </w:rPr>
        <w:t xml:space="preserve"> A.M. Statistical analysis of the dynamics of the number of unemployed in the Nizhny Novgorod region during the period of coronavirus restrictions in 2020 // </w:t>
      </w:r>
      <w:proofErr w:type="gramStart"/>
      <w:r w:rsidRPr="00955955">
        <w:rPr>
          <w:rFonts w:ascii="Times New Roman" w:hAnsi="Times New Roman" w:cs="Times New Roman"/>
          <w:sz w:val="24"/>
          <w:szCs w:val="24"/>
          <w:lang w:val="en-US"/>
        </w:rPr>
        <w:t>In</w:t>
      </w:r>
      <w:proofErr w:type="gramEnd"/>
      <w:r w:rsidRPr="00955955">
        <w:rPr>
          <w:rFonts w:ascii="Times New Roman" w:hAnsi="Times New Roman" w:cs="Times New Roman"/>
          <w:sz w:val="24"/>
          <w:szCs w:val="24"/>
          <w:lang w:val="en-US"/>
        </w:rPr>
        <w:t xml:space="preserve"> the collection: Global challenges and regional development in the mirror of sociological measurements. </w:t>
      </w:r>
      <w:proofErr w:type="gramStart"/>
      <w:r w:rsidRPr="00955955">
        <w:rPr>
          <w:rFonts w:ascii="Times New Roman" w:hAnsi="Times New Roman" w:cs="Times New Roman"/>
          <w:sz w:val="24"/>
          <w:szCs w:val="24"/>
          <w:lang w:val="en-US"/>
        </w:rPr>
        <w:t>Materials of the VI International scientific and practical Internet conference.</w:t>
      </w:r>
      <w:proofErr w:type="gramEnd"/>
      <w:r w:rsidRPr="00955955">
        <w:rPr>
          <w:rFonts w:ascii="Times New Roman" w:hAnsi="Times New Roman" w:cs="Times New Roman"/>
          <w:sz w:val="24"/>
          <w:szCs w:val="24"/>
          <w:lang w:val="en-US"/>
        </w:rPr>
        <w:t xml:space="preserve"> </w:t>
      </w:r>
      <w:proofErr w:type="gramStart"/>
      <w:r w:rsidRPr="00955955">
        <w:rPr>
          <w:rFonts w:ascii="Times New Roman" w:hAnsi="Times New Roman" w:cs="Times New Roman"/>
          <w:sz w:val="24"/>
          <w:szCs w:val="24"/>
          <w:lang w:val="en-US"/>
        </w:rPr>
        <w:t>In 2 parts.</w:t>
      </w:r>
      <w:proofErr w:type="gramEnd"/>
      <w:r w:rsidRPr="00955955">
        <w:rPr>
          <w:rFonts w:ascii="Times New Roman" w:hAnsi="Times New Roman" w:cs="Times New Roman"/>
          <w:sz w:val="24"/>
          <w:szCs w:val="24"/>
          <w:lang w:val="en-US"/>
        </w:rPr>
        <w:t xml:space="preserve"> </w:t>
      </w:r>
      <w:proofErr w:type="gramStart"/>
      <w:r w:rsidRPr="00955955">
        <w:rPr>
          <w:rFonts w:ascii="Times New Roman" w:hAnsi="Times New Roman" w:cs="Times New Roman"/>
          <w:sz w:val="24"/>
          <w:szCs w:val="24"/>
          <w:lang w:val="en-US"/>
        </w:rPr>
        <w:t>Vologda, 2021.</w:t>
      </w:r>
      <w:proofErr w:type="gramEnd"/>
      <w:r w:rsidRPr="00955955">
        <w:rPr>
          <w:rFonts w:ascii="Times New Roman" w:hAnsi="Times New Roman" w:cs="Times New Roman"/>
          <w:sz w:val="24"/>
          <w:szCs w:val="24"/>
          <w:lang w:val="en-US"/>
        </w:rPr>
        <w:t xml:space="preserve"> pp. 217-222.</w:t>
      </w:r>
    </w:p>
    <w:p w:rsidR="00955955" w:rsidRPr="00955955" w:rsidRDefault="00955955" w:rsidP="00955955">
      <w:pPr>
        <w:spacing w:after="0" w:line="240" w:lineRule="auto"/>
        <w:ind w:firstLine="709"/>
        <w:jc w:val="both"/>
        <w:rPr>
          <w:rFonts w:ascii="Times New Roman" w:hAnsi="Times New Roman" w:cs="Times New Roman"/>
          <w:sz w:val="24"/>
          <w:szCs w:val="24"/>
          <w:lang w:val="en-US"/>
        </w:rPr>
      </w:pPr>
      <w:r w:rsidRPr="00955955">
        <w:rPr>
          <w:rFonts w:ascii="Times New Roman" w:hAnsi="Times New Roman" w:cs="Times New Roman"/>
          <w:sz w:val="24"/>
          <w:szCs w:val="24"/>
          <w:lang w:val="en-US"/>
        </w:rPr>
        <w:t xml:space="preserve">4. </w:t>
      </w:r>
      <w:proofErr w:type="spellStart"/>
      <w:r w:rsidRPr="00955955">
        <w:rPr>
          <w:rFonts w:ascii="Times New Roman" w:hAnsi="Times New Roman" w:cs="Times New Roman"/>
          <w:sz w:val="24"/>
          <w:szCs w:val="24"/>
          <w:lang w:val="en-US"/>
        </w:rPr>
        <w:t>Chudoyakova</w:t>
      </w:r>
      <w:proofErr w:type="spellEnd"/>
      <w:r w:rsidRPr="00955955">
        <w:rPr>
          <w:rFonts w:ascii="Times New Roman" w:hAnsi="Times New Roman" w:cs="Times New Roman"/>
          <w:sz w:val="24"/>
          <w:szCs w:val="24"/>
          <w:lang w:val="en-US"/>
        </w:rPr>
        <w:t xml:space="preserve"> A., </w:t>
      </w:r>
      <w:proofErr w:type="spellStart"/>
      <w:r w:rsidRPr="00955955">
        <w:rPr>
          <w:rFonts w:ascii="Times New Roman" w:hAnsi="Times New Roman" w:cs="Times New Roman"/>
          <w:sz w:val="24"/>
          <w:szCs w:val="24"/>
          <w:lang w:val="en-US"/>
        </w:rPr>
        <w:t>Razderishchenko</w:t>
      </w:r>
      <w:proofErr w:type="spellEnd"/>
      <w:r w:rsidRPr="00955955">
        <w:rPr>
          <w:rFonts w:ascii="Times New Roman" w:hAnsi="Times New Roman" w:cs="Times New Roman"/>
          <w:sz w:val="24"/>
          <w:szCs w:val="24"/>
          <w:lang w:val="en-US"/>
        </w:rPr>
        <w:t xml:space="preserve"> I.N. The impact and consequences of the COVID-19 pandemic on the unemployment rate in a number of countries // Economics and Business: theory and practice. </w:t>
      </w:r>
      <w:proofErr w:type="gramStart"/>
      <w:r w:rsidRPr="00955955">
        <w:rPr>
          <w:rFonts w:ascii="Times New Roman" w:hAnsi="Times New Roman" w:cs="Times New Roman"/>
          <w:sz w:val="24"/>
          <w:szCs w:val="24"/>
          <w:lang w:val="en-US"/>
        </w:rPr>
        <w:t>2021. No. 5-3 (75).</w:t>
      </w:r>
      <w:proofErr w:type="gramEnd"/>
      <w:r w:rsidRPr="00955955">
        <w:rPr>
          <w:rFonts w:ascii="Times New Roman" w:hAnsi="Times New Roman" w:cs="Times New Roman"/>
          <w:sz w:val="24"/>
          <w:szCs w:val="24"/>
          <w:lang w:val="en-US"/>
        </w:rPr>
        <w:t xml:space="preserve"> pp. 183-185.</w:t>
      </w:r>
    </w:p>
    <w:p w:rsidR="00533202" w:rsidRPr="00E34A4C" w:rsidRDefault="00955955" w:rsidP="00955955">
      <w:pPr>
        <w:spacing w:after="0" w:line="240" w:lineRule="auto"/>
        <w:ind w:firstLine="709"/>
        <w:jc w:val="both"/>
        <w:rPr>
          <w:rFonts w:ascii="Times New Roman" w:hAnsi="Times New Roman" w:cs="Times New Roman"/>
          <w:sz w:val="24"/>
          <w:szCs w:val="24"/>
          <w:lang w:val="en-US"/>
        </w:rPr>
      </w:pPr>
      <w:r w:rsidRPr="00955955">
        <w:rPr>
          <w:rFonts w:ascii="Times New Roman" w:hAnsi="Times New Roman" w:cs="Times New Roman"/>
          <w:sz w:val="24"/>
          <w:szCs w:val="24"/>
          <w:lang w:val="en-US"/>
        </w:rPr>
        <w:t>4. Russia Coronavirus. [</w:t>
      </w:r>
      <w:proofErr w:type="gramStart"/>
      <w:r w:rsidRPr="00955955">
        <w:rPr>
          <w:rFonts w:ascii="Times New Roman" w:hAnsi="Times New Roman" w:cs="Times New Roman"/>
          <w:sz w:val="24"/>
          <w:szCs w:val="24"/>
          <w:lang w:val="en-US"/>
        </w:rPr>
        <w:t>electronic</w:t>
      </w:r>
      <w:proofErr w:type="gramEnd"/>
      <w:r w:rsidRPr="00955955">
        <w:rPr>
          <w:rFonts w:ascii="Times New Roman" w:hAnsi="Times New Roman" w:cs="Times New Roman"/>
          <w:sz w:val="24"/>
          <w:szCs w:val="24"/>
          <w:lang w:val="en-US"/>
        </w:rPr>
        <w:t xml:space="preserve"> resource]. - Access mode: https://www.worldometers.info/coronavirus/country/russia / (accessed: 03/17/2022).</w:t>
      </w:r>
    </w:p>
    <w:p w:rsidR="00533202" w:rsidRPr="00955955" w:rsidRDefault="00533202" w:rsidP="00533202">
      <w:pPr>
        <w:spacing w:after="0" w:line="240" w:lineRule="auto"/>
        <w:ind w:firstLine="709"/>
        <w:jc w:val="both"/>
        <w:rPr>
          <w:rFonts w:ascii="Times New Roman" w:hAnsi="Times New Roman" w:cs="Times New Roman"/>
          <w:sz w:val="24"/>
          <w:szCs w:val="24"/>
          <w:lang w:val="en-US"/>
        </w:rPr>
      </w:pPr>
    </w:p>
    <w:sectPr w:rsidR="00533202" w:rsidRPr="00955955" w:rsidSect="0007694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3378" w:rsidRDefault="001F3378" w:rsidP="00D429B7">
      <w:pPr>
        <w:spacing w:after="0" w:line="240" w:lineRule="auto"/>
      </w:pPr>
      <w:r>
        <w:separator/>
      </w:r>
    </w:p>
  </w:endnote>
  <w:endnote w:type="continuationSeparator" w:id="0">
    <w:p w:rsidR="001F3378" w:rsidRDefault="001F3378" w:rsidP="00D429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3378" w:rsidRDefault="001F3378" w:rsidP="00D429B7">
      <w:pPr>
        <w:spacing w:after="0" w:line="240" w:lineRule="auto"/>
      </w:pPr>
      <w:r>
        <w:separator/>
      </w:r>
    </w:p>
  </w:footnote>
  <w:footnote w:type="continuationSeparator" w:id="0">
    <w:p w:rsidR="001F3378" w:rsidRDefault="001F3378" w:rsidP="00D429B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77AA"/>
    <w:rsid w:val="0000443E"/>
    <w:rsid w:val="00053A15"/>
    <w:rsid w:val="00055725"/>
    <w:rsid w:val="00076945"/>
    <w:rsid w:val="00082157"/>
    <w:rsid w:val="00083796"/>
    <w:rsid w:val="000B3BFA"/>
    <w:rsid w:val="001126D6"/>
    <w:rsid w:val="00135840"/>
    <w:rsid w:val="00142D3D"/>
    <w:rsid w:val="00145CF8"/>
    <w:rsid w:val="001709D7"/>
    <w:rsid w:val="00180B65"/>
    <w:rsid w:val="001B77AA"/>
    <w:rsid w:val="001C73A3"/>
    <w:rsid w:val="001D4A5E"/>
    <w:rsid w:val="001F3378"/>
    <w:rsid w:val="001F355D"/>
    <w:rsid w:val="002218FE"/>
    <w:rsid w:val="002235D8"/>
    <w:rsid w:val="00293664"/>
    <w:rsid w:val="00295037"/>
    <w:rsid w:val="002A0E34"/>
    <w:rsid w:val="002E5521"/>
    <w:rsid w:val="002E5E0B"/>
    <w:rsid w:val="003052D8"/>
    <w:rsid w:val="00314E69"/>
    <w:rsid w:val="00320227"/>
    <w:rsid w:val="003236BC"/>
    <w:rsid w:val="00350308"/>
    <w:rsid w:val="00357D04"/>
    <w:rsid w:val="003747C1"/>
    <w:rsid w:val="00374967"/>
    <w:rsid w:val="003E7798"/>
    <w:rsid w:val="00425C84"/>
    <w:rsid w:val="00440555"/>
    <w:rsid w:val="004801B4"/>
    <w:rsid w:val="00486C56"/>
    <w:rsid w:val="004A120B"/>
    <w:rsid w:val="004B1325"/>
    <w:rsid w:val="004C69CE"/>
    <w:rsid w:val="004E11AF"/>
    <w:rsid w:val="004F1ED0"/>
    <w:rsid w:val="004F660D"/>
    <w:rsid w:val="00501E11"/>
    <w:rsid w:val="00526353"/>
    <w:rsid w:val="00533202"/>
    <w:rsid w:val="00552D39"/>
    <w:rsid w:val="005617D8"/>
    <w:rsid w:val="00570F5E"/>
    <w:rsid w:val="00583C89"/>
    <w:rsid w:val="005F2BC0"/>
    <w:rsid w:val="00635503"/>
    <w:rsid w:val="00642631"/>
    <w:rsid w:val="006646DC"/>
    <w:rsid w:val="006E3B06"/>
    <w:rsid w:val="00722D35"/>
    <w:rsid w:val="007235C0"/>
    <w:rsid w:val="00745A3E"/>
    <w:rsid w:val="00765640"/>
    <w:rsid w:val="00772B8A"/>
    <w:rsid w:val="00775F95"/>
    <w:rsid w:val="007B4A42"/>
    <w:rsid w:val="007D1398"/>
    <w:rsid w:val="007D1886"/>
    <w:rsid w:val="007E3261"/>
    <w:rsid w:val="00807C4F"/>
    <w:rsid w:val="00817AAF"/>
    <w:rsid w:val="008334B0"/>
    <w:rsid w:val="00842EAB"/>
    <w:rsid w:val="008570C3"/>
    <w:rsid w:val="008C5E34"/>
    <w:rsid w:val="008C7587"/>
    <w:rsid w:val="008D50BE"/>
    <w:rsid w:val="008E1A9F"/>
    <w:rsid w:val="00955955"/>
    <w:rsid w:val="00972A06"/>
    <w:rsid w:val="0097575C"/>
    <w:rsid w:val="009B0398"/>
    <w:rsid w:val="00A967F3"/>
    <w:rsid w:val="00AB72BA"/>
    <w:rsid w:val="00AD2860"/>
    <w:rsid w:val="00B32395"/>
    <w:rsid w:val="00B53B19"/>
    <w:rsid w:val="00B53FF5"/>
    <w:rsid w:val="00B6729F"/>
    <w:rsid w:val="00BB1330"/>
    <w:rsid w:val="00BC44CE"/>
    <w:rsid w:val="00BC7650"/>
    <w:rsid w:val="00BD0B1F"/>
    <w:rsid w:val="00BF0E06"/>
    <w:rsid w:val="00BF33D1"/>
    <w:rsid w:val="00C26621"/>
    <w:rsid w:val="00C47EB2"/>
    <w:rsid w:val="00C5134F"/>
    <w:rsid w:val="00C57B6E"/>
    <w:rsid w:val="00C8065C"/>
    <w:rsid w:val="00C911BD"/>
    <w:rsid w:val="00CC4EB0"/>
    <w:rsid w:val="00CD3344"/>
    <w:rsid w:val="00D0528E"/>
    <w:rsid w:val="00D11B40"/>
    <w:rsid w:val="00D2364D"/>
    <w:rsid w:val="00D429B7"/>
    <w:rsid w:val="00D43D82"/>
    <w:rsid w:val="00D55F58"/>
    <w:rsid w:val="00D97CE1"/>
    <w:rsid w:val="00DA6CE0"/>
    <w:rsid w:val="00DD23B6"/>
    <w:rsid w:val="00DD47E8"/>
    <w:rsid w:val="00DF718F"/>
    <w:rsid w:val="00E043A2"/>
    <w:rsid w:val="00E07C43"/>
    <w:rsid w:val="00E20B18"/>
    <w:rsid w:val="00E25AAD"/>
    <w:rsid w:val="00E34A4C"/>
    <w:rsid w:val="00E43016"/>
    <w:rsid w:val="00E47170"/>
    <w:rsid w:val="00E606A1"/>
    <w:rsid w:val="00E66E18"/>
    <w:rsid w:val="00E91EBD"/>
    <w:rsid w:val="00EC0AD9"/>
    <w:rsid w:val="00EE60E6"/>
    <w:rsid w:val="00F11F22"/>
    <w:rsid w:val="00F225F0"/>
    <w:rsid w:val="00F47EB8"/>
    <w:rsid w:val="00F53FC7"/>
    <w:rsid w:val="00F6050F"/>
    <w:rsid w:val="00FB438E"/>
    <w:rsid w:val="00FB6A51"/>
    <w:rsid w:val="00FC6155"/>
    <w:rsid w:val="00FD75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6E3B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FC6155"/>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C6155"/>
    <w:rPr>
      <w:rFonts w:ascii="Tahoma" w:hAnsi="Tahoma" w:cs="Tahoma"/>
      <w:sz w:val="16"/>
      <w:szCs w:val="16"/>
    </w:rPr>
  </w:style>
  <w:style w:type="character" w:styleId="a6">
    <w:name w:val="Placeholder Text"/>
    <w:basedOn w:val="a0"/>
    <w:uiPriority w:val="99"/>
    <w:semiHidden/>
    <w:rsid w:val="00775F95"/>
    <w:rPr>
      <w:color w:val="808080"/>
    </w:rPr>
  </w:style>
  <w:style w:type="character" w:styleId="a7">
    <w:name w:val="Hyperlink"/>
    <w:basedOn w:val="a0"/>
    <w:uiPriority w:val="99"/>
    <w:unhideWhenUsed/>
    <w:rsid w:val="00E47170"/>
    <w:rPr>
      <w:color w:val="0000FF" w:themeColor="hyperlink"/>
      <w:u w:val="single"/>
    </w:rPr>
  </w:style>
  <w:style w:type="paragraph" w:styleId="a8">
    <w:name w:val="footnote text"/>
    <w:basedOn w:val="a"/>
    <w:link w:val="a9"/>
    <w:uiPriority w:val="99"/>
    <w:semiHidden/>
    <w:unhideWhenUsed/>
    <w:rsid w:val="00D429B7"/>
    <w:pPr>
      <w:spacing w:after="0" w:line="240" w:lineRule="auto"/>
    </w:pPr>
    <w:rPr>
      <w:sz w:val="20"/>
      <w:szCs w:val="20"/>
    </w:rPr>
  </w:style>
  <w:style w:type="character" w:customStyle="1" w:styleId="a9">
    <w:name w:val="Текст сноски Знак"/>
    <w:basedOn w:val="a0"/>
    <w:link w:val="a8"/>
    <w:uiPriority w:val="99"/>
    <w:semiHidden/>
    <w:rsid w:val="00D429B7"/>
    <w:rPr>
      <w:sz w:val="20"/>
      <w:szCs w:val="20"/>
    </w:rPr>
  </w:style>
  <w:style w:type="character" w:styleId="aa">
    <w:name w:val="footnote reference"/>
    <w:basedOn w:val="a0"/>
    <w:uiPriority w:val="99"/>
    <w:semiHidden/>
    <w:unhideWhenUsed/>
    <w:rsid w:val="00D429B7"/>
    <w:rPr>
      <w:vertAlign w:val="superscript"/>
    </w:rPr>
  </w:style>
  <w:style w:type="paragraph" w:styleId="ab">
    <w:name w:val="Normal (Web)"/>
    <w:basedOn w:val="a"/>
    <w:rsid w:val="008D50BE"/>
    <w:pPr>
      <w:spacing w:before="100" w:beforeAutospacing="1" w:after="100" w:afterAutospacing="1" w:line="240" w:lineRule="auto"/>
    </w:pPr>
    <w:rPr>
      <w:rFonts w:ascii="Arial Unicode MS" w:eastAsia="Arial Unicode MS" w:hAnsi="Arial Unicode MS" w:cs="Times New Roman CYR"/>
      <w:sz w:val="24"/>
      <w:szCs w:val="24"/>
      <w:lang w:eastAsia="ru-RU"/>
    </w:rPr>
  </w:style>
  <w:style w:type="paragraph" w:styleId="ac">
    <w:name w:val="List Paragraph"/>
    <w:basedOn w:val="a"/>
    <w:uiPriority w:val="34"/>
    <w:qFormat/>
    <w:rsid w:val="0000443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6E3B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FC6155"/>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C6155"/>
    <w:rPr>
      <w:rFonts w:ascii="Tahoma" w:hAnsi="Tahoma" w:cs="Tahoma"/>
      <w:sz w:val="16"/>
      <w:szCs w:val="16"/>
    </w:rPr>
  </w:style>
  <w:style w:type="character" w:styleId="a6">
    <w:name w:val="Placeholder Text"/>
    <w:basedOn w:val="a0"/>
    <w:uiPriority w:val="99"/>
    <w:semiHidden/>
    <w:rsid w:val="00775F95"/>
    <w:rPr>
      <w:color w:val="808080"/>
    </w:rPr>
  </w:style>
  <w:style w:type="character" w:styleId="a7">
    <w:name w:val="Hyperlink"/>
    <w:basedOn w:val="a0"/>
    <w:uiPriority w:val="99"/>
    <w:unhideWhenUsed/>
    <w:rsid w:val="00E47170"/>
    <w:rPr>
      <w:color w:val="0000FF" w:themeColor="hyperlink"/>
      <w:u w:val="single"/>
    </w:rPr>
  </w:style>
  <w:style w:type="paragraph" w:styleId="a8">
    <w:name w:val="footnote text"/>
    <w:basedOn w:val="a"/>
    <w:link w:val="a9"/>
    <w:uiPriority w:val="99"/>
    <w:semiHidden/>
    <w:unhideWhenUsed/>
    <w:rsid w:val="00D429B7"/>
    <w:pPr>
      <w:spacing w:after="0" w:line="240" w:lineRule="auto"/>
    </w:pPr>
    <w:rPr>
      <w:sz w:val="20"/>
      <w:szCs w:val="20"/>
    </w:rPr>
  </w:style>
  <w:style w:type="character" w:customStyle="1" w:styleId="a9">
    <w:name w:val="Текст сноски Знак"/>
    <w:basedOn w:val="a0"/>
    <w:link w:val="a8"/>
    <w:uiPriority w:val="99"/>
    <w:semiHidden/>
    <w:rsid w:val="00D429B7"/>
    <w:rPr>
      <w:sz w:val="20"/>
      <w:szCs w:val="20"/>
    </w:rPr>
  </w:style>
  <w:style w:type="character" w:styleId="aa">
    <w:name w:val="footnote reference"/>
    <w:basedOn w:val="a0"/>
    <w:uiPriority w:val="99"/>
    <w:semiHidden/>
    <w:unhideWhenUsed/>
    <w:rsid w:val="00D429B7"/>
    <w:rPr>
      <w:vertAlign w:val="superscript"/>
    </w:rPr>
  </w:style>
  <w:style w:type="paragraph" w:styleId="ab">
    <w:name w:val="Normal (Web)"/>
    <w:basedOn w:val="a"/>
    <w:rsid w:val="008D50BE"/>
    <w:pPr>
      <w:spacing w:before="100" w:beforeAutospacing="1" w:after="100" w:afterAutospacing="1" w:line="240" w:lineRule="auto"/>
    </w:pPr>
    <w:rPr>
      <w:rFonts w:ascii="Arial Unicode MS" w:eastAsia="Arial Unicode MS" w:hAnsi="Arial Unicode MS" w:cs="Times New Roman CYR"/>
      <w:sz w:val="24"/>
      <w:szCs w:val="24"/>
      <w:lang w:eastAsia="ru-RU"/>
    </w:rPr>
  </w:style>
  <w:style w:type="paragraph" w:styleId="ac">
    <w:name w:val="List Paragraph"/>
    <w:basedOn w:val="a"/>
    <w:uiPriority w:val="34"/>
    <w:qFormat/>
    <w:rsid w:val="0000443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3032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Уровень безработицы,%</c:v>
                </c:pt>
              </c:strCache>
            </c:strRef>
          </c:tx>
          <c:spPr>
            <a:ln>
              <a:solidFill>
                <a:schemeClr val="tx1"/>
              </a:solidFill>
            </a:ln>
          </c:spPr>
          <c:marker>
            <c:symbol val="none"/>
          </c:marker>
          <c:cat>
            <c:numRef>
              <c:f>Лист1!$A$2:$A$63</c:f>
              <c:numCache>
                <c:formatCode>mmm\-yy</c:formatCode>
                <c:ptCount val="62"/>
                <c:pt idx="0">
                  <c:v>42705</c:v>
                </c:pt>
                <c:pt idx="1">
                  <c:v>42736</c:v>
                </c:pt>
                <c:pt idx="2">
                  <c:v>42767</c:v>
                </c:pt>
                <c:pt idx="3">
                  <c:v>42795</c:v>
                </c:pt>
                <c:pt idx="4">
                  <c:v>42826</c:v>
                </c:pt>
                <c:pt idx="5">
                  <c:v>42856</c:v>
                </c:pt>
                <c:pt idx="6">
                  <c:v>42887</c:v>
                </c:pt>
                <c:pt idx="7">
                  <c:v>42917</c:v>
                </c:pt>
                <c:pt idx="8">
                  <c:v>42948</c:v>
                </c:pt>
                <c:pt idx="9">
                  <c:v>42979</c:v>
                </c:pt>
                <c:pt idx="10">
                  <c:v>43009</c:v>
                </c:pt>
                <c:pt idx="11">
                  <c:v>43040</c:v>
                </c:pt>
                <c:pt idx="12">
                  <c:v>43070</c:v>
                </c:pt>
                <c:pt idx="13">
                  <c:v>43101</c:v>
                </c:pt>
                <c:pt idx="14">
                  <c:v>43132</c:v>
                </c:pt>
                <c:pt idx="15">
                  <c:v>43160</c:v>
                </c:pt>
                <c:pt idx="16">
                  <c:v>43191</c:v>
                </c:pt>
                <c:pt idx="17">
                  <c:v>43221</c:v>
                </c:pt>
                <c:pt idx="18">
                  <c:v>43252</c:v>
                </c:pt>
                <c:pt idx="19">
                  <c:v>43282</c:v>
                </c:pt>
                <c:pt idx="20">
                  <c:v>43313</c:v>
                </c:pt>
                <c:pt idx="21">
                  <c:v>43344</c:v>
                </c:pt>
                <c:pt idx="22">
                  <c:v>43374</c:v>
                </c:pt>
                <c:pt idx="23">
                  <c:v>43405</c:v>
                </c:pt>
                <c:pt idx="24">
                  <c:v>43435</c:v>
                </c:pt>
                <c:pt idx="25">
                  <c:v>43466</c:v>
                </c:pt>
                <c:pt idx="26">
                  <c:v>43497</c:v>
                </c:pt>
                <c:pt idx="27">
                  <c:v>43525</c:v>
                </c:pt>
                <c:pt idx="28">
                  <c:v>43556</c:v>
                </c:pt>
                <c:pt idx="29">
                  <c:v>43586</c:v>
                </c:pt>
                <c:pt idx="30">
                  <c:v>43617</c:v>
                </c:pt>
                <c:pt idx="31">
                  <c:v>43647</c:v>
                </c:pt>
                <c:pt idx="32">
                  <c:v>43678</c:v>
                </c:pt>
                <c:pt idx="33">
                  <c:v>43709</c:v>
                </c:pt>
                <c:pt idx="34">
                  <c:v>43739</c:v>
                </c:pt>
                <c:pt idx="35">
                  <c:v>43770</c:v>
                </c:pt>
                <c:pt idx="36">
                  <c:v>43800</c:v>
                </c:pt>
                <c:pt idx="37">
                  <c:v>43831</c:v>
                </c:pt>
                <c:pt idx="38">
                  <c:v>43862</c:v>
                </c:pt>
                <c:pt idx="39">
                  <c:v>43891</c:v>
                </c:pt>
                <c:pt idx="40">
                  <c:v>43922</c:v>
                </c:pt>
                <c:pt idx="41">
                  <c:v>43952</c:v>
                </c:pt>
                <c:pt idx="42">
                  <c:v>43983</c:v>
                </c:pt>
                <c:pt idx="43">
                  <c:v>44013</c:v>
                </c:pt>
                <c:pt idx="44">
                  <c:v>44044</c:v>
                </c:pt>
                <c:pt idx="45">
                  <c:v>44075</c:v>
                </c:pt>
                <c:pt idx="46">
                  <c:v>44105</c:v>
                </c:pt>
                <c:pt idx="47">
                  <c:v>44136</c:v>
                </c:pt>
                <c:pt idx="48">
                  <c:v>44166</c:v>
                </c:pt>
                <c:pt idx="49">
                  <c:v>44197</c:v>
                </c:pt>
                <c:pt idx="50">
                  <c:v>44228</c:v>
                </c:pt>
                <c:pt idx="51">
                  <c:v>44256</c:v>
                </c:pt>
                <c:pt idx="52">
                  <c:v>44287</c:v>
                </c:pt>
                <c:pt idx="53">
                  <c:v>44317</c:v>
                </c:pt>
                <c:pt idx="54">
                  <c:v>44348</c:v>
                </c:pt>
                <c:pt idx="55">
                  <c:v>44378</c:v>
                </c:pt>
                <c:pt idx="56">
                  <c:v>44409</c:v>
                </c:pt>
                <c:pt idx="57">
                  <c:v>44440</c:v>
                </c:pt>
                <c:pt idx="58">
                  <c:v>44470</c:v>
                </c:pt>
                <c:pt idx="59">
                  <c:v>44501</c:v>
                </c:pt>
                <c:pt idx="60">
                  <c:v>44531</c:v>
                </c:pt>
                <c:pt idx="61">
                  <c:v>44562</c:v>
                </c:pt>
              </c:numCache>
            </c:numRef>
          </c:cat>
          <c:val>
            <c:numRef>
              <c:f>Лист1!$B$2:$B$63</c:f>
              <c:numCache>
                <c:formatCode>General</c:formatCode>
                <c:ptCount val="62"/>
                <c:pt idx="0">
                  <c:v>5.3</c:v>
                </c:pt>
                <c:pt idx="1">
                  <c:v>5.6</c:v>
                </c:pt>
                <c:pt idx="2">
                  <c:v>5.4</c:v>
                </c:pt>
                <c:pt idx="3">
                  <c:v>5.3</c:v>
                </c:pt>
                <c:pt idx="4">
                  <c:v>5.2</c:v>
                </c:pt>
                <c:pt idx="5">
                  <c:v>5.0999999999999996</c:v>
                </c:pt>
                <c:pt idx="6">
                  <c:v>5.0999999999999996</c:v>
                </c:pt>
                <c:pt idx="7">
                  <c:v>4.9000000000000004</c:v>
                </c:pt>
                <c:pt idx="8">
                  <c:v>5</c:v>
                </c:pt>
                <c:pt idx="9">
                  <c:v>5</c:v>
                </c:pt>
                <c:pt idx="10">
                  <c:v>5.0999999999999996</c:v>
                </c:pt>
                <c:pt idx="11">
                  <c:v>5.0999999999999996</c:v>
                </c:pt>
                <c:pt idx="12">
                  <c:v>5.0999999999999996</c:v>
                </c:pt>
                <c:pt idx="13">
                  <c:v>5.2</c:v>
                </c:pt>
                <c:pt idx="14">
                  <c:v>5</c:v>
                </c:pt>
                <c:pt idx="15">
                  <c:v>5</c:v>
                </c:pt>
                <c:pt idx="16">
                  <c:v>4.9000000000000004</c:v>
                </c:pt>
                <c:pt idx="17">
                  <c:v>4.7</c:v>
                </c:pt>
                <c:pt idx="18">
                  <c:v>4.7</c:v>
                </c:pt>
                <c:pt idx="19">
                  <c:v>4.7</c:v>
                </c:pt>
                <c:pt idx="20">
                  <c:v>4.5999999999999996</c:v>
                </c:pt>
                <c:pt idx="21">
                  <c:v>4.5</c:v>
                </c:pt>
                <c:pt idx="22">
                  <c:v>4.7</c:v>
                </c:pt>
                <c:pt idx="23">
                  <c:v>4.8</c:v>
                </c:pt>
                <c:pt idx="24">
                  <c:v>4.8</c:v>
                </c:pt>
                <c:pt idx="25">
                  <c:v>4.9000000000000004</c:v>
                </c:pt>
                <c:pt idx="26">
                  <c:v>4.9000000000000004</c:v>
                </c:pt>
                <c:pt idx="27">
                  <c:v>4.7</c:v>
                </c:pt>
                <c:pt idx="28">
                  <c:v>4.7</c:v>
                </c:pt>
                <c:pt idx="29">
                  <c:v>4.5</c:v>
                </c:pt>
                <c:pt idx="30">
                  <c:v>4.4000000000000004</c:v>
                </c:pt>
                <c:pt idx="31">
                  <c:v>4.5</c:v>
                </c:pt>
                <c:pt idx="32">
                  <c:v>4.3</c:v>
                </c:pt>
                <c:pt idx="33">
                  <c:v>4.5</c:v>
                </c:pt>
                <c:pt idx="34">
                  <c:v>4.5999999999999996</c:v>
                </c:pt>
                <c:pt idx="35">
                  <c:v>4.5999999999999996</c:v>
                </c:pt>
                <c:pt idx="36">
                  <c:v>4.5999999999999996</c:v>
                </c:pt>
                <c:pt idx="37">
                  <c:v>4.7</c:v>
                </c:pt>
                <c:pt idx="38">
                  <c:v>4.5999999999999996</c:v>
                </c:pt>
                <c:pt idx="39">
                  <c:v>4.7</c:v>
                </c:pt>
                <c:pt idx="40">
                  <c:v>5.8</c:v>
                </c:pt>
                <c:pt idx="41">
                  <c:v>6.1</c:v>
                </c:pt>
                <c:pt idx="42">
                  <c:v>6.2</c:v>
                </c:pt>
                <c:pt idx="43">
                  <c:v>6.3</c:v>
                </c:pt>
                <c:pt idx="44">
                  <c:v>6.4</c:v>
                </c:pt>
                <c:pt idx="45">
                  <c:v>6.3</c:v>
                </c:pt>
                <c:pt idx="46">
                  <c:v>6.3</c:v>
                </c:pt>
                <c:pt idx="47">
                  <c:v>6.1</c:v>
                </c:pt>
                <c:pt idx="48">
                  <c:v>5.9</c:v>
                </c:pt>
                <c:pt idx="49">
                  <c:v>5.8</c:v>
                </c:pt>
                <c:pt idx="50">
                  <c:v>5.7</c:v>
                </c:pt>
                <c:pt idx="51">
                  <c:v>5.4</c:v>
                </c:pt>
                <c:pt idx="52">
                  <c:v>5.2</c:v>
                </c:pt>
                <c:pt idx="53">
                  <c:v>4.9000000000000004</c:v>
                </c:pt>
                <c:pt idx="54">
                  <c:v>4.8</c:v>
                </c:pt>
                <c:pt idx="55">
                  <c:v>4.5</c:v>
                </c:pt>
                <c:pt idx="56">
                  <c:v>4.4000000000000004</c:v>
                </c:pt>
                <c:pt idx="57">
                  <c:v>4.3</c:v>
                </c:pt>
                <c:pt idx="58">
                  <c:v>4.3</c:v>
                </c:pt>
                <c:pt idx="59">
                  <c:v>4.3</c:v>
                </c:pt>
                <c:pt idx="60">
                  <c:v>4.3</c:v>
                </c:pt>
                <c:pt idx="61">
                  <c:v>4.4000000000000004</c:v>
                </c:pt>
              </c:numCache>
            </c:numRef>
          </c:val>
          <c:smooth val="0"/>
        </c:ser>
        <c:dLbls>
          <c:showLegendKey val="0"/>
          <c:showVal val="0"/>
          <c:showCatName val="0"/>
          <c:showSerName val="0"/>
          <c:showPercent val="0"/>
          <c:showBubbleSize val="0"/>
        </c:dLbls>
        <c:marker val="1"/>
        <c:smooth val="0"/>
        <c:axId val="186709504"/>
        <c:axId val="159566656"/>
      </c:lineChart>
      <c:dateAx>
        <c:axId val="186709504"/>
        <c:scaling>
          <c:orientation val="minMax"/>
        </c:scaling>
        <c:delete val="0"/>
        <c:axPos val="b"/>
        <c:numFmt formatCode="mmm\-yy" sourceLinked="1"/>
        <c:majorTickMark val="out"/>
        <c:minorTickMark val="none"/>
        <c:tickLblPos val="nextTo"/>
        <c:crossAx val="159566656"/>
        <c:crosses val="autoZero"/>
        <c:auto val="1"/>
        <c:lblOffset val="100"/>
        <c:baseTimeUnit val="months"/>
      </c:dateAx>
      <c:valAx>
        <c:axId val="159566656"/>
        <c:scaling>
          <c:orientation val="minMax"/>
        </c:scaling>
        <c:delete val="0"/>
        <c:axPos val="l"/>
        <c:majorGridlines/>
        <c:numFmt formatCode="General" sourceLinked="1"/>
        <c:majorTickMark val="out"/>
        <c:minorTickMark val="none"/>
        <c:tickLblPos val="nextTo"/>
        <c:crossAx val="186709504"/>
        <c:crosses val="autoZero"/>
        <c:crossBetween val="between"/>
      </c:valAx>
    </c:plotArea>
    <c:legend>
      <c:legendPos val="b"/>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Лист1!$C$1</c:f>
              <c:strCache>
                <c:ptCount val="1"/>
                <c:pt idx="0">
                  <c:v>Значение индекса сезонности</c:v>
                </c:pt>
              </c:strCache>
            </c:strRef>
          </c:tx>
          <c:spPr>
            <a:ln cmpd="dbl">
              <a:solidFill>
                <a:schemeClr val="tx1"/>
              </a:solidFill>
            </a:ln>
          </c:spPr>
          <c:marker>
            <c:spPr>
              <a:pattFill prst="pct80">
                <a:fgClr>
                  <a:schemeClr val="tx1"/>
                </a:fgClr>
                <a:bgClr>
                  <a:schemeClr val="bg1"/>
                </a:bgClr>
              </a:pattFill>
              <a:ln>
                <a:noFill/>
              </a:ln>
            </c:spPr>
          </c:marker>
          <c:cat>
            <c:numRef>
              <c:f>Лист1!$A$2:$A$13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Лист1!$C$2:$C$13</c:f>
              <c:numCache>
                <c:formatCode>General</c:formatCode>
                <c:ptCount val="12"/>
                <c:pt idx="0">
                  <c:v>100</c:v>
                </c:pt>
                <c:pt idx="1">
                  <c:v>98.460409729668712</c:v>
                </c:pt>
                <c:pt idx="2">
                  <c:v>98.195454128765675</c:v>
                </c:pt>
                <c:pt idx="3">
                  <c:v>103.16275183252301</c:v>
                </c:pt>
                <c:pt idx="4">
                  <c:v>97.82863085975967</c:v>
                </c:pt>
                <c:pt idx="5">
                  <c:v>99.475261142708447</c:v>
                </c:pt>
                <c:pt idx="6">
                  <c:v>98.742812374216555</c:v>
                </c:pt>
                <c:pt idx="7">
                  <c:v>98.966758334539492</c:v>
                </c:pt>
                <c:pt idx="8">
                  <c:v>99.728404494898427</c:v>
                </c:pt>
                <c:pt idx="9">
                  <c:v>101.73333333333333</c:v>
                </c:pt>
                <c:pt idx="10">
                  <c:v>99.790611279972978</c:v>
                </c:pt>
                <c:pt idx="11">
                  <c:v>99.344262295081961</c:v>
                </c:pt>
              </c:numCache>
            </c:numRef>
          </c:val>
          <c:smooth val="0"/>
        </c:ser>
        <c:dLbls>
          <c:showLegendKey val="0"/>
          <c:showVal val="0"/>
          <c:showCatName val="0"/>
          <c:showSerName val="0"/>
          <c:showPercent val="0"/>
          <c:showBubbleSize val="0"/>
        </c:dLbls>
        <c:marker val="1"/>
        <c:smooth val="0"/>
        <c:axId val="177598464"/>
        <c:axId val="186538176"/>
      </c:lineChart>
      <c:catAx>
        <c:axId val="177598464"/>
        <c:scaling>
          <c:orientation val="minMax"/>
        </c:scaling>
        <c:delete val="0"/>
        <c:axPos val="b"/>
        <c:numFmt formatCode="General" sourceLinked="1"/>
        <c:majorTickMark val="out"/>
        <c:minorTickMark val="none"/>
        <c:tickLblPos val="nextTo"/>
        <c:crossAx val="186538176"/>
        <c:crosses val="autoZero"/>
        <c:auto val="1"/>
        <c:lblAlgn val="ctr"/>
        <c:lblOffset val="100"/>
        <c:noMultiLvlLbl val="0"/>
      </c:catAx>
      <c:valAx>
        <c:axId val="186538176"/>
        <c:scaling>
          <c:orientation val="minMax"/>
        </c:scaling>
        <c:delete val="0"/>
        <c:axPos val="l"/>
        <c:majorGridlines/>
        <c:numFmt formatCode="General" sourceLinked="1"/>
        <c:majorTickMark val="out"/>
        <c:minorTickMark val="none"/>
        <c:tickLblPos val="nextTo"/>
        <c:crossAx val="177598464"/>
        <c:crosses val="autoZero"/>
        <c:crossBetween val="between"/>
      </c:valAx>
    </c:plotArea>
    <c:legend>
      <c:legendPos val="b"/>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4AA446-E7B1-4570-A83C-A8CE9213A6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691</TotalTime>
  <Pages>4</Pages>
  <Words>1548</Words>
  <Characters>8826</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dc:creator>
  <cp:keywords/>
  <dc:description/>
  <cp:lastModifiedBy>Андрей</cp:lastModifiedBy>
  <cp:revision>94</cp:revision>
  <dcterms:created xsi:type="dcterms:W3CDTF">2021-03-09T11:15:00Z</dcterms:created>
  <dcterms:modified xsi:type="dcterms:W3CDTF">2022-03-18T06:29:00Z</dcterms:modified>
</cp:coreProperties>
</file>