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9A4B3" w14:textId="4F4E9EC8" w:rsidR="00BB633E" w:rsidRDefault="00BB633E" w:rsidP="00BB633E">
      <w:pPr>
        <w:spacing w:line="240" w:lineRule="auto"/>
        <w:ind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УДК</w:t>
      </w:r>
      <w:r w:rsidR="00D5648C">
        <w:rPr>
          <w:rFonts w:ascii="Times New Roman" w:hAnsi="Times New Roman" w:cs="Times New Roman"/>
          <w:b/>
          <w:bCs/>
          <w:sz w:val="24"/>
          <w:szCs w:val="24"/>
        </w:rPr>
        <w:t xml:space="preserve"> 332.14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/ ББК </w:t>
      </w:r>
      <w:r w:rsidR="0019442B" w:rsidRPr="0019442B">
        <w:rPr>
          <w:rFonts w:ascii="Times New Roman" w:hAnsi="Times New Roman" w:cs="Times New Roman"/>
          <w:b/>
          <w:bCs/>
          <w:sz w:val="24"/>
          <w:szCs w:val="24"/>
        </w:rPr>
        <w:t>65.9(2Рос)-98</w:t>
      </w:r>
    </w:p>
    <w:p w14:paraId="6697EB56" w14:textId="71D1D985" w:rsidR="00BB633E" w:rsidRDefault="00BB633E" w:rsidP="00BB633E">
      <w:pPr>
        <w:spacing w:line="240" w:lineRule="auto"/>
        <w:ind w:firstLine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Чернова О.А.</w:t>
      </w:r>
    </w:p>
    <w:p w14:paraId="23E09029" w14:textId="09B38885" w:rsidR="00D4674A" w:rsidRDefault="00207F8C" w:rsidP="00964BC7">
      <w:pPr>
        <w:spacing w:line="240" w:lineRule="auto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ОЦЕНКА РЕЗИЛИЕНТНОСТИ</w:t>
      </w:r>
      <w:r w:rsidR="00964BC7" w:rsidRPr="00964BC7">
        <w:rPr>
          <w:rFonts w:ascii="Times New Roman" w:hAnsi="Times New Roman" w:cs="Times New Roman"/>
          <w:b/>
          <w:bCs/>
          <w:sz w:val="24"/>
          <w:szCs w:val="24"/>
        </w:rPr>
        <w:t xml:space="preserve"> МАЛОГО И СРЕДНЕГО </w:t>
      </w:r>
      <w:r>
        <w:rPr>
          <w:rFonts w:ascii="Times New Roman" w:hAnsi="Times New Roman" w:cs="Times New Roman"/>
          <w:b/>
          <w:bCs/>
          <w:sz w:val="24"/>
          <w:szCs w:val="24"/>
        </w:rPr>
        <w:t>БИЗНЕСА</w:t>
      </w:r>
      <w:r w:rsidR="00964BC7" w:rsidRPr="00964B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12FE1">
        <w:rPr>
          <w:rFonts w:ascii="Times New Roman" w:hAnsi="Times New Roman" w:cs="Times New Roman"/>
          <w:b/>
          <w:bCs/>
          <w:sz w:val="24"/>
          <w:szCs w:val="24"/>
        </w:rPr>
        <w:t>РОСТОВСКОЙ ОБЛАСТИ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В УСЛОВИЯХ КОРОНАКРИЗИСА</w:t>
      </w:r>
    </w:p>
    <w:p w14:paraId="0C0A5B1B" w14:textId="0455CAEB" w:rsidR="00BB633E" w:rsidRDefault="00BB633E" w:rsidP="00BB633E">
      <w:pPr>
        <w:spacing w:line="240" w:lineRule="auto"/>
        <w:ind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A563E02" w14:textId="24CE98C9" w:rsidR="00BB633E" w:rsidRPr="0023733E" w:rsidRDefault="00BB633E" w:rsidP="00BB633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Аннотация</w:t>
      </w:r>
      <w:r w:rsidR="0023733E" w:rsidRPr="0023733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3548A">
        <w:rPr>
          <w:rFonts w:ascii="Times New Roman" w:hAnsi="Times New Roman" w:cs="Times New Roman"/>
          <w:sz w:val="24"/>
          <w:szCs w:val="24"/>
        </w:rPr>
        <w:t xml:space="preserve"> </w:t>
      </w:r>
      <w:r w:rsidR="00F50703">
        <w:rPr>
          <w:rFonts w:ascii="Times New Roman" w:hAnsi="Times New Roman" w:cs="Times New Roman"/>
          <w:sz w:val="24"/>
          <w:szCs w:val="24"/>
        </w:rPr>
        <w:t xml:space="preserve">В </w:t>
      </w:r>
      <w:r w:rsidR="008C7C93">
        <w:rPr>
          <w:rFonts w:ascii="Times New Roman" w:hAnsi="Times New Roman" w:cs="Times New Roman"/>
          <w:sz w:val="24"/>
          <w:szCs w:val="24"/>
        </w:rPr>
        <w:t xml:space="preserve">статье </w:t>
      </w:r>
      <w:r w:rsidR="00F50703">
        <w:rPr>
          <w:rFonts w:ascii="Times New Roman" w:hAnsi="Times New Roman" w:cs="Times New Roman"/>
          <w:sz w:val="24"/>
          <w:szCs w:val="24"/>
        </w:rPr>
        <w:t xml:space="preserve">демонстрируется возможность использования </w:t>
      </w:r>
      <w:r w:rsidR="00F50703">
        <w:rPr>
          <w:rFonts w:ascii="Times New Roman" w:hAnsi="Times New Roman" w:cs="Times New Roman"/>
          <w:sz w:val="24"/>
          <w:szCs w:val="24"/>
        </w:rPr>
        <w:t>коэффициент</w:t>
      </w:r>
      <w:r w:rsidR="00F50703">
        <w:rPr>
          <w:rFonts w:ascii="Times New Roman" w:hAnsi="Times New Roman" w:cs="Times New Roman"/>
          <w:sz w:val="24"/>
          <w:szCs w:val="24"/>
        </w:rPr>
        <w:t>а</w:t>
      </w:r>
      <w:r w:rsidR="00F50703">
        <w:rPr>
          <w:rFonts w:ascii="Times New Roman" w:hAnsi="Times New Roman" w:cs="Times New Roman"/>
          <w:sz w:val="24"/>
          <w:szCs w:val="24"/>
        </w:rPr>
        <w:t xml:space="preserve"> адаптивности</w:t>
      </w:r>
      <w:r w:rsidR="00F50703">
        <w:rPr>
          <w:rFonts w:ascii="Times New Roman" w:hAnsi="Times New Roman" w:cs="Times New Roman"/>
          <w:sz w:val="24"/>
          <w:szCs w:val="24"/>
        </w:rPr>
        <w:t xml:space="preserve"> для проведения оценки</w:t>
      </w:r>
      <w:r w:rsidR="0023733E">
        <w:rPr>
          <w:rFonts w:ascii="Times New Roman" w:hAnsi="Times New Roman" w:cs="Times New Roman"/>
          <w:sz w:val="24"/>
          <w:szCs w:val="24"/>
        </w:rPr>
        <w:t xml:space="preserve"> уровн</w:t>
      </w:r>
      <w:r w:rsidR="00F50703">
        <w:rPr>
          <w:rFonts w:ascii="Times New Roman" w:hAnsi="Times New Roman" w:cs="Times New Roman"/>
          <w:sz w:val="24"/>
          <w:szCs w:val="24"/>
        </w:rPr>
        <w:t>я</w:t>
      </w:r>
      <w:r w:rsidR="0023733E">
        <w:rPr>
          <w:rFonts w:ascii="Times New Roman" w:hAnsi="Times New Roman" w:cs="Times New Roman"/>
          <w:sz w:val="24"/>
          <w:szCs w:val="24"/>
        </w:rPr>
        <w:t xml:space="preserve"> резилиентности малого и среднего бизнеса региона </w:t>
      </w:r>
      <w:r w:rsidR="00F50703">
        <w:rPr>
          <w:rFonts w:ascii="Times New Roman" w:hAnsi="Times New Roman" w:cs="Times New Roman"/>
          <w:sz w:val="24"/>
          <w:szCs w:val="24"/>
        </w:rPr>
        <w:t>в условиях коронакризиса</w:t>
      </w:r>
      <w:r w:rsidR="0023733E">
        <w:rPr>
          <w:rFonts w:ascii="Times New Roman" w:hAnsi="Times New Roman" w:cs="Times New Roman"/>
          <w:sz w:val="24"/>
          <w:szCs w:val="24"/>
        </w:rPr>
        <w:t xml:space="preserve">. </w:t>
      </w:r>
      <w:r w:rsidR="002650A9">
        <w:rPr>
          <w:rFonts w:ascii="Times New Roman" w:hAnsi="Times New Roman" w:cs="Times New Roman"/>
          <w:sz w:val="24"/>
          <w:szCs w:val="24"/>
        </w:rPr>
        <w:t>Определено, что повышению резилиентности малых и средних предприятий способств</w:t>
      </w:r>
      <w:r w:rsidR="00A25B10">
        <w:rPr>
          <w:rFonts w:ascii="Times New Roman" w:hAnsi="Times New Roman" w:cs="Times New Roman"/>
          <w:sz w:val="24"/>
          <w:szCs w:val="24"/>
        </w:rPr>
        <w:t>овало</w:t>
      </w:r>
      <w:r w:rsidR="002650A9">
        <w:rPr>
          <w:rFonts w:ascii="Times New Roman" w:hAnsi="Times New Roman" w:cs="Times New Roman"/>
          <w:sz w:val="24"/>
          <w:szCs w:val="24"/>
        </w:rPr>
        <w:t xml:space="preserve"> использование современных цифровых технологий взаимодействия с потребителями.</w:t>
      </w:r>
    </w:p>
    <w:p w14:paraId="1269F675" w14:textId="062096C3" w:rsidR="00BB633E" w:rsidRDefault="00BB633E" w:rsidP="00BB633E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B44696B" w14:textId="1CE25CF7" w:rsidR="00BB633E" w:rsidRPr="009262A6" w:rsidRDefault="00BB633E" w:rsidP="00BB633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Ключевые слова</w:t>
      </w:r>
      <w:r w:rsidR="009262A6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9262A6">
        <w:rPr>
          <w:rFonts w:ascii="Times New Roman" w:hAnsi="Times New Roman" w:cs="Times New Roman"/>
          <w:sz w:val="24"/>
          <w:szCs w:val="24"/>
        </w:rPr>
        <w:t xml:space="preserve">региональная экономика, резилиентность, устойчивость развития, </w:t>
      </w:r>
      <w:r w:rsidR="004E56AC">
        <w:rPr>
          <w:rFonts w:ascii="Times New Roman" w:hAnsi="Times New Roman" w:cs="Times New Roman"/>
          <w:sz w:val="24"/>
          <w:szCs w:val="24"/>
        </w:rPr>
        <w:t>коронакризис, малый бизнес.</w:t>
      </w:r>
    </w:p>
    <w:p w14:paraId="28C111ED" w14:textId="11D9804D" w:rsidR="00964BC7" w:rsidRDefault="00964BC7" w:rsidP="00964BC7">
      <w:pPr>
        <w:spacing w:line="240" w:lineRule="auto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01BBD39" w14:textId="62EF83C0" w:rsidR="00964BC7" w:rsidRDefault="00CC674F" w:rsidP="00964BC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Экономические потрясения коронакризиса повлияли на устойчивость развития</w:t>
      </w:r>
      <w:r w:rsidR="003D5DD4" w:rsidRPr="003D5DD4">
        <w:rPr>
          <w:rFonts w:ascii="Times New Roman" w:hAnsi="Times New Roman" w:cs="Times New Roman"/>
          <w:sz w:val="24"/>
          <w:szCs w:val="24"/>
        </w:rPr>
        <w:t xml:space="preserve"> </w:t>
      </w:r>
      <w:r w:rsidR="003D5DD4">
        <w:rPr>
          <w:rFonts w:ascii="Times New Roman" w:hAnsi="Times New Roman" w:cs="Times New Roman"/>
          <w:sz w:val="24"/>
          <w:szCs w:val="24"/>
        </w:rPr>
        <w:t>предприятий и организаций всех сфер экономической деятельности</w:t>
      </w:r>
      <w:r>
        <w:rPr>
          <w:rFonts w:ascii="Times New Roman" w:hAnsi="Times New Roman" w:cs="Times New Roman"/>
          <w:sz w:val="24"/>
          <w:szCs w:val="24"/>
        </w:rPr>
        <w:t>,</w:t>
      </w:r>
      <w:r w:rsidR="003D5DD4">
        <w:rPr>
          <w:rFonts w:ascii="Times New Roman" w:hAnsi="Times New Roman" w:cs="Times New Roman"/>
          <w:sz w:val="24"/>
          <w:szCs w:val="24"/>
        </w:rPr>
        <w:t xml:space="preserve"> но особо уязвимыми к нему оказались</w:t>
      </w:r>
      <w:r>
        <w:rPr>
          <w:rFonts w:ascii="Times New Roman" w:hAnsi="Times New Roman" w:cs="Times New Roman"/>
          <w:sz w:val="24"/>
          <w:szCs w:val="24"/>
        </w:rPr>
        <w:t xml:space="preserve"> малы</w:t>
      </w:r>
      <w:r w:rsidR="003D5DD4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и средни</w:t>
      </w:r>
      <w:r w:rsidR="003D5DD4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предприяти</w:t>
      </w:r>
      <w:r w:rsidR="003D5DD4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720176">
        <w:rPr>
          <w:rFonts w:ascii="Times New Roman" w:hAnsi="Times New Roman" w:cs="Times New Roman"/>
          <w:sz w:val="24"/>
          <w:szCs w:val="24"/>
        </w:rPr>
        <w:t xml:space="preserve">Так, в </w:t>
      </w:r>
      <w:r w:rsidR="00C77988">
        <w:rPr>
          <w:rFonts w:ascii="Times New Roman" w:hAnsi="Times New Roman" w:cs="Times New Roman"/>
          <w:sz w:val="24"/>
          <w:szCs w:val="24"/>
        </w:rPr>
        <w:t xml:space="preserve">Ростовской области </w:t>
      </w:r>
      <w:r w:rsidR="00720176">
        <w:rPr>
          <w:rFonts w:ascii="Times New Roman" w:hAnsi="Times New Roman" w:cs="Times New Roman"/>
          <w:sz w:val="24"/>
          <w:szCs w:val="24"/>
        </w:rPr>
        <w:t xml:space="preserve">по данным </w:t>
      </w:r>
      <w:r w:rsidR="00720176">
        <w:rPr>
          <w:rFonts w:ascii="Times New Roman" w:hAnsi="Times New Roman" w:cs="Times New Roman"/>
          <w:sz w:val="24"/>
          <w:szCs w:val="24"/>
        </w:rPr>
        <w:t xml:space="preserve">единого реестра субъектов малого и среднего предпринимательства </w:t>
      </w:r>
      <w:r w:rsidR="00720176">
        <w:rPr>
          <w:rFonts w:ascii="Times New Roman" w:hAnsi="Times New Roman" w:cs="Times New Roman"/>
          <w:sz w:val="24"/>
          <w:szCs w:val="24"/>
        </w:rPr>
        <w:t>по состоянию на 10 марта 2020 года насчитывалось 5597 малых предприятий, 381 среднее предприятие и 168694 микропредприятий. По данным на 10 марта 2022 года количество малых предприятий уменьшилось до 5219, микропредприятий – до 166527, количество средних увеличилось до 429</w:t>
      </w:r>
      <w:r w:rsidR="00720176">
        <w:rPr>
          <w:rStyle w:val="a5"/>
          <w:rFonts w:ascii="Times New Roman" w:hAnsi="Times New Roman" w:cs="Times New Roman"/>
          <w:sz w:val="24"/>
          <w:szCs w:val="24"/>
        </w:rPr>
        <w:footnoteReference w:id="1"/>
      </w:r>
      <w:r w:rsidR="00720176">
        <w:rPr>
          <w:rFonts w:ascii="Times New Roman" w:hAnsi="Times New Roman" w:cs="Times New Roman"/>
          <w:sz w:val="24"/>
          <w:szCs w:val="24"/>
        </w:rPr>
        <w:t xml:space="preserve">. </w:t>
      </w:r>
      <w:r w:rsidR="005B7BDC">
        <w:rPr>
          <w:rFonts w:ascii="Times New Roman" w:hAnsi="Times New Roman" w:cs="Times New Roman"/>
          <w:sz w:val="24"/>
          <w:szCs w:val="24"/>
        </w:rPr>
        <w:t xml:space="preserve">Численность работников </w:t>
      </w:r>
      <w:r w:rsidR="00A25B10">
        <w:rPr>
          <w:rFonts w:ascii="Times New Roman" w:hAnsi="Times New Roman" w:cs="Times New Roman"/>
          <w:sz w:val="24"/>
          <w:szCs w:val="24"/>
        </w:rPr>
        <w:t xml:space="preserve">малого и среднего бизнеса </w:t>
      </w:r>
      <w:r w:rsidR="005B7BDC">
        <w:rPr>
          <w:rFonts w:ascii="Times New Roman" w:hAnsi="Times New Roman" w:cs="Times New Roman"/>
          <w:sz w:val="24"/>
          <w:szCs w:val="24"/>
        </w:rPr>
        <w:t>уменьшилась с 174 672 до 172175 чел.</w:t>
      </w:r>
      <w:r w:rsidR="00E601F8">
        <w:rPr>
          <w:rFonts w:ascii="Times New Roman" w:hAnsi="Times New Roman" w:cs="Times New Roman"/>
          <w:sz w:val="24"/>
          <w:szCs w:val="24"/>
        </w:rPr>
        <w:t xml:space="preserve"> Некоторые исследования обнаруживают положительные связи между шоками коронакризиса и развитием малого и среднего бизнеса. </w:t>
      </w:r>
      <w:r w:rsidR="00CA1B83">
        <w:rPr>
          <w:rFonts w:ascii="Times New Roman" w:hAnsi="Times New Roman" w:cs="Times New Roman"/>
          <w:sz w:val="24"/>
          <w:szCs w:val="24"/>
        </w:rPr>
        <w:t xml:space="preserve">Так, во время пандемии стали появляться новые бизнес-модели </w:t>
      </w:r>
      <w:r w:rsidR="00CA1B83" w:rsidRPr="00CA1B83">
        <w:rPr>
          <w:rFonts w:ascii="Times New Roman" w:hAnsi="Times New Roman" w:cs="Times New Roman"/>
          <w:sz w:val="24"/>
          <w:szCs w:val="24"/>
        </w:rPr>
        <w:t>[</w:t>
      </w:r>
      <w:r w:rsidR="00E42D62">
        <w:rPr>
          <w:rFonts w:ascii="Times New Roman" w:hAnsi="Times New Roman" w:cs="Times New Roman"/>
          <w:sz w:val="24"/>
          <w:szCs w:val="24"/>
        </w:rPr>
        <w:t>4; 5</w:t>
      </w:r>
      <w:r w:rsidR="00CA1B83" w:rsidRPr="00CA1B83">
        <w:rPr>
          <w:rFonts w:ascii="Times New Roman" w:hAnsi="Times New Roman" w:cs="Times New Roman"/>
          <w:sz w:val="24"/>
          <w:szCs w:val="24"/>
        </w:rPr>
        <w:t>]</w:t>
      </w:r>
      <w:r w:rsidR="00CA1B83">
        <w:rPr>
          <w:rFonts w:ascii="Times New Roman" w:hAnsi="Times New Roman" w:cs="Times New Roman"/>
          <w:sz w:val="24"/>
          <w:szCs w:val="24"/>
        </w:rPr>
        <w:t xml:space="preserve">, в том числе, базирующиеся на кооперационных взаимодействиях </w:t>
      </w:r>
      <w:r w:rsidR="00CA1B83" w:rsidRPr="00CA1B83">
        <w:rPr>
          <w:rFonts w:ascii="Times New Roman" w:hAnsi="Times New Roman" w:cs="Times New Roman"/>
          <w:sz w:val="24"/>
          <w:szCs w:val="24"/>
        </w:rPr>
        <w:t>[</w:t>
      </w:r>
      <w:r w:rsidR="00E42D62">
        <w:rPr>
          <w:rFonts w:ascii="Times New Roman" w:hAnsi="Times New Roman" w:cs="Times New Roman"/>
          <w:sz w:val="24"/>
          <w:szCs w:val="24"/>
        </w:rPr>
        <w:t>2</w:t>
      </w:r>
      <w:r w:rsidR="00CA1B83" w:rsidRPr="00CA1B83">
        <w:rPr>
          <w:rFonts w:ascii="Times New Roman" w:hAnsi="Times New Roman" w:cs="Times New Roman"/>
          <w:sz w:val="24"/>
          <w:szCs w:val="24"/>
        </w:rPr>
        <w:t>]</w:t>
      </w:r>
      <w:r w:rsidR="00CA1B83">
        <w:rPr>
          <w:rFonts w:ascii="Times New Roman" w:hAnsi="Times New Roman" w:cs="Times New Roman"/>
          <w:sz w:val="24"/>
          <w:szCs w:val="24"/>
        </w:rPr>
        <w:t xml:space="preserve">, активно внедряться цифровые инновации </w:t>
      </w:r>
      <w:r w:rsidR="00CA1B83" w:rsidRPr="00CA1B83">
        <w:rPr>
          <w:rFonts w:ascii="Times New Roman" w:hAnsi="Times New Roman" w:cs="Times New Roman"/>
          <w:sz w:val="24"/>
          <w:szCs w:val="24"/>
        </w:rPr>
        <w:t>[</w:t>
      </w:r>
      <w:r w:rsidR="00E42D62">
        <w:rPr>
          <w:rFonts w:ascii="Times New Roman" w:hAnsi="Times New Roman" w:cs="Times New Roman"/>
          <w:sz w:val="24"/>
          <w:szCs w:val="24"/>
        </w:rPr>
        <w:t>6</w:t>
      </w:r>
      <w:r w:rsidR="00CA1B83" w:rsidRPr="00CA1B83">
        <w:rPr>
          <w:rFonts w:ascii="Times New Roman" w:hAnsi="Times New Roman" w:cs="Times New Roman"/>
          <w:sz w:val="24"/>
          <w:szCs w:val="24"/>
        </w:rPr>
        <w:t>].</w:t>
      </w:r>
      <w:r w:rsidR="00CA1B83">
        <w:rPr>
          <w:rFonts w:ascii="Times New Roman" w:hAnsi="Times New Roman" w:cs="Times New Roman"/>
          <w:sz w:val="24"/>
          <w:szCs w:val="24"/>
        </w:rPr>
        <w:t xml:space="preserve"> </w:t>
      </w:r>
      <w:r w:rsidR="003712CA">
        <w:rPr>
          <w:rFonts w:ascii="Times New Roman" w:hAnsi="Times New Roman" w:cs="Times New Roman"/>
          <w:sz w:val="24"/>
          <w:szCs w:val="24"/>
        </w:rPr>
        <w:t xml:space="preserve">В то же время, ограничения деловой и социальной активности привели к тому, что многие </w:t>
      </w:r>
      <w:r w:rsidR="00A25B10">
        <w:rPr>
          <w:rFonts w:ascii="Times New Roman" w:hAnsi="Times New Roman" w:cs="Times New Roman"/>
          <w:sz w:val="24"/>
          <w:szCs w:val="24"/>
        </w:rPr>
        <w:t xml:space="preserve">малые и средние </w:t>
      </w:r>
      <w:r w:rsidR="003712CA">
        <w:rPr>
          <w:rFonts w:ascii="Times New Roman" w:hAnsi="Times New Roman" w:cs="Times New Roman"/>
          <w:sz w:val="24"/>
          <w:szCs w:val="24"/>
        </w:rPr>
        <w:t>предприятия вынуждены были прекратить свою деятельность.</w:t>
      </w:r>
    </w:p>
    <w:p w14:paraId="0806ECFD" w14:textId="3547B4AD" w:rsidR="00B3690D" w:rsidRDefault="00B3690D" w:rsidP="00964BC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исследовании проблем устойчивого развития бизнеса в условиях коронакризиса </w:t>
      </w:r>
      <w:r w:rsidR="005A14D2">
        <w:rPr>
          <w:rFonts w:ascii="Times New Roman" w:hAnsi="Times New Roman" w:cs="Times New Roman"/>
          <w:sz w:val="24"/>
          <w:szCs w:val="24"/>
        </w:rPr>
        <w:t xml:space="preserve">в мировой научной литературе в большей степени используется термин «резилиентность». Это во многом связано с тем, что погружение экономик в «новую реальность», обусловленную влиянием факторов пандемии </w:t>
      </w:r>
      <w:r w:rsidR="005A14D2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="005A14D2">
        <w:rPr>
          <w:rFonts w:ascii="Times New Roman" w:hAnsi="Times New Roman" w:cs="Times New Roman"/>
          <w:sz w:val="24"/>
          <w:szCs w:val="24"/>
        </w:rPr>
        <w:t>-19, привело к новому понимаю характеристик и предпосылок устойчивого развития.</w:t>
      </w:r>
      <w:r w:rsidR="007C251E">
        <w:rPr>
          <w:rFonts w:ascii="Times New Roman" w:hAnsi="Times New Roman" w:cs="Times New Roman"/>
          <w:sz w:val="24"/>
          <w:szCs w:val="24"/>
        </w:rPr>
        <w:t xml:space="preserve"> В отличие от традиционного представления устойчивости как способности восстановиться, вернуться в прежнее докризисное состояние </w:t>
      </w:r>
      <w:r w:rsidR="007C251E" w:rsidRPr="007C251E">
        <w:rPr>
          <w:rFonts w:ascii="Times New Roman" w:hAnsi="Times New Roman" w:cs="Times New Roman"/>
          <w:sz w:val="24"/>
          <w:szCs w:val="24"/>
        </w:rPr>
        <w:t>[</w:t>
      </w:r>
      <w:r w:rsidR="00E42D62">
        <w:rPr>
          <w:rFonts w:ascii="Times New Roman" w:hAnsi="Times New Roman" w:cs="Times New Roman"/>
          <w:sz w:val="24"/>
          <w:szCs w:val="24"/>
        </w:rPr>
        <w:t>1</w:t>
      </w:r>
      <w:r w:rsidR="007C251E" w:rsidRPr="007C251E">
        <w:rPr>
          <w:rFonts w:ascii="Times New Roman" w:hAnsi="Times New Roman" w:cs="Times New Roman"/>
          <w:sz w:val="24"/>
          <w:szCs w:val="24"/>
        </w:rPr>
        <w:t>]</w:t>
      </w:r>
      <w:r w:rsidR="007C251E">
        <w:rPr>
          <w:rFonts w:ascii="Times New Roman" w:hAnsi="Times New Roman" w:cs="Times New Roman"/>
          <w:sz w:val="24"/>
          <w:szCs w:val="24"/>
        </w:rPr>
        <w:t xml:space="preserve">, под резилиентностью понимается способность адаптироваться к новым условиям, выйти на новую траекторию развития </w:t>
      </w:r>
      <w:r w:rsidR="007C251E" w:rsidRPr="007C251E">
        <w:rPr>
          <w:rFonts w:ascii="Times New Roman" w:hAnsi="Times New Roman" w:cs="Times New Roman"/>
          <w:sz w:val="24"/>
          <w:szCs w:val="24"/>
        </w:rPr>
        <w:t>[</w:t>
      </w:r>
      <w:r w:rsidR="00E42D62">
        <w:rPr>
          <w:rFonts w:ascii="Times New Roman" w:hAnsi="Times New Roman" w:cs="Times New Roman"/>
          <w:sz w:val="24"/>
          <w:szCs w:val="24"/>
        </w:rPr>
        <w:t>3</w:t>
      </w:r>
      <w:r w:rsidR="007C251E" w:rsidRPr="007C251E">
        <w:rPr>
          <w:rFonts w:ascii="Times New Roman" w:hAnsi="Times New Roman" w:cs="Times New Roman"/>
          <w:sz w:val="24"/>
          <w:szCs w:val="24"/>
        </w:rPr>
        <w:t>]</w:t>
      </w:r>
      <w:r w:rsidR="007C251E">
        <w:rPr>
          <w:rFonts w:ascii="Times New Roman" w:hAnsi="Times New Roman" w:cs="Times New Roman"/>
          <w:sz w:val="24"/>
          <w:szCs w:val="24"/>
        </w:rPr>
        <w:t>.</w:t>
      </w:r>
    </w:p>
    <w:p w14:paraId="4B35939A" w14:textId="49D19F1E" w:rsidR="004703EC" w:rsidRDefault="003E749D" w:rsidP="00993D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данном исследовании мы будем использовать понятие резилиентность для изучения реакций малого и среднего бизнеса на коронакризис.</w:t>
      </w:r>
      <w:r w:rsidR="00993D41">
        <w:rPr>
          <w:rFonts w:ascii="Times New Roman" w:hAnsi="Times New Roman" w:cs="Times New Roman"/>
          <w:sz w:val="24"/>
          <w:szCs w:val="24"/>
        </w:rPr>
        <w:t xml:space="preserve"> </w:t>
      </w:r>
      <w:r w:rsidR="004703EC">
        <w:rPr>
          <w:rFonts w:ascii="Times New Roman" w:hAnsi="Times New Roman" w:cs="Times New Roman"/>
          <w:sz w:val="24"/>
          <w:szCs w:val="24"/>
        </w:rPr>
        <w:t>Для оценки уровня резилиентности малого и среднего бизнеса использовался коэффициент адаптивности</w:t>
      </w:r>
      <w:r w:rsidR="00524E49">
        <w:rPr>
          <w:rFonts w:ascii="Times New Roman" w:hAnsi="Times New Roman" w:cs="Times New Roman"/>
          <w:sz w:val="24"/>
          <w:szCs w:val="24"/>
        </w:rPr>
        <w:t xml:space="preserve"> </w:t>
      </w:r>
      <w:r w:rsidR="00524E49" w:rsidRPr="00524E49">
        <w:rPr>
          <w:rFonts w:ascii="Times New Roman" w:hAnsi="Times New Roman" w:cs="Times New Roman"/>
          <w:sz w:val="24"/>
          <w:szCs w:val="24"/>
        </w:rPr>
        <w:t>[</w:t>
      </w:r>
      <w:r w:rsidR="00E42D62">
        <w:rPr>
          <w:rFonts w:ascii="Times New Roman" w:hAnsi="Times New Roman" w:cs="Times New Roman"/>
          <w:sz w:val="24"/>
          <w:szCs w:val="24"/>
        </w:rPr>
        <w:t>7</w:t>
      </w:r>
      <w:r w:rsidR="00524E49" w:rsidRPr="00524E49">
        <w:rPr>
          <w:rFonts w:ascii="Times New Roman" w:hAnsi="Times New Roman" w:cs="Times New Roman"/>
          <w:sz w:val="24"/>
          <w:szCs w:val="24"/>
        </w:rPr>
        <w:t>]</w:t>
      </w:r>
      <w:r w:rsidR="004703E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7116AD3" w14:textId="77777777" w:rsidR="00524E49" w:rsidRPr="00E42513" w:rsidRDefault="00524E49" w:rsidP="00524E49">
      <w:pPr>
        <w:spacing w:line="240" w:lineRule="auto"/>
        <w:jc w:val="both"/>
        <w:rPr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 xml:space="preserve">IIA= 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nary>
                    <m:naryPr>
                      <m:chr m:val="∑"/>
                      <m:limLoc m:val="undOvr"/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naryPr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i=1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n</m:t>
                      </m:r>
                    </m:sup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(1-</m:t>
                      </m:r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  <w:lang w:val="en-US"/>
                                </w:rPr>
                                <m:t>i</m:t>
                              </m:r>
                            </m:sub>
                          </m:sSub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0</m:t>
                              </m:r>
                            </m:sub>
                          </m:sSub>
                        </m:den>
                      </m:f>
                    </m:e>
                  </m:nary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e>
          </m:rad>
        </m:oMath>
      </m:oMathPara>
    </w:p>
    <w:p w14:paraId="023C03DD" w14:textId="5EB3776A" w:rsidR="00524E49" w:rsidRPr="003F4CF1" w:rsidRDefault="00524E49" w:rsidP="00524E49">
      <w:pPr>
        <w:pStyle w:val="Newparagraph"/>
        <w:spacing w:line="240" w:lineRule="auto"/>
        <w:rPr>
          <w:lang w:val="ru-RU"/>
        </w:rPr>
      </w:pPr>
      <w:r>
        <w:rPr>
          <w:lang w:val="ru-RU"/>
        </w:rPr>
        <w:t xml:space="preserve">где </w:t>
      </w:r>
      <w:r>
        <w:t>n</w:t>
      </w:r>
      <w:r w:rsidRPr="003F4CF1">
        <w:rPr>
          <w:lang w:val="ru-RU"/>
        </w:rPr>
        <w:t xml:space="preserve"> – </w:t>
      </w:r>
      <w:r>
        <w:rPr>
          <w:lang w:val="ru-RU"/>
        </w:rPr>
        <w:t xml:space="preserve">исследуемых </w:t>
      </w:r>
      <w:r w:rsidRPr="003F4CF1">
        <w:rPr>
          <w:lang w:val="ru-RU"/>
        </w:rPr>
        <w:t>количество показателей</w:t>
      </w:r>
      <w:r>
        <w:rPr>
          <w:lang w:val="ru-RU"/>
        </w:rPr>
        <w:t>,</w:t>
      </w:r>
    </w:p>
    <w:p w14:paraId="536CD547" w14:textId="1675CC77" w:rsidR="00524E49" w:rsidRPr="00A60463" w:rsidRDefault="00524E49" w:rsidP="00524E49">
      <w:pPr>
        <w:pStyle w:val="Newparagraph"/>
        <w:spacing w:line="240" w:lineRule="auto"/>
        <w:rPr>
          <w:lang w:val="ru-RU"/>
        </w:rPr>
      </w:pPr>
      <w:r>
        <w:t>x</w:t>
      </w:r>
      <w:r w:rsidRPr="00524E49">
        <w:rPr>
          <w:vertAlign w:val="subscript"/>
        </w:rPr>
        <w:t>i</w:t>
      </w:r>
      <w:r w:rsidRPr="003F4CF1">
        <w:rPr>
          <w:lang w:val="ru-RU"/>
        </w:rPr>
        <w:t>– значение показателя на рассматриваемом этапе развития кризисной ситуации</w:t>
      </w:r>
      <w:r w:rsidR="00A60463">
        <w:rPr>
          <w:lang w:val="ru-RU"/>
        </w:rPr>
        <w:t xml:space="preserve"> для </w:t>
      </w:r>
      <w:r w:rsidR="00A60463">
        <w:rPr>
          <w:lang w:val="en-US"/>
        </w:rPr>
        <w:t>i</w:t>
      </w:r>
      <w:r w:rsidR="00A60463">
        <w:rPr>
          <w:lang w:val="ru-RU"/>
        </w:rPr>
        <w:t>-й сферы деятельности</w:t>
      </w:r>
      <w:r w:rsidR="00A25B10">
        <w:rPr>
          <w:lang w:val="ru-RU"/>
        </w:rPr>
        <w:t>,</w:t>
      </w:r>
    </w:p>
    <w:p w14:paraId="113EF424" w14:textId="7234B853" w:rsidR="00524E49" w:rsidRPr="003F6068" w:rsidRDefault="00524E49" w:rsidP="00524E49">
      <w:pPr>
        <w:pStyle w:val="Newparagraph"/>
        <w:spacing w:line="240" w:lineRule="auto"/>
        <w:rPr>
          <w:lang w:val="ru-RU"/>
        </w:rPr>
      </w:pPr>
      <w:r>
        <w:t>x</w:t>
      </w:r>
      <w:r w:rsidRPr="00524E49">
        <w:rPr>
          <w:vertAlign w:val="subscript"/>
          <w:lang w:val="ru-RU"/>
        </w:rPr>
        <w:t>0</w:t>
      </w:r>
      <w:r w:rsidRPr="003F6068">
        <w:rPr>
          <w:lang w:val="ru-RU"/>
        </w:rPr>
        <w:t xml:space="preserve"> – базисн</w:t>
      </w:r>
      <w:r>
        <w:rPr>
          <w:lang w:val="ru-RU"/>
        </w:rPr>
        <w:t>о</w:t>
      </w:r>
      <w:r w:rsidRPr="003F6068">
        <w:rPr>
          <w:lang w:val="ru-RU"/>
        </w:rPr>
        <w:t xml:space="preserve">е значение показателя (значение показателя </w:t>
      </w:r>
      <w:r w:rsidR="00392B6C">
        <w:rPr>
          <w:lang w:val="ru-RU"/>
        </w:rPr>
        <w:t>в соответствующем периоде предшествующего года</w:t>
      </w:r>
      <w:r w:rsidRPr="003F6068">
        <w:rPr>
          <w:lang w:val="ru-RU"/>
        </w:rPr>
        <w:t>)</w:t>
      </w:r>
      <w:r w:rsidR="00A25B10">
        <w:rPr>
          <w:lang w:val="ru-RU"/>
        </w:rPr>
        <w:t>.</w:t>
      </w:r>
    </w:p>
    <w:p w14:paraId="3DEBA212" w14:textId="34BDD8D8" w:rsidR="00524E49" w:rsidRDefault="00524E49" w:rsidP="00993D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Коэффициент адаптивности </w:t>
      </w:r>
      <w:r w:rsidR="00D151A0">
        <w:rPr>
          <w:rFonts w:ascii="Times New Roman" w:hAnsi="Times New Roman" w:cs="Times New Roman"/>
          <w:sz w:val="24"/>
          <w:szCs w:val="24"/>
        </w:rPr>
        <w:t xml:space="preserve">показывает, насколько изменилось состояние системы по сравнению с базисным состоянием. То есть оценка резилиентности выражается в оценке </w:t>
      </w:r>
      <w:r w:rsidR="00D151A0">
        <w:rPr>
          <w:rFonts w:ascii="Times New Roman" w:hAnsi="Times New Roman" w:cs="Times New Roman"/>
          <w:sz w:val="24"/>
          <w:szCs w:val="24"/>
        </w:rPr>
        <w:lastRenderedPageBreak/>
        <w:t xml:space="preserve">степени близости исследуемого состояния системы к </w:t>
      </w:r>
      <w:r w:rsidR="00A25B10">
        <w:rPr>
          <w:rFonts w:ascii="Times New Roman" w:hAnsi="Times New Roman" w:cs="Times New Roman"/>
          <w:sz w:val="24"/>
          <w:szCs w:val="24"/>
        </w:rPr>
        <w:t>базисному периоду</w:t>
      </w:r>
      <w:r w:rsidR="00D151A0">
        <w:rPr>
          <w:rFonts w:ascii="Times New Roman" w:hAnsi="Times New Roman" w:cs="Times New Roman"/>
          <w:sz w:val="24"/>
          <w:szCs w:val="24"/>
        </w:rPr>
        <w:t>. Чем больше значение коэффициента адаптивности, тем менее устойчивым было состояние системы.</w:t>
      </w:r>
    </w:p>
    <w:p w14:paraId="1CE5840B" w14:textId="4031B8F0" w:rsidR="00993D41" w:rsidRDefault="00993D41" w:rsidP="00993D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Объектом исследования являлась Ростовская область. Учитывая, что м</w:t>
      </w:r>
      <w:r>
        <w:rPr>
          <w:rFonts w:ascii="Times New Roman" w:hAnsi="Times New Roman" w:cs="Times New Roman"/>
          <w:sz w:val="24"/>
          <w:szCs w:val="24"/>
        </w:rPr>
        <w:t>алы</w:t>
      </w:r>
      <w:r>
        <w:rPr>
          <w:rFonts w:ascii="Times New Roman" w:hAnsi="Times New Roman" w:cs="Times New Roman"/>
          <w:sz w:val="24"/>
          <w:szCs w:val="24"/>
        </w:rPr>
        <w:t>й и средний бизнес</w:t>
      </w:r>
      <w:r w:rsidR="00403A09">
        <w:rPr>
          <w:rFonts w:ascii="Times New Roman" w:hAnsi="Times New Roman" w:cs="Times New Roman"/>
          <w:sz w:val="24"/>
          <w:szCs w:val="24"/>
        </w:rPr>
        <w:t xml:space="preserve"> (МСБ)</w:t>
      </w:r>
      <w:r>
        <w:rPr>
          <w:rFonts w:ascii="Times New Roman" w:hAnsi="Times New Roman" w:cs="Times New Roman"/>
          <w:sz w:val="24"/>
          <w:szCs w:val="24"/>
        </w:rPr>
        <w:t xml:space="preserve"> данного региона</w:t>
      </w:r>
      <w:r>
        <w:rPr>
          <w:rFonts w:ascii="Times New Roman" w:hAnsi="Times New Roman" w:cs="Times New Roman"/>
          <w:sz w:val="24"/>
          <w:szCs w:val="24"/>
        </w:rPr>
        <w:t xml:space="preserve"> сосредоточен в основном в сфере </w:t>
      </w:r>
      <w:r w:rsidR="00403A09">
        <w:rPr>
          <w:rFonts w:ascii="Times New Roman" w:hAnsi="Times New Roman" w:cs="Times New Roman"/>
          <w:sz w:val="24"/>
          <w:szCs w:val="24"/>
        </w:rPr>
        <w:t>розничной торговли, общественного питания и оказания платных услуг населению</w:t>
      </w:r>
      <w:r w:rsidR="004703E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при исследовании уровня резилиентности </w:t>
      </w:r>
      <w:r w:rsidR="00403A09">
        <w:rPr>
          <w:rFonts w:ascii="Times New Roman" w:hAnsi="Times New Roman" w:cs="Times New Roman"/>
          <w:sz w:val="24"/>
          <w:szCs w:val="24"/>
        </w:rPr>
        <w:t xml:space="preserve">МСБ </w:t>
      </w:r>
      <w:r>
        <w:rPr>
          <w:rFonts w:ascii="Times New Roman" w:hAnsi="Times New Roman" w:cs="Times New Roman"/>
          <w:sz w:val="24"/>
          <w:szCs w:val="24"/>
        </w:rPr>
        <w:t>мы использовали данные, характеризующие эт</w:t>
      </w:r>
      <w:r w:rsidR="004703EC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сфер</w:t>
      </w:r>
      <w:r w:rsidR="00631F41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деятельности:</w:t>
      </w:r>
    </w:p>
    <w:p w14:paraId="6AD001A3" w14:textId="278C2A37" w:rsidR="00993D41" w:rsidRDefault="00993D41" w:rsidP="00993D41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оборот розничной торговли;</w:t>
      </w:r>
    </w:p>
    <w:p w14:paraId="3759BB20" w14:textId="42221686" w:rsidR="00993D41" w:rsidRDefault="00993D41" w:rsidP="00993D41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оборот общественного питания;</w:t>
      </w:r>
    </w:p>
    <w:p w14:paraId="61AB2DEE" w14:textId="0AA07120" w:rsidR="004703EC" w:rsidRDefault="00993D41" w:rsidP="00993D41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объем платных услуг населению</w:t>
      </w:r>
      <w:r w:rsidR="00403A09">
        <w:rPr>
          <w:rFonts w:ascii="Times New Roman" w:hAnsi="Times New Roman" w:cs="Times New Roman"/>
          <w:sz w:val="24"/>
          <w:szCs w:val="24"/>
        </w:rPr>
        <w:t>.</w:t>
      </w:r>
    </w:p>
    <w:p w14:paraId="3E331A9B" w14:textId="31D7BEEF" w:rsidR="00631F41" w:rsidRPr="00631F41" w:rsidRDefault="004703EC" w:rsidP="00631F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Выбор показателей определялся возможностью их получения из официальных источников. </w:t>
      </w:r>
      <w:r w:rsidR="00631F41">
        <w:rPr>
          <w:rFonts w:ascii="Times New Roman" w:hAnsi="Times New Roman" w:cs="Times New Roman"/>
          <w:sz w:val="24"/>
          <w:szCs w:val="24"/>
        </w:rPr>
        <w:t>Источником для проведения анализа стали данные Росстата</w:t>
      </w:r>
      <w:r w:rsidR="00403A09">
        <w:rPr>
          <w:rFonts w:ascii="Times New Roman" w:hAnsi="Times New Roman" w:cs="Times New Roman"/>
          <w:sz w:val="24"/>
          <w:szCs w:val="24"/>
        </w:rPr>
        <w:t>.</w:t>
      </w:r>
    </w:p>
    <w:p w14:paraId="1874AF2D" w14:textId="56FA679A" w:rsidR="00993D41" w:rsidRDefault="004703EC" w:rsidP="00964BC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качестве временного периода рассматривался апрель 2020 года – декабрь 202</w:t>
      </w:r>
      <w:r w:rsidR="00A25B10">
        <w:rPr>
          <w:rFonts w:ascii="Times New Roman" w:hAnsi="Times New Roman" w:cs="Times New Roman"/>
          <w:sz w:val="24"/>
          <w:szCs w:val="24"/>
        </w:rPr>
        <w:t>1</w:t>
      </w:r>
      <w:r w:rsidR="00DC27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года, соответс</w:t>
      </w:r>
      <w:r w:rsidR="00451659">
        <w:rPr>
          <w:rFonts w:ascii="Times New Roman" w:hAnsi="Times New Roman" w:cs="Times New Roman"/>
          <w:sz w:val="24"/>
          <w:szCs w:val="24"/>
        </w:rPr>
        <w:t xml:space="preserve">твующим первым </w:t>
      </w:r>
      <w:r w:rsidR="00A25B10">
        <w:rPr>
          <w:rFonts w:ascii="Times New Roman" w:hAnsi="Times New Roman" w:cs="Times New Roman"/>
          <w:sz w:val="24"/>
          <w:szCs w:val="24"/>
        </w:rPr>
        <w:t>четырем</w:t>
      </w:r>
      <w:r w:rsidR="00451659">
        <w:rPr>
          <w:rFonts w:ascii="Times New Roman" w:hAnsi="Times New Roman" w:cs="Times New Roman"/>
          <w:sz w:val="24"/>
          <w:szCs w:val="24"/>
        </w:rPr>
        <w:t xml:space="preserve"> волнам пандемии. Данные для анализа брались </w:t>
      </w:r>
      <w:r w:rsidR="006021C7">
        <w:rPr>
          <w:rFonts w:ascii="Times New Roman" w:hAnsi="Times New Roman" w:cs="Times New Roman"/>
          <w:sz w:val="24"/>
          <w:szCs w:val="24"/>
        </w:rPr>
        <w:t>поквартально</w:t>
      </w:r>
      <w:r w:rsidR="00DC27BE">
        <w:rPr>
          <w:rFonts w:ascii="Times New Roman" w:hAnsi="Times New Roman" w:cs="Times New Roman"/>
          <w:sz w:val="24"/>
          <w:szCs w:val="24"/>
        </w:rPr>
        <w:t xml:space="preserve"> </w:t>
      </w:r>
      <w:r w:rsidR="00451659">
        <w:rPr>
          <w:rFonts w:ascii="Times New Roman" w:hAnsi="Times New Roman" w:cs="Times New Roman"/>
          <w:sz w:val="24"/>
          <w:szCs w:val="24"/>
        </w:rPr>
        <w:t xml:space="preserve">за указанный период. </w:t>
      </w:r>
      <w:r w:rsidR="00D151A0">
        <w:rPr>
          <w:rFonts w:ascii="Times New Roman" w:hAnsi="Times New Roman" w:cs="Times New Roman"/>
          <w:sz w:val="24"/>
          <w:szCs w:val="24"/>
        </w:rPr>
        <w:t xml:space="preserve">То есть, мы рассматривали как менялся уровень резилиентности малого и среднего бизнеса </w:t>
      </w:r>
      <w:r w:rsidR="00DC27BE">
        <w:rPr>
          <w:rFonts w:ascii="Times New Roman" w:hAnsi="Times New Roman" w:cs="Times New Roman"/>
          <w:sz w:val="24"/>
          <w:szCs w:val="24"/>
        </w:rPr>
        <w:t>по мере развития</w:t>
      </w:r>
      <w:r w:rsidR="00D151A0">
        <w:rPr>
          <w:rFonts w:ascii="Times New Roman" w:hAnsi="Times New Roman" w:cs="Times New Roman"/>
          <w:sz w:val="24"/>
          <w:szCs w:val="24"/>
        </w:rPr>
        <w:t xml:space="preserve"> коронакризиса.</w:t>
      </w:r>
    </w:p>
    <w:p w14:paraId="06A41D9A" w14:textId="4488E2B1" w:rsidR="00D151A0" w:rsidRDefault="00392B6C" w:rsidP="00964BC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Исходные данные для </w:t>
      </w:r>
      <w:r w:rsidR="00631F41">
        <w:rPr>
          <w:rFonts w:ascii="Times New Roman" w:hAnsi="Times New Roman" w:cs="Times New Roman"/>
          <w:sz w:val="24"/>
          <w:szCs w:val="24"/>
        </w:rPr>
        <w:t>расчет</w:t>
      </w:r>
      <w:r>
        <w:rPr>
          <w:rFonts w:ascii="Times New Roman" w:hAnsi="Times New Roman" w:cs="Times New Roman"/>
          <w:sz w:val="24"/>
          <w:szCs w:val="24"/>
        </w:rPr>
        <w:t>а</w:t>
      </w:r>
      <w:r w:rsidR="00D151A0">
        <w:rPr>
          <w:rFonts w:ascii="Times New Roman" w:hAnsi="Times New Roman" w:cs="Times New Roman"/>
          <w:sz w:val="24"/>
          <w:szCs w:val="24"/>
        </w:rPr>
        <w:t xml:space="preserve"> </w:t>
      </w:r>
      <w:r w:rsidR="00631F41">
        <w:rPr>
          <w:rFonts w:ascii="Times New Roman" w:hAnsi="Times New Roman" w:cs="Times New Roman"/>
          <w:sz w:val="24"/>
          <w:szCs w:val="24"/>
        </w:rPr>
        <w:t>коэффициента адаптивности</w:t>
      </w:r>
      <w:r w:rsidR="00403A09">
        <w:rPr>
          <w:rFonts w:ascii="Times New Roman" w:hAnsi="Times New Roman" w:cs="Times New Roman"/>
          <w:sz w:val="24"/>
          <w:szCs w:val="24"/>
        </w:rPr>
        <w:t xml:space="preserve"> </w:t>
      </w:r>
      <w:r w:rsidR="00830969">
        <w:rPr>
          <w:rFonts w:ascii="Times New Roman" w:hAnsi="Times New Roman" w:cs="Times New Roman"/>
          <w:sz w:val="24"/>
          <w:szCs w:val="24"/>
        </w:rPr>
        <w:t>МСБ</w:t>
      </w:r>
      <w:r w:rsidR="00D443E3">
        <w:rPr>
          <w:rFonts w:ascii="Times New Roman" w:hAnsi="Times New Roman" w:cs="Times New Roman"/>
          <w:sz w:val="24"/>
          <w:szCs w:val="24"/>
        </w:rPr>
        <w:t>, а также полученные результаты расчета коэффициента адаптивности (</w:t>
      </w:r>
      <w:r w:rsidR="00D443E3" w:rsidRPr="00830969">
        <w:rPr>
          <w:rFonts w:ascii="Times New Roman" w:hAnsi="Times New Roman" w:cs="Times New Roman"/>
          <w:sz w:val="24"/>
          <w:szCs w:val="24"/>
          <w:lang w:val="en-US"/>
        </w:rPr>
        <w:t>IIA</w:t>
      </w:r>
      <w:r w:rsidR="00D443E3">
        <w:rPr>
          <w:rFonts w:ascii="Times New Roman" w:hAnsi="Times New Roman" w:cs="Times New Roman"/>
          <w:sz w:val="24"/>
          <w:szCs w:val="24"/>
        </w:rPr>
        <w:t>)</w:t>
      </w:r>
      <w:r w:rsidR="00830969">
        <w:rPr>
          <w:rFonts w:ascii="Times New Roman" w:hAnsi="Times New Roman" w:cs="Times New Roman"/>
          <w:sz w:val="24"/>
          <w:szCs w:val="24"/>
        </w:rPr>
        <w:t xml:space="preserve"> </w:t>
      </w:r>
      <w:r w:rsidR="00D151A0">
        <w:rPr>
          <w:rFonts w:ascii="Times New Roman" w:hAnsi="Times New Roman" w:cs="Times New Roman"/>
          <w:sz w:val="24"/>
          <w:szCs w:val="24"/>
        </w:rPr>
        <w:t>представлены в табл</w:t>
      </w:r>
      <w:r w:rsidR="00403A09">
        <w:rPr>
          <w:rFonts w:ascii="Times New Roman" w:hAnsi="Times New Roman" w:cs="Times New Roman"/>
          <w:sz w:val="24"/>
          <w:szCs w:val="24"/>
        </w:rPr>
        <w:t>.</w:t>
      </w:r>
      <w:r w:rsidR="00D151A0">
        <w:rPr>
          <w:rFonts w:ascii="Times New Roman" w:hAnsi="Times New Roman" w:cs="Times New Roman"/>
          <w:sz w:val="24"/>
          <w:szCs w:val="24"/>
        </w:rPr>
        <w:t xml:space="preserve"> 1.</w:t>
      </w:r>
      <w:r>
        <w:rPr>
          <w:rFonts w:ascii="Times New Roman" w:hAnsi="Times New Roman" w:cs="Times New Roman"/>
          <w:sz w:val="24"/>
          <w:szCs w:val="24"/>
        </w:rPr>
        <w:t xml:space="preserve"> Показатели представлены в виде индекса изменения показателя к соответствующему периоду предшествующего года (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i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0</m:t>
                </m:r>
              </m:sub>
            </m:sSub>
          </m:den>
        </m:f>
      </m:oMath>
      <w:r>
        <w:rPr>
          <w:rFonts w:ascii="Times New Roman" w:hAnsi="Times New Roman" w:cs="Times New Roman"/>
          <w:sz w:val="24"/>
          <w:szCs w:val="24"/>
        </w:rPr>
        <w:t>)</w:t>
      </w:r>
      <w:r w:rsidR="002C718A">
        <w:rPr>
          <w:rFonts w:ascii="Times New Roman" w:hAnsi="Times New Roman" w:cs="Times New Roman"/>
          <w:sz w:val="24"/>
          <w:szCs w:val="24"/>
        </w:rPr>
        <w:t>, выраженные в %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4538A8B" w14:textId="7472E370" w:rsidR="00D151A0" w:rsidRPr="00563C63" w:rsidRDefault="00563C63" w:rsidP="00563C63">
      <w:pPr>
        <w:spacing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563C63">
        <w:rPr>
          <w:rFonts w:ascii="Times New Roman" w:hAnsi="Times New Roman" w:cs="Times New Roman"/>
          <w:i/>
          <w:iCs/>
          <w:sz w:val="24"/>
          <w:szCs w:val="24"/>
        </w:rPr>
        <w:t>Таблица 1</w:t>
      </w:r>
    </w:p>
    <w:p w14:paraId="3CCD5018" w14:textId="32826F86" w:rsidR="00993D41" w:rsidRDefault="00392B6C" w:rsidP="00563C63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Исходные данные для проведения анализа</w:t>
      </w:r>
      <w:r w:rsidR="00EF5E79">
        <w:rPr>
          <w:rFonts w:ascii="Times New Roman" w:hAnsi="Times New Roman" w:cs="Times New Roman"/>
          <w:sz w:val="24"/>
          <w:szCs w:val="24"/>
        </w:rPr>
        <w:t xml:space="preserve"> (</w:t>
      </w:r>
      <w:r w:rsidR="002C718A">
        <w:rPr>
          <w:rFonts w:ascii="Times New Roman" w:hAnsi="Times New Roman" w:cs="Times New Roman"/>
          <w:sz w:val="24"/>
          <w:szCs w:val="24"/>
        </w:rPr>
        <w:t>%</w:t>
      </w:r>
      <w:r w:rsidR="00EF5E79">
        <w:rPr>
          <w:rFonts w:ascii="Times New Roman" w:hAnsi="Times New Roman" w:cs="Times New Roman"/>
          <w:sz w:val="24"/>
          <w:szCs w:val="24"/>
        </w:rPr>
        <w:t>) и результаты расчета коэффициента адаптивности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3534"/>
        <w:gridCol w:w="756"/>
        <w:gridCol w:w="756"/>
        <w:gridCol w:w="756"/>
        <w:gridCol w:w="756"/>
        <w:gridCol w:w="767"/>
        <w:gridCol w:w="767"/>
        <w:gridCol w:w="768"/>
        <w:gridCol w:w="768"/>
      </w:tblGrid>
      <w:tr w:rsidR="00A445E9" w14:paraId="0C47606F" w14:textId="1CAFBF50" w:rsidTr="00A445E9">
        <w:trPr>
          <w:cantSplit/>
          <w:trHeight w:val="1611"/>
        </w:trPr>
        <w:tc>
          <w:tcPr>
            <w:tcW w:w="1863" w:type="pct"/>
          </w:tcPr>
          <w:p w14:paraId="70364080" w14:textId="05A38AC2" w:rsidR="00A445E9" w:rsidRDefault="00A445E9" w:rsidP="00563C63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358" w:type="pct"/>
            <w:textDirection w:val="btLr"/>
          </w:tcPr>
          <w:p w14:paraId="2363DE2D" w14:textId="46EFB6A2" w:rsidR="00A445E9" w:rsidRDefault="00A445E9" w:rsidP="007C1CE8">
            <w:pPr>
              <w:ind w:left="113" w:right="11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58" w:type="pct"/>
            <w:textDirection w:val="btLr"/>
          </w:tcPr>
          <w:p w14:paraId="494F1A12" w14:textId="122900F1" w:rsidR="00A445E9" w:rsidRDefault="00A445E9" w:rsidP="007C1CE8">
            <w:pPr>
              <w:ind w:left="113" w:right="11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58" w:type="pct"/>
            <w:textDirection w:val="btLr"/>
          </w:tcPr>
          <w:p w14:paraId="7AA80771" w14:textId="1F1D48B9" w:rsidR="00A445E9" w:rsidRDefault="00A445E9" w:rsidP="007C1CE8">
            <w:pPr>
              <w:ind w:left="113" w:right="11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58" w:type="pct"/>
            <w:textDirection w:val="btLr"/>
          </w:tcPr>
          <w:p w14:paraId="1B327144" w14:textId="65C5389D" w:rsidR="00A445E9" w:rsidRDefault="00A445E9" w:rsidP="007C1CE8">
            <w:pPr>
              <w:ind w:left="113" w:right="11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pct"/>
            <w:textDirection w:val="btLr"/>
          </w:tcPr>
          <w:p w14:paraId="792FF0E0" w14:textId="375DB393" w:rsidR="00A445E9" w:rsidRDefault="00A445E9" w:rsidP="007C1CE8">
            <w:pPr>
              <w:ind w:left="113" w:right="11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pct"/>
            <w:textDirection w:val="btLr"/>
          </w:tcPr>
          <w:p w14:paraId="3F38C3E7" w14:textId="411A921F" w:rsidR="00A445E9" w:rsidRDefault="00A445E9" w:rsidP="007C1CE8">
            <w:pPr>
              <w:ind w:left="113" w:right="11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pct"/>
            <w:textDirection w:val="btLr"/>
          </w:tcPr>
          <w:p w14:paraId="7FC03893" w14:textId="0FFB32F8" w:rsidR="00A445E9" w:rsidRDefault="00A445E9" w:rsidP="007C1CE8">
            <w:pPr>
              <w:ind w:left="113" w:right="11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pct"/>
            <w:textDirection w:val="btLr"/>
          </w:tcPr>
          <w:p w14:paraId="092523F2" w14:textId="3886FD71" w:rsidR="00A445E9" w:rsidRDefault="00A445E9" w:rsidP="007C1CE8">
            <w:pPr>
              <w:ind w:left="113" w:right="11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324" w14:paraId="343EE5CD" w14:textId="66C8C951" w:rsidTr="00A445E9">
        <w:tc>
          <w:tcPr>
            <w:tcW w:w="1863" w:type="pct"/>
          </w:tcPr>
          <w:p w14:paraId="294B2DB6" w14:textId="535B7A82" w:rsidR="000D4324" w:rsidRDefault="000D4324" w:rsidP="000D4324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Оборот розничной торговли</w:t>
            </w:r>
          </w:p>
        </w:tc>
        <w:tc>
          <w:tcPr>
            <w:tcW w:w="358" w:type="pct"/>
          </w:tcPr>
          <w:p w14:paraId="67D877A3" w14:textId="16997492" w:rsidR="000D4324" w:rsidRDefault="0077594D" w:rsidP="000D4324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66,9</w:t>
            </w:r>
          </w:p>
        </w:tc>
        <w:tc>
          <w:tcPr>
            <w:tcW w:w="358" w:type="pct"/>
          </w:tcPr>
          <w:p w14:paraId="76729AB4" w14:textId="09755ABF" w:rsidR="000D4324" w:rsidRDefault="0077594D" w:rsidP="000D4324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100,6</w:t>
            </w:r>
          </w:p>
        </w:tc>
        <w:tc>
          <w:tcPr>
            <w:tcW w:w="358" w:type="pct"/>
          </w:tcPr>
          <w:p w14:paraId="25A5DA36" w14:textId="03B235C1" w:rsidR="000D4324" w:rsidRDefault="0077594D" w:rsidP="000D4324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101,5</w:t>
            </w:r>
          </w:p>
        </w:tc>
        <w:tc>
          <w:tcPr>
            <w:tcW w:w="358" w:type="pct"/>
          </w:tcPr>
          <w:p w14:paraId="66B115F8" w14:textId="7DD060EC" w:rsidR="000D4324" w:rsidRDefault="0077594D" w:rsidP="000D4324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100,8</w:t>
            </w:r>
          </w:p>
        </w:tc>
        <w:tc>
          <w:tcPr>
            <w:tcW w:w="426" w:type="pct"/>
          </w:tcPr>
          <w:p w14:paraId="32A4A875" w14:textId="5E705968" w:rsidR="000D4324" w:rsidRDefault="00DC27BE" w:rsidP="000D4324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160,5</w:t>
            </w:r>
          </w:p>
        </w:tc>
        <w:tc>
          <w:tcPr>
            <w:tcW w:w="426" w:type="pct"/>
          </w:tcPr>
          <w:p w14:paraId="71DF506A" w14:textId="5DF332F1" w:rsidR="000D4324" w:rsidRDefault="000D4324" w:rsidP="000D4324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107,2</w:t>
            </w:r>
          </w:p>
        </w:tc>
        <w:tc>
          <w:tcPr>
            <w:tcW w:w="426" w:type="pct"/>
          </w:tcPr>
          <w:p w14:paraId="1F1CF064" w14:textId="7DDBEDFF" w:rsidR="000D4324" w:rsidRDefault="000D4324" w:rsidP="000D4324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100,5</w:t>
            </w:r>
          </w:p>
        </w:tc>
        <w:tc>
          <w:tcPr>
            <w:tcW w:w="426" w:type="pct"/>
          </w:tcPr>
          <w:p w14:paraId="7843F057" w14:textId="7B23212C" w:rsidR="000D4324" w:rsidRDefault="000D4324" w:rsidP="000D4324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100,1</w:t>
            </w:r>
          </w:p>
        </w:tc>
      </w:tr>
      <w:tr w:rsidR="000D4324" w14:paraId="56A3E47E" w14:textId="6B15FA6E" w:rsidTr="00A445E9">
        <w:tc>
          <w:tcPr>
            <w:tcW w:w="1863" w:type="pct"/>
          </w:tcPr>
          <w:p w14:paraId="1809C52D" w14:textId="0A480EC2" w:rsidR="000D4324" w:rsidRDefault="000D4324" w:rsidP="000D4324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Оборот общественного питания</w:t>
            </w:r>
          </w:p>
        </w:tc>
        <w:tc>
          <w:tcPr>
            <w:tcW w:w="358" w:type="pct"/>
          </w:tcPr>
          <w:p w14:paraId="6860C4D1" w14:textId="2F8D7E4A" w:rsidR="000D4324" w:rsidRDefault="0077594D" w:rsidP="000D4324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33,0</w:t>
            </w:r>
          </w:p>
        </w:tc>
        <w:tc>
          <w:tcPr>
            <w:tcW w:w="358" w:type="pct"/>
          </w:tcPr>
          <w:p w14:paraId="636B7FD5" w14:textId="1F41C5E9" w:rsidR="000D4324" w:rsidRDefault="0077594D" w:rsidP="000D4324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92,7</w:t>
            </w:r>
          </w:p>
        </w:tc>
        <w:tc>
          <w:tcPr>
            <w:tcW w:w="358" w:type="pct"/>
          </w:tcPr>
          <w:p w14:paraId="2E13FC86" w14:textId="3D62DC44" w:rsidR="000D4324" w:rsidRDefault="0077594D" w:rsidP="000D4324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96,0</w:t>
            </w:r>
          </w:p>
        </w:tc>
        <w:tc>
          <w:tcPr>
            <w:tcW w:w="358" w:type="pct"/>
          </w:tcPr>
          <w:p w14:paraId="4FCB7AF8" w14:textId="03DBEE9C" w:rsidR="000D4324" w:rsidRDefault="0077594D" w:rsidP="000D4324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85,7</w:t>
            </w:r>
          </w:p>
        </w:tc>
        <w:tc>
          <w:tcPr>
            <w:tcW w:w="426" w:type="pct"/>
          </w:tcPr>
          <w:p w14:paraId="4C395136" w14:textId="030676C1" w:rsidR="000D4324" w:rsidRDefault="00EF5E79" w:rsidP="000D4324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C27B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6" w:type="pct"/>
          </w:tcPr>
          <w:p w14:paraId="4DED6BA5" w14:textId="55F62EBA" w:rsidR="000D4324" w:rsidRDefault="000D4324" w:rsidP="000D4324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98,5</w:t>
            </w:r>
          </w:p>
        </w:tc>
        <w:tc>
          <w:tcPr>
            <w:tcW w:w="426" w:type="pct"/>
          </w:tcPr>
          <w:p w14:paraId="2847696B" w14:textId="0AAC1CB6" w:rsidR="000D4324" w:rsidRDefault="000D4324" w:rsidP="000D4324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95,8</w:t>
            </w:r>
          </w:p>
        </w:tc>
        <w:tc>
          <w:tcPr>
            <w:tcW w:w="426" w:type="pct"/>
          </w:tcPr>
          <w:p w14:paraId="3AFD9BCF" w14:textId="3E9519AE" w:rsidR="000D4324" w:rsidRDefault="000D4324" w:rsidP="000D4324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84,6</w:t>
            </w:r>
          </w:p>
        </w:tc>
      </w:tr>
      <w:tr w:rsidR="00A445E9" w14:paraId="302F7DC6" w14:textId="25166045" w:rsidTr="00A445E9">
        <w:tc>
          <w:tcPr>
            <w:tcW w:w="1863" w:type="pct"/>
          </w:tcPr>
          <w:p w14:paraId="68819F92" w14:textId="62778AD3" w:rsidR="00A445E9" w:rsidRDefault="00A445E9" w:rsidP="00A445E9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платных услуг населению</w:t>
            </w:r>
          </w:p>
        </w:tc>
        <w:tc>
          <w:tcPr>
            <w:tcW w:w="358" w:type="pct"/>
          </w:tcPr>
          <w:p w14:paraId="024E52DC" w14:textId="2C16FB4F" w:rsidR="00A445E9" w:rsidRDefault="00D443E3" w:rsidP="00A445E9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59,6</w:t>
            </w:r>
          </w:p>
        </w:tc>
        <w:tc>
          <w:tcPr>
            <w:tcW w:w="358" w:type="pct"/>
          </w:tcPr>
          <w:p w14:paraId="11CD6CDC" w14:textId="30C372AC" w:rsidR="00A445E9" w:rsidRDefault="0077594D" w:rsidP="00A445E9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92,7</w:t>
            </w:r>
          </w:p>
        </w:tc>
        <w:tc>
          <w:tcPr>
            <w:tcW w:w="358" w:type="pct"/>
          </w:tcPr>
          <w:p w14:paraId="10D5EA7A" w14:textId="4BB9D2EC" w:rsidR="00A445E9" w:rsidRDefault="0077594D" w:rsidP="00A445E9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92,3</w:t>
            </w:r>
          </w:p>
        </w:tc>
        <w:tc>
          <w:tcPr>
            <w:tcW w:w="358" w:type="pct"/>
          </w:tcPr>
          <w:p w14:paraId="7990F76D" w14:textId="083A3105" w:rsidR="00A445E9" w:rsidRDefault="0077594D" w:rsidP="00A445E9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97,1</w:t>
            </w:r>
          </w:p>
        </w:tc>
        <w:tc>
          <w:tcPr>
            <w:tcW w:w="426" w:type="pct"/>
          </w:tcPr>
          <w:p w14:paraId="4970F7C6" w14:textId="174A1ADB" w:rsidR="00A445E9" w:rsidRDefault="006021C7" w:rsidP="00A445E9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166,4</w:t>
            </w:r>
          </w:p>
        </w:tc>
        <w:tc>
          <w:tcPr>
            <w:tcW w:w="426" w:type="pct"/>
          </w:tcPr>
          <w:p w14:paraId="0DDE456B" w14:textId="323A1711" w:rsidR="00A445E9" w:rsidRDefault="000D4324" w:rsidP="00A445E9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106,7</w:t>
            </w:r>
          </w:p>
        </w:tc>
        <w:tc>
          <w:tcPr>
            <w:tcW w:w="426" w:type="pct"/>
          </w:tcPr>
          <w:p w14:paraId="2319CF39" w14:textId="47FDEADA" w:rsidR="00A445E9" w:rsidRDefault="000D4324" w:rsidP="00A445E9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107,2</w:t>
            </w:r>
          </w:p>
        </w:tc>
        <w:tc>
          <w:tcPr>
            <w:tcW w:w="426" w:type="pct"/>
          </w:tcPr>
          <w:p w14:paraId="2D7834E3" w14:textId="2A0D8076" w:rsidR="00A445E9" w:rsidRDefault="00A445E9" w:rsidP="00A445E9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13B72">
              <w:rPr>
                <w:rFonts w:ascii="Times New Roman" w:hAnsi="Times New Roman" w:cs="Times New Roman"/>
                <w:sz w:val="24"/>
                <w:szCs w:val="24"/>
              </w:rPr>
              <w:t>05,1</w:t>
            </w:r>
          </w:p>
        </w:tc>
      </w:tr>
      <w:tr w:rsidR="00A445E9" w14:paraId="655D3919" w14:textId="77777777" w:rsidTr="00A445E9">
        <w:tc>
          <w:tcPr>
            <w:tcW w:w="1863" w:type="pct"/>
          </w:tcPr>
          <w:p w14:paraId="529A542E" w14:textId="56E1AC03" w:rsidR="00A445E9" w:rsidRDefault="00A445E9" w:rsidP="00A445E9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Коэффициент адаптивности (</w:t>
            </w:r>
            <w:r w:rsidRPr="008309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8" w:type="pct"/>
          </w:tcPr>
          <w:p w14:paraId="5A274510" w14:textId="2D7C9DB9" w:rsidR="00A445E9" w:rsidRDefault="001851CB" w:rsidP="00A445E9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0,850</w:t>
            </w:r>
          </w:p>
        </w:tc>
        <w:tc>
          <w:tcPr>
            <w:tcW w:w="358" w:type="pct"/>
          </w:tcPr>
          <w:p w14:paraId="2F914CE8" w14:textId="45B0C9A1" w:rsidR="00A445E9" w:rsidRDefault="001851CB" w:rsidP="00A445E9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0,103</w:t>
            </w:r>
          </w:p>
        </w:tc>
        <w:tc>
          <w:tcPr>
            <w:tcW w:w="358" w:type="pct"/>
          </w:tcPr>
          <w:p w14:paraId="74402ECE" w14:textId="4ABCB2AC" w:rsidR="00A445E9" w:rsidRDefault="001851CB" w:rsidP="00A445E9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0,088</w:t>
            </w:r>
          </w:p>
        </w:tc>
        <w:tc>
          <w:tcPr>
            <w:tcW w:w="358" w:type="pct"/>
          </w:tcPr>
          <w:p w14:paraId="5D507C76" w14:textId="0717CF2C" w:rsidR="00A445E9" w:rsidRDefault="001851CB" w:rsidP="00A445E9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0,146</w:t>
            </w:r>
          </w:p>
        </w:tc>
        <w:tc>
          <w:tcPr>
            <w:tcW w:w="426" w:type="pct"/>
          </w:tcPr>
          <w:p w14:paraId="73C39CCC" w14:textId="0ECADF41" w:rsidR="00A445E9" w:rsidRDefault="001851CB" w:rsidP="00A445E9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2,283</w:t>
            </w:r>
          </w:p>
        </w:tc>
        <w:tc>
          <w:tcPr>
            <w:tcW w:w="426" w:type="pct"/>
          </w:tcPr>
          <w:p w14:paraId="32632776" w14:textId="1360829B" w:rsidR="00A445E9" w:rsidRDefault="001851CB" w:rsidP="00A445E9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0,099</w:t>
            </w:r>
          </w:p>
        </w:tc>
        <w:tc>
          <w:tcPr>
            <w:tcW w:w="426" w:type="pct"/>
          </w:tcPr>
          <w:p w14:paraId="20ED9C55" w14:textId="0D44788A" w:rsidR="00A445E9" w:rsidRDefault="001851CB" w:rsidP="00A445E9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0,084</w:t>
            </w:r>
          </w:p>
        </w:tc>
        <w:tc>
          <w:tcPr>
            <w:tcW w:w="426" w:type="pct"/>
          </w:tcPr>
          <w:p w14:paraId="569320C6" w14:textId="3CF97658" w:rsidR="00A445E9" w:rsidRDefault="001851CB" w:rsidP="00A445E9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0,162</w:t>
            </w:r>
          </w:p>
        </w:tc>
      </w:tr>
    </w:tbl>
    <w:p w14:paraId="7B1A7AFD" w14:textId="481E4624" w:rsidR="00563C63" w:rsidRDefault="00403A09" w:rsidP="00964BC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Источник: Рассчитано автором на основе данных Росстата: </w:t>
      </w:r>
      <w:r>
        <w:rPr>
          <w:rFonts w:ascii="Times New Roman" w:hAnsi="Times New Roman" w:cs="Times New Roman"/>
          <w:sz w:val="24"/>
          <w:szCs w:val="24"/>
          <w:lang w:val="en-US"/>
        </w:rPr>
        <w:t>URL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7C1CE8">
        <w:rPr>
          <w:rFonts w:ascii="Times New Roman" w:hAnsi="Times New Roman" w:cs="Times New Roman"/>
          <w:sz w:val="24"/>
          <w:szCs w:val="24"/>
        </w:rPr>
        <w:t>https://www.gks.ru/bgd/regl/b21_01/Main.htm</w:t>
      </w:r>
    </w:p>
    <w:p w14:paraId="3634F6E5" w14:textId="28F091E0" w:rsidR="00B3690D" w:rsidRDefault="00B3690D" w:rsidP="00964BC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18FA52" w14:textId="5D9B8C50" w:rsidR="00B3690D" w:rsidRDefault="00EF5E79" w:rsidP="00964BC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Полученные результаты расчетов показывают, что на начало коронакризиса, </w:t>
      </w:r>
      <w:r w:rsidR="00A25B10">
        <w:rPr>
          <w:rFonts w:ascii="Times New Roman" w:hAnsi="Times New Roman" w:cs="Times New Roman"/>
          <w:sz w:val="24"/>
          <w:szCs w:val="24"/>
        </w:rPr>
        <w:t>определяемом как</w:t>
      </w:r>
      <w:r>
        <w:rPr>
          <w:rFonts w:ascii="Times New Roman" w:hAnsi="Times New Roman" w:cs="Times New Roman"/>
          <w:sz w:val="24"/>
          <w:szCs w:val="24"/>
        </w:rPr>
        <w:t xml:space="preserve"> состояние «первого удара», малый и средний бизнес оказался очень чувствительным </w:t>
      </w:r>
      <w:r w:rsidR="00DB1FA6">
        <w:rPr>
          <w:rFonts w:ascii="Times New Roman" w:hAnsi="Times New Roman" w:cs="Times New Roman"/>
          <w:sz w:val="24"/>
          <w:szCs w:val="24"/>
        </w:rPr>
        <w:t xml:space="preserve">к новым условиям деятельности. Как известно, на первом этапе пандемии были введены жесткие ограничения. Деятельность </w:t>
      </w:r>
      <w:r w:rsidR="00A25B10">
        <w:rPr>
          <w:rFonts w:ascii="Times New Roman" w:hAnsi="Times New Roman" w:cs="Times New Roman"/>
          <w:sz w:val="24"/>
          <w:szCs w:val="24"/>
        </w:rPr>
        <w:t xml:space="preserve">экономических субъектов </w:t>
      </w:r>
      <w:r w:rsidR="00DB1FA6">
        <w:rPr>
          <w:rFonts w:ascii="Times New Roman" w:hAnsi="Times New Roman" w:cs="Times New Roman"/>
          <w:sz w:val="24"/>
          <w:szCs w:val="24"/>
        </w:rPr>
        <w:t xml:space="preserve">была практически полностью прекращена. В результате показатели деятельности предприятий малого и среднего бизнеса, как демонстрируют результаты расчетов, отклонились более чем на 85% по сравнению с показателями прошлого года. Далее по мере реализации новых моделей деятельности и </w:t>
      </w:r>
      <w:r w:rsidR="00DB1FA6">
        <w:rPr>
          <w:rFonts w:ascii="Times New Roman" w:hAnsi="Times New Roman" w:cs="Times New Roman"/>
          <w:sz w:val="24"/>
          <w:szCs w:val="24"/>
        </w:rPr>
        <w:t>снятия ограничений</w:t>
      </w:r>
      <w:r w:rsidR="00DB1FA6">
        <w:rPr>
          <w:rFonts w:ascii="Times New Roman" w:hAnsi="Times New Roman" w:cs="Times New Roman"/>
          <w:sz w:val="24"/>
          <w:szCs w:val="24"/>
        </w:rPr>
        <w:t xml:space="preserve"> резилиентность бизнеса повышалась и, как демонстрируют значения коэффициента адаптивности за следующие периоды, отклонение от докризисных показателей колебалось в диапазоне 10-16%. Из данного ряда выбивается значение коэффициента адаптивности в апреле 2021 года. Это связано с тем, что</w:t>
      </w:r>
      <w:r w:rsidR="00B90481">
        <w:rPr>
          <w:rFonts w:ascii="Times New Roman" w:hAnsi="Times New Roman" w:cs="Times New Roman"/>
          <w:sz w:val="24"/>
          <w:szCs w:val="24"/>
        </w:rPr>
        <w:t xml:space="preserve"> снятие ограничений на деятельность предприятий общепита и в целом значительное улучшение санэпидемиологической обстановки в регионе позволило резко увеличить показатели деятельности в сравнении с «провальным» апрелем 2020 года. Превышение коэффициента адаптивности значения </w:t>
      </w:r>
      <w:r w:rsidR="00A25B10">
        <w:rPr>
          <w:rFonts w:ascii="Times New Roman" w:hAnsi="Times New Roman" w:cs="Times New Roman"/>
          <w:sz w:val="24"/>
          <w:szCs w:val="24"/>
        </w:rPr>
        <w:t>«</w:t>
      </w:r>
      <w:r w:rsidR="00B90481">
        <w:rPr>
          <w:rFonts w:ascii="Times New Roman" w:hAnsi="Times New Roman" w:cs="Times New Roman"/>
          <w:sz w:val="24"/>
          <w:szCs w:val="24"/>
        </w:rPr>
        <w:t>1</w:t>
      </w:r>
      <w:r w:rsidR="00A25B10">
        <w:rPr>
          <w:rFonts w:ascii="Times New Roman" w:hAnsi="Times New Roman" w:cs="Times New Roman"/>
          <w:sz w:val="24"/>
          <w:szCs w:val="24"/>
        </w:rPr>
        <w:t>»</w:t>
      </w:r>
      <w:r w:rsidR="00B90481">
        <w:rPr>
          <w:rFonts w:ascii="Times New Roman" w:hAnsi="Times New Roman" w:cs="Times New Roman"/>
          <w:sz w:val="24"/>
          <w:szCs w:val="24"/>
        </w:rPr>
        <w:t xml:space="preserve">, означает, что отклонение произошло в сторону значительного </w:t>
      </w:r>
      <w:r w:rsidR="00B90481">
        <w:rPr>
          <w:rFonts w:ascii="Times New Roman" w:hAnsi="Times New Roman" w:cs="Times New Roman"/>
          <w:sz w:val="24"/>
          <w:szCs w:val="24"/>
        </w:rPr>
        <w:lastRenderedPageBreak/>
        <w:t>улучшения ситуации. Однако далее, по мере формирования 2</w:t>
      </w:r>
      <w:r w:rsidR="00A25B10">
        <w:rPr>
          <w:rFonts w:ascii="Times New Roman" w:hAnsi="Times New Roman" w:cs="Times New Roman"/>
          <w:sz w:val="24"/>
          <w:szCs w:val="24"/>
        </w:rPr>
        <w:t>-</w:t>
      </w:r>
      <w:r w:rsidR="00B90481">
        <w:rPr>
          <w:rFonts w:ascii="Times New Roman" w:hAnsi="Times New Roman" w:cs="Times New Roman"/>
          <w:sz w:val="24"/>
          <w:szCs w:val="24"/>
        </w:rPr>
        <w:t>й волны кризиса, положение МСБ в регионе снова ухудшилось.</w:t>
      </w:r>
    </w:p>
    <w:p w14:paraId="75613641" w14:textId="3362B334" w:rsidR="00C64E6E" w:rsidRDefault="00B90481" w:rsidP="00964BC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целом можно сказать, что малый и средний бизнес региона смог адаптироваться к новым условиям, причем данная адаптация прошла довольно быстро. В сравнении с расчетами уровня региональной резилиентности, проведенными автором </w:t>
      </w:r>
      <w:r w:rsidR="00C64E6E">
        <w:rPr>
          <w:rFonts w:ascii="Times New Roman" w:hAnsi="Times New Roman" w:cs="Times New Roman"/>
          <w:sz w:val="24"/>
          <w:szCs w:val="24"/>
        </w:rPr>
        <w:t xml:space="preserve">и представленными в источнике </w:t>
      </w:r>
      <w:r w:rsidR="00C64E6E" w:rsidRPr="00C64E6E">
        <w:rPr>
          <w:rFonts w:ascii="Times New Roman" w:hAnsi="Times New Roman" w:cs="Times New Roman"/>
          <w:sz w:val="24"/>
          <w:szCs w:val="24"/>
        </w:rPr>
        <w:t>[</w:t>
      </w:r>
      <w:r w:rsidR="00E42D62">
        <w:rPr>
          <w:rFonts w:ascii="Times New Roman" w:hAnsi="Times New Roman" w:cs="Times New Roman"/>
          <w:sz w:val="24"/>
          <w:szCs w:val="24"/>
        </w:rPr>
        <w:t>7</w:t>
      </w:r>
      <w:r w:rsidR="00C64E6E" w:rsidRPr="00C64E6E">
        <w:rPr>
          <w:rFonts w:ascii="Times New Roman" w:hAnsi="Times New Roman" w:cs="Times New Roman"/>
          <w:sz w:val="24"/>
          <w:szCs w:val="24"/>
        </w:rPr>
        <w:t>]</w:t>
      </w:r>
      <w:r w:rsidR="00C64E6E">
        <w:rPr>
          <w:rFonts w:ascii="Times New Roman" w:hAnsi="Times New Roman" w:cs="Times New Roman"/>
          <w:sz w:val="24"/>
          <w:szCs w:val="24"/>
        </w:rPr>
        <w:t xml:space="preserve">, можно сказать, что относительно высокий уровень резилиентности и относительно быстрая скорость адаптирования бизнеса к факторам коронакризиса была характерна для низкоурбанизированных регионов с диверсифицированной экономикой. </w:t>
      </w:r>
    </w:p>
    <w:p w14:paraId="10A8CD8B" w14:textId="5C461852" w:rsidR="003F479C" w:rsidRDefault="003F479C" w:rsidP="00964BC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 показали проведенные исследования, </w:t>
      </w:r>
      <w:r w:rsidR="00DE09AD">
        <w:rPr>
          <w:rFonts w:ascii="Times New Roman" w:hAnsi="Times New Roman" w:cs="Times New Roman"/>
          <w:sz w:val="24"/>
          <w:szCs w:val="24"/>
        </w:rPr>
        <w:t>рост резилиентности малого и среднего бизнеса был связан с реализацией новых бизнес-моделей, в числе которых особую эффективность показали следующие:</w:t>
      </w:r>
    </w:p>
    <w:p w14:paraId="1941E3E8" w14:textId="36FEF463" w:rsidR="008C2D41" w:rsidRDefault="008C2D41" w:rsidP="008C2D41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цифровизация бизнес-процессов принятия заказа и осуществления доставки товаров;</w:t>
      </w:r>
    </w:p>
    <w:p w14:paraId="081FED64" w14:textId="7F61E0D0" w:rsidR="00DE09AD" w:rsidRDefault="008C2D41" w:rsidP="008C2D41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виртуализация процессов удовлетворения новых поведенческих моделей населения;</w:t>
      </w:r>
    </w:p>
    <w:p w14:paraId="5F80D479" w14:textId="7E695493" w:rsidR="008C2D41" w:rsidRDefault="008C2D41" w:rsidP="008C2D41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бесконтактных форм оплаты заказов;</w:t>
      </w:r>
    </w:p>
    <w:p w14:paraId="29DE9054" w14:textId="6F6112B1" w:rsidR="008C2D41" w:rsidRDefault="008C2D41" w:rsidP="008C2D41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использование новых программных продуктов, связанных с обслуживанием потребителей;</w:t>
      </w:r>
    </w:p>
    <w:p w14:paraId="7A17076F" w14:textId="422B50B6" w:rsidR="008C2D41" w:rsidRDefault="008C2D41" w:rsidP="008C2D41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автоматизация процессов управления заказами;</w:t>
      </w:r>
    </w:p>
    <w:p w14:paraId="12C41D01" w14:textId="1E5AC673" w:rsidR="008C2D41" w:rsidRPr="008C2D41" w:rsidRDefault="008C2D41" w:rsidP="008C2D41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городской системы логистики.</w:t>
      </w:r>
    </w:p>
    <w:p w14:paraId="33336B27" w14:textId="1440EE7E" w:rsidR="00B90481" w:rsidRPr="00C64E6E" w:rsidRDefault="00C64E6E" w:rsidP="00964BC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Полученные результаты исследования позволили лучше понять природу воздействия коронакризиса на региональные экономики, выявить факторы, определяющие устойчивость региональных систем к внешним шокам. </w:t>
      </w:r>
      <w:r w:rsidR="003F479C">
        <w:rPr>
          <w:rFonts w:ascii="Times New Roman" w:hAnsi="Times New Roman" w:cs="Times New Roman"/>
          <w:sz w:val="24"/>
          <w:szCs w:val="24"/>
        </w:rPr>
        <w:t xml:space="preserve">Заметим, что понимание факторов устойчивого развития </w:t>
      </w:r>
      <w:r w:rsidR="003F479C" w:rsidRPr="003F479C">
        <w:rPr>
          <w:rFonts w:ascii="Times New Roman" w:hAnsi="Times New Roman" w:cs="Times New Roman"/>
          <w:sz w:val="24"/>
          <w:szCs w:val="24"/>
        </w:rPr>
        <w:t>во многом предопределяет задачи государственной политики в условиях кризиса</w:t>
      </w:r>
      <w:r w:rsidR="003F479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06E5C4" w14:textId="77777777" w:rsidR="00B3690D" w:rsidRDefault="00B3690D" w:rsidP="00964BC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03D1E2" w14:textId="4E0FCB99" w:rsidR="00CA1B83" w:rsidRPr="008C2D41" w:rsidRDefault="008C2D41" w:rsidP="008C2D41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C2D41">
        <w:rPr>
          <w:rFonts w:ascii="Times New Roman" w:hAnsi="Times New Roman" w:cs="Times New Roman"/>
          <w:b/>
          <w:bCs/>
          <w:sz w:val="24"/>
          <w:szCs w:val="24"/>
        </w:rPr>
        <w:t>Библиографический</w:t>
      </w:r>
      <w:r w:rsidRPr="008C2D4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8C2D41">
        <w:rPr>
          <w:rFonts w:ascii="Times New Roman" w:hAnsi="Times New Roman" w:cs="Times New Roman"/>
          <w:b/>
          <w:bCs/>
          <w:sz w:val="24"/>
          <w:szCs w:val="24"/>
        </w:rPr>
        <w:t>список</w:t>
      </w:r>
    </w:p>
    <w:p w14:paraId="10C0AD04" w14:textId="5C1D0A77" w:rsidR="003D2E11" w:rsidRPr="00DE1402" w:rsidRDefault="00DE1402" w:rsidP="00DE14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3D2E11" w:rsidRPr="00DE1402">
        <w:rPr>
          <w:rFonts w:ascii="Times New Roman" w:hAnsi="Times New Roman" w:cs="Times New Roman"/>
          <w:sz w:val="24"/>
          <w:szCs w:val="24"/>
        </w:rPr>
        <w:t xml:space="preserve">Климанов В.В., Михайлова А.А., Казакова С.М. Региональная резилиентность: теоретические основы постановки вопроса // Экономическая политика, </w:t>
      </w:r>
      <w:r w:rsidR="003D2E11" w:rsidRPr="00DE1402">
        <w:rPr>
          <w:rFonts w:ascii="Times New Roman" w:hAnsi="Times New Roman" w:cs="Times New Roman"/>
          <w:sz w:val="24"/>
          <w:szCs w:val="24"/>
          <w:lang w:val="en-US"/>
        </w:rPr>
        <w:t>vol</w:t>
      </w:r>
      <w:r w:rsidR="003D2E11" w:rsidRPr="00DE1402">
        <w:rPr>
          <w:rFonts w:ascii="Times New Roman" w:hAnsi="Times New Roman" w:cs="Times New Roman"/>
          <w:sz w:val="24"/>
          <w:szCs w:val="24"/>
        </w:rPr>
        <w:t xml:space="preserve">. 13, </w:t>
      </w:r>
      <w:r w:rsidR="003D2E11" w:rsidRPr="00DE1402">
        <w:rPr>
          <w:rFonts w:ascii="Times New Roman" w:hAnsi="Times New Roman" w:cs="Times New Roman"/>
          <w:sz w:val="24"/>
          <w:szCs w:val="24"/>
          <w:lang w:val="en-US"/>
        </w:rPr>
        <w:t>no</w:t>
      </w:r>
      <w:r w:rsidR="003D2E11" w:rsidRPr="00DE1402">
        <w:rPr>
          <w:rFonts w:ascii="Times New Roman" w:hAnsi="Times New Roman" w:cs="Times New Roman"/>
          <w:sz w:val="24"/>
          <w:szCs w:val="24"/>
        </w:rPr>
        <w:t xml:space="preserve">. 6, 2018, </w:t>
      </w:r>
      <w:r w:rsidR="003D2E11" w:rsidRPr="00DE1402">
        <w:rPr>
          <w:rFonts w:ascii="Times New Roman" w:hAnsi="Times New Roman" w:cs="Times New Roman"/>
          <w:sz w:val="24"/>
          <w:szCs w:val="24"/>
          <w:lang w:val="en-US"/>
        </w:rPr>
        <w:t>pp</w:t>
      </w:r>
      <w:r w:rsidR="003D2E11" w:rsidRPr="00DE1402">
        <w:rPr>
          <w:rFonts w:ascii="Times New Roman" w:hAnsi="Times New Roman" w:cs="Times New Roman"/>
          <w:sz w:val="24"/>
          <w:szCs w:val="24"/>
        </w:rPr>
        <w:t xml:space="preserve">. 164-187. </w:t>
      </w:r>
      <w:r w:rsidR="003D2E11" w:rsidRPr="00DE1402">
        <w:rPr>
          <w:rFonts w:ascii="Times New Roman" w:hAnsi="Times New Roman" w:cs="Times New Roman"/>
          <w:sz w:val="24"/>
          <w:szCs w:val="24"/>
          <w:lang w:val="en-US"/>
        </w:rPr>
        <w:t>DOI</w:t>
      </w:r>
      <w:r w:rsidR="003D2E11" w:rsidRPr="00DE1402">
        <w:rPr>
          <w:rFonts w:ascii="Times New Roman" w:hAnsi="Times New Roman" w:cs="Times New Roman"/>
          <w:sz w:val="24"/>
          <w:szCs w:val="24"/>
        </w:rPr>
        <w:t>: 10.18288/1994-5124-2018-6-164-187</w:t>
      </w:r>
    </w:p>
    <w:p w14:paraId="4ABA2FAB" w14:textId="58D3A451" w:rsidR="003D2E11" w:rsidRPr="00DE1402" w:rsidRDefault="00DE1402" w:rsidP="00DE14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3D2E11" w:rsidRPr="00DE1402">
        <w:rPr>
          <w:rFonts w:ascii="Times New Roman" w:hAnsi="Times New Roman" w:cs="Times New Roman"/>
          <w:sz w:val="24"/>
          <w:szCs w:val="24"/>
        </w:rPr>
        <w:t xml:space="preserve">Чернова О.А., Али Б.   Кооперативные бизнес-стратегии предприятий пищевой промышленности в условиях пандемии COVID-19 // Управленец, 2021, Т. 12. </w:t>
      </w:r>
      <w:r w:rsidR="003D2E11" w:rsidRPr="00DE1402">
        <w:rPr>
          <w:rFonts w:ascii="Times New Roman" w:hAnsi="Times New Roman" w:cs="Times New Roman"/>
          <w:sz w:val="24"/>
          <w:szCs w:val="24"/>
          <w:lang w:val="en-US"/>
        </w:rPr>
        <w:t xml:space="preserve">№5. </w:t>
      </w:r>
      <w:r w:rsidR="003D2E11" w:rsidRPr="00DE1402">
        <w:rPr>
          <w:rFonts w:ascii="Times New Roman" w:hAnsi="Times New Roman" w:cs="Times New Roman"/>
          <w:sz w:val="24"/>
          <w:szCs w:val="24"/>
        </w:rPr>
        <w:t>С</w:t>
      </w:r>
      <w:r w:rsidR="003D2E11" w:rsidRPr="00DE1402">
        <w:rPr>
          <w:rFonts w:ascii="Times New Roman" w:hAnsi="Times New Roman" w:cs="Times New Roman"/>
          <w:sz w:val="24"/>
          <w:szCs w:val="24"/>
          <w:lang w:val="en-US"/>
        </w:rPr>
        <w:t>. 277-282. DOI: 10.29141/2218-5003-2021-12-5-5</w:t>
      </w:r>
      <w:r w:rsidR="003D2E11" w:rsidRPr="00DE1402">
        <w:rPr>
          <w:rFonts w:ascii="Times New Roman" w:hAnsi="Times New Roman" w:cs="Times New Roman"/>
          <w:sz w:val="24"/>
          <w:szCs w:val="24"/>
          <w:lang w:val="en-US"/>
        </w:rPr>
        <w:tab/>
      </w:r>
    </w:p>
    <w:p w14:paraId="0436EB54" w14:textId="701FD5C1" w:rsidR="00DE1402" w:rsidRPr="00DE1402" w:rsidRDefault="00DE1402" w:rsidP="00DE14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E1402">
        <w:rPr>
          <w:rFonts w:ascii="Times New Roman" w:hAnsi="Times New Roman" w:cs="Times New Roman"/>
          <w:sz w:val="24"/>
          <w:szCs w:val="24"/>
          <w:lang w:val="en-US"/>
        </w:rPr>
        <w:t xml:space="preserve">3. </w:t>
      </w:r>
      <w:r w:rsidRPr="00DE1402">
        <w:rPr>
          <w:rFonts w:ascii="Times New Roman" w:hAnsi="Times New Roman" w:cs="Times New Roman"/>
          <w:sz w:val="24"/>
          <w:szCs w:val="24"/>
          <w:lang w:val="en-US"/>
        </w:rPr>
        <w:t xml:space="preserve">Hu X., Li L., Dong K. What matters for regional economic resilience amid COVID-19? Evidence from cities in Northeast China // Cities, 2021, 103440, </w:t>
      </w:r>
      <w:r w:rsidR="0006652D" w:rsidRPr="00DE1402">
        <w:rPr>
          <w:rFonts w:ascii="Times New Roman" w:hAnsi="Times New Roman" w:cs="Times New Roman"/>
          <w:sz w:val="24"/>
          <w:szCs w:val="24"/>
          <w:lang w:val="en-US"/>
        </w:rPr>
        <w:t>DOI:</w:t>
      </w:r>
      <w:r w:rsidR="0006652D" w:rsidRPr="0006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E1402">
        <w:rPr>
          <w:rFonts w:ascii="Times New Roman" w:hAnsi="Times New Roman" w:cs="Times New Roman"/>
          <w:sz w:val="24"/>
          <w:szCs w:val="24"/>
          <w:lang w:val="en-US"/>
        </w:rPr>
        <w:t>10.1016/j.cities.2021.103440</w:t>
      </w:r>
    </w:p>
    <w:p w14:paraId="19C4014A" w14:textId="46C4AD44" w:rsidR="00DE1402" w:rsidRPr="00DE1402" w:rsidRDefault="00DE1402" w:rsidP="00DE14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E1402">
        <w:rPr>
          <w:rFonts w:ascii="Times New Roman" w:hAnsi="Times New Roman" w:cs="Times New Roman"/>
          <w:sz w:val="24"/>
          <w:szCs w:val="24"/>
          <w:lang w:val="en-US"/>
        </w:rPr>
        <w:t xml:space="preserve">4. </w:t>
      </w:r>
      <w:r w:rsidRPr="00DE1402">
        <w:rPr>
          <w:rFonts w:ascii="Times New Roman" w:hAnsi="Times New Roman" w:cs="Times New Roman"/>
          <w:sz w:val="24"/>
          <w:szCs w:val="24"/>
          <w:lang w:val="en-US"/>
        </w:rPr>
        <w:t xml:space="preserve">Li B., Zhong Y., Zhang T., Hua N. Transcending the COVID-19 crisis: Business resilience and innovation of the restaurant industry in China // Journal of Hospitality and Tourism Management, 2021, Volume 49, Pages 44-53, </w:t>
      </w:r>
      <w:r w:rsidR="0006652D" w:rsidRPr="00DE1402">
        <w:rPr>
          <w:rFonts w:ascii="Times New Roman" w:hAnsi="Times New Roman" w:cs="Times New Roman"/>
          <w:sz w:val="24"/>
          <w:szCs w:val="24"/>
          <w:lang w:val="en-US"/>
        </w:rPr>
        <w:t>DOI:</w:t>
      </w:r>
      <w:r w:rsidR="0006652D" w:rsidRPr="0006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E1402">
        <w:rPr>
          <w:rFonts w:ascii="Times New Roman" w:hAnsi="Times New Roman" w:cs="Times New Roman"/>
          <w:sz w:val="24"/>
          <w:szCs w:val="24"/>
          <w:lang w:val="en-US"/>
        </w:rPr>
        <w:t>10.1016/j.jhtm.2021.08.024.</w:t>
      </w:r>
    </w:p>
    <w:p w14:paraId="03D1A8C6" w14:textId="4E5CD1AC" w:rsidR="00CA1B83" w:rsidRPr="00DE1402" w:rsidRDefault="00DE1402" w:rsidP="00DE14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E1402">
        <w:rPr>
          <w:rFonts w:ascii="Times New Roman" w:hAnsi="Times New Roman" w:cs="Times New Roman"/>
          <w:sz w:val="24"/>
          <w:szCs w:val="24"/>
          <w:lang w:val="en-US"/>
        </w:rPr>
        <w:t xml:space="preserve">5. </w:t>
      </w:r>
      <w:r w:rsidR="00CA1B83" w:rsidRPr="00DE1402">
        <w:rPr>
          <w:rFonts w:ascii="Times New Roman" w:hAnsi="Times New Roman" w:cs="Times New Roman"/>
          <w:sz w:val="24"/>
          <w:szCs w:val="24"/>
          <w:lang w:val="en-US"/>
        </w:rPr>
        <w:t>Markovic</w:t>
      </w:r>
      <w:r w:rsidR="00CA1B83" w:rsidRPr="00DE14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A1B83" w:rsidRPr="00DE1402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CA1B83" w:rsidRPr="00DE1402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CA1B83" w:rsidRPr="00DE1402">
        <w:rPr>
          <w:rFonts w:ascii="Times New Roman" w:hAnsi="Times New Roman" w:cs="Times New Roman"/>
          <w:sz w:val="24"/>
          <w:szCs w:val="24"/>
          <w:lang w:val="en-US"/>
        </w:rPr>
        <w:t>, Koporcic</w:t>
      </w:r>
      <w:r w:rsidR="00CA1B83" w:rsidRPr="00DE14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A1B83" w:rsidRPr="00DE1402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CA1B83" w:rsidRPr="00DE1402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CA1B83" w:rsidRPr="00DE1402">
        <w:rPr>
          <w:rFonts w:ascii="Times New Roman" w:hAnsi="Times New Roman" w:cs="Times New Roman"/>
          <w:sz w:val="24"/>
          <w:szCs w:val="24"/>
          <w:lang w:val="en-US"/>
        </w:rPr>
        <w:t>, Arslanagic-Kalajdzic</w:t>
      </w:r>
      <w:r w:rsidR="00CA1B83" w:rsidRPr="00DE14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A1B83" w:rsidRPr="00DE1402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CA1B83" w:rsidRPr="00DE1402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CA1B83" w:rsidRPr="00DE1402">
        <w:rPr>
          <w:rFonts w:ascii="Times New Roman" w:hAnsi="Times New Roman" w:cs="Times New Roman"/>
          <w:sz w:val="24"/>
          <w:szCs w:val="24"/>
          <w:lang w:val="en-US"/>
        </w:rPr>
        <w:t>, Kadic-Maglajlic</w:t>
      </w:r>
      <w:r w:rsidR="00CA1B83" w:rsidRPr="00DE14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A1B83" w:rsidRPr="00DE1402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CA1B83" w:rsidRPr="00DE1402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CA1B83" w:rsidRPr="00DE1402">
        <w:rPr>
          <w:rFonts w:ascii="Times New Roman" w:hAnsi="Times New Roman" w:cs="Times New Roman"/>
          <w:sz w:val="24"/>
          <w:szCs w:val="24"/>
          <w:lang w:val="en-US"/>
        </w:rPr>
        <w:t>, Bagherzadeh</w:t>
      </w:r>
      <w:r w:rsidR="00CA1B83" w:rsidRPr="00DE14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A1B83" w:rsidRPr="00DE1402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CA1B83" w:rsidRPr="00DE1402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CA1B83" w:rsidRPr="00DE1402">
        <w:rPr>
          <w:rFonts w:ascii="Times New Roman" w:hAnsi="Times New Roman" w:cs="Times New Roman"/>
          <w:sz w:val="24"/>
          <w:szCs w:val="24"/>
          <w:lang w:val="en-US"/>
        </w:rPr>
        <w:t>, Islam</w:t>
      </w:r>
      <w:r w:rsidR="00CA1B83" w:rsidRPr="00DE14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A1B83" w:rsidRPr="00DE1402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CA1B83" w:rsidRPr="00DE140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CA1B83" w:rsidRPr="00DE1402">
        <w:rPr>
          <w:rFonts w:ascii="Times New Roman" w:hAnsi="Times New Roman" w:cs="Times New Roman"/>
          <w:sz w:val="24"/>
          <w:szCs w:val="24"/>
          <w:lang w:val="en-US"/>
        </w:rPr>
        <w:t>Business-to-business open innovation: COVID-19 lessons for small and medium-sized enterprises from emerging markets</w:t>
      </w:r>
      <w:r w:rsidR="00CA1B83" w:rsidRPr="00DE1402">
        <w:rPr>
          <w:rFonts w:ascii="Times New Roman" w:hAnsi="Times New Roman" w:cs="Times New Roman"/>
          <w:sz w:val="24"/>
          <w:szCs w:val="24"/>
          <w:lang w:val="en-US"/>
        </w:rPr>
        <w:t xml:space="preserve"> // </w:t>
      </w:r>
      <w:r w:rsidR="00CA1B83" w:rsidRPr="00DE1402">
        <w:rPr>
          <w:rFonts w:ascii="Times New Roman" w:hAnsi="Times New Roman" w:cs="Times New Roman"/>
          <w:sz w:val="24"/>
          <w:szCs w:val="24"/>
          <w:lang w:val="en-US"/>
        </w:rPr>
        <w:t>Technological Forecasting and Social Change,</w:t>
      </w:r>
      <w:r w:rsidR="00CA1B83" w:rsidRPr="00DE14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A1B83" w:rsidRPr="00DE1402">
        <w:rPr>
          <w:rFonts w:ascii="Times New Roman" w:hAnsi="Times New Roman" w:cs="Times New Roman"/>
          <w:sz w:val="24"/>
          <w:szCs w:val="24"/>
          <w:lang w:val="en-US"/>
        </w:rPr>
        <w:t>2021,</w:t>
      </w:r>
      <w:r w:rsidR="00CA1B83" w:rsidRPr="00DE14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A1B83" w:rsidRPr="00DE1402">
        <w:rPr>
          <w:rFonts w:ascii="Times New Roman" w:hAnsi="Times New Roman" w:cs="Times New Roman"/>
          <w:sz w:val="24"/>
          <w:szCs w:val="24"/>
          <w:lang w:val="en-US"/>
        </w:rPr>
        <w:t>Volume 170,</w:t>
      </w:r>
      <w:r w:rsidR="00CA1B83" w:rsidRPr="00DE14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A1B83" w:rsidRPr="00DE1402">
        <w:rPr>
          <w:rFonts w:ascii="Times New Roman" w:hAnsi="Times New Roman" w:cs="Times New Roman"/>
          <w:sz w:val="24"/>
          <w:szCs w:val="24"/>
          <w:lang w:val="en-US"/>
        </w:rPr>
        <w:t>120883</w:t>
      </w:r>
      <w:r w:rsidR="00CA1B83" w:rsidRPr="00DE140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06652D" w:rsidRPr="00DE1402">
        <w:rPr>
          <w:rFonts w:ascii="Times New Roman" w:hAnsi="Times New Roman" w:cs="Times New Roman"/>
          <w:sz w:val="24"/>
          <w:szCs w:val="24"/>
          <w:lang w:val="en-US"/>
        </w:rPr>
        <w:t>DOI:</w:t>
      </w:r>
      <w:r w:rsidR="0006652D" w:rsidRPr="0006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A1B83" w:rsidRPr="00DE1402">
        <w:rPr>
          <w:rFonts w:ascii="Times New Roman" w:hAnsi="Times New Roman" w:cs="Times New Roman"/>
          <w:sz w:val="24"/>
          <w:szCs w:val="24"/>
          <w:lang w:val="en-US"/>
        </w:rPr>
        <w:t>10.1016/j.techfore.2021.120883</w:t>
      </w:r>
      <w:r w:rsidR="00CA1B83" w:rsidRPr="00DE140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03EE6BC" w14:textId="0F49D5B3" w:rsidR="000063AC" w:rsidRPr="00DE1402" w:rsidRDefault="00DE1402" w:rsidP="00DE14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E1402">
        <w:rPr>
          <w:rFonts w:ascii="Times New Roman" w:hAnsi="Times New Roman" w:cs="Times New Roman"/>
          <w:sz w:val="24"/>
          <w:szCs w:val="24"/>
          <w:lang w:val="en-US"/>
        </w:rPr>
        <w:t xml:space="preserve">6. </w:t>
      </w:r>
      <w:r w:rsidR="000063AC" w:rsidRPr="00DE1402">
        <w:rPr>
          <w:rFonts w:ascii="Times New Roman" w:hAnsi="Times New Roman" w:cs="Times New Roman"/>
          <w:sz w:val="24"/>
          <w:szCs w:val="24"/>
          <w:lang w:val="en-US"/>
        </w:rPr>
        <w:t>Saputra</w:t>
      </w:r>
      <w:r w:rsidR="000063AC" w:rsidRPr="00DE14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063AC" w:rsidRPr="00DE1402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0063AC" w:rsidRPr="00DE1402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0063AC" w:rsidRPr="00DE1402">
        <w:rPr>
          <w:rFonts w:ascii="Times New Roman" w:hAnsi="Times New Roman" w:cs="Times New Roman"/>
          <w:sz w:val="24"/>
          <w:szCs w:val="24"/>
          <w:lang w:val="en-US"/>
        </w:rPr>
        <w:t>, Sasanti</w:t>
      </w:r>
      <w:r w:rsidR="000063AC" w:rsidRPr="00DE14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063AC" w:rsidRPr="00DE1402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0063AC" w:rsidRPr="00DE1402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0063AC" w:rsidRPr="00DE1402">
        <w:rPr>
          <w:rFonts w:ascii="Times New Roman" w:hAnsi="Times New Roman" w:cs="Times New Roman"/>
          <w:sz w:val="24"/>
          <w:szCs w:val="24"/>
          <w:lang w:val="en-US"/>
        </w:rPr>
        <w:t>, Alamsjah</w:t>
      </w:r>
      <w:r w:rsidR="000063AC" w:rsidRPr="00DE14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063AC" w:rsidRPr="00DE1402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0063AC" w:rsidRPr="00DE1402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0063AC" w:rsidRPr="00DE1402">
        <w:rPr>
          <w:rFonts w:ascii="Times New Roman" w:hAnsi="Times New Roman" w:cs="Times New Roman"/>
          <w:sz w:val="24"/>
          <w:szCs w:val="24"/>
          <w:lang w:val="en-US"/>
        </w:rPr>
        <w:t>, Sadeli</w:t>
      </w:r>
      <w:r w:rsidR="000063AC" w:rsidRPr="00DE14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063AC" w:rsidRPr="00DE1402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0063AC" w:rsidRPr="00DE140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0063AC" w:rsidRPr="00DE1402">
        <w:rPr>
          <w:rFonts w:ascii="Times New Roman" w:hAnsi="Times New Roman" w:cs="Times New Roman"/>
          <w:sz w:val="24"/>
          <w:szCs w:val="24"/>
          <w:lang w:val="en-US"/>
        </w:rPr>
        <w:t>Strategic role of digital capability on business agility during COVID-19 era</w:t>
      </w:r>
      <w:r w:rsidR="000063AC" w:rsidRPr="00DE1402">
        <w:rPr>
          <w:rFonts w:ascii="Times New Roman" w:hAnsi="Times New Roman" w:cs="Times New Roman"/>
          <w:sz w:val="24"/>
          <w:szCs w:val="24"/>
          <w:lang w:val="en-US"/>
        </w:rPr>
        <w:t xml:space="preserve"> // </w:t>
      </w:r>
      <w:r w:rsidR="000063AC" w:rsidRPr="00DE1402">
        <w:rPr>
          <w:rFonts w:ascii="Times New Roman" w:hAnsi="Times New Roman" w:cs="Times New Roman"/>
          <w:sz w:val="24"/>
          <w:szCs w:val="24"/>
          <w:lang w:val="en-US"/>
        </w:rPr>
        <w:t>Procedia Computer Science,</w:t>
      </w:r>
      <w:r w:rsidR="000063AC" w:rsidRPr="00DE14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063AC" w:rsidRPr="00DE1402">
        <w:rPr>
          <w:rFonts w:ascii="Times New Roman" w:hAnsi="Times New Roman" w:cs="Times New Roman"/>
          <w:sz w:val="24"/>
          <w:szCs w:val="24"/>
          <w:lang w:val="en-US"/>
        </w:rPr>
        <w:t>2022,</w:t>
      </w:r>
      <w:r w:rsidR="000063AC" w:rsidRPr="00DE14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063AC" w:rsidRPr="00DE1402">
        <w:rPr>
          <w:rFonts w:ascii="Times New Roman" w:hAnsi="Times New Roman" w:cs="Times New Roman"/>
          <w:sz w:val="24"/>
          <w:szCs w:val="24"/>
          <w:lang w:val="en-US"/>
        </w:rPr>
        <w:t>Volume 197,</w:t>
      </w:r>
      <w:r w:rsidR="000063AC" w:rsidRPr="00DE14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063AC" w:rsidRPr="00DE1402">
        <w:rPr>
          <w:rFonts w:ascii="Times New Roman" w:hAnsi="Times New Roman" w:cs="Times New Roman"/>
          <w:sz w:val="24"/>
          <w:szCs w:val="24"/>
          <w:lang w:val="en-US"/>
        </w:rPr>
        <w:t>Pages 326-335,</w:t>
      </w:r>
      <w:r w:rsidR="000063AC" w:rsidRPr="00DE14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6652D" w:rsidRPr="00DE1402">
        <w:rPr>
          <w:rFonts w:ascii="Times New Roman" w:hAnsi="Times New Roman" w:cs="Times New Roman"/>
          <w:sz w:val="24"/>
          <w:szCs w:val="24"/>
          <w:lang w:val="en-US"/>
        </w:rPr>
        <w:t>DOI:</w:t>
      </w:r>
      <w:r w:rsidR="0006652D" w:rsidRPr="000665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063AC" w:rsidRPr="00DE1402">
        <w:rPr>
          <w:rFonts w:ascii="Times New Roman" w:hAnsi="Times New Roman" w:cs="Times New Roman"/>
          <w:sz w:val="24"/>
          <w:szCs w:val="24"/>
          <w:lang w:val="en-US"/>
        </w:rPr>
        <w:t>10.1016/j.procs.2021.12.147</w:t>
      </w:r>
      <w:r w:rsidR="000063AC" w:rsidRPr="00DE140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B6D58B6" w14:textId="1E97E808" w:rsidR="00524E49" w:rsidRPr="00DE1402" w:rsidRDefault="00DE1402" w:rsidP="00DE14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E1402">
        <w:rPr>
          <w:rFonts w:ascii="Times New Roman" w:hAnsi="Times New Roman" w:cs="Times New Roman"/>
          <w:sz w:val="24"/>
          <w:szCs w:val="24"/>
          <w:lang w:val="en-US"/>
        </w:rPr>
        <w:t xml:space="preserve">7. </w:t>
      </w:r>
      <w:r w:rsidR="002E6DF2" w:rsidRPr="00DE1402">
        <w:rPr>
          <w:rFonts w:ascii="Times New Roman" w:hAnsi="Times New Roman" w:cs="Times New Roman"/>
          <w:sz w:val="24"/>
          <w:szCs w:val="24"/>
          <w:lang w:val="en-US"/>
        </w:rPr>
        <w:t>Turgel, I.D., Chernova, O.A., Usoltceva, A.A.</w:t>
      </w:r>
      <w:r w:rsidR="002E6DF2" w:rsidRPr="00DE14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E6DF2" w:rsidRPr="00DE1402">
        <w:rPr>
          <w:rFonts w:ascii="Times New Roman" w:hAnsi="Times New Roman" w:cs="Times New Roman"/>
          <w:sz w:val="24"/>
          <w:szCs w:val="24"/>
          <w:lang w:val="en-US"/>
        </w:rPr>
        <w:t>Resilience, robustness and adaptivity: Large urban Russian Federation regions during the COVID-19 crisis</w:t>
      </w:r>
      <w:r w:rsidR="002E6DF2" w:rsidRPr="00DE1402">
        <w:rPr>
          <w:rFonts w:ascii="Times New Roman" w:hAnsi="Times New Roman" w:cs="Times New Roman"/>
          <w:sz w:val="24"/>
          <w:szCs w:val="24"/>
          <w:lang w:val="en-US"/>
        </w:rPr>
        <w:t xml:space="preserve"> // </w:t>
      </w:r>
      <w:r w:rsidR="002E6DF2" w:rsidRPr="00DE1402">
        <w:rPr>
          <w:rFonts w:ascii="Times New Roman" w:hAnsi="Times New Roman" w:cs="Times New Roman"/>
          <w:sz w:val="24"/>
          <w:szCs w:val="24"/>
          <w:lang w:val="en-US"/>
        </w:rPr>
        <w:t>Area Development and Policy, 2021</w:t>
      </w:r>
      <w:r w:rsidR="002E6DF2" w:rsidRPr="00DE140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2E6DF2" w:rsidRPr="00DE1402">
        <w:rPr>
          <w:rFonts w:ascii="Times New Roman" w:hAnsi="Times New Roman" w:cs="Times New Roman"/>
          <w:sz w:val="24"/>
          <w:szCs w:val="24"/>
          <w:lang w:val="en-US"/>
        </w:rPr>
        <w:t>DOI</w:t>
      </w:r>
      <w:r w:rsidR="0006652D">
        <w:rPr>
          <w:rFonts w:ascii="Times New Roman" w:hAnsi="Times New Roman" w:cs="Times New Roman"/>
          <w:sz w:val="24"/>
          <w:szCs w:val="24"/>
        </w:rPr>
        <w:t>:</w:t>
      </w:r>
      <w:r w:rsidR="002E6DF2" w:rsidRPr="00DE14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E6DF2" w:rsidRPr="00DE1402">
        <w:rPr>
          <w:rFonts w:ascii="Times New Roman" w:hAnsi="Times New Roman" w:cs="Times New Roman"/>
          <w:sz w:val="24"/>
          <w:szCs w:val="24"/>
          <w:lang w:val="en-US"/>
        </w:rPr>
        <w:t>10.1080/23792949.2021.1973522</w:t>
      </w:r>
    </w:p>
    <w:p w14:paraId="50324EEC" w14:textId="77777777" w:rsidR="00DE1402" w:rsidRDefault="00DE1402" w:rsidP="00EF6F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CDAD2E7" w14:textId="5B5DB25E" w:rsidR="008C2D41" w:rsidRPr="002E6DF2" w:rsidRDefault="008C2D41" w:rsidP="008C2D41">
      <w:pPr>
        <w:spacing w:line="240" w:lineRule="auto"/>
        <w:ind w:firstLine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C2D41">
        <w:rPr>
          <w:rFonts w:ascii="Times New Roman" w:hAnsi="Times New Roman" w:cs="Times New Roman"/>
          <w:b/>
          <w:bCs/>
          <w:sz w:val="24"/>
          <w:szCs w:val="24"/>
        </w:rPr>
        <w:t>Информация</w:t>
      </w:r>
      <w:r w:rsidRPr="002E6DF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8C2D41">
        <w:rPr>
          <w:rFonts w:ascii="Times New Roman" w:hAnsi="Times New Roman" w:cs="Times New Roman"/>
          <w:b/>
          <w:bCs/>
          <w:sz w:val="24"/>
          <w:szCs w:val="24"/>
        </w:rPr>
        <w:t>об</w:t>
      </w:r>
      <w:r w:rsidRPr="002E6DF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8C2D41">
        <w:rPr>
          <w:rFonts w:ascii="Times New Roman" w:hAnsi="Times New Roman" w:cs="Times New Roman"/>
          <w:b/>
          <w:bCs/>
          <w:sz w:val="24"/>
          <w:szCs w:val="24"/>
        </w:rPr>
        <w:t>авторе</w:t>
      </w:r>
    </w:p>
    <w:p w14:paraId="3E99B807" w14:textId="7333A695" w:rsidR="008C2D41" w:rsidRPr="00DE1402" w:rsidRDefault="008C2D41" w:rsidP="008C2D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C2D41">
        <w:rPr>
          <w:rFonts w:ascii="Times New Roman" w:hAnsi="Times New Roman" w:cs="Times New Roman"/>
          <w:sz w:val="24"/>
          <w:szCs w:val="24"/>
        </w:rPr>
        <w:t>Чернова Ольга Анатольевна</w:t>
      </w:r>
      <w:r>
        <w:rPr>
          <w:rFonts w:ascii="Times New Roman" w:hAnsi="Times New Roman" w:cs="Times New Roman"/>
          <w:sz w:val="24"/>
          <w:szCs w:val="24"/>
        </w:rPr>
        <w:t xml:space="preserve"> (Россия, г. Ростов-на-Дону) – доктор экономических наук, профессор, Южный федеральный университет (г. Ростов-на-Дону, ул. Горького</w:t>
      </w:r>
      <w:r w:rsidRPr="00DE1402">
        <w:rPr>
          <w:rFonts w:ascii="Times New Roman" w:hAnsi="Times New Roman" w:cs="Times New Roman"/>
          <w:sz w:val="24"/>
          <w:szCs w:val="24"/>
          <w:lang w:val="en-US"/>
        </w:rPr>
        <w:t xml:space="preserve">, 88, </w:t>
      </w:r>
      <w:r>
        <w:rPr>
          <w:rFonts w:ascii="Times New Roman" w:hAnsi="Times New Roman" w:cs="Times New Roman"/>
          <w:sz w:val="24"/>
          <w:szCs w:val="24"/>
          <w:lang w:val="en-US"/>
        </w:rPr>
        <w:t>e-mail</w:t>
      </w:r>
      <w:r w:rsidRPr="00DE1402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n-US"/>
        </w:rPr>
        <w:t>chernova.olga71@yandex.ru</w:t>
      </w:r>
      <w:r w:rsidRPr="00DE1402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432F7365" w14:textId="77777777" w:rsidR="0006652D" w:rsidRDefault="0006652D" w:rsidP="0022005F">
      <w:pPr>
        <w:spacing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49D36A2" w14:textId="44AD30A1" w:rsidR="0022005F" w:rsidRDefault="0022005F" w:rsidP="0022005F">
      <w:pPr>
        <w:spacing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Chernova O.A.</w:t>
      </w:r>
    </w:p>
    <w:p w14:paraId="35DEFB29" w14:textId="369EA94F" w:rsidR="0022005F" w:rsidRDefault="008C7C93" w:rsidP="0022005F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22005F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ASSESSMENT OF THE </w:t>
      </w:r>
      <w:r w:rsidRPr="008C7C93">
        <w:rPr>
          <w:rFonts w:ascii="Times New Roman" w:hAnsi="Times New Roman" w:cs="Times New Roman"/>
          <w:b/>
          <w:bCs/>
          <w:sz w:val="24"/>
          <w:szCs w:val="24"/>
          <w:lang w:val="en-US"/>
        </w:rPr>
        <w:t>RESILIENCE</w:t>
      </w:r>
      <w:r w:rsidRPr="0022005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OF SMALL AND MEDIUM-SIZED BUSINESSES OF THE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R</w:t>
      </w:r>
      <w:r w:rsidRPr="0022005F">
        <w:rPr>
          <w:rFonts w:ascii="Times New Roman" w:hAnsi="Times New Roman" w:cs="Times New Roman"/>
          <w:b/>
          <w:bCs/>
          <w:sz w:val="24"/>
          <w:szCs w:val="24"/>
          <w:lang w:val="en-US"/>
        </w:rPr>
        <w:t>OSTOV REGION IN THE CONDITIONS OF THE CRISIS</w:t>
      </w:r>
      <w:r w:rsidRPr="00A35F2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COVID-19</w:t>
      </w:r>
    </w:p>
    <w:p w14:paraId="3D983C72" w14:textId="1453A84D" w:rsidR="00A35F28" w:rsidRDefault="00A35F28" w:rsidP="0022005F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86C3F01" w14:textId="14D14517" w:rsidR="00A35F28" w:rsidRDefault="0023733E" w:rsidP="002650A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Abstract. </w:t>
      </w:r>
      <w:r w:rsidR="002650A9" w:rsidRPr="002650A9">
        <w:rPr>
          <w:rFonts w:ascii="Times New Roman" w:hAnsi="Times New Roman" w:cs="Times New Roman"/>
          <w:sz w:val="24"/>
          <w:szCs w:val="24"/>
          <w:lang w:val="en-US"/>
        </w:rPr>
        <w:t xml:space="preserve">The article demonstrates the possibility of using the coefficient of adaptability to assess the level of </w:t>
      </w:r>
      <w:r w:rsidR="008C7C93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8C7C93" w:rsidRPr="00DE1402">
        <w:rPr>
          <w:rFonts w:ascii="Times New Roman" w:hAnsi="Times New Roman" w:cs="Times New Roman"/>
          <w:sz w:val="24"/>
          <w:szCs w:val="24"/>
          <w:lang w:val="en-US"/>
        </w:rPr>
        <w:t>esilience</w:t>
      </w:r>
      <w:r w:rsidR="002650A9" w:rsidRPr="002650A9">
        <w:rPr>
          <w:rFonts w:ascii="Times New Roman" w:hAnsi="Times New Roman" w:cs="Times New Roman"/>
          <w:sz w:val="24"/>
          <w:szCs w:val="24"/>
          <w:lang w:val="en-US"/>
        </w:rPr>
        <w:t xml:space="preserve"> of small and medium-sized businesses in the region. It is determined that the use of modern digital technologies of interaction with consumers contributed to the increase in the </w:t>
      </w:r>
      <w:r w:rsidR="008C7C93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8C7C93" w:rsidRPr="00DE1402">
        <w:rPr>
          <w:rFonts w:ascii="Times New Roman" w:hAnsi="Times New Roman" w:cs="Times New Roman"/>
          <w:sz w:val="24"/>
          <w:szCs w:val="24"/>
          <w:lang w:val="en-US"/>
        </w:rPr>
        <w:t>esilience</w:t>
      </w:r>
      <w:r w:rsidR="002650A9" w:rsidRPr="002650A9">
        <w:rPr>
          <w:rFonts w:ascii="Times New Roman" w:hAnsi="Times New Roman" w:cs="Times New Roman"/>
          <w:sz w:val="24"/>
          <w:szCs w:val="24"/>
          <w:lang w:val="en-US"/>
        </w:rPr>
        <w:t xml:space="preserve"> of small and medium-sized enterprises</w:t>
      </w:r>
      <w:r w:rsidR="002650A9" w:rsidRPr="002650A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226BCC5" w14:textId="6324B0E0" w:rsidR="002650A9" w:rsidRDefault="002650A9" w:rsidP="002650A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1A25D04" w14:textId="65535B0C" w:rsidR="002650A9" w:rsidRPr="008C7C93" w:rsidRDefault="004E56AC" w:rsidP="002650A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E56A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Keywords: </w:t>
      </w:r>
      <w:r w:rsidRPr="004E56AC">
        <w:rPr>
          <w:rFonts w:ascii="Times New Roman" w:hAnsi="Times New Roman" w:cs="Times New Roman"/>
          <w:sz w:val="24"/>
          <w:szCs w:val="24"/>
          <w:lang w:val="en-US"/>
        </w:rPr>
        <w:t xml:space="preserve">regional economy, </w:t>
      </w:r>
      <w:r w:rsidR="008C7C93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8C7C93" w:rsidRPr="00DE1402">
        <w:rPr>
          <w:rFonts w:ascii="Times New Roman" w:hAnsi="Times New Roman" w:cs="Times New Roman"/>
          <w:sz w:val="24"/>
          <w:szCs w:val="24"/>
          <w:lang w:val="en-US"/>
        </w:rPr>
        <w:t>esilience</w:t>
      </w:r>
      <w:r w:rsidRPr="004E56AC">
        <w:rPr>
          <w:rFonts w:ascii="Times New Roman" w:hAnsi="Times New Roman" w:cs="Times New Roman"/>
          <w:sz w:val="24"/>
          <w:szCs w:val="24"/>
          <w:lang w:val="en-US"/>
        </w:rPr>
        <w:t>, sustainability of development, crisis</w:t>
      </w:r>
      <w:r w:rsidR="008C7C93" w:rsidRPr="008C7C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C7C93" w:rsidRPr="008C7C93">
        <w:rPr>
          <w:rFonts w:ascii="Times New Roman" w:hAnsi="Times New Roman" w:cs="Times New Roman"/>
          <w:sz w:val="24"/>
          <w:szCs w:val="24"/>
          <w:lang w:val="en-US"/>
        </w:rPr>
        <w:t>COVID-19</w:t>
      </w:r>
      <w:r w:rsidRPr="004E56AC">
        <w:rPr>
          <w:rFonts w:ascii="Times New Roman" w:hAnsi="Times New Roman" w:cs="Times New Roman"/>
          <w:sz w:val="24"/>
          <w:szCs w:val="24"/>
          <w:lang w:val="en-US"/>
        </w:rPr>
        <w:t>, small business</w:t>
      </w:r>
      <w:r w:rsidR="008C7C93" w:rsidRPr="008C7C9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F68E85D" w14:textId="34146566" w:rsidR="004E56AC" w:rsidRDefault="004E56AC" w:rsidP="00A35F28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D82C18A" w14:textId="4BA3FBBE" w:rsidR="00644F19" w:rsidRDefault="00FA50ED" w:rsidP="00A35F28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FA50ED">
        <w:rPr>
          <w:rFonts w:ascii="Times New Roman" w:hAnsi="Times New Roman" w:cs="Times New Roman"/>
          <w:b/>
          <w:bCs/>
          <w:sz w:val="24"/>
          <w:szCs w:val="24"/>
          <w:lang w:val="en-US"/>
        </w:rPr>
        <w:t>References</w:t>
      </w:r>
    </w:p>
    <w:p w14:paraId="240FA317" w14:textId="76D96D5E" w:rsidR="00DE1402" w:rsidRPr="00DE1402" w:rsidRDefault="00DE1402" w:rsidP="00DE14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E1402">
        <w:rPr>
          <w:rFonts w:ascii="Times New Roman" w:hAnsi="Times New Roman" w:cs="Times New Roman"/>
          <w:sz w:val="24"/>
          <w:szCs w:val="24"/>
          <w:lang w:val="en-US"/>
        </w:rPr>
        <w:t>1. Klimanov.V., Mikhailova A.A., Kazakova S.M. Regional resistance: theoretical foundations of the question</w:t>
      </w:r>
      <w:r w:rsidRPr="00DE140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DE1402">
        <w:rPr>
          <w:rFonts w:ascii="Times New Roman" w:hAnsi="Times New Roman" w:cs="Times New Roman"/>
          <w:i/>
          <w:iCs/>
          <w:sz w:val="24"/>
          <w:szCs w:val="24"/>
          <w:lang w:val="en-US"/>
        </w:rPr>
        <w:t>Economic Policy</w:t>
      </w:r>
      <w:r w:rsidRPr="00DE1402">
        <w:rPr>
          <w:rFonts w:ascii="Times New Roman" w:hAnsi="Times New Roman" w:cs="Times New Roman"/>
          <w:sz w:val="24"/>
          <w:szCs w:val="24"/>
          <w:lang w:val="en-US"/>
        </w:rPr>
        <w:t>, vol. 13-no. 6, 2018, pp. 164-187. DOI:10.18288/1994-5124-2018-6-164-187</w:t>
      </w:r>
    </w:p>
    <w:p w14:paraId="06F05F88" w14:textId="5A80DCC5" w:rsidR="00DE1402" w:rsidRPr="00DE1402" w:rsidRDefault="00DE1402" w:rsidP="00DE14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E1402">
        <w:rPr>
          <w:rFonts w:ascii="Times New Roman" w:hAnsi="Times New Roman" w:cs="Times New Roman"/>
          <w:sz w:val="24"/>
          <w:szCs w:val="24"/>
          <w:lang w:val="en-US"/>
        </w:rPr>
        <w:t>2. Chernova O.A., Ali B. Cooperative business strategies of food industry enterprises in the context of the COVID-19 pandemic</w:t>
      </w:r>
      <w:r w:rsidRPr="00DE140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DE1402">
        <w:rPr>
          <w:rFonts w:ascii="Times New Roman" w:hAnsi="Times New Roman" w:cs="Times New Roman"/>
          <w:i/>
          <w:iCs/>
          <w:sz w:val="24"/>
          <w:szCs w:val="24"/>
          <w:lang w:val="en-US"/>
        </w:rPr>
        <w:t>Upravlenets-the Manager</w:t>
      </w:r>
      <w:r w:rsidRPr="00DE1402">
        <w:rPr>
          <w:rFonts w:ascii="Times New Roman" w:hAnsi="Times New Roman" w:cs="Times New Roman"/>
          <w:sz w:val="24"/>
          <w:szCs w:val="24"/>
          <w:lang w:val="en-US"/>
        </w:rPr>
        <w:t>, 2021, Vol. 12. No. 5. With. 277-282. DOI: 10.29141/2218-5003-2021-12-5-5</w:t>
      </w:r>
      <w:r w:rsidRPr="00DE1402">
        <w:rPr>
          <w:rFonts w:ascii="Times New Roman" w:hAnsi="Times New Roman" w:cs="Times New Roman"/>
          <w:sz w:val="24"/>
          <w:szCs w:val="24"/>
          <w:lang w:val="en-US"/>
        </w:rPr>
        <w:tab/>
      </w:r>
    </w:p>
    <w:p w14:paraId="4E8DA465" w14:textId="55DA36A5" w:rsidR="00DE1402" w:rsidRPr="00DE1402" w:rsidRDefault="00DE1402" w:rsidP="00DE14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E1402">
        <w:rPr>
          <w:rFonts w:ascii="Times New Roman" w:hAnsi="Times New Roman" w:cs="Times New Roman"/>
          <w:sz w:val="24"/>
          <w:szCs w:val="24"/>
          <w:lang w:val="en-US"/>
        </w:rPr>
        <w:t>3. Hu X., Li L., Dong K. What matters for regional economic resilience amid COVID-19? Evidence from cities in Northeast China</w:t>
      </w:r>
      <w:r w:rsidRPr="00DE1402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DE14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E1402">
        <w:rPr>
          <w:rFonts w:ascii="Times New Roman" w:hAnsi="Times New Roman" w:cs="Times New Roman"/>
          <w:i/>
          <w:iCs/>
          <w:sz w:val="24"/>
          <w:szCs w:val="24"/>
          <w:lang w:val="en-US"/>
        </w:rPr>
        <w:t>Cities</w:t>
      </w:r>
      <w:r w:rsidRPr="00DE1402">
        <w:rPr>
          <w:rFonts w:ascii="Times New Roman" w:hAnsi="Times New Roman" w:cs="Times New Roman"/>
          <w:sz w:val="24"/>
          <w:szCs w:val="24"/>
          <w:lang w:val="en-US"/>
        </w:rPr>
        <w:t>, 2021, 103440, DOI: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1402">
        <w:rPr>
          <w:rFonts w:ascii="Times New Roman" w:hAnsi="Times New Roman" w:cs="Times New Roman"/>
          <w:sz w:val="24"/>
          <w:szCs w:val="24"/>
          <w:lang w:val="en-US"/>
        </w:rPr>
        <w:t>10.1016/j.cities.2021.103440</w:t>
      </w:r>
    </w:p>
    <w:p w14:paraId="2AE8952D" w14:textId="37FC2DCD" w:rsidR="00DE1402" w:rsidRPr="00DE1402" w:rsidRDefault="00DE1402" w:rsidP="00DE14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E1402">
        <w:rPr>
          <w:rFonts w:ascii="Times New Roman" w:hAnsi="Times New Roman" w:cs="Times New Roman"/>
          <w:sz w:val="24"/>
          <w:szCs w:val="24"/>
          <w:lang w:val="en-US"/>
        </w:rPr>
        <w:t>4. Li B., Zhong Y., Zhang T., Hua N. Transcending the COVID-19 crisis: Business resilience and innovation of the restaurant industry in China</w:t>
      </w:r>
      <w:r w:rsidRPr="00DE1402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DE14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E1402">
        <w:rPr>
          <w:rFonts w:ascii="Times New Roman" w:hAnsi="Times New Roman" w:cs="Times New Roman"/>
          <w:i/>
          <w:iCs/>
          <w:sz w:val="24"/>
          <w:szCs w:val="24"/>
          <w:lang w:val="en-US"/>
        </w:rPr>
        <w:t>Journal of Hospitality and Tourism Management</w:t>
      </w:r>
      <w:r w:rsidRPr="00DE1402">
        <w:rPr>
          <w:rFonts w:ascii="Times New Roman" w:hAnsi="Times New Roman" w:cs="Times New Roman"/>
          <w:sz w:val="24"/>
          <w:szCs w:val="24"/>
          <w:lang w:val="en-US"/>
        </w:rPr>
        <w:t>, 2021, Volume 49, Pages 44-53, DOI:</w:t>
      </w:r>
      <w:r w:rsidRPr="00DE14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E1402">
        <w:rPr>
          <w:rFonts w:ascii="Times New Roman" w:hAnsi="Times New Roman" w:cs="Times New Roman"/>
          <w:sz w:val="24"/>
          <w:szCs w:val="24"/>
          <w:lang w:val="en-US"/>
        </w:rPr>
        <w:t>10.1016/j.jhtm.2021.08.024.</w:t>
      </w:r>
    </w:p>
    <w:p w14:paraId="37AFBB10" w14:textId="6FC2E814" w:rsidR="00DE1402" w:rsidRPr="00DE1402" w:rsidRDefault="00DE1402" w:rsidP="00DE14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E1402">
        <w:rPr>
          <w:rFonts w:ascii="Times New Roman" w:hAnsi="Times New Roman" w:cs="Times New Roman"/>
          <w:sz w:val="24"/>
          <w:szCs w:val="24"/>
          <w:lang w:val="en-US"/>
        </w:rPr>
        <w:t>5. Markovic S., Koporcic N., Arslanagic-Kalajdzic M., Kadic-Maglajlic S., Bagherzadeh M., Islam N. Business-to-business open innovation: COVID-19 lessons for small and medium-sized enterprises from emerging markets</w:t>
      </w:r>
      <w:r w:rsidRPr="00DE1402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DE14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E1402">
        <w:rPr>
          <w:rFonts w:ascii="Times New Roman" w:hAnsi="Times New Roman" w:cs="Times New Roman"/>
          <w:i/>
          <w:iCs/>
          <w:sz w:val="24"/>
          <w:szCs w:val="24"/>
          <w:lang w:val="en-US"/>
        </w:rPr>
        <w:t>Technological Forecasting and Social Change</w:t>
      </w:r>
      <w:r w:rsidRPr="00DE1402">
        <w:rPr>
          <w:rFonts w:ascii="Times New Roman" w:hAnsi="Times New Roman" w:cs="Times New Roman"/>
          <w:sz w:val="24"/>
          <w:szCs w:val="24"/>
          <w:lang w:val="en-US"/>
        </w:rPr>
        <w:t>, 2021, Volume 170, 120883. DOI: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1402">
        <w:rPr>
          <w:rFonts w:ascii="Times New Roman" w:hAnsi="Times New Roman" w:cs="Times New Roman"/>
          <w:sz w:val="24"/>
          <w:szCs w:val="24"/>
          <w:lang w:val="en-US"/>
        </w:rPr>
        <w:t>10.1016/j.techfore.2021.120883.</w:t>
      </w:r>
    </w:p>
    <w:p w14:paraId="6BA814E0" w14:textId="4B1DEBCE" w:rsidR="00DE1402" w:rsidRPr="00DE1402" w:rsidRDefault="00DE1402" w:rsidP="00DE14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E1402">
        <w:rPr>
          <w:rFonts w:ascii="Times New Roman" w:hAnsi="Times New Roman" w:cs="Times New Roman"/>
          <w:sz w:val="24"/>
          <w:szCs w:val="24"/>
          <w:lang w:val="en-US"/>
        </w:rPr>
        <w:t>6. Saputra N., Sasanti N., Alamsjah F., Sadeli F. Strategic role of digital capability on business agility during COVID-19 era</w:t>
      </w:r>
      <w:r w:rsidRPr="00DE1402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DE14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E1402">
        <w:rPr>
          <w:rFonts w:ascii="Times New Roman" w:hAnsi="Times New Roman" w:cs="Times New Roman"/>
          <w:i/>
          <w:iCs/>
          <w:sz w:val="24"/>
          <w:szCs w:val="24"/>
          <w:lang w:val="en-US"/>
        </w:rPr>
        <w:t>Procedia Computer Science</w:t>
      </w:r>
      <w:r w:rsidRPr="00DE1402">
        <w:rPr>
          <w:rFonts w:ascii="Times New Roman" w:hAnsi="Times New Roman" w:cs="Times New Roman"/>
          <w:sz w:val="24"/>
          <w:szCs w:val="24"/>
          <w:lang w:val="en-US"/>
        </w:rPr>
        <w:t>, 2022, Volume 197, Pages 326-335, DOI: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1402">
        <w:rPr>
          <w:rFonts w:ascii="Times New Roman" w:hAnsi="Times New Roman" w:cs="Times New Roman"/>
          <w:sz w:val="24"/>
          <w:szCs w:val="24"/>
          <w:lang w:val="en-US"/>
        </w:rPr>
        <w:t>10.1016/j.procs.2021.12.147.</w:t>
      </w:r>
    </w:p>
    <w:p w14:paraId="2A35BAD4" w14:textId="55EC2204" w:rsidR="00DE1402" w:rsidRPr="00DE1402" w:rsidRDefault="00DE1402" w:rsidP="00DE14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E1402">
        <w:rPr>
          <w:rFonts w:ascii="Times New Roman" w:hAnsi="Times New Roman" w:cs="Times New Roman"/>
          <w:sz w:val="24"/>
          <w:szCs w:val="24"/>
          <w:lang w:val="en-US"/>
        </w:rPr>
        <w:t>7. Turgel, I.D., Chernova, O.A., Usoltceva, A.A. Resilience, robustness and adaptivity: Large urban Russian Federation regions during the COVID-19 crisis</w:t>
      </w:r>
      <w:r w:rsidRPr="00DE140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DE1402">
        <w:rPr>
          <w:rFonts w:ascii="Times New Roman" w:hAnsi="Times New Roman" w:cs="Times New Roman"/>
          <w:i/>
          <w:iCs/>
          <w:sz w:val="24"/>
          <w:szCs w:val="24"/>
          <w:lang w:val="en-US"/>
        </w:rPr>
        <w:t>Area Development and Policy</w:t>
      </w:r>
      <w:r w:rsidRPr="00DE1402">
        <w:rPr>
          <w:rFonts w:ascii="Times New Roman" w:hAnsi="Times New Roman" w:cs="Times New Roman"/>
          <w:sz w:val="24"/>
          <w:szCs w:val="24"/>
          <w:lang w:val="en-US"/>
        </w:rPr>
        <w:t>, 2021. DOI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DE1402">
        <w:rPr>
          <w:rFonts w:ascii="Times New Roman" w:hAnsi="Times New Roman" w:cs="Times New Roman"/>
          <w:sz w:val="24"/>
          <w:szCs w:val="24"/>
          <w:lang w:val="en-US"/>
        </w:rPr>
        <w:t xml:space="preserve"> 10.1080/23792949.2021.1973522</w:t>
      </w:r>
    </w:p>
    <w:p w14:paraId="743302E2" w14:textId="77777777" w:rsidR="00DE1402" w:rsidRDefault="00DE1402" w:rsidP="00A35F28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1683A98" w14:textId="2E0796DA" w:rsidR="00A35F28" w:rsidRPr="00A35F28" w:rsidRDefault="00A35F28" w:rsidP="00A35F28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35F28">
        <w:rPr>
          <w:rFonts w:ascii="Times New Roman" w:hAnsi="Times New Roman" w:cs="Times New Roman"/>
          <w:b/>
          <w:bCs/>
          <w:sz w:val="24"/>
          <w:szCs w:val="24"/>
          <w:lang w:val="en-US"/>
        </w:rPr>
        <w:t>Information about the author</w:t>
      </w:r>
    </w:p>
    <w:p w14:paraId="46426892" w14:textId="1FC2AE63" w:rsidR="00A35F28" w:rsidRPr="00A35F28" w:rsidRDefault="00A35F28" w:rsidP="00A35F2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35F28">
        <w:rPr>
          <w:rFonts w:ascii="Times New Roman" w:hAnsi="Times New Roman" w:cs="Times New Roman"/>
          <w:sz w:val="24"/>
          <w:szCs w:val="24"/>
          <w:lang w:val="en-US"/>
        </w:rPr>
        <w:t>Chernova Olga A</w:t>
      </w:r>
      <w:r w:rsidRPr="00A35F2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A35F2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A35F28">
        <w:rPr>
          <w:rFonts w:ascii="Times New Roman" w:hAnsi="Times New Roman" w:cs="Times New Roman"/>
          <w:sz w:val="24"/>
          <w:szCs w:val="24"/>
          <w:lang w:val="en-US"/>
        </w:rPr>
        <w:t>(Rostov-on-Don, Russia) - Doctor of Economics, Professor, Southern Federal University (Rostov-on-Don, Gorky str., 88, e-mail: chernova.olga71@yandex.ru)</w:t>
      </w:r>
    </w:p>
    <w:sectPr w:rsidR="00A35F28" w:rsidRPr="00A35F28" w:rsidSect="00964BC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B43D07" w14:textId="77777777" w:rsidR="00486D9A" w:rsidRDefault="00486D9A" w:rsidP="00720176">
      <w:pPr>
        <w:spacing w:line="240" w:lineRule="auto"/>
      </w:pPr>
      <w:r>
        <w:separator/>
      </w:r>
    </w:p>
  </w:endnote>
  <w:endnote w:type="continuationSeparator" w:id="0">
    <w:p w14:paraId="2B5CABCC" w14:textId="77777777" w:rsidR="00486D9A" w:rsidRDefault="00486D9A" w:rsidP="007201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ova Light">
    <w:charset w:val="00"/>
    <w:family w:val="swiss"/>
    <w:pitch w:val="variable"/>
    <w:sig w:usb0="2000028F" w:usb1="00000002" w:usb2="00000000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937B1D" w14:textId="77777777" w:rsidR="00486D9A" w:rsidRDefault="00486D9A" w:rsidP="00720176">
      <w:pPr>
        <w:spacing w:line="240" w:lineRule="auto"/>
      </w:pPr>
      <w:r>
        <w:separator/>
      </w:r>
    </w:p>
  </w:footnote>
  <w:footnote w:type="continuationSeparator" w:id="0">
    <w:p w14:paraId="1C12D296" w14:textId="77777777" w:rsidR="00486D9A" w:rsidRDefault="00486D9A" w:rsidP="00720176">
      <w:pPr>
        <w:spacing w:line="240" w:lineRule="auto"/>
      </w:pPr>
      <w:r>
        <w:continuationSeparator/>
      </w:r>
    </w:p>
  </w:footnote>
  <w:footnote w:id="1">
    <w:p w14:paraId="0F3DD003" w14:textId="123A6960" w:rsidR="00720176" w:rsidRPr="00DE1402" w:rsidRDefault="00720176" w:rsidP="00DE1402">
      <w:pPr>
        <w:pStyle w:val="a3"/>
        <w:ind w:firstLine="0"/>
        <w:jc w:val="both"/>
        <w:rPr>
          <w:lang w:val="en-US"/>
        </w:rPr>
      </w:pPr>
      <w:r w:rsidRPr="00DE1402">
        <w:rPr>
          <w:rStyle w:val="a5"/>
        </w:rPr>
        <w:footnoteRef/>
      </w:r>
      <w:r w:rsidRPr="00DE1402">
        <w:t xml:space="preserve"> </w:t>
      </w:r>
      <w:r w:rsidRPr="00DE1402">
        <w:rPr>
          <w:rFonts w:ascii="Times New Roman" w:hAnsi="Times New Roman" w:cs="Times New Roman"/>
        </w:rPr>
        <w:t>Е</w:t>
      </w:r>
      <w:r w:rsidRPr="00DE1402">
        <w:rPr>
          <w:rFonts w:ascii="Times New Roman" w:hAnsi="Times New Roman" w:cs="Times New Roman"/>
        </w:rPr>
        <w:t>дин</w:t>
      </w:r>
      <w:r w:rsidRPr="00DE1402">
        <w:rPr>
          <w:rFonts w:ascii="Times New Roman" w:hAnsi="Times New Roman" w:cs="Times New Roman"/>
        </w:rPr>
        <w:t>ый</w:t>
      </w:r>
      <w:r w:rsidRPr="00DE1402">
        <w:rPr>
          <w:rFonts w:ascii="Times New Roman" w:hAnsi="Times New Roman" w:cs="Times New Roman"/>
        </w:rPr>
        <w:t xml:space="preserve"> реестр субъектов малого и среднего предпринимательства</w:t>
      </w:r>
      <w:r w:rsidRPr="00DE1402">
        <w:rPr>
          <w:rFonts w:ascii="Times New Roman" w:hAnsi="Times New Roman" w:cs="Times New Roman"/>
        </w:rPr>
        <w:t xml:space="preserve">: [электронный ресурс] // Федеральная налоговая служба. </w:t>
      </w:r>
      <w:r w:rsidRPr="00DE1402">
        <w:rPr>
          <w:rFonts w:ascii="Times New Roman" w:hAnsi="Times New Roman" w:cs="Times New Roman"/>
          <w:lang w:val="en-US"/>
        </w:rPr>
        <w:t xml:space="preserve">URL: </w:t>
      </w:r>
      <w:r w:rsidRPr="00DE1402">
        <w:rPr>
          <w:rFonts w:ascii="Times New Roman" w:hAnsi="Times New Roman" w:cs="Times New Roman"/>
          <w:lang w:val="en-US"/>
        </w:rPr>
        <w:t>https://rmsp.nalog.ru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A80E16"/>
    <w:multiLevelType w:val="hybridMultilevel"/>
    <w:tmpl w:val="32B22066"/>
    <w:lvl w:ilvl="0" w:tplc="227E8448">
      <w:start w:val="1"/>
      <w:numFmt w:val="bullet"/>
      <w:lvlText w:val="­"/>
      <w:lvlJc w:val="left"/>
      <w:pPr>
        <w:ind w:left="720" w:hanging="360"/>
      </w:pPr>
      <w:rPr>
        <w:rFonts w:ascii="Arial Nova Light" w:hAnsi="Arial Nova Light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F633B4"/>
    <w:multiLevelType w:val="hybridMultilevel"/>
    <w:tmpl w:val="A1887B7A"/>
    <w:lvl w:ilvl="0" w:tplc="227E8448">
      <w:start w:val="1"/>
      <w:numFmt w:val="bullet"/>
      <w:lvlText w:val="­"/>
      <w:lvlJc w:val="left"/>
      <w:pPr>
        <w:ind w:left="787" w:hanging="360"/>
      </w:pPr>
      <w:rPr>
        <w:rFonts w:ascii="Arial Nova Light" w:hAnsi="Arial Nova Light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" w15:restartNumberingAfterBreak="0">
    <w:nsid w:val="533A2513"/>
    <w:multiLevelType w:val="hybridMultilevel"/>
    <w:tmpl w:val="58589F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B60B0A"/>
    <w:multiLevelType w:val="hybridMultilevel"/>
    <w:tmpl w:val="5DD8A0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459"/>
    <w:rsid w:val="000063AC"/>
    <w:rsid w:val="00062459"/>
    <w:rsid w:val="0006652D"/>
    <w:rsid w:val="000D4324"/>
    <w:rsid w:val="001851CB"/>
    <w:rsid w:val="0019442B"/>
    <w:rsid w:val="00207F8C"/>
    <w:rsid w:val="0022005F"/>
    <w:rsid w:val="002268DD"/>
    <w:rsid w:val="0023733E"/>
    <w:rsid w:val="002650A9"/>
    <w:rsid w:val="002C718A"/>
    <w:rsid w:val="002E6DF2"/>
    <w:rsid w:val="003712CA"/>
    <w:rsid w:val="00392B6C"/>
    <w:rsid w:val="003D2E11"/>
    <w:rsid w:val="003D5DD4"/>
    <w:rsid w:val="003E749D"/>
    <w:rsid w:val="003F479C"/>
    <w:rsid w:val="00403A09"/>
    <w:rsid w:val="00412FE1"/>
    <w:rsid w:val="00451659"/>
    <w:rsid w:val="004703EC"/>
    <w:rsid w:val="0048091C"/>
    <w:rsid w:val="00486D9A"/>
    <w:rsid w:val="004A018C"/>
    <w:rsid w:val="004B2B85"/>
    <w:rsid w:val="004E56AC"/>
    <w:rsid w:val="00524E49"/>
    <w:rsid w:val="005636E6"/>
    <w:rsid w:val="00563C63"/>
    <w:rsid w:val="005A14D2"/>
    <w:rsid w:val="005B7BDC"/>
    <w:rsid w:val="006021C7"/>
    <w:rsid w:val="00631F41"/>
    <w:rsid w:val="00644F19"/>
    <w:rsid w:val="00657B5D"/>
    <w:rsid w:val="00720176"/>
    <w:rsid w:val="0077594D"/>
    <w:rsid w:val="00776A34"/>
    <w:rsid w:val="007C1CE8"/>
    <w:rsid w:val="007C251E"/>
    <w:rsid w:val="00830969"/>
    <w:rsid w:val="008464FC"/>
    <w:rsid w:val="008C2D41"/>
    <w:rsid w:val="008C7C93"/>
    <w:rsid w:val="00913977"/>
    <w:rsid w:val="009262A6"/>
    <w:rsid w:val="00955651"/>
    <w:rsid w:val="00964BC7"/>
    <w:rsid w:val="00993D41"/>
    <w:rsid w:val="00A25B10"/>
    <w:rsid w:val="00A35F28"/>
    <w:rsid w:val="00A445E9"/>
    <w:rsid w:val="00A60463"/>
    <w:rsid w:val="00A95D6F"/>
    <w:rsid w:val="00B3548A"/>
    <w:rsid w:val="00B3690D"/>
    <w:rsid w:val="00B90481"/>
    <w:rsid w:val="00BB633E"/>
    <w:rsid w:val="00C64E6E"/>
    <w:rsid w:val="00C77988"/>
    <w:rsid w:val="00CA1B83"/>
    <w:rsid w:val="00CA3520"/>
    <w:rsid w:val="00CC674F"/>
    <w:rsid w:val="00D151A0"/>
    <w:rsid w:val="00D443E3"/>
    <w:rsid w:val="00D4674A"/>
    <w:rsid w:val="00D5648C"/>
    <w:rsid w:val="00DB1FA6"/>
    <w:rsid w:val="00DC27BE"/>
    <w:rsid w:val="00DE09AD"/>
    <w:rsid w:val="00DE1402"/>
    <w:rsid w:val="00E13B72"/>
    <w:rsid w:val="00E42D62"/>
    <w:rsid w:val="00E601F8"/>
    <w:rsid w:val="00EE3E65"/>
    <w:rsid w:val="00EF5E79"/>
    <w:rsid w:val="00EF6F00"/>
    <w:rsid w:val="00F17A7C"/>
    <w:rsid w:val="00F50703"/>
    <w:rsid w:val="00FA50ED"/>
    <w:rsid w:val="00FE5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B29CB"/>
  <w15:chartTrackingRefBased/>
  <w15:docId w15:val="{CA89EF68-F032-4769-A5AA-79F87C7AD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720176"/>
    <w:pPr>
      <w:spacing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720176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720176"/>
    <w:rPr>
      <w:vertAlign w:val="superscript"/>
    </w:rPr>
  </w:style>
  <w:style w:type="paragraph" w:styleId="a6">
    <w:name w:val="List Paragraph"/>
    <w:basedOn w:val="a"/>
    <w:uiPriority w:val="34"/>
    <w:qFormat/>
    <w:rsid w:val="00993D41"/>
    <w:pPr>
      <w:ind w:left="720"/>
      <w:contextualSpacing/>
    </w:pPr>
  </w:style>
  <w:style w:type="paragraph" w:customStyle="1" w:styleId="Newparagraph">
    <w:name w:val="New paragraph"/>
    <w:basedOn w:val="a"/>
    <w:qFormat/>
    <w:rsid w:val="00524E49"/>
    <w:pPr>
      <w:spacing w:line="480" w:lineRule="auto"/>
      <w:ind w:firstLine="720"/>
      <w:jc w:val="left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table" w:styleId="a7">
    <w:name w:val="Table Grid"/>
    <w:basedOn w:val="a1"/>
    <w:uiPriority w:val="39"/>
    <w:rsid w:val="007C1CE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43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5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1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EC5615-4878-4806-9A10-7AE120A54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4</Pages>
  <Words>1793</Words>
  <Characters>10224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chernova.olga71@yandex.ru</dc:creator>
  <cp:keywords/>
  <dc:description/>
  <cp:lastModifiedBy>chernova.olga71@yandex.ru</cp:lastModifiedBy>
  <cp:revision>51</cp:revision>
  <dcterms:created xsi:type="dcterms:W3CDTF">2022-03-19T08:28:00Z</dcterms:created>
  <dcterms:modified xsi:type="dcterms:W3CDTF">2022-03-19T12:56:00Z</dcterms:modified>
</cp:coreProperties>
</file>