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1E3" w:rsidRPr="00C877B7" w:rsidRDefault="001E01E3" w:rsidP="003911EB">
      <w:pPr>
        <w:pStyle w:val="rvps26"/>
        <w:shd w:val="clear" w:color="auto" w:fill="FFFFFF"/>
        <w:spacing w:before="0" w:beforeAutospacing="0" w:after="0" w:afterAutospacing="0"/>
        <w:ind w:firstLine="539"/>
        <w:rPr>
          <w:rStyle w:val="rvts52"/>
          <w:bCs/>
        </w:rPr>
      </w:pPr>
      <w:r w:rsidRPr="00C877B7">
        <w:rPr>
          <w:rStyle w:val="rvts52"/>
          <w:bCs/>
        </w:rPr>
        <w:t xml:space="preserve">Индекс УДК </w:t>
      </w:r>
      <w:r w:rsidR="00CE4D21" w:rsidRPr="00CE4D21">
        <w:rPr>
          <w:rStyle w:val="rvts52"/>
          <w:bCs/>
        </w:rPr>
        <w:t>332.1</w:t>
      </w:r>
      <w:r w:rsidR="00CE4D21">
        <w:rPr>
          <w:rStyle w:val="rvts52"/>
          <w:bCs/>
        </w:rPr>
        <w:t xml:space="preserve">; </w:t>
      </w:r>
      <w:r w:rsidR="00CE4D21" w:rsidRPr="00CE4D21">
        <w:rPr>
          <w:rStyle w:val="rvts52"/>
          <w:bCs/>
        </w:rPr>
        <w:t>304.2</w:t>
      </w:r>
    </w:p>
    <w:p w:rsidR="006A7294" w:rsidRPr="00805B41" w:rsidRDefault="006A7294" w:rsidP="003911EB">
      <w:pPr>
        <w:pStyle w:val="rvps26"/>
        <w:shd w:val="clear" w:color="auto" w:fill="FFFFFF"/>
        <w:spacing w:before="0" w:beforeAutospacing="0" w:after="0" w:afterAutospacing="0"/>
        <w:ind w:firstLine="539"/>
      </w:pPr>
      <w:r w:rsidRPr="00C877B7">
        <w:rPr>
          <w:rStyle w:val="rvts52"/>
          <w:bCs/>
        </w:rPr>
        <w:t>ББК</w:t>
      </w:r>
      <w:r w:rsidR="001E01E3" w:rsidRPr="00C877B7">
        <w:rPr>
          <w:rStyle w:val="rvts52"/>
          <w:bCs/>
        </w:rPr>
        <w:t xml:space="preserve"> </w:t>
      </w:r>
      <w:r w:rsidR="00AA38A2" w:rsidRPr="00AA38A2">
        <w:rPr>
          <w:rStyle w:val="rvts52"/>
          <w:bCs/>
        </w:rPr>
        <w:t>60.6</w:t>
      </w:r>
    </w:p>
    <w:p w:rsidR="006A7294" w:rsidRPr="00805B41" w:rsidRDefault="001E01E3" w:rsidP="006A7294">
      <w:pPr>
        <w:pStyle w:val="rvps34"/>
        <w:shd w:val="clear" w:color="auto" w:fill="FFFFFF"/>
        <w:spacing w:before="0" w:beforeAutospacing="0" w:after="150" w:afterAutospacing="0"/>
        <w:ind w:firstLine="540"/>
        <w:jc w:val="right"/>
      </w:pPr>
      <w:r w:rsidRPr="00805B41">
        <w:rPr>
          <w:rStyle w:val="rvts52"/>
          <w:b/>
          <w:bCs/>
        </w:rPr>
        <w:t>Груздева М.А.</w:t>
      </w:r>
      <w:r w:rsidR="00CE4D21">
        <w:rPr>
          <w:rStyle w:val="rvts52"/>
          <w:b/>
          <w:bCs/>
        </w:rPr>
        <w:t>, Калачикова О.Н.</w:t>
      </w:r>
    </w:p>
    <w:p w:rsidR="001E01E3" w:rsidRPr="00805B41" w:rsidRDefault="00AA38A2" w:rsidP="00AA38A2">
      <w:pPr>
        <w:pStyle w:val="rvps26"/>
        <w:shd w:val="clear" w:color="auto" w:fill="FFFFFF"/>
        <w:spacing w:before="0" w:beforeAutospacing="0" w:after="0" w:afterAutospacing="0"/>
        <w:ind w:firstLine="539"/>
        <w:jc w:val="center"/>
        <w:rPr>
          <w:rStyle w:val="rvts52"/>
          <w:b/>
          <w:bCs/>
        </w:rPr>
      </w:pPr>
      <w:r>
        <w:rPr>
          <w:rStyle w:val="rvts52"/>
          <w:b/>
          <w:bCs/>
        </w:rPr>
        <w:t xml:space="preserve">Проект </w:t>
      </w:r>
      <w:r w:rsidRPr="00AA38A2">
        <w:rPr>
          <w:rStyle w:val="rvts52"/>
          <w:b/>
          <w:bCs/>
        </w:rPr>
        <w:t>«</w:t>
      </w:r>
      <w:r w:rsidR="003876DA">
        <w:rPr>
          <w:rStyle w:val="rvts52"/>
          <w:b/>
          <w:bCs/>
        </w:rPr>
        <w:t>Пушкинская карта» как ответ на новые и системные вызовы в</w:t>
      </w:r>
      <w:r>
        <w:rPr>
          <w:rStyle w:val="rvts52"/>
          <w:b/>
          <w:bCs/>
        </w:rPr>
        <w:t xml:space="preserve"> развити</w:t>
      </w:r>
      <w:r w:rsidR="003876DA">
        <w:rPr>
          <w:rStyle w:val="rvts52"/>
          <w:b/>
          <w:bCs/>
        </w:rPr>
        <w:t>и</w:t>
      </w:r>
      <w:r>
        <w:rPr>
          <w:rStyle w:val="rvts52"/>
          <w:b/>
          <w:bCs/>
        </w:rPr>
        <w:t xml:space="preserve"> региональной</w:t>
      </w:r>
      <w:r w:rsidRPr="00AA38A2">
        <w:rPr>
          <w:rStyle w:val="rvts52"/>
          <w:b/>
          <w:bCs/>
        </w:rPr>
        <w:t xml:space="preserve"> сферы культуры</w:t>
      </w:r>
      <w:r w:rsidR="00D35618">
        <w:rPr>
          <w:rStyle w:val="rvts52"/>
          <w:b/>
          <w:bCs/>
        </w:rPr>
        <w:t xml:space="preserve"> </w:t>
      </w:r>
    </w:p>
    <w:p w:rsidR="004A3608" w:rsidRPr="00AA38A2" w:rsidRDefault="001E01E3" w:rsidP="004A3608">
      <w:pPr>
        <w:widowControl w:val="0"/>
        <w:autoSpaceDE w:val="0"/>
        <w:autoSpaceDN w:val="0"/>
        <w:adjustRightInd w:val="0"/>
        <w:spacing w:after="0" w:line="240" w:lineRule="auto"/>
        <w:ind w:firstLine="284"/>
        <w:jc w:val="both"/>
        <w:rPr>
          <w:rFonts w:ascii="Times New Roman" w:eastAsia="Times New Roman" w:hAnsi="Times New Roman" w:cs="Times New Roman"/>
          <w:sz w:val="24"/>
          <w:szCs w:val="20"/>
          <w:lang w:eastAsia="ru-RU"/>
        </w:rPr>
      </w:pPr>
      <w:r w:rsidRPr="00AA38A2">
        <w:rPr>
          <w:rStyle w:val="rvts52"/>
          <w:rFonts w:ascii="Times New Roman" w:hAnsi="Times New Roman" w:cs="Times New Roman"/>
          <w:bCs/>
        </w:rPr>
        <w:t>Аннотация:</w:t>
      </w:r>
      <w:r w:rsidRPr="00AA38A2">
        <w:rPr>
          <w:rStyle w:val="rvts52"/>
          <w:rFonts w:ascii="Times New Roman" w:hAnsi="Times New Roman" w:cs="Times New Roman"/>
          <w:b/>
          <w:bCs/>
        </w:rPr>
        <w:t xml:space="preserve"> </w:t>
      </w:r>
      <w:r w:rsidR="00AA38A2">
        <w:rPr>
          <w:rFonts w:ascii="Times New Roman" w:eastAsia="Times New Roman" w:hAnsi="Times New Roman" w:cs="Times New Roman"/>
          <w:sz w:val="24"/>
          <w:szCs w:val="20"/>
          <w:lang w:eastAsia="ru-RU"/>
        </w:rPr>
        <w:t xml:space="preserve">Рассматривается </w:t>
      </w:r>
      <w:r w:rsidR="00FC58F5">
        <w:rPr>
          <w:rFonts w:ascii="Times New Roman" w:eastAsia="Times New Roman" w:hAnsi="Times New Roman" w:cs="Times New Roman"/>
          <w:sz w:val="24"/>
          <w:szCs w:val="20"/>
          <w:lang w:eastAsia="ru-RU"/>
        </w:rPr>
        <w:t>влияние реализации</w:t>
      </w:r>
      <w:r w:rsidR="003570B7">
        <w:rPr>
          <w:rFonts w:ascii="Times New Roman" w:eastAsia="Times New Roman" w:hAnsi="Times New Roman" w:cs="Times New Roman"/>
          <w:sz w:val="24"/>
          <w:szCs w:val="20"/>
          <w:lang w:eastAsia="ru-RU"/>
        </w:rPr>
        <w:t xml:space="preserve"> проекта «Пушкинская карта» в Вологодской области для развития региональной </w:t>
      </w:r>
      <w:r w:rsidR="00AA38A2">
        <w:rPr>
          <w:rFonts w:ascii="Times New Roman" w:eastAsia="Times New Roman" w:hAnsi="Times New Roman" w:cs="Times New Roman"/>
          <w:sz w:val="24"/>
          <w:szCs w:val="20"/>
          <w:lang w:eastAsia="ru-RU"/>
        </w:rPr>
        <w:t xml:space="preserve">сферы культуры </w:t>
      </w:r>
      <w:r w:rsidR="003570B7">
        <w:rPr>
          <w:rFonts w:ascii="Times New Roman" w:eastAsia="Times New Roman" w:hAnsi="Times New Roman" w:cs="Times New Roman"/>
          <w:sz w:val="24"/>
          <w:szCs w:val="20"/>
          <w:lang w:eastAsia="ru-RU"/>
        </w:rPr>
        <w:t>и повышения культурной активности молодежи.</w:t>
      </w:r>
      <w:r w:rsidR="00FC58F5">
        <w:rPr>
          <w:rFonts w:ascii="Times New Roman" w:eastAsia="Times New Roman" w:hAnsi="Times New Roman" w:cs="Times New Roman"/>
          <w:sz w:val="24"/>
          <w:szCs w:val="20"/>
          <w:lang w:eastAsia="ru-RU"/>
        </w:rPr>
        <w:t xml:space="preserve"> Рассчитаны потенциальные объемы привлеченных средств, изменение структуры потребительских расходов. </w:t>
      </w:r>
    </w:p>
    <w:p w:rsidR="001E01E3" w:rsidRPr="00AA38A2" w:rsidRDefault="001E01E3" w:rsidP="004A3608">
      <w:pPr>
        <w:pStyle w:val="rvps26"/>
        <w:shd w:val="clear" w:color="auto" w:fill="FFFFFF"/>
        <w:spacing w:before="0" w:beforeAutospacing="0" w:after="0" w:afterAutospacing="0"/>
        <w:ind w:firstLine="567"/>
        <w:jc w:val="both"/>
      </w:pPr>
      <w:r w:rsidRPr="00AA38A2">
        <w:rPr>
          <w:rStyle w:val="rvts52"/>
          <w:bCs/>
        </w:rPr>
        <w:t xml:space="preserve">Ключевые </w:t>
      </w:r>
      <w:r w:rsidR="00230932" w:rsidRPr="00AA38A2">
        <w:rPr>
          <w:rStyle w:val="rvts52"/>
          <w:bCs/>
        </w:rPr>
        <w:t>слова:</w:t>
      </w:r>
      <w:r w:rsidR="00230932" w:rsidRPr="00AA38A2">
        <w:rPr>
          <w:rStyle w:val="rvts52"/>
          <w:b/>
          <w:bCs/>
        </w:rPr>
        <w:t xml:space="preserve"> </w:t>
      </w:r>
      <w:r w:rsidR="00FC58F5">
        <w:rPr>
          <w:rStyle w:val="rvts52"/>
          <w:bCs/>
        </w:rPr>
        <w:t>Пушкинская карта, культурные услуги, финансирование, Вологодская область</w:t>
      </w:r>
    </w:p>
    <w:p w:rsidR="001D1386" w:rsidRDefault="001D1386" w:rsidP="00D35618">
      <w:pPr>
        <w:spacing w:after="0" w:line="240" w:lineRule="auto"/>
        <w:ind w:firstLine="709"/>
        <w:jc w:val="both"/>
        <w:rPr>
          <w:rFonts w:ascii="Times New Roman" w:hAnsi="Times New Roman" w:cs="Times New Roman"/>
          <w:sz w:val="24"/>
          <w:szCs w:val="24"/>
        </w:rPr>
      </w:pPr>
    </w:p>
    <w:p w:rsidR="004A3608" w:rsidRPr="00D35618" w:rsidRDefault="003570B7" w:rsidP="00D35618">
      <w:pPr>
        <w:spacing w:after="0" w:line="240" w:lineRule="auto"/>
        <w:ind w:firstLine="709"/>
        <w:jc w:val="both"/>
        <w:rPr>
          <w:rFonts w:ascii="Times New Roman" w:hAnsi="Times New Roman" w:cs="Times New Roman"/>
          <w:sz w:val="24"/>
          <w:szCs w:val="24"/>
        </w:rPr>
      </w:pPr>
      <w:r w:rsidRPr="003570B7">
        <w:rPr>
          <w:rFonts w:ascii="Times New Roman" w:hAnsi="Times New Roman" w:cs="Times New Roman"/>
          <w:sz w:val="24"/>
          <w:szCs w:val="24"/>
        </w:rPr>
        <w:t>В июне 2021 года инициирована федеральная программа господдержки «Пушкинская карта», которая призвана повысить доступность учреждений культуры для молодежи. В рамках проекта каждый житель России в возрасте от 14 до 22 лет (включительно) может получить специальную банковскую карту, которой сможет оплачивать билеты в музеи, театры, концертные организации и другие учреждения культуры по всей стране. Программа «Пушкинская карта» охватила все 85 субъ</w:t>
      </w:r>
      <w:r>
        <w:rPr>
          <w:rFonts w:ascii="Times New Roman" w:hAnsi="Times New Roman" w:cs="Times New Roman"/>
          <w:sz w:val="24"/>
          <w:szCs w:val="24"/>
        </w:rPr>
        <w:t xml:space="preserve">ектов Российской Федерации, </w:t>
      </w:r>
      <w:r w:rsidRPr="003570B7">
        <w:rPr>
          <w:rFonts w:ascii="Times New Roman" w:hAnsi="Times New Roman" w:cs="Times New Roman"/>
          <w:sz w:val="24"/>
          <w:szCs w:val="24"/>
        </w:rPr>
        <w:t>к проекту присоединились почти 1,5 тыс. федеральных, региональных и муниципальных учреждений культуры. Номинал «Пушкинской карты» на 2021 год составляет 3000 рублей</w:t>
      </w:r>
      <w:r>
        <w:rPr>
          <w:rFonts w:ascii="Times New Roman" w:hAnsi="Times New Roman" w:cs="Times New Roman"/>
          <w:sz w:val="24"/>
          <w:szCs w:val="24"/>
        </w:rPr>
        <w:t>, на 2022 год запланировано увеличение до 5000 рублей.</w:t>
      </w:r>
      <w:r w:rsidR="00D35618" w:rsidRPr="00D35618">
        <w:t xml:space="preserve"> </w:t>
      </w:r>
      <w:r w:rsidR="00D35618" w:rsidRPr="00D35618">
        <w:rPr>
          <w:rFonts w:ascii="Times New Roman" w:hAnsi="Times New Roman" w:cs="Times New Roman"/>
          <w:sz w:val="24"/>
          <w:szCs w:val="24"/>
        </w:rPr>
        <w:t>Их можно будет потратить исключительно на приобретение билетов в учреждения культуры</w:t>
      </w:r>
      <w:r w:rsidR="008A679A">
        <w:rPr>
          <w:rFonts w:ascii="Times New Roman" w:hAnsi="Times New Roman" w:cs="Times New Roman"/>
          <w:sz w:val="24"/>
          <w:szCs w:val="24"/>
        </w:rPr>
        <w:t xml:space="preserve"> и на услуги</w:t>
      </w:r>
      <w:r w:rsidR="00D35618" w:rsidRPr="00D35618">
        <w:rPr>
          <w:rFonts w:ascii="Times New Roman" w:hAnsi="Times New Roman" w:cs="Times New Roman"/>
          <w:sz w:val="24"/>
          <w:szCs w:val="24"/>
        </w:rPr>
        <w:t xml:space="preserve">, отобранные Министерством культуры (критерий отбора – качество оказываемой услуги). </w:t>
      </w:r>
    </w:p>
    <w:p w:rsidR="00D35618" w:rsidRPr="00D35618" w:rsidRDefault="00D35618" w:rsidP="00D35618">
      <w:pPr>
        <w:widowControl w:val="0"/>
        <w:spacing w:after="0" w:line="240" w:lineRule="auto"/>
        <w:ind w:firstLine="709"/>
        <w:jc w:val="both"/>
        <w:rPr>
          <w:rFonts w:ascii="Times New Roman" w:eastAsia="Times New Roman" w:hAnsi="Times New Roman" w:cs="Times New Roman"/>
          <w:sz w:val="24"/>
          <w:szCs w:val="28"/>
        </w:rPr>
      </w:pPr>
      <w:r w:rsidRPr="00D35618">
        <w:rPr>
          <w:rFonts w:ascii="Times New Roman" w:eastAsia="Times New Roman" w:hAnsi="Times New Roman" w:cs="Times New Roman"/>
          <w:sz w:val="24"/>
          <w:szCs w:val="28"/>
        </w:rPr>
        <w:t xml:space="preserve">Данная инициатива </w:t>
      </w:r>
      <w:r>
        <w:rPr>
          <w:rFonts w:ascii="Times New Roman" w:eastAsia="Times New Roman" w:hAnsi="Times New Roman" w:cs="Times New Roman"/>
          <w:sz w:val="24"/>
          <w:szCs w:val="28"/>
        </w:rPr>
        <w:t xml:space="preserve">крайне актуальна в современных условиях и решает ряд важных задач. Во-первых, это стимулирование культурной активности, что востребовано в условиях ограничения массовых мероприятий в период пандемии, невозможности перевода большей части традиционных культурных услуг в онлайн-формат без потери качества, восприятия и смысла </w:t>
      </w:r>
      <w:r w:rsidRPr="00D35618">
        <w:rPr>
          <w:rFonts w:ascii="Times New Roman" w:eastAsia="Times New Roman" w:hAnsi="Times New Roman" w:cs="Times New Roman"/>
          <w:sz w:val="24"/>
          <w:szCs w:val="28"/>
        </w:rPr>
        <w:t>[</w:t>
      </w:r>
      <w:r w:rsidR="00E9141C">
        <w:rPr>
          <w:rFonts w:ascii="Times New Roman" w:eastAsia="Times New Roman" w:hAnsi="Times New Roman" w:cs="Times New Roman"/>
          <w:sz w:val="24"/>
          <w:szCs w:val="28"/>
        </w:rPr>
        <w:t>1, 4</w:t>
      </w:r>
      <w:r w:rsidRPr="00D35618">
        <w:rPr>
          <w:rFonts w:ascii="Times New Roman" w:eastAsia="Times New Roman" w:hAnsi="Times New Roman" w:cs="Times New Roman"/>
          <w:sz w:val="24"/>
          <w:szCs w:val="28"/>
        </w:rPr>
        <w:t>]</w:t>
      </w:r>
      <w:r>
        <w:rPr>
          <w:rFonts w:ascii="Times New Roman" w:eastAsia="Times New Roman" w:hAnsi="Times New Roman" w:cs="Times New Roman"/>
          <w:sz w:val="24"/>
          <w:szCs w:val="28"/>
        </w:rPr>
        <w:t xml:space="preserve">. </w:t>
      </w:r>
      <w:r w:rsidRPr="00D35618">
        <w:rPr>
          <w:rFonts w:ascii="Times New Roman" w:eastAsia="Times New Roman" w:hAnsi="Times New Roman" w:cs="Times New Roman"/>
          <w:sz w:val="24"/>
          <w:szCs w:val="28"/>
        </w:rPr>
        <w:t xml:space="preserve">Во-вторых – дополнительное финансирование и повышение привлекательности услуг учреждений культуры. </w:t>
      </w:r>
      <w:r>
        <w:rPr>
          <w:rFonts w:ascii="Times New Roman" w:eastAsia="Times New Roman" w:hAnsi="Times New Roman" w:cs="Times New Roman"/>
          <w:sz w:val="24"/>
          <w:szCs w:val="28"/>
        </w:rPr>
        <w:t xml:space="preserve">Данная отрасль социальной сферы ощутила на себе сильное влияние последствий коронакризиса, несмотря на успешные практики присутствия и оказания услуг в онлайн-формате, так или иначе </w:t>
      </w:r>
      <w:r w:rsidR="00D04301">
        <w:rPr>
          <w:rFonts w:ascii="Times New Roman" w:eastAsia="Times New Roman" w:hAnsi="Times New Roman" w:cs="Times New Roman"/>
          <w:sz w:val="24"/>
          <w:szCs w:val="28"/>
        </w:rPr>
        <w:t>многие</w:t>
      </w:r>
      <w:r>
        <w:rPr>
          <w:rFonts w:ascii="Times New Roman" w:eastAsia="Times New Roman" w:hAnsi="Times New Roman" w:cs="Times New Roman"/>
          <w:sz w:val="24"/>
          <w:szCs w:val="28"/>
        </w:rPr>
        <w:t xml:space="preserve"> учреждения потеряли</w:t>
      </w:r>
      <w:r w:rsidR="00D04301">
        <w:rPr>
          <w:rFonts w:ascii="Times New Roman" w:eastAsia="Times New Roman" w:hAnsi="Times New Roman" w:cs="Times New Roman"/>
          <w:sz w:val="24"/>
          <w:szCs w:val="28"/>
        </w:rPr>
        <w:t xml:space="preserve"> часть</w:t>
      </w:r>
      <w:r>
        <w:rPr>
          <w:rFonts w:ascii="Times New Roman" w:eastAsia="Times New Roman" w:hAnsi="Times New Roman" w:cs="Times New Roman"/>
          <w:sz w:val="24"/>
          <w:szCs w:val="28"/>
        </w:rPr>
        <w:t xml:space="preserve"> своих посетителей, снизили доходность в условиях невозможности оказания платных услуг</w:t>
      </w:r>
      <w:r w:rsidRPr="00D35618">
        <w:rPr>
          <w:rFonts w:ascii="Times New Roman" w:eastAsia="Times New Roman" w:hAnsi="Times New Roman" w:cs="Times New Roman"/>
          <w:sz w:val="24"/>
          <w:szCs w:val="28"/>
        </w:rPr>
        <w:t>.</w:t>
      </w:r>
    </w:p>
    <w:p w:rsidR="001D1386" w:rsidRPr="001D1386" w:rsidRDefault="001D1386" w:rsidP="001D1386">
      <w:pPr>
        <w:widowControl w:val="0"/>
        <w:spacing w:after="0" w:line="240" w:lineRule="auto"/>
        <w:ind w:firstLine="709"/>
        <w:jc w:val="both"/>
        <w:rPr>
          <w:rFonts w:ascii="Times New Roman" w:eastAsia="Times New Roman" w:hAnsi="Times New Roman" w:cs="Times New Roman"/>
          <w:sz w:val="24"/>
          <w:szCs w:val="28"/>
        </w:rPr>
      </w:pPr>
      <w:r w:rsidRPr="001D1386">
        <w:rPr>
          <w:rFonts w:ascii="Times New Roman" w:eastAsia="Times New Roman" w:hAnsi="Times New Roman" w:cs="Times New Roman"/>
          <w:sz w:val="24"/>
          <w:szCs w:val="28"/>
        </w:rPr>
        <w:t xml:space="preserve">Целью </w:t>
      </w:r>
      <w:r>
        <w:rPr>
          <w:rFonts w:ascii="Times New Roman" w:eastAsia="Times New Roman" w:hAnsi="Times New Roman" w:cs="Times New Roman"/>
          <w:sz w:val="24"/>
          <w:szCs w:val="28"/>
        </w:rPr>
        <w:t>исследования</w:t>
      </w:r>
      <w:r w:rsidRPr="001D1386">
        <w:rPr>
          <w:rFonts w:ascii="Times New Roman" w:eastAsia="Times New Roman" w:hAnsi="Times New Roman" w:cs="Times New Roman"/>
          <w:sz w:val="24"/>
          <w:szCs w:val="28"/>
        </w:rPr>
        <w:t xml:space="preserve"> явилась оценка объема потенциально привлеченных программой «Пушкинская карта» финансовых средств в отрасль культуры региона</w:t>
      </w:r>
      <w:r w:rsidR="00835F40">
        <w:rPr>
          <w:rFonts w:ascii="Times New Roman" w:eastAsia="Times New Roman" w:hAnsi="Times New Roman" w:cs="Times New Roman"/>
          <w:sz w:val="24"/>
          <w:szCs w:val="28"/>
        </w:rPr>
        <w:t xml:space="preserve"> в 2021 году</w:t>
      </w:r>
      <w:r w:rsidRPr="001D1386">
        <w:rPr>
          <w:rFonts w:ascii="Times New Roman" w:eastAsia="Times New Roman" w:hAnsi="Times New Roman" w:cs="Times New Roman"/>
          <w:sz w:val="24"/>
          <w:szCs w:val="28"/>
        </w:rPr>
        <w:t>. Объект исследования - Вологодская область. Исследование проведено на данных Вологодской области. Информационную базу составили данные официальной статистики о численности населения в определенных возрастах, информация о бюджетах Российской Федерации и Вологодской области, данные социологического опроса населения Вологодской области «Социокультурный портрет региона», проведенного в 2021 году (выборка 1500 человек в возрасте старше 18 лет, из 2 городов и 8 муниципальных районов области, квотная по полу и возрасту, ошибка не превышает 3%, метод получения данных – раздаточное анкетирование).</w:t>
      </w:r>
    </w:p>
    <w:p w:rsidR="001D1386" w:rsidRDefault="001D1386" w:rsidP="003570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Переходя к результатам исследования стоит определить основные параметры культурно-досуговой активности молодежи Вологодской области. Для этого обратимся к данным социологического опроса и изучим характеристики наиболее близкой группы к получателям карты </w:t>
      </w:r>
      <w:r w:rsidR="000455D0">
        <w:rPr>
          <w:rFonts w:ascii="Times New Roman" w:hAnsi="Times New Roman" w:cs="Times New Roman"/>
          <w:sz w:val="24"/>
          <w:szCs w:val="24"/>
        </w:rPr>
        <w:t>–</w:t>
      </w:r>
      <w:r>
        <w:rPr>
          <w:rFonts w:ascii="Times New Roman" w:hAnsi="Times New Roman" w:cs="Times New Roman"/>
          <w:sz w:val="24"/>
          <w:szCs w:val="24"/>
        </w:rPr>
        <w:t xml:space="preserve"> молоды</w:t>
      </w:r>
      <w:r w:rsidR="000455D0">
        <w:rPr>
          <w:rFonts w:ascii="Times New Roman" w:hAnsi="Times New Roman" w:cs="Times New Roman"/>
          <w:sz w:val="24"/>
          <w:szCs w:val="24"/>
        </w:rPr>
        <w:t xml:space="preserve">м людям региона в возрасте 18-24 лет (нижняя граница оперяется тем, что опрос проводится только среди совершеннолетних людей.). В силу возраста и образа жизни для данной группы молодёжи важны условия для проведения досуга и получения культурных услуг. Так наблюдается разрывы между важностью данных характеристик для качественной жизни и удовлетворенностью ими в месте проживания. </w:t>
      </w:r>
      <w:r w:rsidR="000455D0" w:rsidRPr="000455D0">
        <w:rPr>
          <w:rFonts w:ascii="Times New Roman" w:hAnsi="Times New Roman" w:cs="Times New Roman"/>
          <w:sz w:val="24"/>
          <w:szCs w:val="24"/>
        </w:rPr>
        <w:t xml:space="preserve">Важность полноценного досуга весьма высока (так ответили 90% молодых вологжан), а вот удовлетворены им </w:t>
      </w:r>
      <w:r w:rsidR="00FA5666">
        <w:rPr>
          <w:rFonts w:ascii="Times New Roman" w:hAnsi="Times New Roman" w:cs="Times New Roman"/>
          <w:sz w:val="24"/>
          <w:szCs w:val="24"/>
        </w:rPr>
        <w:t xml:space="preserve">в той или иной степени </w:t>
      </w:r>
      <w:r w:rsidR="000455D0" w:rsidRPr="000455D0">
        <w:rPr>
          <w:rFonts w:ascii="Times New Roman" w:hAnsi="Times New Roman" w:cs="Times New Roman"/>
          <w:sz w:val="24"/>
          <w:szCs w:val="24"/>
        </w:rPr>
        <w:t xml:space="preserve">только 56%. </w:t>
      </w:r>
      <w:r w:rsidR="000455D0">
        <w:rPr>
          <w:rFonts w:ascii="Times New Roman" w:hAnsi="Times New Roman" w:cs="Times New Roman"/>
          <w:sz w:val="24"/>
          <w:szCs w:val="24"/>
        </w:rPr>
        <w:t xml:space="preserve">С доступностью культурной </w:t>
      </w:r>
      <w:r w:rsidR="000455D0">
        <w:rPr>
          <w:rFonts w:ascii="Times New Roman" w:hAnsi="Times New Roman" w:cs="Times New Roman"/>
          <w:sz w:val="24"/>
          <w:szCs w:val="24"/>
        </w:rPr>
        <w:lastRenderedPageBreak/>
        <w:t xml:space="preserve">инфраструктуры ситуация похожая: 83% отмечают ее несомненную важность, удовлетворены ею 53%. </w:t>
      </w:r>
      <w:r w:rsidR="000455D0" w:rsidRPr="000455D0">
        <w:rPr>
          <w:rFonts w:ascii="Times New Roman" w:hAnsi="Times New Roman" w:cs="Times New Roman"/>
          <w:sz w:val="24"/>
          <w:szCs w:val="24"/>
        </w:rPr>
        <w:t>Данны</w:t>
      </w:r>
      <w:r w:rsidR="00FA5666">
        <w:rPr>
          <w:rFonts w:ascii="Times New Roman" w:hAnsi="Times New Roman" w:cs="Times New Roman"/>
          <w:sz w:val="24"/>
          <w:szCs w:val="24"/>
        </w:rPr>
        <w:t>е</w:t>
      </w:r>
      <w:r w:rsidR="000455D0" w:rsidRPr="000455D0">
        <w:rPr>
          <w:rFonts w:ascii="Times New Roman" w:hAnsi="Times New Roman" w:cs="Times New Roman"/>
          <w:sz w:val="24"/>
          <w:szCs w:val="24"/>
        </w:rPr>
        <w:t xml:space="preserve"> </w:t>
      </w:r>
      <w:r w:rsidR="000455D0">
        <w:rPr>
          <w:rFonts w:ascii="Times New Roman" w:hAnsi="Times New Roman" w:cs="Times New Roman"/>
          <w:sz w:val="24"/>
          <w:szCs w:val="24"/>
        </w:rPr>
        <w:t>несоответствия могут быть детерминированы</w:t>
      </w:r>
      <w:r w:rsidR="000455D0" w:rsidRPr="000455D0">
        <w:rPr>
          <w:rFonts w:ascii="Times New Roman" w:hAnsi="Times New Roman" w:cs="Times New Roman"/>
          <w:sz w:val="24"/>
          <w:szCs w:val="24"/>
        </w:rPr>
        <w:t xml:space="preserve"> неудовлетворенностью качеством услуг, их </w:t>
      </w:r>
      <w:r w:rsidR="00FA5666">
        <w:rPr>
          <w:rFonts w:ascii="Times New Roman" w:hAnsi="Times New Roman" w:cs="Times New Roman"/>
          <w:sz w:val="24"/>
          <w:szCs w:val="24"/>
        </w:rPr>
        <w:t xml:space="preserve">низкой </w:t>
      </w:r>
      <w:r w:rsidR="000455D0" w:rsidRPr="000455D0">
        <w:rPr>
          <w:rFonts w:ascii="Times New Roman" w:hAnsi="Times New Roman" w:cs="Times New Roman"/>
          <w:sz w:val="24"/>
          <w:szCs w:val="24"/>
        </w:rPr>
        <w:t>доступностью, отсутствием временных или финансовых ресурсов.</w:t>
      </w:r>
      <w:r w:rsidR="00FA5666" w:rsidRPr="00FA5666">
        <w:t xml:space="preserve"> </w:t>
      </w:r>
      <w:r w:rsidR="00FA5666">
        <w:rPr>
          <w:rFonts w:ascii="Times New Roman" w:hAnsi="Times New Roman" w:cs="Times New Roman"/>
          <w:sz w:val="24"/>
          <w:szCs w:val="24"/>
        </w:rPr>
        <w:t>Вместе с тем неудовлетворенность</w:t>
      </w:r>
      <w:r w:rsidR="00FA5666" w:rsidRPr="00FA5666">
        <w:rPr>
          <w:rFonts w:ascii="Times New Roman" w:hAnsi="Times New Roman" w:cs="Times New Roman"/>
          <w:sz w:val="24"/>
          <w:szCs w:val="24"/>
        </w:rPr>
        <w:t xml:space="preserve"> сфер</w:t>
      </w:r>
      <w:r w:rsidR="00FA5666">
        <w:rPr>
          <w:rFonts w:ascii="Times New Roman" w:hAnsi="Times New Roman" w:cs="Times New Roman"/>
          <w:sz w:val="24"/>
          <w:szCs w:val="24"/>
        </w:rPr>
        <w:t>ой</w:t>
      </w:r>
      <w:r w:rsidR="00FA5666" w:rsidRPr="00FA5666">
        <w:rPr>
          <w:rFonts w:ascii="Times New Roman" w:hAnsi="Times New Roman" w:cs="Times New Roman"/>
          <w:sz w:val="24"/>
          <w:szCs w:val="24"/>
        </w:rPr>
        <w:t xml:space="preserve"> досуга и развлечений становится важным фактором миграционных </w:t>
      </w:r>
      <w:r w:rsidR="00FA5666">
        <w:rPr>
          <w:rFonts w:ascii="Times New Roman" w:hAnsi="Times New Roman" w:cs="Times New Roman"/>
          <w:sz w:val="24"/>
          <w:szCs w:val="24"/>
        </w:rPr>
        <w:t xml:space="preserve">настроение </w:t>
      </w:r>
      <w:r w:rsidR="00FA5666" w:rsidRPr="00FA5666">
        <w:rPr>
          <w:rFonts w:ascii="Times New Roman" w:hAnsi="Times New Roman" w:cs="Times New Roman"/>
          <w:sz w:val="24"/>
          <w:szCs w:val="24"/>
        </w:rPr>
        <w:t>молодежи, наряду с такими незыблемыми детерминантами, как образование и трудоустройство [</w:t>
      </w:r>
      <w:r w:rsidR="00E9141C">
        <w:rPr>
          <w:rFonts w:ascii="Times New Roman" w:hAnsi="Times New Roman" w:cs="Times New Roman"/>
          <w:sz w:val="24"/>
          <w:szCs w:val="24"/>
        </w:rPr>
        <w:t>3, 5</w:t>
      </w:r>
      <w:r w:rsidR="00FA5666" w:rsidRPr="00FA5666">
        <w:rPr>
          <w:rFonts w:ascii="Times New Roman" w:hAnsi="Times New Roman" w:cs="Times New Roman"/>
          <w:sz w:val="24"/>
          <w:szCs w:val="24"/>
        </w:rPr>
        <w:t>].</w:t>
      </w:r>
      <w:r w:rsidR="00FA5666">
        <w:rPr>
          <w:rFonts w:ascii="Times New Roman" w:hAnsi="Times New Roman" w:cs="Times New Roman"/>
          <w:sz w:val="24"/>
          <w:szCs w:val="24"/>
        </w:rPr>
        <w:t xml:space="preserve"> Однако стоить отметить, несколько более оптимистичный настрой молодых людей региона по сравнению с другими возрастными группами – оценивают о</w:t>
      </w:r>
      <w:r w:rsidR="00FA5666" w:rsidRPr="00FA5666">
        <w:rPr>
          <w:rFonts w:ascii="Times New Roman" w:hAnsi="Times New Roman" w:cs="Times New Roman"/>
          <w:sz w:val="24"/>
          <w:szCs w:val="24"/>
        </w:rPr>
        <w:t xml:space="preserve">беспеченность жителей </w:t>
      </w:r>
      <w:r w:rsidR="00FA5666">
        <w:rPr>
          <w:rFonts w:ascii="Times New Roman" w:hAnsi="Times New Roman" w:cs="Times New Roman"/>
          <w:sz w:val="24"/>
          <w:szCs w:val="24"/>
        </w:rPr>
        <w:t>своего населённого пункта услугами культуры и</w:t>
      </w:r>
      <w:r w:rsidR="00FA5666" w:rsidRPr="00FA5666">
        <w:rPr>
          <w:rFonts w:ascii="Times New Roman" w:hAnsi="Times New Roman" w:cs="Times New Roman"/>
          <w:sz w:val="24"/>
          <w:szCs w:val="24"/>
        </w:rPr>
        <w:t xml:space="preserve"> эстети</w:t>
      </w:r>
      <w:r w:rsidR="00FA5666">
        <w:rPr>
          <w:rFonts w:ascii="Times New Roman" w:hAnsi="Times New Roman" w:cs="Times New Roman"/>
          <w:sz w:val="24"/>
          <w:szCs w:val="24"/>
        </w:rPr>
        <w:t xml:space="preserve">ку </w:t>
      </w:r>
      <w:r w:rsidR="00FA5666" w:rsidRPr="00FA5666">
        <w:rPr>
          <w:rFonts w:ascii="Times New Roman" w:hAnsi="Times New Roman" w:cs="Times New Roman"/>
          <w:sz w:val="24"/>
          <w:szCs w:val="24"/>
        </w:rPr>
        <w:t>городской среды</w:t>
      </w:r>
      <w:r w:rsidR="00FA5666">
        <w:rPr>
          <w:rFonts w:ascii="Times New Roman" w:hAnsi="Times New Roman" w:cs="Times New Roman"/>
          <w:sz w:val="24"/>
          <w:szCs w:val="24"/>
        </w:rPr>
        <w:t xml:space="preserve"> как отличную и хорошую 46% молодых людей в возрасте 18-24 лет, как плохую и неудовлетворительную только 17%. Для представителей старших возрастов число положительных оценок ниже на 10-14 п.п. </w:t>
      </w:r>
    </w:p>
    <w:p w:rsidR="007D2BEF" w:rsidRDefault="007D2BEF" w:rsidP="007D2BE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Кроме того, представители данной возрастной группы являются наиболее частными посетителями всех традиционных учреждений культуры, </w:t>
      </w:r>
      <w:r w:rsidRPr="007D2BEF">
        <w:rPr>
          <w:rFonts w:ascii="Times New Roman" w:hAnsi="Times New Roman" w:cs="Times New Roman"/>
          <w:sz w:val="24"/>
          <w:szCs w:val="24"/>
        </w:rPr>
        <w:t>среди них меньше всего тех, кто никогда не обращался за тем или иным видом услуг</w:t>
      </w:r>
      <w:r>
        <w:rPr>
          <w:rFonts w:ascii="Times New Roman" w:hAnsi="Times New Roman" w:cs="Times New Roman"/>
          <w:sz w:val="24"/>
          <w:szCs w:val="24"/>
        </w:rPr>
        <w:t xml:space="preserve"> по сравнению с представителями других возрастных групп. Однако чаще они посещают кинотеатры, менее - </w:t>
      </w:r>
      <w:r w:rsidRPr="007D2BEF">
        <w:rPr>
          <w:rFonts w:ascii="Times New Roman" w:hAnsi="Times New Roman" w:cs="Times New Roman"/>
          <w:sz w:val="24"/>
          <w:szCs w:val="24"/>
        </w:rPr>
        <w:t>музеев, театров и библиотек</w:t>
      </w:r>
      <w:r>
        <w:rPr>
          <w:rFonts w:ascii="Times New Roman" w:hAnsi="Times New Roman" w:cs="Times New Roman"/>
          <w:sz w:val="24"/>
          <w:szCs w:val="24"/>
        </w:rPr>
        <w:t>, д</w:t>
      </w:r>
      <w:r w:rsidRPr="007D2BEF">
        <w:rPr>
          <w:rFonts w:ascii="Times New Roman" w:hAnsi="Times New Roman" w:cs="Times New Roman"/>
          <w:sz w:val="24"/>
          <w:szCs w:val="24"/>
        </w:rPr>
        <w:t xml:space="preserve">ля этих учреждений одна из возможностей развития </w:t>
      </w:r>
      <w:r>
        <w:rPr>
          <w:rFonts w:ascii="Times New Roman" w:hAnsi="Times New Roman" w:cs="Times New Roman"/>
          <w:sz w:val="24"/>
          <w:szCs w:val="24"/>
        </w:rPr>
        <w:t xml:space="preserve">как раз заключается в трансформации культурных практик молодежи посредством материального стимулирования в рамках проекта «Пушкинская карта». </w:t>
      </w:r>
    </w:p>
    <w:p w:rsidR="007D2BEF" w:rsidRPr="002E4B96" w:rsidRDefault="007D2BEF" w:rsidP="002E4B9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Таким образом, стоит заключить что молодые люди региона могут быть потенциально заинтересованы в дополнительных инструментах стимулирования культурной активности, это положительно влиять на их социальное самочувствие, самооценку качества жизни, территориальную идентичность с местом проживания и снижение установок на горизонтальную мобильность. </w:t>
      </w:r>
      <w:r w:rsidR="002E4B96">
        <w:rPr>
          <w:rFonts w:ascii="Times New Roman" w:hAnsi="Times New Roman" w:cs="Times New Roman"/>
          <w:sz w:val="24"/>
          <w:szCs w:val="24"/>
        </w:rPr>
        <w:t>Для отрасли культуры также очевидно положительное влияние привлечения дополнительных источников финансирования.  Так, р</w:t>
      </w:r>
      <w:r w:rsidR="002E4B96" w:rsidRPr="002E4B96">
        <w:rPr>
          <w:rFonts w:ascii="Times New Roman" w:hAnsi="Times New Roman" w:cs="Times New Roman"/>
          <w:sz w:val="24"/>
          <w:szCs w:val="24"/>
        </w:rPr>
        <w:t xml:space="preserve">асходы бюджета Вологодской области на сферу культуры и кинематографию за последние 5 лет не превышали 2% </w:t>
      </w:r>
      <w:r w:rsidR="002E4B96">
        <w:rPr>
          <w:rFonts w:ascii="Times New Roman" w:hAnsi="Times New Roman" w:cs="Times New Roman"/>
          <w:sz w:val="24"/>
          <w:szCs w:val="24"/>
        </w:rPr>
        <w:t>всех расходов.</w:t>
      </w:r>
      <w:r w:rsidR="002E4B96" w:rsidRPr="002E4B96">
        <w:rPr>
          <w:rFonts w:ascii="Times New Roman" w:hAnsi="Times New Roman" w:cs="Times New Roman"/>
          <w:sz w:val="24"/>
          <w:szCs w:val="24"/>
        </w:rPr>
        <w:t xml:space="preserve"> </w:t>
      </w:r>
      <w:r w:rsidR="002E4B96">
        <w:rPr>
          <w:rFonts w:ascii="Times New Roman" w:hAnsi="Times New Roman" w:cs="Times New Roman"/>
          <w:sz w:val="24"/>
          <w:szCs w:val="24"/>
        </w:rPr>
        <w:t>В</w:t>
      </w:r>
      <w:r w:rsidR="002E4B96" w:rsidRPr="002E4B96">
        <w:rPr>
          <w:rFonts w:ascii="Times New Roman" w:hAnsi="Times New Roman" w:cs="Times New Roman"/>
          <w:sz w:val="24"/>
          <w:szCs w:val="24"/>
        </w:rPr>
        <w:t xml:space="preserve"> период с 2017 по 2021 гг. они увеличились на 72% (при расчетах в сопоставимых ценах), однако </w:t>
      </w:r>
      <w:r w:rsidR="002E4B96">
        <w:rPr>
          <w:rFonts w:ascii="Times New Roman" w:hAnsi="Times New Roman" w:cs="Times New Roman"/>
          <w:sz w:val="24"/>
          <w:szCs w:val="24"/>
        </w:rPr>
        <w:t xml:space="preserve">их </w:t>
      </w:r>
      <w:r w:rsidR="002E4B96" w:rsidRPr="002E4B96">
        <w:rPr>
          <w:rFonts w:ascii="Times New Roman" w:hAnsi="Times New Roman" w:cs="Times New Roman"/>
          <w:sz w:val="24"/>
          <w:szCs w:val="24"/>
        </w:rPr>
        <w:t xml:space="preserve">доля в общих расходах бюджета практически не </w:t>
      </w:r>
      <w:r w:rsidR="002E4B96">
        <w:rPr>
          <w:rFonts w:ascii="Times New Roman" w:hAnsi="Times New Roman" w:cs="Times New Roman"/>
          <w:sz w:val="24"/>
          <w:szCs w:val="24"/>
        </w:rPr>
        <w:t>изменилась.</w:t>
      </w:r>
      <w:r w:rsidR="002E4B96" w:rsidRPr="002E4B96">
        <w:t xml:space="preserve"> </w:t>
      </w:r>
      <w:r w:rsidR="002E4B96">
        <w:rPr>
          <w:rFonts w:ascii="Times New Roman" w:hAnsi="Times New Roman" w:cs="Times New Roman"/>
          <w:sz w:val="24"/>
          <w:szCs w:val="24"/>
        </w:rPr>
        <w:t>С</w:t>
      </w:r>
      <w:r w:rsidR="002E4B96" w:rsidRPr="002E4B96">
        <w:rPr>
          <w:rFonts w:ascii="Times New Roman" w:hAnsi="Times New Roman" w:cs="Times New Roman"/>
          <w:sz w:val="24"/>
          <w:szCs w:val="24"/>
        </w:rPr>
        <w:t>огласно плана на 2022 год, фин</w:t>
      </w:r>
      <w:r w:rsidR="002E4B96">
        <w:rPr>
          <w:rFonts w:ascii="Times New Roman" w:hAnsi="Times New Roman" w:cs="Times New Roman"/>
          <w:sz w:val="24"/>
          <w:szCs w:val="24"/>
        </w:rPr>
        <w:t>ансирование снизится еще на 14%,</w:t>
      </w:r>
      <w:r w:rsidR="002E4B96" w:rsidRPr="002E4B96">
        <w:rPr>
          <w:rFonts w:ascii="Times New Roman" w:hAnsi="Times New Roman" w:cs="Times New Roman"/>
          <w:sz w:val="24"/>
          <w:szCs w:val="24"/>
        </w:rPr>
        <w:t xml:space="preserve"> </w:t>
      </w:r>
      <w:r w:rsidR="002E4B96">
        <w:rPr>
          <w:rFonts w:ascii="Times New Roman" w:hAnsi="Times New Roman" w:cs="Times New Roman"/>
          <w:sz w:val="24"/>
          <w:szCs w:val="24"/>
        </w:rPr>
        <w:t>о</w:t>
      </w:r>
      <w:r w:rsidR="002E4B96" w:rsidRPr="002E4B96">
        <w:rPr>
          <w:rFonts w:ascii="Times New Roman" w:hAnsi="Times New Roman" w:cs="Times New Roman"/>
          <w:sz w:val="24"/>
          <w:szCs w:val="24"/>
        </w:rPr>
        <w:t>чевидно, что в данных условиях отрасль нуждается в дополнительных источниках привлечения финансовых средств, оказание платных услуг – это жизненно необходимый ресурс для развития учреждений.</w:t>
      </w:r>
    </w:p>
    <w:p w:rsidR="00012375" w:rsidRDefault="00012375" w:rsidP="00012375">
      <w:pPr>
        <w:spacing w:after="0" w:line="240" w:lineRule="auto"/>
        <w:ind w:firstLine="709"/>
        <w:jc w:val="both"/>
        <w:rPr>
          <w:rFonts w:ascii="Times New Roman" w:hAnsi="Times New Roman" w:cs="Times New Roman"/>
          <w:sz w:val="24"/>
        </w:rPr>
      </w:pPr>
      <w:r w:rsidRPr="00012375">
        <w:rPr>
          <w:rFonts w:ascii="Times New Roman" w:hAnsi="Times New Roman" w:cs="Times New Roman"/>
          <w:sz w:val="24"/>
        </w:rPr>
        <w:t>Для оценки потенциала экономического эффекта программы «Пушкинская карта» используем</w:t>
      </w:r>
      <w:r>
        <w:rPr>
          <w:rFonts w:ascii="Times New Roman" w:hAnsi="Times New Roman" w:cs="Times New Roman"/>
          <w:sz w:val="24"/>
        </w:rPr>
        <w:t xml:space="preserve"> следующие допущения</w:t>
      </w:r>
      <w:r w:rsidRPr="00012375">
        <w:rPr>
          <w:rFonts w:ascii="Times New Roman" w:hAnsi="Times New Roman" w:cs="Times New Roman"/>
          <w:sz w:val="24"/>
        </w:rPr>
        <w:t>: примем за условие то, что вся молодежь региона возрасте 18-22 лет станет участником программы и реализует выделенные деньги в учреждени</w:t>
      </w:r>
      <w:r>
        <w:rPr>
          <w:rFonts w:ascii="Times New Roman" w:hAnsi="Times New Roman" w:cs="Times New Roman"/>
          <w:sz w:val="24"/>
        </w:rPr>
        <w:t>ях</w:t>
      </w:r>
      <w:r w:rsidRPr="00012375">
        <w:rPr>
          <w:rFonts w:ascii="Times New Roman" w:hAnsi="Times New Roman" w:cs="Times New Roman"/>
          <w:sz w:val="24"/>
        </w:rPr>
        <w:t xml:space="preserve"> региона. </w:t>
      </w:r>
      <w:r>
        <w:rPr>
          <w:rFonts w:ascii="Times New Roman" w:hAnsi="Times New Roman" w:cs="Times New Roman"/>
          <w:sz w:val="24"/>
        </w:rPr>
        <w:t>На это потенциально может сыграть новизна проекта, ранний возраст выдачи карты, а также необходимость дополнительных затрат на получение услуг в других регионах (транспортные и иные) может способствовать тому, что большая часть услуг по программе все же будет получена внутри Вологодской области.</w:t>
      </w:r>
    </w:p>
    <w:p w:rsidR="00012375" w:rsidRPr="00012375" w:rsidRDefault="00012375" w:rsidP="00BB1888">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Так расчеты показывают, что </w:t>
      </w:r>
      <w:r w:rsidRPr="00012375">
        <w:rPr>
          <w:rFonts w:ascii="Times New Roman" w:hAnsi="Times New Roman" w:cs="Times New Roman"/>
          <w:sz w:val="24"/>
        </w:rPr>
        <w:t xml:space="preserve">возможные финансовые вливания в сферу культуры составят </w:t>
      </w:r>
      <w:r>
        <w:rPr>
          <w:rFonts w:ascii="Times New Roman" w:hAnsi="Times New Roman" w:cs="Times New Roman"/>
          <w:sz w:val="24"/>
        </w:rPr>
        <w:t xml:space="preserve">более </w:t>
      </w:r>
      <w:r w:rsidRPr="00012375">
        <w:rPr>
          <w:rFonts w:ascii="Times New Roman" w:hAnsi="Times New Roman" w:cs="Times New Roman"/>
          <w:sz w:val="24"/>
        </w:rPr>
        <w:t>299</w:t>
      </w:r>
      <w:r>
        <w:rPr>
          <w:rFonts w:ascii="Times New Roman" w:hAnsi="Times New Roman" w:cs="Times New Roman"/>
          <w:sz w:val="24"/>
        </w:rPr>
        <w:t xml:space="preserve"> млн.</w:t>
      </w:r>
      <w:r w:rsidRPr="00012375">
        <w:rPr>
          <w:rFonts w:ascii="Times New Roman" w:hAnsi="Times New Roman" w:cs="Times New Roman"/>
          <w:sz w:val="24"/>
        </w:rPr>
        <w:t xml:space="preserve"> рублей (таблица </w:t>
      </w:r>
      <w:r>
        <w:rPr>
          <w:rFonts w:ascii="Times New Roman" w:hAnsi="Times New Roman" w:cs="Times New Roman"/>
          <w:sz w:val="24"/>
        </w:rPr>
        <w:t>1</w:t>
      </w:r>
      <w:r w:rsidRPr="00012375">
        <w:rPr>
          <w:rFonts w:ascii="Times New Roman" w:hAnsi="Times New Roman" w:cs="Times New Roman"/>
          <w:sz w:val="24"/>
        </w:rPr>
        <w:t xml:space="preserve">). </w:t>
      </w:r>
      <w:r w:rsidR="00BB1888" w:rsidRPr="00BB1888">
        <w:rPr>
          <w:rFonts w:ascii="Times New Roman" w:hAnsi="Times New Roman" w:cs="Times New Roman"/>
          <w:sz w:val="24"/>
        </w:rPr>
        <w:t xml:space="preserve">В данном варианте потенциальные вливания в сферу культуры и кинематографии региона </w:t>
      </w:r>
      <w:r w:rsidR="00BB1888">
        <w:rPr>
          <w:rFonts w:ascii="Times New Roman" w:hAnsi="Times New Roman" w:cs="Times New Roman"/>
          <w:sz w:val="24"/>
        </w:rPr>
        <w:t xml:space="preserve">к запланированным расходам бюджета </w:t>
      </w:r>
      <w:r w:rsidR="00BB1888" w:rsidRPr="00BB1888">
        <w:rPr>
          <w:rFonts w:ascii="Times New Roman" w:hAnsi="Times New Roman" w:cs="Times New Roman"/>
          <w:sz w:val="24"/>
        </w:rPr>
        <w:t>увеличатся на 23%</w:t>
      </w:r>
      <w:r w:rsidR="00BB1888">
        <w:rPr>
          <w:rFonts w:ascii="Times New Roman" w:hAnsi="Times New Roman" w:cs="Times New Roman"/>
          <w:sz w:val="24"/>
        </w:rPr>
        <w:t>.</w:t>
      </w:r>
    </w:p>
    <w:p w:rsidR="00BB1888" w:rsidRPr="00BB1888" w:rsidRDefault="00012375" w:rsidP="00BB1888">
      <w:pPr>
        <w:spacing w:after="0" w:line="240" w:lineRule="auto"/>
        <w:jc w:val="right"/>
        <w:rPr>
          <w:rFonts w:ascii="Times New Roman" w:hAnsi="Times New Roman" w:cs="Times New Roman"/>
          <w:i/>
          <w:sz w:val="24"/>
        </w:rPr>
      </w:pPr>
      <w:r w:rsidRPr="00012375">
        <w:rPr>
          <w:rFonts w:ascii="Times New Roman" w:hAnsi="Times New Roman" w:cs="Times New Roman"/>
          <w:i/>
          <w:sz w:val="24"/>
        </w:rPr>
        <w:t xml:space="preserve">Таблица </w:t>
      </w:r>
      <w:r w:rsidR="00BB1888" w:rsidRPr="00BB1888">
        <w:rPr>
          <w:rFonts w:ascii="Times New Roman" w:hAnsi="Times New Roman" w:cs="Times New Roman"/>
          <w:i/>
          <w:sz w:val="24"/>
        </w:rPr>
        <w:t>1</w:t>
      </w:r>
    </w:p>
    <w:p w:rsidR="00012375" w:rsidRPr="00012375" w:rsidRDefault="00012375" w:rsidP="00BB1888">
      <w:pPr>
        <w:spacing w:after="0" w:line="240" w:lineRule="auto"/>
        <w:jc w:val="both"/>
        <w:rPr>
          <w:rFonts w:ascii="Times New Roman" w:hAnsi="Times New Roman" w:cs="Times New Roman"/>
          <w:sz w:val="24"/>
        </w:rPr>
      </w:pPr>
      <w:r w:rsidRPr="00012375">
        <w:rPr>
          <w:rFonts w:ascii="Times New Roman" w:hAnsi="Times New Roman" w:cs="Times New Roman"/>
          <w:b/>
          <w:sz w:val="24"/>
        </w:rPr>
        <w:t xml:space="preserve"> </w:t>
      </w:r>
      <w:r w:rsidRPr="00012375">
        <w:rPr>
          <w:rFonts w:ascii="Times New Roman" w:hAnsi="Times New Roman" w:cs="Times New Roman"/>
          <w:sz w:val="24"/>
        </w:rPr>
        <w:t>Потенциальный объем привлеченных средств в рамках программы «Пушкинская карта»</w:t>
      </w:r>
    </w:p>
    <w:tbl>
      <w:tblPr>
        <w:tblStyle w:val="ae"/>
        <w:tblW w:w="9257" w:type="dxa"/>
        <w:jc w:val="center"/>
        <w:tblLook w:val="04A0" w:firstRow="1" w:lastRow="0" w:firstColumn="1" w:lastColumn="0" w:noHBand="0" w:noVBand="1"/>
      </w:tblPr>
      <w:tblGrid>
        <w:gridCol w:w="6650"/>
        <w:gridCol w:w="2607"/>
      </w:tblGrid>
      <w:tr w:rsidR="00BB1888" w:rsidRPr="00012375" w:rsidTr="00BB1888">
        <w:trPr>
          <w:jc w:val="center"/>
        </w:trPr>
        <w:tc>
          <w:tcPr>
            <w:tcW w:w="6650" w:type="dxa"/>
          </w:tcPr>
          <w:p w:rsidR="00BB1888" w:rsidRPr="00012375" w:rsidRDefault="00BB1888" w:rsidP="00012375">
            <w:pPr>
              <w:jc w:val="center"/>
              <w:rPr>
                <w:rFonts w:ascii="Times New Roman" w:hAnsi="Times New Roman" w:cs="Times New Roman"/>
                <w:sz w:val="24"/>
              </w:rPr>
            </w:pPr>
            <w:r w:rsidRPr="00012375">
              <w:rPr>
                <w:rFonts w:ascii="Times New Roman" w:hAnsi="Times New Roman" w:cs="Times New Roman"/>
                <w:sz w:val="24"/>
              </w:rPr>
              <w:t>Характеристики</w:t>
            </w:r>
          </w:p>
        </w:tc>
        <w:tc>
          <w:tcPr>
            <w:tcW w:w="2607" w:type="dxa"/>
            <w:vAlign w:val="center"/>
          </w:tcPr>
          <w:p w:rsidR="00BB1888" w:rsidRPr="00012375" w:rsidRDefault="00BB1888" w:rsidP="00012375">
            <w:pPr>
              <w:jc w:val="center"/>
              <w:rPr>
                <w:rFonts w:ascii="Times New Roman" w:hAnsi="Times New Roman" w:cs="Times New Roman"/>
                <w:sz w:val="24"/>
              </w:rPr>
            </w:pPr>
            <w:r w:rsidRPr="00012375">
              <w:rPr>
                <w:rFonts w:ascii="Times New Roman" w:hAnsi="Times New Roman" w:cs="Times New Roman"/>
                <w:sz w:val="24"/>
              </w:rPr>
              <w:t>Вологодская область</w:t>
            </w:r>
          </w:p>
        </w:tc>
      </w:tr>
      <w:tr w:rsidR="00BB1888" w:rsidRPr="00012375" w:rsidTr="00BB1888">
        <w:trPr>
          <w:jc w:val="center"/>
        </w:trPr>
        <w:tc>
          <w:tcPr>
            <w:tcW w:w="6650" w:type="dxa"/>
          </w:tcPr>
          <w:p w:rsidR="00BB1888" w:rsidRPr="00012375" w:rsidRDefault="00BB1888" w:rsidP="00012375">
            <w:pPr>
              <w:rPr>
                <w:rFonts w:ascii="Times New Roman" w:hAnsi="Times New Roman" w:cs="Times New Roman"/>
                <w:sz w:val="24"/>
              </w:rPr>
            </w:pPr>
            <w:r w:rsidRPr="00BB1888">
              <w:rPr>
                <w:rFonts w:ascii="Times New Roman" w:hAnsi="Times New Roman" w:cs="Times New Roman"/>
                <w:sz w:val="24"/>
              </w:rPr>
              <w:t>Численность</w:t>
            </w:r>
            <w:r w:rsidRPr="00012375">
              <w:rPr>
                <w:rFonts w:ascii="Times New Roman" w:hAnsi="Times New Roman" w:cs="Times New Roman"/>
                <w:sz w:val="24"/>
              </w:rPr>
              <w:t xml:space="preserve"> людей в возрасте 14-22 лет на 1 января 2021 года</w:t>
            </w:r>
          </w:p>
        </w:tc>
        <w:tc>
          <w:tcPr>
            <w:tcW w:w="2607" w:type="dxa"/>
            <w:vAlign w:val="center"/>
          </w:tcPr>
          <w:p w:rsidR="00BB1888" w:rsidRPr="00012375" w:rsidRDefault="00BB1888" w:rsidP="00012375">
            <w:pPr>
              <w:jc w:val="center"/>
              <w:rPr>
                <w:rFonts w:ascii="Times New Roman" w:hAnsi="Times New Roman" w:cs="Times New Roman"/>
                <w:sz w:val="24"/>
              </w:rPr>
            </w:pPr>
            <w:r w:rsidRPr="00012375">
              <w:rPr>
                <w:rFonts w:ascii="Times New Roman" w:hAnsi="Times New Roman" w:cs="Times New Roman"/>
                <w:sz w:val="24"/>
              </w:rPr>
              <w:t>99946</w:t>
            </w:r>
          </w:p>
        </w:tc>
      </w:tr>
      <w:tr w:rsidR="00BB1888" w:rsidRPr="00012375" w:rsidTr="00BB1888">
        <w:trPr>
          <w:jc w:val="center"/>
        </w:trPr>
        <w:tc>
          <w:tcPr>
            <w:tcW w:w="6650" w:type="dxa"/>
          </w:tcPr>
          <w:p w:rsidR="00BB1888" w:rsidRPr="00012375" w:rsidRDefault="00BB1888" w:rsidP="00012375">
            <w:pPr>
              <w:rPr>
                <w:rFonts w:ascii="Times New Roman" w:hAnsi="Times New Roman" w:cs="Times New Roman"/>
                <w:sz w:val="24"/>
              </w:rPr>
            </w:pPr>
            <w:r w:rsidRPr="00012375">
              <w:rPr>
                <w:rFonts w:ascii="Times New Roman" w:hAnsi="Times New Roman" w:cs="Times New Roman"/>
                <w:sz w:val="24"/>
              </w:rPr>
              <w:t>Номинал «Пушкинской карты» в 2021 году, руб.</w:t>
            </w:r>
          </w:p>
        </w:tc>
        <w:tc>
          <w:tcPr>
            <w:tcW w:w="2607" w:type="dxa"/>
            <w:vAlign w:val="center"/>
          </w:tcPr>
          <w:p w:rsidR="00BB1888" w:rsidRPr="00012375" w:rsidRDefault="00BB1888" w:rsidP="00012375">
            <w:pPr>
              <w:jc w:val="center"/>
              <w:rPr>
                <w:rFonts w:ascii="Times New Roman" w:hAnsi="Times New Roman" w:cs="Times New Roman"/>
                <w:sz w:val="24"/>
              </w:rPr>
            </w:pPr>
            <w:r w:rsidRPr="00012375">
              <w:rPr>
                <w:rFonts w:ascii="Times New Roman" w:hAnsi="Times New Roman" w:cs="Times New Roman"/>
                <w:sz w:val="24"/>
              </w:rPr>
              <w:t>3000</w:t>
            </w:r>
          </w:p>
        </w:tc>
      </w:tr>
      <w:tr w:rsidR="00BB1888" w:rsidRPr="00012375" w:rsidTr="00BB1888">
        <w:trPr>
          <w:jc w:val="center"/>
        </w:trPr>
        <w:tc>
          <w:tcPr>
            <w:tcW w:w="6650" w:type="dxa"/>
          </w:tcPr>
          <w:p w:rsidR="00BB1888" w:rsidRPr="00012375" w:rsidRDefault="00BB1888" w:rsidP="00012375">
            <w:pPr>
              <w:rPr>
                <w:rFonts w:ascii="Times New Roman" w:hAnsi="Times New Roman" w:cs="Times New Roman"/>
                <w:sz w:val="24"/>
              </w:rPr>
            </w:pPr>
            <w:r w:rsidRPr="00012375">
              <w:rPr>
                <w:rFonts w:ascii="Times New Roman" w:hAnsi="Times New Roman" w:cs="Times New Roman"/>
                <w:sz w:val="24"/>
              </w:rPr>
              <w:t>Потенциальный объем привлеченных средств в рамках программы «Пушкинская карта», млн. руб.</w:t>
            </w:r>
          </w:p>
        </w:tc>
        <w:tc>
          <w:tcPr>
            <w:tcW w:w="2607"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012375" w:rsidRDefault="00BB1888" w:rsidP="00012375">
            <w:pPr>
              <w:jc w:val="center"/>
              <w:rPr>
                <w:rFonts w:ascii="Times New Roman" w:hAnsi="Times New Roman" w:cs="Times New Roman"/>
                <w:sz w:val="24"/>
              </w:rPr>
            </w:pPr>
            <w:r w:rsidRPr="00012375">
              <w:rPr>
                <w:rFonts w:ascii="Times New Roman" w:hAnsi="Times New Roman" w:cs="Times New Roman"/>
                <w:sz w:val="24"/>
              </w:rPr>
              <w:t>299,838</w:t>
            </w:r>
          </w:p>
        </w:tc>
      </w:tr>
      <w:tr w:rsidR="00BB1888" w:rsidRPr="00012375" w:rsidTr="00BB1888">
        <w:trPr>
          <w:jc w:val="center"/>
        </w:trPr>
        <w:tc>
          <w:tcPr>
            <w:tcW w:w="9257" w:type="dxa"/>
            <w:gridSpan w:val="2"/>
            <w:tcBorders>
              <w:right w:val="single" w:sz="4" w:space="0" w:color="auto"/>
            </w:tcBorders>
          </w:tcPr>
          <w:p w:rsidR="00BB1888" w:rsidRPr="00BB1888" w:rsidRDefault="00BB1888" w:rsidP="00BB1888">
            <w:pPr>
              <w:jc w:val="both"/>
              <w:rPr>
                <w:rFonts w:ascii="Times New Roman" w:hAnsi="Times New Roman" w:cs="Times New Roman"/>
                <w:sz w:val="28"/>
              </w:rPr>
            </w:pPr>
            <w:r w:rsidRPr="00012375">
              <w:rPr>
                <w:rFonts w:ascii="Times New Roman" w:hAnsi="Times New Roman" w:cs="Times New Roman"/>
                <w:color w:val="000000"/>
                <w:sz w:val="20"/>
              </w:rPr>
              <w:t>Источник: рассчитано автором с использованием: Численность населения Российской Федерации по полу и возрасту на 1 января 2021 года. Стат. Бюллетень. М.: Росстат. 2021., Численность населения Вологодской области по полу и возрасту на 1 января 2021 года. Стат. Бюллетень. Вологда.: Вологдастат. 2021.</w:t>
            </w:r>
          </w:p>
        </w:tc>
      </w:tr>
    </w:tbl>
    <w:p w:rsidR="001D1386" w:rsidRPr="00BB1888" w:rsidRDefault="00BB1888" w:rsidP="00BB1888">
      <w:pPr>
        <w:spacing w:after="0" w:line="240" w:lineRule="auto"/>
        <w:ind w:firstLine="709"/>
        <w:jc w:val="both"/>
        <w:rPr>
          <w:rFonts w:ascii="Times New Roman" w:hAnsi="Times New Roman" w:cs="Times New Roman"/>
          <w:sz w:val="24"/>
        </w:rPr>
      </w:pPr>
      <w:r>
        <w:rPr>
          <w:rFonts w:ascii="Times New Roman" w:hAnsi="Times New Roman" w:cs="Times New Roman"/>
          <w:sz w:val="24"/>
        </w:rPr>
        <w:lastRenderedPageBreak/>
        <w:t>Так же, у</w:t>
      </w:r>
      <w:r w:rsidRPr="00BB1888">
        <w:rPr>
          <w:rFonts w:ascii="Times New Roman" w:hAnsi="Times New Roman" w:cs="Times New Roman"/>
          <w:sz w:val="24"/>
        </w:rPr>
        <w:t xml:space="preserve">частие в программе «Пушкинская карта» </w:t>
      </w:r>
      <w:r>
        <w:rPr>
          <w:rFonts w:ascii="Times New Roman" w:hAnsi="Times New Roman" w:cs="Times New Roman"/>
          <w:sz w:val="24"/>
        </w:rPr>
        <w:t xml:space="preserve">способно влиять на изменение </w:t>
      </w:r>
      <w:r w:rsidRPr="00BB1888">
        <w:rPr>
          <w:rFonts w:ascii="Times New Roman" w:hAnsi="Times New Roman" w:cs="Times New Roman"/>
          <w:sz w:val="24"/>
        </w:rPr>
        <w:t>структур</w:t>
      </w:r>
      <w:r>
        <w:rPr>
          <w:rFonts w:ascii="Times New Roman" w:hAnsi="Times New Roman" w:cs="Times New Roman"/>
          <w:sz w:val="24"/>
        </w:rPr>
        <w:t>ы</w:t>
      </w:r>
      <w:r w:rsidRPr="00BB1888">
        <w:rPr>
          <w:rFonts w:ascii="Times New Roman" w:hAnsi="Times New Roman" w:cs="Times New Roman"/>
          <w:sz w:val="24"/>
        </w:rPr>
        <w:t xml:space="preserve"> потребительских расходов домохозяйств. Традиционно в бюджете российских домохозяйствах строка расходов на оплату услуг учреждений культуры остается незначительной.</w:t>
      </w:r>
      <w:r w:rsidRPr="00BB1888">
        <w:t xml:space="preserve"> </w:t>
      </w:r>
      <w:r w:rsidRPr="00BB1888">
        <w:rPr>
          <w:rFonts w:ascii="Times New Roman" w:hAnsi="Times New Roman" w:cs="Times New Roman"/>
          <w:sz w:val="24"/>
        </w:rPr>
        <w:t>Как показывают исследования, расходы на культуру и отдых более эластичны и подвержены большим колебаниям в ответ на изменение доходов [</w:t>
      </w:r>
      <w:r w:rsidR="00E9141C">
        <w:rPr>
          <w:rFonts w:ascii="Times New Roman" w:hAnsi="Times New Roman" w:cs="Times New Roman"/>
          <w:sz w:val="24"/>
        </w:rPr>
        <w:t>2</w:t>
      </w:r>
      <w:r w:rsidRPr="00BB1888">
        <w:rPr>
          <w:rFonts w:ascii="Times New Roman" w:hAnsi="Times New Roman" w:cs="Times New Roman"/>
          <w:sz w:val="24"/>
        </w:rPr>
        <w:t>]. Это та статья, на которой можно сэкономить, отложить «на потом»</w:t>
      </w:r>
      <w:r>
        <w:rPr>
          <w:rFonts w:ascii="Times New Roman" w:hAnsi="Times New Roman" w:cs="Times New Roman"/>
          <w:sz w:val="24"/>
        </w:rPr>
        <w:t xml:space="preserve">, </w:t>
      </w:r>
      <w:r w:rsidRPr="00BB1888">
        <w:rPr>
          <w:rFonts w:ascii="Times New Roman" w:hAnsi="Times New Roman" w:cs="Times New Roman"/>
          <w:sz w:val="24"/>
        </w:rPr>
        <w:t xml:space="preserve">в бюджетах домохозяйств в Вологодской области </w:t>
      </w:r>
      <w:r w:rsidR="008412CB">
        <w:rPr>
          <w:rFonts w:ascii="Times New Roman" w:hAnsi="Times New Roman" w:cs="Times New Roman"/>
          <w:sz w:val="24"/>
        </w:rPr>
        <w:t xml:space="preserve">она </w:t>
      </w:r>
      <w:r w:rsidRPr="00BB1888">
        <w:rPr>
          <w:rFonts w:ascii="Times New Roman" w:hAnsi="Times New Roman" w:cs="Times New Roman"/>
          <w:sz w:val="24"/>
        </w:rPr>
        <w:t xml:space="preserve">снизилась в 2020 году по сравнению с 2019 годом на 2,4 п.п (таблица </w:t>
      </w:r>
      <w:r>
        <w:rPr>
          <w:rFonts w:ascii="Times New Roman" w:hAnsi="Times New Roman" w:cs="Times New Roman"/>
          <w:sz w:val="24"/>
        </w:rPr>
        <w:t>2</w:t>
      </w:r>
      <w:r w:rsidRPr="00BB1888">
        <w:rPr>
          <w:rFonts w:ascii="Times New Roman" w:hAnsi="Times New Roman" w:cs="Times New Roman"/>
          <w:sz w:val="24"/>
        </w:rPr>
        <w:t xml:space="preserve">). В период с 2017 года расходы на данные услуги снизились на 40% в денежном выражении, </w:t>
      </w:r>
      <w:r w:rsidR="008412CB">
        <w:rPr>
          <w:rFonts w:ascii="Times New Roman" w:hAnsi="Times New Roman" w:cs="Times New Roman"/>
          <w:sz w:val="24"/>
        </w:rPr>
        <w:t xml:space="preserve">и </w:t>
      </w:r>
      <w:r w:rsidRPr="00BB1888">
        <w:rPr>
          <w:rFonts w:ascii="Times New Roman" w:hAnsi="Times New Roman" w:cs="Times New Roman"/>
          <w:sz w:val="24"/>
        </w:rPr>
        <w:t>на 1,7 п.п. уменьшилась их доля. Так, в 2020 году в среднем на потребление услуг учреждений культуры в расчете на одного члена домохозяйств в регионе тратилось 366 рублей. Еще в период до начала пандемии коронавирусной инфекции и локдауна данная сумма составляла вдовое больше – 780 руб.</w:t>
      </w:r>
    </w:p>
    <w:p w:rsidR="00BB1888" w:rsidRPr="00BB1888" w:rsidRDefault="00BB1888" w:rsidP="00BB1888">
      <w:pPr>
        <w:spacing w:after="0" w:line="240" w:lineRule="auto"/>
        <w:jc w:val="right"/>
        <w:rPr>
          <w:rFonts w:ascii="Times New Roman" w:hAnsi="Times New Roman" w:cs="Times New Roman"/>
          <w:i/>
          <w:sz w:val="24"/>
        </w:rPr>
      </w:pPr>
      <w:r w:rsidRPr="00BB1888">
        <w:rPr>
          <w:rFonts w:ascii="Times New Roman" w:hAnsi="Times New Roman" w:cs="Times New Roman"/>
          <w:i/>
          <w:sz w:val="24"/>
        </w:rPr>
        <w:t>Таблица 2</w:t>
      </w:r>
    </w:p>
    <w:p w:rsidR="00BB1888" w:rsidRPr="00BB1888" w:rsidRDefault="00BB1888" w:rsidP="00BB1888">
      <w:pPr>
        <w:spacing w:after="0" w:line="240" w:lineRule="auto"/>
        <w:jc w:val="both"/>
        <w:rPr>
          <w:rFonts w:ascii="Times New Roman" w:hAnsi="Times New Roman" w:cs="Times New Roman"/>
          <w:sz w:val="24"/>
        </w:rPr>
      </w:pPr>
      <w:r w:rsidRPr="00BB1888">
        <w:rPr>
          <w:rFonts w:ascii="Times New Roman" w:hAnsi="Times New Roman" w:cs="Times New Roman"/>
          <w:bCs/>
          <w:sz w:val="24"/>
        </w:rPr>
        <w:t>Потребительские расходы на услуги учреждений культуры в домохозяйствах Вологодской области,</w:t>
      </w:r>
      <w:r w:rsidRPr="00BB1888">
        <w:rPr>
          <w:rFonts w:ascii="Times New Roman" w:hAnsi="Times New Roman" w:cs="Times New Roman"/>
          <w:sz w:val="24"/>
        </w:rPr>
        <w:t xml:space="preserve"> на одного члена домохозяйства в руб. </w:t>
      </w:r>
    </w:p>
    <w:tbl>
      <w:tblPr>
        <w:tblStyle w:val="1"/>
        <w:tblW w:w="9169" w:type="dxa"/>
        <w:jc w:val="center"/>
        <w:tblLook w:val="04A0" w:firstRow="1" w:lastRow="0" w:firstColumn="1" w:lastColumn="0" w:noHBand="0" w:noVBand="1"/>
      </w:tblPr>
      <w:tblGrid>
        <w:gridCol w:w="3983"/>
        <w:gridCol w:w="996"/>
        <w:gridCol w:w="996"/>
        <w:gridCol w:w="996"/>
        <w:gridCol w:w="996"/>
        <w:gridCol w:w="1202"/>
      </w:tblGrid>
      <w:tr w:rsidR="00BB1888" w:rsidRPr="00BB1888" w:rsidTr="00021033">
        <w:trPr>
          <w:jc w:val="center"/>
        </w:trPr>
        <w:tc>
          <w:tcPr>
            <w:tcW w:w="3983" w:type="dxa"/>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 xml:space="preserve">Наименование </w:t>
            </w:r>
          </w:p>
        </w:tc>
        <w:tc>
          <w:tcPr>
            <w:tcW w:w="996" w:type="dxa"/>
            <w:tcBorders>
              <w:bottom w:val="single" w:sz="4" w:space="0" w:color="auto"/>
            </w:tcBorders>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2017</w:t>
            </w:r>
          </w:p>
        </w:tc>
        <w:tc>
          <w:tcPr>
            <w:tcW w:w="996" w:type="dxa"/>
            <w:tcBorders>
              <w:bottom w:val="single" w:sz="4" w:space="0" w:color="auto"/>
            </w:tcBorders>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2018</w:t>
            </w:r>
          </w:p>
        </w:tc>
        <w:tc>
          <w:tcPr>
            <w:tcW w:w="996" w:type="dxa"/>
            <w:tcBorders>
              <w:bottom w:val="single" w:sz="4" w:space="0" w:color="auto"/>
            </w:tcBorders>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2019</w:t>
            </w:r>
          </w:p>
        </w:tc>
        <w:tc>
          <w:tcPr>
            <w:tcW w:w="996" w:type="dxa"/>
            <w:tcBorders>
              <w:bottom w:val="single" w:sz="4" w:space="0" w:color="auto"/>
            </w:tcBorders>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2020</w:t>
            </w:r>
          </w:p>
        </w:tc>
        <w:tc>
          <w:tcPr>
            <w:tcW w:w="1202" w:type="dxa"/>
            <w:tcBorders>
              <w:bottom w:val="single" w:sz="4" w:space="0" w:color="auto"/>
            </w:tcBorders>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Тем прироста 2021 к 2017, %</w:t>
            </w:r>
          </w:p>
        </w:tc>
      </w:tr>
      <w:tr w:rsidR="00BB1888" w:rsidRPr="00BB1888" w:rsidTr="00021033">
        <w:trPr>
          <w:trHeight w:val="228"/>
          <w:jc w:val="center"/>
        </w:trPr>
        <w:tc>
          <w:tcPr>
            <w:tcW w:w="3983" w:type="dxa"/>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 xml:space="preserve">Потребительские расходы в сопоставимых ценах (на 2020 год), руб. </w:t>
            </w:r>
          </w:p>
        </w:tc>
        <w:tc>
          <w:tcPr>
            <w:tcW w:w="996" w:type="dxa"/>
            <w:tcBorders>
              <w:top w:val="single" w:sz="4" w:space="0" w:color="auto"/>
              <w:left w:val="nil"/>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17392,5</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18442,6</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18237,7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19010,0</w:t>
            </w:r>
          </w:p>
        </w:tc>
        <w:tc>
          <w:tcPr>
            <w:tcW w:w="1202"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9,3</w:t>
            </w:r>
          </w:p>
        </w:tc>
      </w:tr>
      <w:tr w:rsidR="00BB1888" w:rsidRPr="00BB1888" w:rsidTr="00021033">
        <w:trPr>
          <w:trHeight w:val="228"/>
          <w:jc w:val="center"/>
        </w:trPr>
        <w:tc>
          <w:tcPr>
            <w:tcW w:w="3983" w:type="dxa"/>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Расходы на услуги учреждений культуры в сопоставимых ценах, руб.</w:t>
            </w:r>
          </w:p>
        </w:tc>
        <w:tc>
          <w:tcPr>
            <w:tcW w:w="996" w:type="dxa"/>
            <w:tcBorders>
              <w:top w:val="single" w:sz="4" w:space="0" w:color="auto"/>
              <w:left w:val="nil"/>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622,4</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767,0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780,1</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 xml:space="preserve">366,0 </w:t>
            </w:r>
          </w:p>
        </w:tc>
        <w:tc>
          <w:tcPr>
            <w:tcW w:w="1202"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-41,2</w:t>
            </w:r>
          </w:p>
        </w:tc>
      </w:tr>
      <w:tr w:rsidR="00BB1888" w:rsidRPr="00BB1888" w:rsidTr="00021033">
        <w:trPr>
          <w:trHeight w:val="228"/>
          <w:jc w:val="center"/>
        </w:trPr>
        <w:tc>
          <w:tcPr>
            <w:tcW w:w="3983" w:type="dxa"/>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В % от общей суммы расходов</w:t>
            </w:r>
          </w:p>
        </w:tc>
        <w:tc>
          <w:tcPr>
            <w:tcW w:w="996" w:type="dxa"/>
            <w:tcBorders>
              <w:top w:val="single" w:sz="4" w:space="0" w:color="auto"/>
              <w:left w:val="nil"/>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3,6</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4,2</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4,3</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1,9</w:t>
            </w:r>
          </w:p>
        </w:tc>
        <w:tc>
          <w:tcPr>
            <w:tcW w:w="1202" w:type="dxa"/>
            <w:tcBorders>
              <w:top w:val="single" w:sz="4" w:space="0" w:color="auto"/>
              <w:left w:val="single" w:sz="4" w:space="0" w:color="auto"/>
              <w:bottom w:val="single" w:sz="4" w:space="0" w:color="auto"/>
              <w:right w:val="single" w:sz="4" w:space="0" w:color="auto"/>
            </w:tcBorders>
            <w:shd w:val="clear" w:color="auto" w:fill="auto"/>
            <w:vAlign w:val="center"/>
          </w:tcPr>
          <w:p w:rsidR="00BB1888" w:rsidRPr="00BB1888" w:rsidRDefault="00BB1888" w:rsidP="00BB1888">
            <w:pPr>
              <w:jc w:val="center"/>
              <w:rPr>
                <w:rFonts w:ascii="Times New Roman" w:hAnsi="Times New Roman" w:cs="Times New Roman"/>
                <w:sz w:val="24"/>
              </w:rPr>
            </w:pPr>
            <w:r w:rsidRPr="00BB1888">
              <w:rPr>
                <w:rFonts w:ascii="Times New Roman" w:hAnsi="Times New Roman" w:cs="Times New Roman"/>
                <w:sz w:val="24"/>
              </w:rPr>
              <w:t>-1,7</w:t>
            </w:r>
          </w:p>
        </w:tc>
      </w:tr>
      <w:tr w:rsidR="00BB1888" w:rsidRPr="00BB1888" w:rsidTr="00021033">
        <w:trPr>
          <w:trHeight w:val="228"/>
          <w:jc w:val="center"/>
        </w:trPr>
        <w:tc>
          <w:tcPr>
            <w:tcW w:w="9169" w:type="dxa"/>
            <w:gridSpan w:val="6"/>
            <w:tcBorders>
              <w:right w:val="single" w:sz="4" w:space="0" w:color="auto"/>
            </w:tcBorders>
          </w:tcPr>
          <w:p w:rsidR="00BB1888" w:rsidRPr="00BB1888" w:rsidRDefault="00BB1888" w:rsidP="00BB1888">
            <w:pPr>
              <w:rPr>
                <w:rFonts w:ascii="Times New Roman" w:hAnsi="Times New Roman" w:cs="Times New Roman"/>
                <w:sz w:val="24"/>
              </w:rPr>
            </w:pPr>
            <w:r w:rsidRPr="00BB1888">
              <w:rPr>
                <w:rFonts w:ascii="Times New Roman" w:hAnsi="Times New Roman" w:cs="Times New Roman"/>
                <w:sz w:val="20"/>
                <w:szCs w:val="18"/>
              </w:rPr>
              <w:t xml:space="preserve">Источник: составлено автором с использованием Доходы и расходы домохозяйств. стат.сборник. Вологдастат. Вологда. 2021. </w:t>
            </w:r>
          </w:p>
        </w:tc>
      </w:tr>
    </w:tbl>
    <w:p w:rsidR="00BB1888" w:rsidRPr="008412CB" w:rsidRDefault="008412CB" w:rsidP="008412CB">
      <w:pPr>
        <w:spacing w:after="0" w:line="240" w:lineRule="auto"/>
        <w:ind w:firstLine="709"/>
        <w:jc w:val="both"/>
        <w:rPr>
          <w:rFonts w:ascii="Times New Roman" w:hAnsi="Times New Roman" w:cs="Times New Roman"/>
          <w:sz w:val="24"/>
        </w:rPr>
      </w:pPr>
      <w:r>
        <w:rPr>
          <w:rFonts w:ascii="Times New Roman" w:hAnsi="Times New Roman" w:cs="Times New Roman"/>
          <w:sz w:val="24"/>
        </w:rPr>
        <w:t>Участие в программе способно значительно трансформировать структуру потребительских расходов домохозяйств, в которых проживают молодые люди.</w:t>
      </w:r>
      <w:r w:rsidRPr="008412CB">
        <w:t xml:space="preserve"> </w:t>
      </w:r>
      <w:r w:rsidRPr="008412CB">
        <w:rPr>
          <w:rFonts w:ascii="Times New Roman" w:hAnsi="Times New Roman" w:cs="Times New Roman"/>
          <w:sz w:val="24"/>
        </w:rPr>
        <w:t xml:space="preserve">В среднем по стране средний чек оплат по Пушкинской </w:t>
      </w:r>
      <w:r>
        <w:rPr>
          <w:rFonts w:ascii="Times New Roman" w:hAnsi="Times New Roman" w:cs="Times New Roman"/>
          <w:sz w:val="24"/>
        </w:rPr>
        <w:t>карте составляет 700 рублей</w:t>
      </w:r>
      <w:r>
        <w:rPr>
          <w:rStyle w:val="a7"/>
          <w:rFonts w:ascii="Times New Roman" w:hAnsi="Times New Roman" w:cs="Times New Roman"/>
          <w:sz w:val="24"/>
        </w:rPr>
        <w:footnoteReference w:id="1"/>
      </w:r>
      <w:r w:rsidRPr="008412CB">
        <w:rPr>
          <w:rFonts w:ascii="Times New Roman" w:hAnsi="Times New Roman" w:cs="Times New Roman"/>
          <w:sz w:val="24"/>
        </w:rPr>
        <w:t>.</w:t>
      </w:r>
      <w:r w:rsidRPr="008412CB">
        <w:t xml:space="preserve"> </w:t>
      </w:r>
      <w:r>
        <w:rPr>
          <w:rFonts w:ascii="Times New Roman" w:hAnsi="Times New Roman" w:cs="Times New Roman"/>
          <w:sz w:val="24"/>
        </w:rPr>
        <w:t>Д</w:t>
      </w:r>
      <w:r w:rsidRPr="008412CB">
        <w:rPr>
          <w:rFonts w:ascii="Times New Roman" w:hAnsi="Times New Roman" w:cs="Times New Roman"/>
          <w:sz w:val="24"/>
        </w:rPr>
        <w:t>ля региональных пользователей возможности шире, так как цена услуг ниже. В аккредитованных учреждениях региона цены на билеты варьируются от 60 рублей (выставки, экспозиции) до 600 рублей (концерты Филармонии, театральные спектакли), средний чек более низкий – 300-350 рублей</w:t>
      </w:r>
      <w:r>
        <w:rPr>
          <w:rStyle w:val="a7"/>
          <w:rFonts w:ascii="Times New Roman" w:hAnsi="Times New Roman" w:cs="Times New Roman"/>
          <w:sz w:val="24"/>
        </w:rPr>
        <w:footnoteReference w:id="2"/>
      </w:r>
      <w:r w:rsidRPr="008412CB">
        <w:rPr>
          <w:rFonts w:ascii="Times New Roman" w:hAnsi="Times New Roman" w:cs="Times New Roman"/>
          <w:sz w:val="24"/>
        </w:rPr>
        <w:t>. Используя возможности программы в рамках региона, участник может посетить до 10 различных мероприятий.</w:t>
      </w:r>
    </w:p>
    <w:p w:rsidR="008412CB" w:rsidRPr="008412CB" w:rsidRDefault="008412CB" w:rsidP="008412CB">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Заключая стоить отметить, что рассматриваема программа </w:t>
      </w:r>
      <w:r w:rsidRPr="008412CB">
        <w:rPr>
          <w:rFonts w:ascii="Times New Roman" w:hAnsi="Times New Roman" w:cs="Times New Roman"/>
          <w:sz w:val="24"/>
          <w:szCs w:val="24"/>
        </w:rPr>
        <w:t xml:space="preserve">обладает высокой </w:t>
      </w:r>
      <w:r>
        <w:rPr>
          <w:rFonts w:ascii="Times New Roman" w:hAnsi="Times New Roman" w:cs="Times New Roman"/>
          <w:sz w:val="24"/>
          <w:szCs w:val="24"/>
        </w:rPr>
        <w:t>значимостью для</w:t>
      </w:r>
      <w:r w:rsidRPr="008412CB">
        <w:rPr>
          <w:rFonts w:ascii="Times New Roman" w:hAnsi="Times New Roman" w:cs="Times New Roman"/>
          <w:sz w:val="24"/>
          <w:szCs w:val="24"/>
        </w:rPr>
        <w:t xml:space="preserve"> развития </w:t>
      </w:r>
      <w:r>
        <w:rPr>
          <w:rFonts w:ascii="Times New Roman" w:hAnsi="Times New Roman" w:cs="Times New Roman"/>
          <w:sz w:val="24"/>
          <w:szCs w:val="24"/>
        </w:rPr>
        <w:t>региональной сферы</w:t>
      </w:r>
      <w:r w:rsidRPr="008412CB">
        <w:rPr>
          <w:rFonts w:ascii="Times New Roman" w:hAnsi="Times New Roman" w:cs="Times New Roman"/>
          <w:sz w:val="24"/>
          <w:szCs w:val="24"/>
        </w:rPr>
        <w:t xml:space="preserve"> культуры и повышения культурной активности молодых людей.</w:t>
      </w:r>
      <w:r w:rsidRPr="008412CB">
        <w:t xml:space="preserve"> </w:t>
      </w:r>
      <w:r>
        <w:rPr>
          <w:rFonts w:ascii="Times New Roman" w:hAnsi="Times New Roman" w:cs="Times New Roman"/>
          <w:sz w:val="24"/>
          <w:szCs w:val="24"/>
        </w:rPr>
        <w:t>Существует также потенциал с</w:t>
      </w:r>
      <w:r w:rsidRPr="008412CB">
        <w:rPr>
          <w:rFonts w:ascii="Times New Roman" w:hAnsi="Times New Roman" w:cs="Times New Roman"/>
          <w:sz w:val="24"/>
          <w:szCs w:val="24"/>
        </w:rPr>
        <w:t>охранении традиционных форм производства и потребления культурных благ, что особенно значимо для приобщения молодого поколения к культурному наследию, формированию культурной самоидентичности.</w:t>
      </w:r>
      <w:r>
        <w:rPr>
          <w:rFonts w:ascii="Times New Roman" w:hAnsi="Times New Roman" w:cs="Times New Roman"/>
          <w:sz w:val="24"/>
          <w:szCs w:val="24"/>
        </w:rPr>
        <w:t xml:space="preserve"> П</w:t>
      </w:r>
      <w:r w:rsidRPr="008412CB">
        <w:rPr>
          <w:rFonts w:ascii="Times New Roman" w:hAnsi="Times New Roman" w:cs="Times New Roman"/>
          <w:sz w:val="24"/>
          <w:szCs w:val="24"/>
        </w:rPr>
        <w:t xml:space="preserve">ри условии включенности </w:t>
      </w:r>
      <w:r>
        <w:rPr>
          <w:rFonts w:ascii="Times New Roman" w:hAnsi="Times New Roman" w:cs="Times New Roman"/>
          <w:sz w:val="24"/>
          <w:szCs w:val="24"/>
        </w:rPr>
        <w:t>всех</w:t>
      </w:r>
      <w:r w:rsidRPr="008412CB">
        <w:rPr>
          <w:rFonts w:ascii="Times New Roman" w:hAnsi="Times New Roman" w:cs="Times New Roman"/>
          <w:sz w:val="24"/>
          <w:szCs w:val="24"/>
        </w:rPr>
        <w:t xml:space="preserve"> потенциальных участников, </w:t>
      </w:r>
      <w:r w:rsidR="002025B2">
        <w:rPr>
          <w:rFonts w:ascii="Times New Roman" w:hAnsi="Times New Roman" w:cs="Times New Roman"/>
          <w:sz w:val="24"/>
          <w:szCs w:val="24"/>
        </w:rPr>
        <w:t>в</w:t>
      </w:r>
      <w:r>
        <w:rPr>
          <w:rFonts w:ascii="Times New Roman" w:hAnsi="Times New Roman" w:cs="Times New Roman"/>
          <w:sz w:val="24"/>
          <w:szCs w:val="24"/>
        </w:rPr>
        <w:t xml:space="preserve"> Вологодской </w:t>
      </w:r>
      <w:r w:rsidR="002025B2">
        <w:rPr>
          <w:rFonts w:ascii="Times New Roman" w:hAnsi="Times New Roman" w:cs="Times New Roman"/>
          <w:sz w:val="24"/>
          <w:szCs w:val="24"/>
        </w:rPr>
        <w:t>области</w:t>
      </w:r>
      <w:r>
        <w:rPr>
          <w:rFonts w:ascii="Times New Roman" w:hAnsi="Times New Roman" w:cs="Times New Roman"/>
          <w:sz w:val="24"/>
          <w:szCs w:val="24"/>
        </w:rPr>
        <w:t xml:space="preserve"> </w:t>
      </w:r>
      <w:r w:rsidR="002025B2">
        <w:rPr>
          <w:rFonts w:ascii="Times New Roman" w:hAnsi="Times New Roman" w:cs="Times New Roman"/>
          <w:sz w:val="24"/>
          <w:szCs w:val="24"/>
        </w:rPr>
        <w:t>финансовые</w:t>
      </w:r>
      <w:r>
        <w:rPr>
          <w:rFonts w:ascii="Times New Roman" w:hAnsi="Times New Roman" w:cs="Times New Roman"/>
          <w:sz w:val="24"/>
          <w:szCs w:val="24"/>
        </w:rPr>
        <w:t xml:space="preserve"> влияния в культуру могут увеличится на 23%</w:t>
      </w:r>
      <w:r w:rsidR="002025B2">
        <w:rPr>
          <w:rFonts w:ascii="Times New Roman" w:hAnsi="Times New Roman" w:cs="Times New Roman"/>
          <w:sz w:val="24"/>
          <w:szCs w:val="24"/>
        </w:rPr>
        <w:t xml:space="preserve"> в сравнении с планируемыми расходами бюджета региона. Кроме того,</w:t>
      </w:r>
      <w:r w:rsidRPr="008412CB">
        <w:rPr>
          <w:rFonts w:ascii="Times New Roman" w:hAnsi="Times New Roman" w:cs="Times New Roman"/>
          <w:sz w:val="24"/>
          <w:szCs w:val="24"/>
        </w:rPr>
        <w:t xml:space="preserve"> потребительские расходы домохозяйств участников на услуги культуры </w:t>
      </w:r>
      <w:r w:rsidR="002025B2">
        <w:rPr>
          <w:rFonts w:ascii="Times New Roman" w:hAnsi="Times New Roman" w:cs="Times New Roman"/>
          <w:sz w:val="24"/>
          <w:szCs w:val="24"/>
        </w:rPr>
        <w:t xml:space="preserve">могут вырасти и способствовать более частому и качественному культурному потреблению. Безусловно данная программа является примером новых форм социальной политики, решающих сложные многокомпонентные задачи, и современной формой ответа управления на вызовы неопределенности. </w:t>
      </w:r>
    </w:p>
    <w:p w:rsidR="002025B2" w:rsidRDefault="002025B2" w:rsidP="0035607A">
      <w:pPr>
        <w:spacing w:line="240" w:lineRule="auto"/>
        <w:jc w:val="center"/>
        <w:rPr>
          <w:rFonts w:ascii="Times New Roman" w:hAnsi="Times New Roman" w:cs="Times New Roman"/>
          <w:b/>
          <w:sz w:val="24"/>
          <w:szCs w:val="24"/>
        </w:rPr>
      </w:pPr>
    </w:p>
    <w:p w:rsidR="006A7294" w:rsidRPr="00AA38A2" w:rsidRDefault="006A7294" w:rsidP="0035607A">
      <w:pPr>
        <w:spacing w:line="240" w:lineRule="auto"/>
        <w:jc w:val="center"/>
        <w:rPr>
          <w:rFonts w:ascii="Times New Roman" w:hAnsi="Times New Roman" w:cs="Times New Roman"/>
          <w:b/>
          <w:sz w:val="24"/>
          <w:szCs w:val="24"/>
        </w:rPr>
      </w:pPr>
      <w:r w:rsidRPr="00AA38A2">
        <w:rPr>
          <w:rFonts w:ascii="Times New Roman" w:hAnsi="Times New Roman" w:cs="Times New Roman"/>
          <w:b/>
          <w:sz w:val="24"/>
          <w:szCs w:val="24"/>
        </w:rPr>
        <w:lastRenderedPageBreak/>
        <w:t>Библиогра</w:t>
      </w:r>
      <w:r w:rsidR="0035607A" w:rsidRPr="00AA38A2">
        <w:rPr>
          <w:rFonts w:ascii="Times New Roman" w:hAnsi="Times New Roman" w:cs="Times New Roman"/>
          <w:b/>
          <w:sz w:val="24"/>
          <w:szCs w:val="24"/>
        </w:rPr>
        <w:t>фический список</w:t>
      </w:r>
    </w:p>
    <w:p w:rsidR="0092686D" w:rsidRPr="0092686D" w:rsidRDefault="0092686D" w:rsidP="00515349">
      <w:pPr>
        <w:pStyle w:val="a"/>
        <w:numPr>
          <w:ilvl w:val="0"/>
          <w:numId w:val="0"/>
        </w:numPr>
        <w:ind w:firstLine="709"/>
      </w:pPr>
      <w:r w:rsidRPr="0092686D">
        <w:t>1.</w:t>
      </w:r>
      <w:r>
        <w:t xml:space="preserve"> </w:t>
      </w:r>
      <w:r w:rsidRPr="0092686D">
        <w:t xml:space="preserve">Музычук В.Ю. Культурная повестка в формировании качества народонаселения России // Уровень жизни населения регионов России. 2021. Том 17. №2. С. 178–191. DOI: 10.19181/lsprr.2021.17.2.2 </w:t>
      </w:r>
    </w:p>
    <w:p w:rsidR="0092686D" w:rsidRPr="003876DA" w:rsidRDefault="0092686D" w:rsidP="005153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92686D">
        <w:rPr>
          <w:rFonts w:ascii="Times New Roman" w:hAnsi="Times New Roman" w:cs="Times New Roman"/>
          <w:sz w:val="24"/>
          <w:szCs w:val="24"/>
        </w:rPr>
        <w:t xml:space="preserve">Неравенство в потреблении домохозяйств стран ЕС // Бюллетень о текущих тенденциях мировой экономики. Март 2020. </w:t>
      </w:r>
      <w:r w:rsidRPr="0092686D">
        <w:rPr>
          <w:rFonts w:ascii="Times New Roman" w:hAnsi="Times New Roman" w:cs="Times New Roman"/>
          <w:sz w:val="24"/>
          <w:szCs w:val="24"/>
          <w:lang w:val="en-US"/>
        </w:rPr>
        <w:t>URL</w:t>
      </w:r>
      <w:r w:rsidRPr="003876DA">
        <w:rPr>
          <w:rFonts w:ascii="Times New Roman" w:hAnsi="Times New Roman" w:cs="Times New Roman"/>
          <w:sz w:val="24"/>
          <w:szCs w:val="24"/>
        </w:rPr>
        <w:t xml:space="preserve">: </w:t>
      </w:r>
      <w:r w:rsidRPr="0092686D">
        <w:rPr>
          <w:rFonts w:ascii="Times New Roman" w:hAnsi="Times New Roman" w:cs="Times New Roman"/>
          <w:sz w:val="24"/>
          <w:szCs w:val="24"/>
          <w:lang w:val="en-US"/>
        </w:rPr>
        <w:t>https</w:t>
      </w:r>
      <w:r w:rsidRPr="003876DA">
        <w:rPr>
          <w:rFonts w:ascii="Times New Roman" w:hAnsi="Times New Roman" w:cs="Times New Roman"/>
          <w:sz w:val="24"/>
          <w:szCs w:val="24"/>
        </w:rPr>
        <w:t>://</w:t>
      </w:r>
      <w:r w:rsidRPr="0092686D">
        <w:rPr>
          <w:rFonts w:ascii="Times New Roman" w:hAnsi="Times New Roman" w:cs="Times New Roman"/>
          <w:sz w:val="24"/>
          <w:szCs w:val="24"/>
          <w:lang w:val="en-US"/>
        </w:rPr>
        <w:t>ac</w:t>
      </w:r>
      <w:r w:rsidRPr="003876DA">
        <w:rPr>
          <w:rFonts w:ascii="Times New Roman" w:hAnsi="Times New Roman" w:cs="Times New Roman"/>
          <w:sz w:val="24"/>
          <w:szCs w:val="24"/>
        </w:rPr>
        <w:t>.</w:t>
      </w:r>
      <w:r w:rsidRPr="0092686D">
        <w:rPr>
          <w:rFonts w:ascii="Times New Roman" w:hAnsi="Times New Roman" w:cs="Times New Roman"/>
          <w:sz w:val="24"/>
          <w:szCs w:val="24"/>
          <w:lang w:val="en-US"/>
        </w:rPr>
        <w:t>gov</w:t>
      </w:r>
      <w:r w:rsidRPr="003876DA">
        <w:rPr>
          <w:rFonts w:ascii="Times New Roman" w:hAnsi="Times New Roman" w:cs="Times New Roman"/>
          <w:sz w:val="24"/>
          <w:szCs w:val="24"/>
        </w:rPr>
        <w:t>.</w:t>
      </w:r>
      <w:r w:rsidRPr="0092686D">
        <w:rPr>
          <w:rFonts w:ascii="Times New Roman" w:hAnsi="Times New Roman" w:cs="Times New Roman"/>
          <w:sz w:val="24"/>
          <w:szCs w:val="24"/>
          <w:lang w:val="en-US"/>
        </w:rPr>
        <w:t>ru</w:t>
      </w:r>
      <w:r w:rsidRPr="003876DA">
        <w:rPr>
          <w:rFonts w:ascii="Times New Roman" w:hAnsi="Times New Roman" w:cs="Times New Roman"/>
          <w:sz w:val="24"/>
          <w:szCs w:val="24"/>
        </w:rPr>
        <w:t>/</w:t>
      </w:r>
      <w:r w:rsidRPr="0092686D">
        <w:rPr>
          <w:rFonts w:ascii="Times New Roman" w:hAnsi="Times New Roman" w:cs="Times New Roman"/>
          <w:sz w:val="24"/>
          <w:szCs w:val="24"/>
          <w:lang w:val="en-US"/>
        </w:rPr>
        <w:t>uploads</w:t>
      </w:r>
      <w:r w:rsidRPr="003876DA">
        <w:rPr>
          <w:rFonts w:ascii="Times New Roman" w:hAnsi="Times New Roman" w:cs="Times New Roman"/>
          <w:sz w:val="24"/>
          <w:szCs w:val="24"/>
        </w:rPr>
        <w:t>/2-</w:t>
      </w:r>
      <w:r w:rsidRPr="0092686D">
        <w:rPr>
          <w:rFonts w:ascii="Times New Roman" w:hAnsi="Times New Roman" w:cs="Times New Roman"/>
          <w:sz w:val="24"/>
          <w:szCs w:val="24"/>
          <w:lang w:val="en-US"/>
        </w:rPr>
        <w:t>Publications</w:t>
      </w:r>
      <w:r w:rsidRPr="003876DA">
        <w:rPr>
          <w:rFonts w:ascii="Times New Roman" w:hAnsi="Times New Roman" w:cs="Times New Roman"/>
          <w:sz w:val="24"/>
          <w:szCs w:val="24"/>
        </w:rPr>
        <w:t>/%</w:t>
      </w:r>
      <w:r w:rsidRPr="0092686D">
        <w:rPr>
          <w:rFonts w:ascii="Times New Roman" w:hAnsi="Times New Roman" w:cs="Times New Roman"/>
          <w:sz w:val="24"/>
          <w:szCs w:val="24"/>
          <w:lang w:val="en-US"/>
        </w:rPr>
        <w:t>D</w:t>
      </w:r>
      <w:r w:rsidRPr="003876DA">
        <w:rPr>
          <w:rFonts w:ascii="Times New Roman" w:hAnsi="Times New Roman" w:cs="Times New Roman"/>
          <w:sz w:val="24"/>
          <w:szCs w:val="24"/>
        </w:rPr>
        <w:t>0%</w:t>
      </w:r>
      <w:r w:rsidRPr="0092686D">
        <w:rPr>
          <w:rFonts w:ascii="Times New Roman" w:hAnsi="Times New Roman" w:cs="Times New Roman"/>
          <w:sz w:val="24"/>
          <w:szCs w:val="24"/>
          <w:lang w:val="en-US"/>
        </w:rPr>
        <w:t>BC</w:t>
      </w:r>
      <w:r w:rsidRPr="003876DA">
        <w:rPr>
          <w:rFonts w:ascii="Times New Roman" w:hAnsi="Times New Roman" w:cs="Times New Roman"/>
          <w:sz w:val="24"/>
          <w:szCs w:val="24"/>
        </w:rPr>
        <w:t>%</w:t>
      </w:r>
      <w:r w:rsidRPr="0092686D">
        <w:rPr>
          <w:rFonts w:ascii="Times New Roman" w:hAnsi="Times New Roman" w:cs="Times New Roman"/>
          <w:sz w:val="24"/>
          <w:szCs w:val="24"/>
          <w:lang w:val="en-US"/>
        </w:rPr>
        <w:t>D</w:t>
      </w:r>
      <w:r w:rsidRPr="003876DA">
        <w:rPr>
          <w:rFonts w:ascii="Times New Roman" w:hAnsi="Times New Roman" w:cs="Times New Roman"/>
          <w:sz w:val="24"/>
          <w:szCs w:val="24"/>
        </w:rPr>
        <w:t>0%</w:t>
      </w:r>
      <w:r w:rsidRPr="0092686D">
        <w:rPr>
          <w:rFonts w:ascii="Times New Roman" w:hAnsi="Times New Roman" w:cs="Times New Roman"/>
          <w:sz w:val="24"/>
          <w:szCs w:val="24"/>
          <w:lang w:val="en-US"/>
        </w:rPr>
        <w:t>B</w:t>
      </w:r>
      <w:r w:rsidRPr="003876DA">
        <w:rPr>
          <w:rFonts w:ascii="Times New Roman" w:hAnsi="Times New Roman" w:cs="Times New Roman"/>
          <w:sz w:val="24"/>
          <w:szCs w:val="24"/>
        </w:rPr>
        <w:t>0%</w:t>
      </w:r>
      <w:r w:rsidRPr="0092686D">
        <w:rPr>
          <w:rFonts w:ascii="Times New Roman" w:hAnsi="Times New Roman" w:cs="Times New Roman"/>
          <w:sz w:val="24"/>
          <w:szCs w:val="24"/>
          <w:lang w:val="en-US"/>
        </w:rPr>
        <w:t>D</w:t>
      </w:r>
      <w:r w:rsidRPr="003876DA">
        <w:rPr>
          <w:rFonts w:ascii="Times New Roman" w:hAnsi="Times New Roman" w:cs="Times New Roman"/>
          <w:sz w:val="24"/>
          <w:szCs w:val="24"/>
        </w:rPr>
        <w:t>1%80_2020_</w:t>
      </w:r>
      <w:r w:rsidRPr="0092686D">
        <w:rPr>
          <w:rFonts w:ascii="Times New Roman" w:hAnsi="Times New Roman" w:cs="Times New Roman"/>
          <w:sz w:val="24"/>
          <w:szCs w:val="24"/>
          <w:lang w:val="en-US"/>
        </w:rPr>
        <w:t>web</w:t>
      </w:r>
      <w:r w:rsidRPr="003876DA">
        <w:rPr>
          <w:rFonts w:ascii="Times New Roman" w:hAnsi="Times New Roman" w:cs="Times New Roman"/>
          <w:sz w:val="24"/>
          <w:szCs w:val="24"/>
        </w:rPr>
        <w:t>.</w:t>
      </w:r>
      <w:r w:rsidRPr="0092686D">
        <w:rPr>
          <w:rFonts w:ascii="Times New Roman" w:hAnsi="Times New Roman" w:cs="Times New Roman"/>
          <w:sz w:val="24"/>
          <w:szCs w:val="24"/>
          <w:lang w:val="en-US"/>
        </w:rPr>
        <w:t>pdf</w:t>
      </w:r>
    </w:p>
    <w:p w:rsidR="0092686D" w:rsidRPr="0092686D" w:rsidRDefault="0092686D" w:rsidP="00515349">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92686D">
        <w:rPr>
          <w:rFonts w:ascii="Times New Roman" w:hAnsi="Times New Roman" w:cs="Times New Roman"/>
          <w:sz w:val="24"/>
          <w:szCs w:val="24"/>
        </w:rPr>
        <w:t xml:space="preserve">Сергиенко А.М., Иванова О.А. Миграция сельской молодежи в аграрном регионе: тенденции и регуляторы. Регион: экономика и социология. 2018. № 1 (97). С. 116–141. </w:t>
      </w:r>
      <w:r w:rsidRPr="0092686D">
        <w:rPr>
          <w:rFonts w:ascii="Times New Roman" w:hAnsi="Times New Roman" w:cs="Times New Roman"/>
          <w:sz w:val="24"/>
          <w:szCs w:val="24"/>
        </w:rPr>
        <w:tab/>
      </w:r>
    </w:p>
    <w:p w:rsidR="0092686D" w:rsidRPr="0092686D" w:rsidRDefault="0092686D" w:rsidP="00515349">
      <w:pPr>
        <w:pStyle w:val="a"/>
        <w:numPr>
          <w:ilvl w:val="0"/>
          <w:numId w:val="0"/>
        </w:numPr>
        <w:ind w:firstLine="709"/>
      </w:pPr>
      <w:r>
        <w:t xml:space="preserve">4. </w:t>
      </w:r>
      <w:r w:rsidRPr="0092686D">
        <w:t>Скульмовская Л.Г., Кудинова О.С., Гауч О.Н. Социокультурный портрет современной учащейся молодежи провинциального города // Вестник Сургутского государственного педагогического университета. 2021. № 2 (71). С. 156-163.</w:t>
      </w:r>
    </w:p>
    <w:p w:rsidR="0092686D" w:rsidRPr="0092686D" w:rsidRDefault="0092686D" w:rsidP="00515349">
      <w:pPr>
        <w:pStyle w:val="a5"/>
        <w:ind w:firstLine="709"/>
        <w:jc w:val="both"/>
        <w:rPr>
          <w:sz w:val="24"/>
          <w:szCs w:val="24"/>
        </w:rPr>
      </w:pPr>
      <w:r>
        <w:rPr>
          <w:rFonts w:ascii="Times New Roman" w:hAnsi="Times New Roman" w:cs="Times New Roman"/>
          <w:sz w:val="24"/>
          <w:szCs w:val="24"/>
        </w:rPr>
        <w:t xml:space="preserve">5. </w:t>
      </w:r>
      <w:r w:rsidRPr="0092686D">
        <w:rPr>
          <w:rFonts w:ascii="Times New Roman" w:hAnsi="Times New Roman" w:cs="Times New Roman"/>
          <w:sz w:val="24"/>
          <w:szCs w:val="24"/>
        </w:rPr>
        <w:t>Шафоростова С.Н. Мотивы миграции молодежи из сельской местности в города // Социология в современном мире: наука, образование, творчество. 2020. № 12. С. 162-164. URL: http://journ</w:t>
      </w:r>
      <w:r>
        <w:rPr>
          <w:rFonts w:ascii="Times New Roman" w:hAnsi="Times New Roman" w:cs="Times New Roman"/>
          <w:sz w:val="24"/>
          <w:szCs w:val="24"/>
        </w:rPr>
        <w:t>al.asu.ru/smw/article/view/7831</w:t>
      </w:r>
    </w:p>
    <w:p w:rsidR="00925742" w:rsidRPr="003876DA" w:rsidRDefault="00925742" w:rsidP="0092686D">
      <w:pPr>
        <w:spacing w:line="240" w:lineRule="auto"/>
        <w:jc w:val="both"/>
        <w:rPr>
          <w:rFonts w:ascii="Times New Roman" w:hAnsi="Times New Roman" w:cs="Times New Roman"/>
          <w:sz w:val="24"/>
          <w:szCs w:val="24"/>
        </w:rPr>
      </w:pPr>
    </w:p>
    <w:p w:rsidR="006A7294" w:rsidRPr="00AA38A2" w:rsidRDefault="006A7294" w:rsidP="001E01E3">
      <w:pPr>
        <w:spacing w:line="240" w:lineRule="auto"/>
        <w:jc w:val="center"/>
        <w:rPr>
          <w:rFonts w:ascii="Times New Roman" w:hAnsi="Times New Roman" w:cs="Times New Roman"/>
          <w:b/>
          <w:sz w:val="24"/>
          <w:szCs w:val="24"/>
        </w:rPr>
      </w:pPr>
      <w:r w:rsidRPr="00AA38A2">
        <w:rPr>
          <w:rFonts w:ascii="Times New Roman" w:hAnsi="Times New Roman" w:cs="Times New Roman"/>
          <w:b/>
          <w:sz w:val="24"/>
          <w:szCs w:val="24"/>
        </w:rPr>
        <w:t>Информа</w:t>
      </w:r>
      <w:r w:rsidR="001E01E3" w:rsidRPr="00AA38A2">
        <w:rPr>
          <w:rFonts w:ascii="Times New Roman" w:hAnsi="Times New Roman" w:cs="Times New Roman"/>
          <w:b/>
          <w:sz w:val="24"/>
          <w:szCs w:val="24"/>
        </w:rPr>
        <w:t>ция об авторе</w:t>
      </w:r>
    </w:p>
    <w:p w:rsidR="006A7294" w:rsidRDefault="001E01E3" w:rsidP="0092686D">
      <w:pPr>
        <w:spacing w:after="0" w:line="240" w:lineRule="auto"/>
        <w:ind w:firstLine="709"/>
        <w:jc w:val="both"/>
        <w:rPr>
          <w:rFonts w:ascii="Times New Roman" w:hAnsi="Times New Roman" w:cs="Times New Roman"/>
          <w:sz w:val="24"/>
          <w:szCs w:val="24"/>
        </w:rPr>
      </w:pPr>
      <w:r w:rsidRPr="00805B41">
        <w:rPr>
          <w:rFonts w:ascii="Times New Roman" w:hAnsi="Times New Roman" w:cs="Times New Roman"/>
          <w:sz w:val="24"/>
          <w:szCs w:val="24"/>
        </w:rPr>
        <w:t>Груздева Мария Андреевна (Россия, Вологда</w:t>
      </w:r>
      <w:r w:rsidR="006A7294" w:rsidRPr="00805B41">
        <w:rPr>
          <w:rFonts w:ascii="Times New Roman" w:hAnsi="Times New Roman" w:cs="Times New Roman"/>
          <w:sz w:val="24"/>
          <w:szCs w:val="24"/>
        </w:rPr>
        <w:t xml:space="preserve">) – </w:t>
      </w:r>
      <w:r w:rsidRPr="00805B41">
        <w:rPr>
          <w:rFonts w:ascii="Times New Roman" w:hAnsi="Times New Roman" w:cs="Times New Roman"/>
          <w:sz w:val="24"/>
          <w:szCs w:val="24"/>
        </w:rPr>
        <w:t>кандидат экономических наук</w:t>
      </w:r>
      <w:r w:rsidR="006A7294" w:rsidRPr="00805B41">
        <w:rPr>
          <w:rFonts w:ascii="Times New Roman" w:hAnsi="Times New Roman" w:cs="Times New Roman"/>
          <w:sz w:val="24"/>
          <w:szCs w:val="24"/>
        </w:rPr>
        <w:t xml:space="preserve">, </w:t>
      </w:r>
      <w:r w:rsidRPr="00805B41">
        <w:rPr>
          <w:rFonts w:ascii="Times New Roman" w:hAnsi="Times New Roman" w:cs="Times New Roman"/>
          <w:sz w:val="24"/>
          <w:szCs w:val="24"/>
        </w:rPr>
        <w:t>старший научный сотрудник, зав. лабораторией</w:t>
      </w:r>
      <w:r w:rsidR="006A7294" w:rsidRPr="00805B41">
        <w:rPr>
          <w:rFonts w:ascii="Times New Roman" w:hAnsi="Times New Roman" w:cs="Times New Roman"/>
          <w:sz w:val="24"/>
          <w:szCs w:val="24"/>
        </w:rPr>
        <w:t xml:space="preserve"> </w:t>
      </w:r>
      <w:r w:rsidRPr="00805B41">
        <w:rPr>
          <w:rFonts w:ascii="Times New Roman" w:hAnsi="Times New Roman" w:cs="Times New Roman"/>
          <w:sz w:val="24"/>
          <w:szCs w:val="24"/>
        </w:rPr>
        <w:t xml:space="preserve">ФГБУН «Вологодский научный центр РАН» </w:t>
      </w:r>
      <w:r w:rsidR="006A7294" w:rsidRPr="00805B41">
        <w:rPr>
          <w:rFonts w:ascii="Times New Roman" w:hAnsi="Times New Roman" w:cs="Times New Roman"/>
          <w:sz w:val="24"/>
          <w:szCs w:val="24"/>
        </w:rPr>
        <w:t>(</w:t>
      </w:r>
      <w:r w:rsidRPr="00805B41">
        <w:rPr>
          <w:rFonts w:ascii="Times New Roman" w:hAnsi="Times New Roman" w:cs="Times New Roman"/>
          <w:sz w:val="24"/>
          <w:szCs w:val="24"/>
        </w:rPr>
        <w:t>160014</w:t>
      </w:r>
      <w:r w:rsidR="006A7294" w:rsidRPr="00805B41">
        <w:rPr>
          <w:rFonts w:ascii="Times New Roman" w:hAnsi="Times New Roman" w:cs="Times New Roman"/>
          <w:sz w:val="24"/>
          <w:szCs w:val="24"/>
        </w:rPr>
        <w:t xml:space="preserve">, </w:t>
      </w:r>
      <w:r w:rsidRPr="00805B41">
        <w:rPr>
          <w:rFonts w:ascii="Times New Roman" w:hAnsi="Times New Roman" w:cs="Times New Roman"/>
          <w:sz w:val="24"/>
          <w:szCs w:val="24"/>
        </w:rPr>
        <w:t>г. Вологда, ул. Горького, д. 56А,</w:t>
      </w:r>
      <w:r w:rsidR="0092686D" w:rsidRPr="003876DA">
        <w:rPr>
          <w:rFonts w:ascii="Times New Roman" w:hAnsi="Times New Roman" w:cs="Times New Roman"/>
          <w:sz w:val="24"/>
          <w:szCs w:val="24"/>
        </w:rPr>
        <w:t xml:space="preserve"> </w:t>
      </w:r>
      <w:r w:rsidR="0092686D">
        <w:rPr>
          <w:rFonts w:ascii="Times New Roman" w:hAnsi="Times New Roman" w:cs="Times New Roman"/>
          <w:sz w:val="24"/>
          <w:szCs w:val="24"/>
          <w:lang w:val="en-US"/>
        </w:rPr>
        <w:t>mariya</w:t>
      </w:r>
      <w:r w:rsidR="0092686D" w:rsidRPr="003876DA">
        <w:rPr>
          <w:rFonts w:ascii="Times New Roman" w:hAnsi="Times New Roman" w:cs="Times New Roman"/>
          <w:sz w:val="24"/>
          <w:szCs w:val="24"/>
        </w:rPr>
        <w:t>_</w:t>
      </w:r>
      <w:r w:rsidR="0092686D">
        <w:rPr>
          <w:rFonts w:ascii="Times New Roman" w:hAnsi="Times New Roman" w:cs="Times New Roman"/>
          <w:sz w:val="24"/>
          <w:szCs w:val="24"/>
          <w:lang w:val="en-US"/>
        </w:rPr>
        <w:t>antonovarsa</w:t>
      </w:r>
      <w:r w:rsidR="0092686D" w:rsidRPr="003876DA">
        <w:rPr>
          <w:rFonts w:ascii="Times New Roman" w:hAnsi="Times New Roman" w:cs="Times New Roman"/>
          <w:sz w:val="24"/>
          <w:szCs w:val="24"/>
        </w:rPr>
        <w:t>@</w:t>
      </w:r>
      <w:r w:rsidR="0092686D">
        <w:rPr>
          <w:rFonts w:ascii="Times New Roman" w:hAnsi="Times New Roman" w:cs="Times New Roman"/>
          <w:sz w:val="24"/>
          <w:szCs w:val="24"/>
          <w:lang w:val="en-US"/>
        </w:rPr>
        <w:t>mail</w:t>
      </w:r>
      <w:r w:rsidR="0092686D" w:rsidRPr="003876DA">
        <w:rPr>
          <w:rFonts w:ascii="Times New Roman" w:hAnsi="Times New Roman" w:cs="Times New Roman"/>
          <w:sz w:val="24"/>
          <w:szCs w:val="24"/>
        </w:rPr>
        <w:t>.</w:t>
      </w:r>
      <w:r w:rsidR="0092686D">
        <w:rPr>
          <w:rFonts w:ascii="Times New Roman" w:hAnsi="Times New Roman" w:cs="Times New Roman"/>
          <w:sz w:val="24"/>
          <w:szCs w:val="24"/>
          <w:lang w:val="en-US"/>
        </w:rPr>
        <w:t>ru</w:t>
      </w:r>
      <w:r w:rsidR="006A7294" w:rsidRPr="00805B41">
        <w:rPr>
          <w:rFonts w:ascii="Times New Roman" w:hAnsi="Times New Roman" w:cs="Times New Roman"/>
          <w:sz w:val="24"/>
          <w:szCs w:val="24"/>
        </w:rPr>
        <w:t>).</w:t>
      </w:r>
    </w:p>
    <w:p w:rsidR="00AA38A2" w:rsidRPr="00805B41" w:rsidRDefault="00AA38A2" w:rsidP="0092686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Калачикова Ольга Николаевна (Россия, Вологда) – </w:t>
      </w:r>
      <w:r w:rsidRPr="00AA38A2">
        <w:rPr>
          <w:rFonts w:ascii="Times New Roman" w:hAnsi="Times New Roman" w:cs="Times New Roman"/>
          <w:sz w:val="24"/>
          <w:szCs w:val="24"/>
        </w:rPr>
        <w:t xml:space="preserve">кандидат экономических наук, </w:t>
      </w:r>
      <w:r>
        <w:rPr>
          <w:rFonts w:ascii="Times New Roman" w:hAnsi="Times New Roman" w:cs="Times New Roman"/>
          <w:sz w:val="24"/>
          <w:szCs w:val="24"/>
        </w:rPr>
        <w:t>зам. директора, зав. отделом</w:t>
      </w:r>
      <w:r w:rsidRPr="00AA38A2">
        <w:rPr>
          <w:rFonts w:ascii="Times New Roman" w:hAnsi="Times New Roman" w:cs="Times New Roman"/>
          <w:sz w:val="24"/>
          <w:szCs w:val="24"/>
        </w:rPr>
        <w:t xml:space="preserve"> ФГБУН «Вологодский научный центр Р</w:t>
      </w:r>
      <w:r w:rsidR="0092686D">
        <w:rPr>
          <w:rFonts w:ascii="Times New Roman" w:hAnsi="Times New Roman" w:cs="Times New Roman"/>
          <w:sz w:val="24"/>
          <w:szCs w:val="24"/>
          <w:lang w:val="en-US"/>
        </w:rPr>
        <w:t>mariya</w:t>
      </w:r>
      <w:r w:rsidRPr="00AA38A2">
        <w:rPr>
          <w:rFonts w:ascii="Times New Roman" w:hAnsi="Times New Roman" w:cs="Times New Roman"/>
          <w:sz w:val="24"/>
          <w:szCs w:val="24"/>
        </w:rPr>
        <w:t xml:space="preserve">АН» (160014, г. Вологда, ул. Горького, д. 56А, </w:t>
      </w:r>
      <w:r w:rsidR="0092686D">
        <w:rPr>
          <w:rFonts w:ascii="Times New Roman" w:hAnsi="Times New Roman" w:cs="Times New Roman"/>
          <w:sz w:val="24"/>
          <w:szCs w:val="24"/>
          <w:lang w:val="en-US"/>
        </w:rPr>
        <w:t>onk</w:t>
      </w:r>
      <w:r w:rsidR="0092686D" w:rsidRPr="003876DA">
        <w:rPr>
          <w:rFonts w:ascii="Times New Roman" w:hAnsi="Times New Roman" w:cs="Times New Roman"/>
          <w:sz w:val="24"/>
          <w:szCs w:val="24"/>
        </w:rPr>
        <w:t>82@</w:t>
      </w:r>
      <w:r w:rsidR="0092686D">
        <w:rPr>
          <w:rFonts w:ascii="Times New Roman" w:hAnsi="Times New Roman" w:cs="Times New Roman"/>
          <w:sz w:val="24"/>
          <w:szCs w:val="24"/>
          <w:lang w:val="en-US"/>
        </w:rPr>
        <w:t>yandex</w:t>
      </w:r>
      <w:r w:rsidR="0092686D" w:rsidRPr="003876DA">
        <w:rPr>
          <w:rFonts w:ascii="Times New Roman" w:hAnsi="Times New Roman" w:cs="Times New Roman"/>
          <w:sz w:val="24"/>
          <w:szCs w:val="24"/>
        </w:rPr>
        <w:t>.</w:t>
      </w:r>
      <w:r w:rsidR="0092686D">
        <w:rPr>
          <w:rFonts w:ascii="Times New Roman" w:hAnsi="Times New Roman" w:cs="Times New Roman"/>
          <w:sz w:val="24"/>
          <w:szCs w:val="24"/>
          <w:lang w:val="en-US"/>
        </w:rPr>
        <w:t>ru</w:t>
      </w:r>
      <w:r w:rsidRPr="00AA38A2">
        <w:rPr>
          <w:rFonts w:ascii="Times New Roman" w:hAnsi="Times New Roman" w:cs="Times New Roman"/>
          <w:sz w:val="24"/>
          <w:szCs w:val="24"/>
        </w:rPr>
        <w:t>).</w:t>
      </w:r>
    </w:p>
    <w:p w:rsidR="00AA38A2" w:rsidRPr="003876DA" w:rsidRDefault="00AA38A2" w:rsidP="001E01E3">
      <w:pPr>
        <w:spacing w:line="240" w:lineRule="auto"/>
        <w:jc w:val="right"/>
        <w:rPr>
          <w:rFonts w:ascii="Times New Roman" w:hAnsi="Times New Roman" w:cs="Times New Roman"/>
          <w:sz w:val="24"/>
          <w:szCs w:val="24"/>
        </w:rPr>
      </w:pPr>
    </w:p>
    <w:p w:rsidR="006A7294" w:rsidRPr="003876DA" w:rsidRDefault="001E01E3" w:rsidP="001E01E3">
      <w:pPr>
        <w:spacing w:line="240" w:lineRule="auto"/>
        <w:jc w:val="right"/>
        <w:rPr>
          <w:rFonts w:ascii="Times New Roman" w:hAnsi="Times New Roman" w:cs="Times New Roman"/>
          <w:sz w:val="24"/>
          <w:szCs w:val="24"/>
        </w:rPr>
      </w:pPr>
      <w:r w:rsidRPr="00805B41">
        <w:rPr>
          <w:rFonts w:ascii="Times New Roman" w:hAnsi="Times New Roman" w:cs="Times New Roman"/>
          <w:sz w:val="24"/>
          <w:szCs w:val="24"/>
          <w:lang w:val="en-US"/>
        </w:rPr>
        <w:t>Gruzdeva</w:t>
      </w:r>
      <w:r w:rsidRPr="003876DA">
        <w:rPr>
          <w:rFonts w:ascii="Times New Roman" w:hAnsi="Times New Roman" w:cs="Times New Roman"/>
          <w:sz w:val="24"/>
          <w:szCs w:val="24"/>
        </w:rPr>
        <w:t xml:space="preserve"> </w:t>
      </w:r>
      <w:r w:rsidRPr="00805B41">
        <w:rPr>
          <w:rFonts w:ascii="Times New Roman" w:hAnsi="Times New Roman" w:cs="Times New Roman"/>
          <w:sz w:val="24"/>
          <w:szCs w:val="24"/>
          <w:lang w:val="en-US"/>
        </w:rPr>
        <w:t>M</w:t>
      </w:r>
      <w:r w:rsidRPr="003876DA">
        <w:rPr>
          <w:rFonts w:ascii="Times New Roman" w:hAnsi="Times New Roman" w:cs="Times New Roman"/>
          <w:sz w:val="24"/>
          <w:szCs w:val="24"/>
        </w:rPr>
        <w:t>.</w:t>
      </w:r>
      <w:r w:rsidRPr="00805B41">
        <w:rPr>
          <w:rFonts w:ascii="Times New Roman" w:hAnsi="Times New Roman" w:cs="Times New Roman"/>
          <w:sz w:val="24"/>
          <w:szCs w:val="24"/>
          <w:lang w:val="en-US"/>
        </w:rPr>
        <w:t>A</w:t>
      </w:r>
      <w:r w:rsidRPr="003876DA">
        <w:rPr>
          <w:rFonts w:ascii="Times New Roman" w:hAnsi="Times New Roman" w:cs="Times New Roman"/>
          <w:sz w:val="24"/>
          <w:szCs w:val="24"/>
        </w:rPr>
        <w:t>.</w:t>
      </w:r>
      <w:r w:rsidR="00AA38A2" w:rsidRPr="003876DA">
        <w:rPr>
          <w:rFonts w:ascii="Times New Roman" w:hAnsi="Times New Roman" w:cs="Times New Roman"/>
          <w:sz w:val="24"/>
          <w:szCs w:val="24"/>
        </w:rPr>
        <w:t xml:space="preserve">, </w:t>
      </w:r>
      <w:r w:rsidR="00AA38A2">
        <w:rPr>
          <w:rFonts w:ascii="Times New Roman" w:hAnsi="Times New Roman" w:cs="Times New Roman"/>
          <w:sz w:val="24"/>
          <w:szCs w:val="24"/>
          <w:lang w:val="en-US"/>
        </w:rPr>
        <w:t>Kalachikova</w:t>
      </w:r>
      <w:r w:rsidR="00AA38A2" w:rsidRPr="003876DA">
        <w:rPr>
          <w:rFonts w:ascii="Times New Roman" w:hAnsi="Times New Roman" w:cs="Times New Roman"/>
          <w:sz w:val="24"/>
          <w:szCs w:val="24"/>
        </w:rPr>
        <w:t xml:space="preserve"> </w:t>
      </w:r>
      <w:r w:rsidR="00AA38A2">
        <w:rPr>
          <w:rFonts w:ascii="Times New Roman" w:hAnsi="Times New Roman" w:cs="Times New Roman"/>
          <w:sz w:val="24"/>
          <w:szCs w:val="24"/>
          <w:lang w:val="en-US"/>
        </w:rPr>
        <w:t>O</w:t>
      </w:r>
      <w:r w:rsidR="00AA38A2" w:rsidRPr="003876DA">
        <w:rPr>
          <w:rFonts w:ascii="Times New Roman" w:hAnsi="Times New Roman" w:cs="Times New Roman"/>
          <w:sz w:val="24"/>
          <w:szCs w:val="24"/>
        </w:rPr>
        <w:t>.</w:t>
      </w:r>
      <w:r w:rsidR="00AA38A2">
        <w:rPr>
          <w:rFonts w:ascii="Times New Roman" w:hAnsi="Times New Roman" w:cs="Times New Roman"/>
          <w:sz w:val="24"/>
          <w:szCs w:val="24"/>
          <w:lang w:val="en-US"/>
        </w:rPr>
        <w:t>N</w:t>
      </w:r>
      <w:r w:rsidR="00AA38A2" w:rsidRPr="003876DA">
        <w:rPr>
          <w:rFonts w:ascii="Times New Roman" w:hAnsi="Times New Roman" w:cs="Times New Roman"/>
          <w:sz w:val="24"/>
          <w:szCs w:val="24"/>
        </w:rPr>
        <w:t>.</w:t>
      </w:r>
    </w:p>
    <w:p w:rsidR="00DF51C2" w:rsidRDefault="00D172FA" w:rsidP="00DF51C2">
      <w:pPr>
        <w:spacing w:line="240" w:lineRule="auto"/>
        <w:jc w:val="center"/>
        <w:rPr>
          <w:rFonts w:ascii="Times New Roman" w:hAnsi="Times New Roman" w:cs="Times New Roman"/>
          <w:b/>
          <w:sz w:val="24"/>
          <w:szCs w:val="24"/>
          <w:lang w:val="en-US"/>
        </w:rPr>
      </w:pPr>
      <w:r w:rsidRPr="00515349">
        <w:rPr>
          <w:rFonts w:ascii="Times New Roman" w:hAnsi="Times New Roman" w:cs="Times New Roman"/>
          <w:b/>
          <w:sz w:val="24"/>
          <w:szCs w:val="24"/>
          <w:lang w:val="en-US"/>
        </w:rPr>
        <w:t>The project "</w:t>
      </w:r>
      <w:r>
        <w:rPr>
          <w:rFonts w:ascii="Times New Roman" w:hAnsi="Times New Roman" w:cs="Times New Roman"/>
          <w:b/>
          <w:sz w:val="24"/>
          <w:szCs w:val="24"/>
          <w:lang w:val="en-US"/>
        </w:rPr>
        <w:t>P</w:t>
      </w:r>
      <w:r w:rsidRPr="00515349">
        <w:rPr>
          <w:rFonts w:ascii="Times New Roman" w:hAnsi="Times New Roman" w:cs="Times New Roman"/>
          <w:b/>
          <w:sz w:val="24"/>
          <w:szCs w:val="24"/>
          <w:lang w:val="en-US"/>
        </w:rPr>
        <w:t>ushkinskaya karta" as</w:t>
      </w:r>
      <w:r w:rsidRPr="00DF51C2">
        <w:rPr>
          <w:rFonts w:ascii="Times New Roman" w:hAnsi="Times New Roman" w:cs="Times New Roman"/>
          <w:b/>
          <w:sz w:val="24"/>
          <w:szCs w:val="24"/>
          <w:lang w:val="en-US"/>
        </w:rPr>
        <w:t xml:space="preserve"> a response to new and systemic challenges in the development of the regional sphere of culture</w:t>
      </w:r>
    </w:p>
    <w:p w:rsidR="006A7294" w:rsidRPr="00515349" w:rsidRDefault="001E01E3" w:rsidP="00DF51C2">
      <w:pPr>
        <w:spacing w:line="240" w:lineRule="auto"/>
        <w:jc w:val="both"/>
        <w:rPr>
          <w:rFonts w:ascii="Times New Roman" w:hAnsi="Times New Roman" w:cs="Times New Roman"/>
          <w:sz w:val="24"/>
          <w:szCs w:val="24"/>
          <w:lang w:val="en-US"/>
        </w:rPr>
      </w:pPr>
      <w:r w:rsidRPr="004A3608">
        <w:rPr>
          <w:rFonts w:ascii="Times New Roman" w:hAnsi="Times New Roman" w:cs="Times New Roman"/>
          <w:sz w:val="24"/>
          <w:szCs w:val="24"/>
          <w:lang w:val="en-US"/>
        </w:rPr>
        <w:t>Abstract</w:t>
      </w:r>
      <w:r w:rsidRPr="00515349">
        <w:rPr>
          <w:rFonts w:ascii="Times New Roman" w:hAnsi="Times New Roman" w:cs="Times New Roman"/>
          <w:sz w:val="24"/>
          <w:szCs w:val="24"/>
          <w:lang w:val="en-US"/>
        </w:rPr>
        <w:t>:</w:t>
      </w:r>
      <w:r w:rsidRPr="00515349">
        <w:rPr>
          <w:lang w:val="en-US"/>
        </w:rPr>
        <w:t xml:space="preserve"> </w:t>
      </w:r>
      <w:r w:rsidR="00515349" w:rsidRPr="00515349">
        <w:rPr>
          <w:rFonts w:ascii="Times New Roman" w:hAnsi="Times New Roman" w:cs="Times New Roman"/>
          <w:sz w:val="24"/>
          <w:szCs w:val="24"/>
          <w:lang w:val="en-US"/>
        </w:rPr>
        <w:t>Considered the impact of the implementation of</w:t>
      </w:r>
      <w:r w:rsidR="00515349">
        <w:rPr>
          <w:rFonts w:ascii="Times New Roman" w:hAnsi="Times New Roman" w:cs="Times New Roman"/>
          <w:sz w:val="24"/>
          <w:szCs w:val="24"/>
          <w:lang w:val="en-US"/>
        </w:rPr>
        <w:t xml:space="preserve"> the project "Pushkinсkaya karta</w:t>
      </w:r>
      <w:r w:rsidR="00515349" w:rsidRPr="00515349">
        <w:rPr>
          <w:rFonts w:ascii="Times New Roman" w:hAnsi="Times New Roman" w:cs="Times New Roman"/>
          <w:sz w:val="24"/>
          <w:szCs w:val="24"/>
          <w:lang w:val="en-US"/>
        </w:rPr>
        <w:t>" in the Vologda region for the development of the regional sphere of culture and increasing the cultural activity of young people. Calculated potential volumes of attracted funds and changes in the structure of consumer spending</w:t>
      </w:r>
    </w:p>
    <w:p w:rsidR="006A7294" w:rsidRPr="00805B41" w:rsidRDefault="001E01E3" w:rsidP="006A7294">
      <w:pPr>
        <w:spacing w:line="240" w:lineRule="auto"/>
        <w:rPr>
          <w:rFonts w:ascii="Times New Roman" w:hAnsi="Times New Roman" w:cs="Times New Roman"/>
          <w:sz w:val="24"/>
          <w:szCs w:val="24"/>
          <w:lang w:val="en-US"/>
        </w:rPr>
      </w:pPr>
      <w:r w:rsidRPr="004A3608">
        <w:rPr>
          <w:rFonts w:ascii="Times New Roman" w:hAnsi="Times New Roman" w:cs="Times New Roman"/>
          <w:sz w:val="24"/>
          <w:szCs w:val="24"/>
          <w:lang w:val="en-US"/>
        </w:rPr>
        <w:t xml:space="preserve">Key words: </w:t>
      </w:r>
      <w:bookmarkStart w:id="0" w:name="_GoBack"/>
      <w:r w:rsidR="00515349">
        <w:rPr>
          <w:rFonts w:ascii="Times New Roman" w:hAnsi="Times New Roman" w:cs="Times New Roman"/>
          <w:sz w:val="24"/>
          <w:szCs w:val="24"/>
          <w:lang w:val="en-US"/>
        </w:rPr>
        <w:t>project "Pushkinсkaya karta</w:t>
      </w:r>
      <w:r w:rsidR="00515349" w:rsidRPr="00515349">
        <w:rPr>
          <w:rFonts w:ascii="Times New Roman" w:hAnsi="Times New Roman" w:cs="Times New Roman"/>
          <w:sz w:val="24"/>
          <w:szCs w:val="24"/>
          <w:lang w:val="en-US"/>
        </w:rPr>
        <w:t>", cultural services, financing, Vologda region</w:t>
      </w:r>
    </w:p>
    <w:bookmarkEnd w:id="0"/>
    <w:p w:rsidR="001E01E3" w:rsidRPr="00805B41" w:rsidRDefault="001E01E3" w:rsidP="001E01E3">
      <w:pPr>
        <w:spacing w:line="240" w:lineRule="auto"/>
        <w:rPr>
          <w:rFonts w:ascii="Times New Roman" w:hAnsi="Times New Roman" w:cs="Times New Roman"/>
          <w:sz w:val="24"/>
          <w:szCs w:val="24"/>
          <w:lang w:val="en-US"/>
        </w:rPr>
      </w:pPr>
    </w:p>
    <w:p w:rsidR="006A7294" w:rsidRPr="0092686D" w:rsidRDefault="001E01E3" w:rsidP="001E01E3">
      <w:pPr>
        <w:spacing w:line="240" w:lineRule="auto"/>
        <w:jc w:val="center"/>
        <w:rPr>
          <w:rFonts w:ascii="Times New Roman" w:hAnsi="Times New Roman" w:cs="Times New Roman"/>
          <w:b/>
          <w:sz w:val="24"/>
          <w:szCs w:val="24"/>
          <w:lang w:val="en-US"/>
        </w:rPr>
      </w:pPr>
      <w:r w:rsidRPr="0092686D">
        <w:rPr>
          <w:rFonts w:ascii="Times New Roman" w:hAnsi="Times New Roman" w:cs="Times New Roman"/>
          <w:b/>
          <w:sz w:val="24"/>
          <w:szCs w:val="24"/>
          <w:lang w:val="en-US"/>
        </w:rPr>
        <w:t>Information about author</w:t>
      </w:r>
    </w:p>
    <w:p w:rsidR="0092686D" w:rsidRDefault="001E01E3" w:rsidP="0092686D">
      <w:pPr>
        <w:spacing w:after="0" w:line="240" w:lineRule="auto"/>
        <w:ind w:firstLine="709"/>
        <w:rPr>
          <w:rFonts w:ascii="Times New Roman" w:hAnsi="Times New Roman" w:cs="Times New Roman"/>
          <w:sz w:val="24"/>
          <w:szCs w:val="24"/>
          <w:lang w:val="en-US"/>
        </w:rPr>
      </w:pPr>
      <w:r w:rsidRPr="00805B41">
        <w:rPr>
          <w:rFonts w:ascii="Times New Roman" w:hAnsi="Times New Roman" w:cs="Times New Roman"/>
          <w:sz w:val="24"/>
          <w:szCs w:val="24"/>
          <w:lang w:val="en-US"/>
        </w:rPr>
        <w:t xml:space="preserve">Gruzdeva Mariya Andreevna (Russia, Vologda) – Candidate of Economic Sciences, Senior Researcher, Head of the Laboratory of the </w:t>
      </w:r>
      <w:r w:rsidR="00406681" w:rsidRPr="00805B41">
        <w:rPr>
          <w:rFonts w:ascii="Times New Roman" w:hAnsi="Times New Roman" w:cs="Times New Roman"/>
          <w:sz w:val="24"/>
          <w:szCs w:val="24"/>
          <w:lang w:val="en-US"/>
        </w:rPr>
        <w:t>«</w:t>
      </w:r>
      <w:r w:rsidRPr="00805B41">
        <w:rPr>
          <w:rFonts w:ascii="Times New Roman" w:hAnsi="Times New Roman" w:cs="Times New Roman"/>
          <w:sz w:val="24"/>
          <w:szCs w:val="24"/>
          <w:lang w:val="en-US"/>
        </w:rPr>
        <w:t>Vologda Research Center of the Russian Academy of Sciences</w:t>
      </w:r>
      <w:r w:rsidR="00406681" w:rsidRPr="00805B41">
        <w:rPr>
          <w:rFonts w:ascii="Times New Roman" w:hAnsi="Times New Roman" w:cs="Times New Roman"/>
          <w:sz w:val="24"/>
          <w:szCs w:val="24"/>
          <w:lang w:val="en-US"/>
        </w:rPr>
        <w:t>»</w:t>
      </w:r>
      <w:r w:rsidRPr="00805B41">
        <w:rPr>
          <w:rFonts w:ascii="Times New Roman" w:hAnsi="Times New Roman" w:cs="Times New Roman"/>
          <w:sz w:val="24"/>
          <w:szCs w:val="24"/>
          <w:lang w:val="en-US"/>
        </w:rPr>
        <w:t xml:space="preserve"> (160014, Vologda, Gorky Street, 56A, </w:t>
      </w:r>
      <w:hyperlink r:id="rId8" w:history="1">
        <w:r w:rsidR="0092686D" w:rsidRPr="00244EF4">
          <w:rPr>
            <w:rStyle w:val="a4"/>
            <w:rFonts w:ascii="Times New Roman" w:hAnsi="Times New Roman" w:cs="Times New Roman"/>
            <w:sz w:val="24"/>
            <w:szCs w:val="24"/>
            <w:lang w:val="en-US"/>
          </w:rPr>
          <w:t>mariya_antonovarsa@mail.ru</w:t>
        </w:r>
      </w:hyperlink>
      <w:r w:rsidRPr="00805B41">
        <w:rPr>
          <w:rFonts w:ascii="Times New Roman" w:hAnsi="Times New Roman" w:cs="Times New Roman"/>
          <w:sz w:val="24"/>
          <w:szCs w:val="24"/>
          <w:lang w:val="en-US"/>
        </w:rPr>
        <w:t>).</w:t>
      </w:r>
    </w:p>
    <w:p w:rsidR="00406681" w:rsidRDefault="0092686D" w:rsidP="0092686D">
      <w:pPr>
        <w:spacing w:after="0" w:line="240" w:lineRule="auto"/>
        <w:ind w:firstLine="709"/>
        <w:rPr>
          <w:rFonts w:ascii="Times New Roman" w:hAnsi="Times New Roman" w:cs="Times New Roman"/>
          <w:sz w:val="24"/>
          <w:szCs w:val="24"/>
          <w:lang w:val="en-US"/>
        </w:rPr>
      </w:pPr>
      <w:r w:rsidRPr="0092686D">
        <w:rPr>
          <w:rFonts w:ascii="Times New Roman" w:hAnsi="Times New Roman" w:cs="Times New Roman"/>
          <w:sz w:val="24"/>
          <w:szCs w:val="24"/>
          <w:lang w:val="en-US"/>
        </w:rPr>
        <w:t xml:space="preserve">Kalachikova Ol`ga Nikolaevna – Candidate of Economics, Deputy Director, Head of the Department </w:t>
      </w:r>
      <w:r w:rsidRPr="00805B41">
        <w:rPr>
          <w:rFonts w:ascii="Times New Roman" w:hAnsi="Times New Roman" w:cs="Times New Roman"/>
          <w:sz w:val="24"/>
          <w:szCs w:val="24"/>
          <w:lang w:val="en-US"/>
        </w:rPr>
        <w:t xml:space="preserve">of the «Vologda Research Center of the Russian Academy of Sciences» (160014, Vologda, Gorky Street, 56A, </w:t>
      </w:r>
      <w:hyperlink r:id="rId9" w:history="1">
        <w:r w:rsidRPr="00244EF4">
          <w:rPr>
            <w:rStyle w:val="a4"/>
            <w:rFonts w:ascii="Times New Roman" w:hAnsi="Times New Roman" w:cs="Times New Roman"/>
            <w:sz w:val="24"/>
            <w:szCs w:val="24"/>
            <w:lang w:val="en-US"/>
          </w:rPr>
          <w:t>onk82@yandex.ru</w:t>
        </w:r>
      </w:hyperlink>
      <w:r w:rsidRPr="00805B41">
        <w:rPr>
          <w:rFonts w:ascii="Times New Roman" w:hAnsi="Times New Roman" w:cs="Times New Roman"/>
          <w:sz w:val="24"/>
          <w:szCs w:val="24"/>
          <w:lang w:val="en-US"/>
        </w:rPr>
        <w:t>).</w:t>
      </w:r>
    </w:p>
    <w:p w:rsidR="0092686D" w:rsidRPr="0092686D" w:rsidRDefault="0092686D" w:rsidP="0092686D">
      <w:pPr>
        <w:spacing w:after="0" w:line="240" w:lineRule="auto"/>
        <w:ind w:firstLine="709"/>
        <w:rPr>
          <w:rFonts w:ascii="Times New Roman" w:hAnsi="Times New Roman" w:cs="Times New Roman"/>
          <w:sz w:val="24"/>
          <w:szCs w:val="24"/>
          <w:lang w:val="en-US"/>
        </w:rPr>
      </w:pPr>
    </w:p>
    <w:p w:rsidR="006A7294" w:rsidRDefault="00406681" w:rsidP="00406681">
      <w:pPr>
        <w:spacing w:line="240" w:lineRule="auto"/>
        <w:jc w:val="center"/>
        <w:rPr>
          <w:rFonts w:ascii="Times New Roman" w:hAnsi="Times New Roman" w:cs="Times New Roman"/>
          <w:b/>
          <w:sz w:val="24"/>
          <w:szCs w:val="24"/>
          <w:lang w:val="en-US"/>
        </w:rPr>
      </w:pPr>
      <w:r w:rsidRPr="0092686D">
        <w:rPr>
          <w:rFonts w:ascii="Times New Roman" w:hAnsi="Times New Roman" w:cs="Times New Roman"/>
          <w:b/>
          <w:sz w:val="24"/>
          <w:szCs w:val="24"/>
          <w:lang w:val="en-US"/>
        </w:rPr>
        <w:t>References</w:t>
      </w:r>
    </w:p>
    <w:p w:rsidR="0092686D" w:rsidRPr="0092686D" w:rsidRDefault="0092686D" w:rsidP="00515349">
      <w:pPr>
        <w:spacing w:after="0" w:line="240" w:lineRule="auto"/>
        <w:ind w:firstLine="709"/>
        <w:jc w:val="both"/>
        <w:rPr>
          <w:rFonts w:ascii="Times New Roman" w:hAnsi="Times New Roman" w:cs="Times New Roman"/>
          <w:sz w:val="24"/>
          <w:szCs w:val="24"/>
          <w:lang w:val="en-US"/>
        </w:rPr>
      </w:pPr>
      <w:r w:rsidRPr="0092686D">
        <w:rPr>
          <w:rFonts w:ascii="Times New Roman" w:hAnsi="Times New Roman" w:cs="Times New Roman"/>
          <w:sz w:val="24"/>
          <w:szCs w:val="24"/>
          <w:lang w:val="en-US"/>
        </w:rPr>
        <w:t>1. Muzychuk V.Yu. Cultural agenda in shaping the quality of the population of Russia // The level of life of the population of regions of Russia. 2021. Volume 17. No. 2. pp. 178–191. DOI: 10.19181/lsprr.2021.17.2.2</w:t>
      </w:r>
    </w:p>
    <w:p w:rsidR="0092686D" w:rsidRPr="0092686D" w:rsidRDefault="0092686D" w:rsidP="00515349">
      <w:pPr>
        <w:spacing w:after="0" w:line="240" w:lineRule="auto"/>
        <w:ind w:firstLine="709"/>
        <w:jc w:val="both"/>
        <w:rPr>
          <w:rFonts w:ascii="Times New Roman" w:hAnsi="Times New Roman" w:cs="Times New Roman"/>
          <w:sz w:val="24"/>
          <w:szCs w:val="24"/>
          <w:lang w:val="en-US"/>
        </w:rPr>
      </w:pPr>
      <w:r w:rsidRPr="0092686D">
        <w:rPr>
          <w:rFonts w:ascii="Times New Roman" w:hAnsi="Times New Roman" w:cs="Times New Roman"/>
          <w:sz w:val="24"/>
          <w:szCs w:val="24"/>
          <w:lang w:val="en-US"/>
        </w:rPr>
        <w:lastRenderedPageBreak/>
        <w:t>2. Inequality in household consumption in EU countries // Bulletin on current trends in the world economy. March 2020. URL: https://ac.gov.ru/uploads/2-Publications/%D0%BC%D0%B0%D1%80_2020_web.pdf</w:t>
      </w:r>
    </w:p>
    <w:p w:rsidR="0092686D" w:rsidRPr="0092686D" w:rsidRDefault="0092686D" w:rsidP="00515349">
      <w:pPr>
        <w:spacing w:after="0" w:line="240" w:lineRule="auto"/>
        <w:ind w:firstLine="709"/>
        <w:jc w:val="both"/>
        <w:rPr>
          <w:rFonts w:ascii="Times New Roman" w:hAnsi="Times New Roman" w:cs="Times New Roman"/>
          <w:sz w:val="24"/>
          <w:szCs w:val="24"/>
          <w:lang w:val="en-US"/>
        </w:rPr>
      </w:pPr>
      <w:r w:rsidRPr="0092686D">
        <w:rPr>
          <w:rFonts w:ascii="Times New Roman" w:hAnsi="Times New Roman" w:cs="Times New Roman"/>
          <w:sz w:val="24"/>
          <w:szCs w:val="24"/>
          <w:lang w:val="en-US"/>
        </w:rPr>
        <w:t>3. Sergienko A.M., Ivanova O.A. Migration of rural youth in the agricultural region: trends and regulators. Region: economics and sociology. 2018. No. 1 (97). pp. 116–141.</w:t>
      </w:r>
    </w:p>
    <w:p w:rsidR="0092686D" w:rsidRPr="0092686D" w:rsidRDefault="0092686D" w:rsidP="00515349">
      <w:pPr>
        <w:spacing w:after="0" w:line="240" w:lineRule="auto"/>
        <w:ind w:firstLine="709"/>
        <w:jc w:val="both"/>
        <w:rPr>
          <w:rFonts w:ascii="Times New Roman" w:hAnsi="Times New Roman" w:cs="Times New Roman"/>
          <w:sz w:val="24"/>
          <w:szCs w:val="24"/>
          <w:lang w:val="en-US"/>
        </w:rPr>
      </w:pPr>
      <w:r w:rsidRPr="0092686D">
        <w:rPr>
          <w:rFonts w:ascii="Times New Roman" w:hAnsi="Times New Roman" w:cs="Times New Roman"/>
          <w:sz w:val="24"/>
          <w:szCs w:val="24"/>
          <w:lang w:val="en-US"/>
        </w:rPr>
        <w:t>4. Skulmovskaya L.G., Kudinova O.S., Gauch O.N. Sociocultural portrait of modern student youth of a provincial town // Bulletin of the Surgut State Pedagogical University. 2021. No. 2 (71). pp. 156-163.</w:t>
      </w:r>
    </w:p>
    <w:p w:rsidR="0092686D" w:rsidRPr="0092686D" w:rsidRDefault="0092686D" w:rsidP="00515349">
      <w:pPr>
        <w:spacing w:after="0" w:line="240" w:lineRule="auto"/>
        <w:ind w:firstLine="709"/>
        <w:jc w:val="both"/>
        <w:rPr>
          <w:rFonts w:ascii="Times New Roman" w:hAnsi="Times New Roman" w:cs="Times New Roman"/>
          <w:sz w:val="24"/>
          <w:szCs w:val="24"/>
          <w:lang w:val="en-US"/>
        </w:rPr>
      </w:pPr>
      <w:r w:rsidRPr="0092686D">
        <w:rPr>
          <w:rFonts w:ascii="Times New Roman" w:hAnsi="Times New Roman" w:cs="Times New Roman"/>
          <w:sz w:val="24"/>
          <w:szCs w:val="24"/>
          <w:lang w:val="en-US"/>
        </w:rPr>
        <w:t>5. Shaforostova S.N. Motives for youth migration from rural areas to cities // Sociology in the modern world: science, education, creativity. 2020. No. 12. P. 162-164. URL: http://journal.asu.ru/smw/article/view/7831</w:t>
      </w:r>
    </w:p>
    <w:p w:rsidR="0092686D" w:rsidRPr="0092686D" w:rsidRDefault="0092686D" w:rsidP="00406681">
      <w:pPr>
        <w:spacing w:line="240" w:lineRule="auto"/>
        <w:jc w:val="center"/>
        <w:rPr>
          <w:rFonts w:ascii="Times New Roman" w:hAnsi="Times New Roman" w:cs="Times New Roman"/>
          <w:b/>
          <w:sz w:val="24"/>
          <w:szCs w:val="24"/>
          <w:lang w:val="en-US"/>
        </w:rPr>
      </w:pPr>
    </w:p>
    <w:sectPr w:rsidR="0092686D" w:rsidRPr="0092686D" w:rsidSect="00F35A40">
      <w:footerReference w:type="default" r:id="rId10"/>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051" w:rsidRDefault="009B4051" w:rsidP="009D6871">
      <w:pPr>
        <w:spacing w:after="0" w:line="240" w:lineRule="auto"/>
      </w:pPr>
      <w:r>
        <w:separator/>
      </w:r>
    </w:p>
  </w:endnote>
  <w:endnote w:type="continuationSeparator" w:id="0">
    <w:p w:rsidR="009B4051" w:rsidRDefault="009B4051" w:rsidP="009D6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096743"/>
      <w:docPartObj>
        <w:docPartGallery w:val="Page Numbers (Bottom of Page)"/>
        <w:docPartUnique/>
      </w:docPartObj>
    </w:sdtPr>
    <w:sdtEndPr/>
    <w:sdtContent>
      <w:p w:rsidR="0035607A" w:rsidRDefault="0035607A">
        <w:pPr>
          <w:pStyle w:val="aa"/>
          <w:jc w:val="center"/>
        </w:pPr>
        <w:r>
          <w:fldChar w:fldCharType="begin"/>
        </w:r>
        <w:r>
          <w:instrText>PAGE   \* MERGEFORMAT</w:instrText>
        </w:r>
        <w:r>
          <w:fldChar w:fldCharType="separate"/>
        </w:r>
        <w:r w:rsidR="00D172FA">
          <w:rPr>
            <w:noProof/>
          </w:rPr>
          <w:t>5</w:t>
        </w:r>
        <w:r>
          <w:fldChar w:fldCharType="end"/>
        </w:r>
      </w:p>
    </w:sdtContent>
  </w:sdt>
  <w:p w:rsidR="0035607A" w:rsidRDefault="0035607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051" w:rsidRDefault="009B4051" w:rsidP="009D6871">
      <w:pPr>
        <w:spacing w:after="0" w:line="240" w:lineRule="auto"/>
      </w:pPr>
      <w:r>
        <w:separator/>
      </w:r>
    </w:p>
  </w:footnote>
  <w:footnote w:type="continuationSeparator" w:id="0">
    <w:p w:rsidR="009B4051" w:rsidRDefault="009B4051" w:rsidP="009D6871">
      <w:pPr>
        <w:spacing w:after="0" w:line="240" w:lineRule="auto"/>
      </w:pPr>
      <w:r>
        <w:continuationSeparator/>
      </w:r>
    </w:p>
  </w:footnote>
  <w:footnote w:id="1">
    <w:p w:rsidR="008412CB" w:rsidRDefault="008412CB">
      <w:pPr>
        <w:pStyle w:val="a5"/>
      </w:pPr>
      <w:r w:rsidRPr="008412CB">
        <w:rPr>
          <w:rStyle w:val="a7"/>
          <w:rFonts w:ascii="Times New Roman" w:hAnsi="Times New Roman" w:cs="Times New Roman"/>
        </w:rPr>
        <w:footnoteRef/>
      </w:r>
      <w:r w:rsidRPr="008412CB">
        <w:rPr>
          <w:rFonts w:ascii="Times New Roman" w:hAnsi="Times New Roman" w:cs="Times New Roman"/>
        </w:rPr>
        <w:t xml:space="preserve"> Почти две тысячи учреждений культуры участвуют в "Пушкинской карте" [Электронный ресурс] // РИА новости. URL: https://ria.ru/20210929/karta-1752276588.html</w:t>
      </w:r>
      <w:r w:rsidRPr="008412CB">
        <w:t xml:space="preserve"> </w:t>
      </w:r>
    </w:p>
  </w:footnote>
  <w:footnote w:id="2">
    <w:p w:rsidR="008412CB" w:rsidRPr="008412CB" w:rsidRDefault="008412CB">
      <w:pPr>
        <w:pStyle w:val="a5"/>
        <w:rPr>
          <w:lang w:val="en-US"/>
        </w:rPr>
      </w:pPr>
      <w:r>
        <w:rPr>
          <w:rStyle w:val="a7"/>
        </w:rPr>
        <w:footnoteRef/>
      </w:r>
      <w:r>
        <w:t xml:space="preserve"> </w:t>
      </w:r>
      <w:r w:rsidRPr="002025B2">
        <w:rPr>
          <w:rFonts w:ascii="Times New Roman" w:hAnsi="Times New Roman" w:cs="Times New Roman"/>
        </w:rPr>
        <w:t xml:space="preserve">Информация с сайта Культура.рф / Раздел «Пушкинская карта. </w:t>
      </w:r>
      <w:r w:rsidRPr="002025B2">
        <w:rPr>
          <w:rFonts w:ascii="Times New Roman" w:hAnsi="Times New Roman" w:cs="Times New Roman"/>
          <w:lang w:val="en-US"/>
        </w:rPr>
        <w:t>URL: »https://www.culture.ru/pushkinskaya-karta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1410D"/>
    <w:multiLevelType w:val="hybridMultilevel"/>
    <w:tmpl w:val="DE285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404D27"/>
    <w:multiLevelType w:val="hybridMultilevel"/>
    <w:tmpl w:val="47702826"/>
    <w:lvl w:ilvl="0" w:tplc="5878549E">
      <w:start w:val="1"/>
      <w:numFmt w:val="decimal"/>
      <w:pStyle w:val="a"/>
      <w:lvlText w:val="%1."/>
      <w:lvlJc w:val="left"/>
      <w:pPr>
        <w:ind w:left="567" w:hanging="567"/>
      </w:pPr>
      <w:rPr>
        <w:rFonts w:cs="Times New Roman" w:hint="default"/>
        <w:sz w:val="24"/>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60BE1936"/>
    <w:multiLevelType w:val="hybridMultilevel"/>
    <w:tmpl w:val="2B2C88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AC55FA5"/>
    <w:multiLevelType w:val="hybridMultilevel"/>
    <w:tmpl w:val="F0D02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E1A"/>
    <w:rsid w:val="00012375"/>
    <w:rsid w:val="000455D0"/>
    <w:rsid w:val="00172EA9"/>
    <w:rsid w:val="001D1386"/>
    <w:rsid w:val="001E01E3"/>
    <w:rsid w:val="002025B2"/>
    <w:rsid w:val="00230932"/>
    <w:rsid w:val="002E4B96"/>
    <w:rsid w:val="0035607A"/>
    <w:rsid w:val="003570B7"/>
    <w:rsid w:val="003876DA"/>
    <w:rsid w:val="003911EB"/>
    <w:rsid w:val="003E0762"/>
    <w:rsid w:val="003F5B70"/>
    <w:rsid w:val="00406681"/>
    <w:rsid w:val="00451BDF"/>
    <w:rsid w:val="004A3608"/>
    <w:rsid w:val="00515349"/>
    <w:rsid w:val="00527638"/>
    <w:rsid w:val="00535CC4"/>
    <w:rsid w:val="005B6EAD"/>
    <w:rsid w:val="005E0CB7"/>
    <w:rsid w:val="005F3E1A"/>
    <w:rsid w:val="006A7294"/>
    <w:rsid w:val="007549B7"/>
    <w:rsid w:val="00785113"/>
    <w:rsid w:val="00785640"/>
    <w:rsid w:val="007A70EA"/>
    <w:rsid w:val="007C37C9"/>
    <w:rsid w:val="007D2BEF"/>
    <w:rsid w:val="007D2C9C"/>
    <w:rsid w:val="00805B41"/>
    <w:rsid w:val="00835F40"/>
    <w:rsid w:val="008412CB"/>
    <w:rsid w:val="008A679A"/>
    <w:rsid w:val="00925742"/>
    <w:rsid w:val="0092686D"/>
    <w:rsid w:val="009B4051"/>
    <w:rsid w:val="009D6871"/>
    <w:rsid w:val="00A07413"/>
    <w:rsid w:val="00A5545E"/>
    <w:rsid w:val="00AA38A2"/>
    <w:rsid w:val="00B73906"/>
    <w:rsid w:val="00BB1888"/>
    <w:rsid w:val="00BD0003"/>
    <w:rsid w:val="00C877B7"/>
    <w:rsid w:val="00CE4D21"/>
    <w:rsid w:val="00CF7781"/>
    <w:rsid w:val="00D04301"/>
    <w:rsid w:val="00D172FA"/>
    <w:rsid w:val="00D35618"/>
    <w:rsid w:val="00DF51C2"/>
    <w:rsid w:val="00E9141C"/>
    <w:rsid w:val="00F15F15"/>
    <w:rsid w:val="00F35A40"/>
    <w:rsid w:val="00F95124"/>
    <w:rsid w:val="00FA5087"/>
    <w:rsid w:val="00FA5666"/>
    <w:rsid w:val="00FC5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2291A"/>
  <w15:docId w15:val="{ED4A5C3D-E570-4BD9-B180-C7D1E52F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vps33">
    <w:name w:val="rvps33"/>
    <w:basedOn w:val="a0"/>
    <w:rsid w:val="006A72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1"/>
    <w:rsid w:val="006A7294"/>
  </w:style>
  <w:style w:type="paragraph" w:customStyle="1" w:styleId="rvps26">
    <w:name w:val="rvps26"/>
    <w:basedOn w:val="a0"/>
    <w:rsid w:val="006A72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1"/>
    <w:rsid w:val="006A7294"/>
  </w:style>
  <w:style w:type="paragraph" w:customStyle="1" w:styleId="rvps34">
    <w:name w:val="rvps34"/>
    <w:basedOn w:val="a0"/>
    <w:rsid w:val="006A72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0"/>
    <w:rsid w:val="006A72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1"/>
    <w:rsid w:val="006A7294"/>
  </w:style>
  <w:style w:type="character" w:customStyle="1" w:styleId="rvts53">
    <w:name w:val="rvts53"/>
    <w:basedOn w:val="a1"/>
    <w:rsid w:val="006A7294"/>
  </w:style>
  <w:style w:type="character" w:customStyle="1" w:styleId="rvts54">
    <w:name w:val="rvts54"/>
    <w:basedOn w:val="a1"/>
    <w:rsid w:val="006A7294"/>
  </w:style>
  <w:style w:type="character" w:customStyle="1" w:styleId="rvts55">
    <w:name w:val="rvts55"/>
    <w:basedOn w:val="a1"/>
    <w:rsid w:val="006A7294"/>
  </w:style>
  <w:style w:type="character" w:styleId="a4">
    <w:name w:val="Hyperlink"/>
    <w:basedOn w:val="a1"/>
    <w:uiPriority w:val="99"/>
    <w:unhideWhenUsed/>
    <w:rsid w:val="00406681"/>
    <w:rPr>
      <w:color w:val="0563C1" w:themeColor="hyperlink"/>
      <w:u w:val="single"/>
    </w:rPr>
  </w:style>
  <w:style w:type="paragraph" w:styleId="a5">
    <w:name w:val="footnote text"/>
    <w:basedOn w:val="a0"/>
    <w:link w:val="a6"/>
    <w:uiPriority w:val="99"/>
    <w:semiHidden/>
    <w:unhideWhenUsed/>
    <w:rsid w:val="009D6871"/>
    <w:pPr>
      <w:spacing w:after="0" w:line="240" w:lineRule="auto"/>
    </w:pPr>
    <w:rPr>
      <w:sz w:val="20"/>
      <w:szCs w:val="20"/>
    </w:rPr>
  </w:style>
  <w:style w:type="character" w:customStyle="1" w:styleId="a6">
    <w:name w:val="Текст сноски Знак"/>
    <w:basedOn w:val="a1"/>
    <w:link w:val="a5"/>
    <w:uiPriority w:val="99"/>
    <w:semiHidden/>
    <w:rsid w:val="009D6871"/>
    <w:rPr>
      <w:sz w:val="20"/>
      <w:szCs w:val="20"/>
    </w:rPr>
  </w:style>
  <w:style w:type="character" w:styleId="a7">
    <w:name w:val="footnote reference"/>
    <w:basedOn w:val="a1"/>
    <w:uiPriority w:val="99"/>
    <w:semiHidden/>
    <w:unhideWhenUsed/>
    <w:rsid w:val="009D6871"/>
    <w:rPr>
      <w:vertAlign w:val="superscript"/>
    </w:rPr>
  </w:style>
  <w:style w:type="paragraph" w:styleId="a8">
    <w:name w:val="header"/>
    <w:basedOn w:val="a0"/>
    <w:link w:val="a9"/>
    <w:uiPriority w:val="99"/>
    <w:unhideWhenUsed/>
    <w:rsid w:val="0035607A"/>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35607A"/>
  </w:style>
  <w:style w:type="paragraph" w:styleId="aa">
    <w:name w:val="footer"/>
    <w:basedOn w:val="a0"/>
    <w:link w:val="ab"/>
    <w:uiPriority w:val="99"/>
    <w:unhideWhenUsed/>
    <w:rsid w:val="0035607A"/>
    <w:pPr>
      <w:tabs>
        <w:tab w:val="center" w:pos="4677"/>
        <w:tab w:val="right" w:pos="9355"/>
      </w:tabs>
      <w:spacing w:after="0" w:line="240" w:lineRule="auto"/>
    </w:pPr>
  </w:style>
  <w:style w:type="character" w:customStyle="1" w:styleId="ab">
    <w:name w:val="Нижний колонтитул Знак"/>
    <w:basedOn w:val="a1"/>
    <w:link w:val="aa"/>
    <w:uiPriority w:val="99"/>
    <w:rsid w:val="0035607A"/>
  </w:style>
  <w:style w:type="paragraph" w:styleId="ac">
    <w:name w:val="List Paragraph"/>
    <w:basedOn w:val="a0"/>
    <w:uiPriority w:val="34"/>
    <w:qFormat/>
    <w:rsid w:val="00FA5087"/>
    <w:pPr>
      <w:ind w:left="720"/>
      <w:contextualSpacing/>
    </w:pPr>
  </w:style>
  <w:style w:type="character" w:customStyle="1" w:styleId="ad">
    <w:name w:val="#Литература текст Знак"/>
    <w:basedOn w:val="a1"/>
    <w:link w:val="a"/>
    <w:locked/>
    <w:rsid w:val="00D35618"/>
    <w:rPr>
      <w:rFonts w:ascii="Times New Roman" w:hAnsi="Times New Roman" w:cs="Times New Roman"/>
      <w:sz w:val="24"/>
      <w:szCs w:val="24"/>
    </w:rPr>
  </w:style>
  <w:style w:type="paragraph" w:customStyle="1" w:styleId="a">
    <w:name w:val="#Литература текст"/>
    <w:basedOn w:val="a0"/>
    <w:link w:val="ad"/>
    <w:qFormat/>
    <w:rsid w:val="00D35618"/>
    <w:pPr>
      <w:numPr>
        <w:numId w:val="3"/>
      </w:numPr>
      <w:tabs>
        <w:tab w:val="left" w:pos="567"/>
      </w:tabs>
      <w:spacing w:after="0" w:line="240" w:lineRule="auto"/>
      <w:jc w:val="both"/>
    </w:pPr>
    <w:rPr>
      <w:rFonts w:ascii="Times New Roman" w:hAnsi="Times New Roman" w:cs="Times New Roman"/>
      <w:sz w:val="24"/>
      <w:szCs w:val="24"/>
    </w:rPr>
  </w:style>
  <w:style w:type="table" w:styleId="ae">
    <w:name w:val="Table Grid"/>
    <w:basedOn w:val="a2"/>
    <w:uiPriority w:val="39"/>
    <w:rsid w:val="00012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2"/>
    <w:next w:val="ae"/>
    <w:uiPriority w:val="39"/>
    <w:rsid w:val="00BB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430814">
      <w:bodyDiv w:val="1"/>
      <w:marLeft w:val="0"/>
      <w:marRight w:val="0"/>
      <w:marTop w:val="0"/>
      <w:marBottom w:val="0"/>
      <w:divBdr>
        <w:top w:val="none" w:sz="0" w:space="0" w:color="auto"/>
        <w:left w:val="none" w:sz="0" w:space="0" w:color="auto"/>
        <w:bottom w:val="none" w:sz="0" w:space="0" w:color="auto"/>
        <w:right w:val="none" w:sz="0" w:space="0" w:color="auto"/>
      </w:divBdr>
    </w:div>
    <w:div w:id="451293722">
      <w:bodyDiv w:val="1"/>
      <w:marLeft w:val="0"/>
      <w:marRight w:val="0"/>
      <w:marTop w:val="0"/>
      <w:marBottom w:val="0"/>
      <w:divBdr>
        <w:top w:val="none" w:sz="0" w:space="0" w:color="auto"/>
        <w:left w:val="none" w:sz="0" w:space="0" w:color="auto"/>
        <w:bottom w:val="none" w:sz="0" w:space="0" w:color="auto"/>
        <w:right w:val="none" w:sz="0" w:space="0" w:color="auto"/>
      </w:divBdr>
    </w:div>
    <w:div w:id="1682968725">
      <w:bodyDiv w:val="1"/>
      <w:marLeft w:val="0"/>
      <w:marRight w:val="0"/>
      <w:marTop w:val="0"/>
      <w:marBottom w:val="0"/>
      <w:divBdr>
        <w:top w:val="none" w:sz="0" w:space="0" w:color="auto"/>
        <w:left w:val="none" w:sz="0" w:space="0" w:color="auto"/>
        <w:bottom w:val="none" w:sz="0" w:space="0" w:color="auto"/>
        <w:right w:val="none" w:sz="0" w:space="0" w:color="auto"/>
      </w:divBdr>
    </w:div>
    <w:div w:id="199867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ya_antonovarsa@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nk82@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84E56-262C-4877-94AA-B5AE38F84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5</Pages>
  <Words>2134</Words>
  <Characters>12168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А. Груздева</dc:creator>
  <cp:keywords/>
  <dc:description/>
  <cp:lastModifiedBy>Мария Груздева</cp:lastModifiedBy>
  <cp:revision>24</cp:revision>
  <dcterms:created xsi:type="dcterms:W3CDTF">2018-03-22T07:39:00Z</dcterms:created>
  <dcterms:modified xsi:type="dcterms:W3CDTF">2022-03-21T10:35:00Z</dcterms:modified>
</cp:coreProperties>
</file>