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4359" w:rsidRPr="00275985" w:rsidRDefault="00CD4359" w:rsidP="00CD4359">
      <w:pPr>
        <w:spacing w:after="0" w:line="240" w:lineRule="auto"/>
        <w:rPr>
          <w:b/>
          <w:szCs w:val="28"/>
        </w:rPr>
      </w:pPr>
      <w:r w:rsidRPr="005A3F8E">
        <w:rPr>
          <w:b/>
          <w:szCs w:val="28"/>
        </w:rPr>
        <w:t>УДК</w:t>
      </w:r>
      <w:r w:rsidR="00CD5CB3" w:rsidRPr="005A3F8E">
        <w:rPr>
          <w:b/>
          <w:szCs w:val="28"/>
        </w:rPr>
        <w:t xml:space="preserve"> 314.424:314.48(470)</w:t>
      </w:r>
      <w:r w:rsidR="00275985" w:rsidRPr="00275985">
        <w:rPr>
          <w:szCs w:val="24"/>
        </w:rPr>
        <w:t xml:space="preserve"> </w:t>
      </w:r>
      <w:r w:rsidR="00275985" w:rsidRPr="00275985">
        <w:rPr>
          <w:b/>
          <w:szCs w:val="24"/>
        </w:rPr>
        <w:t>/ ББК 60.7(2Рос.)</w:t>
      </w:r>
    </w:p>
    <w:p w:rsidR="003C1C7B" w:rsidRPr="003C1C7B" w:rsidRDefault="003C1C7B" w:rsidP="003C1C7B">
      <w:pPr>
        <w:spacing w:after="0" w:line="240" w:lineRule="auto"/>
        <w:jc w:val="right"/>
        <w:rPr>
          <w:rFonts w:eastAsia="Times New Roman" w:cs="Times New Roman"/>
          <w:b/>
          <w:szCs w:val="24"/>
          <w:lang w:eastAsia="ru-RU"/>
        </w:rPr>
      </w:pPr>
      <w:r w:rsidRPr="003C1C7B">
        <w:rPr>
          <w:rFonts w:eastAsia="Times New Roman" w:cs="Times New Roman"/>
          <w:b/>
          <w:szCs w:val="24"/>
          <w:lang w:eastAsia="ru-RU"/>
        </w:rPr>
        <w:t>Попова Л.А.</w:t>
      </w:r>
    </w:p>
    <w:p w:rsidR="003C1C7B" w:rsidRPr="003C1C7B" w:rsidRDefault="00F204F2" w:rsidP="003C1C7B">
      <w:pPr>
        <w:spacing w:after="0" w:line="240" w:lineRule="auto"/>
        <w:jc w:val="center"/>
        <w:rPr>
          <w:rFonts w:eastAsia="Calibri" w:cs="Times New Roman"/>
          <w:b/>
          <w:szCs w:val="24"/>
        </w:rPr>
      </w:pPr>
      <w:r>
        <w:rPr>
          <w:rFonts w:eastAsia="Calibri" w:cs="Times New Roman"/>
          <w:b/>
          <w:szCs w:val="24"/>
        </w:rPr>
        <w:t>УРОВЕНЬ И</w:t>
      </w:r>
      <w:r w:rsidR="003C1C7B">
        <w:rPr>
          <w:rFonts w:eastAsia="Calibri" w:cs="Times New Roman"/>
          <w:b/>
          <w:szCs w:val="24"/>
        </w:rPr>
        <w:t xml:space="preserve"> СТРУКТУР</w:t>
      </w:r>
      <w:r>
        <w:rPr>
          <w:rFonts w:eastAsia="Calibri" w:cs="Times New Roman"/>
          <w:b/>
          <w:szCs w:val="24"/>
        </w:rPr>
        <w:t>А</w:t>
      </w:r>
      <w:r w:rsidR="003C1C7B">
        <w:rPr>
          <w:rFonts w:eastAsia="Calibri" w:cs="Times New Roman"/>
          <w:b/>
          <w:szCs w:val="24"/>
        </w:rPr>
        <w:t xml:space="preserve"> СМЕРТНОСТИ</w:t>
      </w:r>
      <w:r w:rsidR="003C1C7B" w:rsidRPr="003C1C7B">
        <w:rPr>
          <w:rFonts w:eastAsia="Calibri" w:cs="Times New Roman"/>
          <w:b/>
          <w:szCs w:val="24"/>
        </w:rPr>
        <w:t xml:space="preserve"> </w:t>
      </w:r>
      <w:r>
        <w:rPr>
          <w:rFonts w:eastAsia="Calibri" w:cs="Times New Roman"/>
          <w:b/>
          <w:szCs w:val="24"/>
        </w:rPr>
        <w:t>НАСЕЛЕНИЯ РОССИИ</w:t>
      </w:r>
    </w:p>
    <w:p w:rsidR="003C1C7B" w:rsidRPr="003C1C7B" w:rsidRDefault="003C1C7B" w:rsidP="003C1C7B">
      <w:pPr>
        <w:spacing w:after="0" w:line="240" w:lineRule="auto"/>
        <w:jc w:val="center"/>
        <w:rPr>
          <w:rFonts w:eastAsia="Calibri" w:cs="Times New Roman"/>
          <w:b/>
          <w:szCs w:val="24"/>
        </w:rPr>
      </w:pPr>
      <w:r>
        <w:rPr>
          <w:rFonts w:eastAsia="Calibri" w:cs="Times New Roman"/>
          <w:b/>
          <w:caps/>
          <w:szCs w:val="24"/>
        </w:rPr>
        <w:t>В УСЛОВИЯХ</w:t>
      </w:r>
      <w:r w:rsidRPr="003C1C7B">
        <w:rPr>
          <w:rFonts w:eastAsia="Calibri" w:cs="Times New Roman"/>
          <w:b/>
          <w:caps/>
          <w:szCs w:val="24"/>
        </w:rPr>
        <w:t xml:space="preserve"> пандемии</w:t>
      </w:r>
      <w:r w:rsidRPr="003C1C7B">
        <w:rPr>
          <w:rFonts w:eastAsia="Calibri" w:cs="Times New Roman"/>
          <w:b/>
          <w:szCs w:val="24"/>
        </w:rPr>
        <w:t xml:space="preserve"> </w:t>
      </w:r>
    </w:p>
    <w:p w:rsidR="003C1C7B" w:rsidRPr="003C1C7B" w:rsidRDefault="003C1C7B" w:rsidP="003C1C7B">
      <w:pPr>
        <w:spacing w:after="0" w:line="240" w:lineRule="auto"/>
        <w:jc w:val="center"/>
        <w:rPr>
          <w:rFonts w:eastAsia="Times New Roman" w:cs="Times New Roman"/>
          <w:b/>
          <w:caps/>
          <w:szCs w:val="24"/>
          <w:highlight w:val="yellow"/>
          <w:lang w:eastAsia="ru-RU"/>
        </w:rPr>
      </w:pPr>
    </w:p>
    <w:p w:rsidR="00EE0392" w:rsidRPr="00EE0392" w:rsidRDefault="003C1C7B" w:rsidP="00D63308">
      <w:pPr>
        <w:spacing w:after="0" w:line="240" w:lineRule="auto"/>
        <w:ind w:firstLine="709"/>
        <w:jc w:val="both"/>
        <w:rPr>
          <w:rFonts w:eastAsia="Times New Roman" w:cs="Times New Roman"/>
          <w:bCs/>
          <w:i/>
          <w:color w:val="000000"/>
          <w:szCs w:val="24"/>
          <w:lang w:eastAsia="x-none"/>
        </w:rPr>
      </w:pPr>
      <w:r w:rsidRPr="003C1C7B">
        <w:rPr>
          <w:rFonts w:eastAsia="Times New Roman" w:cs="Times New Roman"/>
          <w:i/>
          <w:szCs w:val="24"/>
          <w:lang w:eastAsia="ru-RU"/>
        </w:rPr>
        <w:t xml:space="preserve">Аннотация. Оценивается </w:t>
      </w:r>
      <w:r w:rsidR="00EE0392" w:rsidRPr="00EE0392">
        <w:rPr>
          <w:rFonts w:eastAsia="Times New Roman" w:cs="Times New Roman"/>
          <w:i/>
          <w:szCs w:val="24"/>
          <w:lang w:eastAsia="ru-RU"/>
        </w:rPr>
        <w:t xml:space="preserve">изменение </w:t>
      </w:r>
      <w:r w:rsidRPr="003C1C7B">
        <w:rPr>
          <w:rFonts w:eastAsia="Calibri" w:cs="Times New Roman"/>
          <w:i/>
          <w:color w:val="000000"/>
          <w:szCs w:val="24"/>
        </w:rPr>
        <w:t xml:space="preserve">ситуации со смертностью </w:t>
      </w:r>
      <w:r w:rsidR="00F204F2">
        <w:rPr>
          <w:rFonts w:eastAsia="Calibri" w:cs="Times New Roman"/>
          <w:i/>
          <w:color w:val="000000"/>
          <w:szCs w:val="24"/>
        </w:rPr>
        <w:t>российского населения</w:t>
      </w:r>
      <w:r w:rsidRPr="003C1C7B">
        <w:rPr>
          <w:rFonts w:eastAsia="Calibri" w:cs="Times New Roman"/>
          <w:i/>
          <w:color w:val="000000"/>
          <w:szCs w:val="24"/>
        </w:rPr>
        <w:t xml:space="preserve"> в </w:t>
      </w:r>
      <w:r w:rsidR="00F0432B">
        <w:rPr>
          <w:rFonts w:eastAsia="Calibri" w:cs="Times New Roman"/>
          <w:i/>
          <w:color w:val="000000"/>
          <w:szCs w:val="24"/>
        </w:rPr>
        <w:t>первый год</w:t>
      </w:r>
      <w:r w:rsidRPr="003C1C7B">
        <w:rPr>
          <w:rFonts w:eastAsia="Calibri" w:cs="Times New Roman"/>
          <w:i/>
          <w:color w:val="000000"/>
          <w:szCs w:val="24"/>
        </w:rPr>
        <w:t xml:space="preserve"> пандемии </w:t>
      </w:r>
      <w:r w:rsidRPr="003C1C7B">
        <w:rPr>
          <w:rFonts w:eastAsia="Calibri" w:cs="Times New Roman"/>
          <w:i/>
          <w:color w:val="000000"/>
          <w:szCs w:val="24"/>
          <w:lang w:val="en-US"/>
        </w:rPr>
        <w:t>COVID</w:t>
      </w:r>
      <w:r w:rsidRPr="003C1C7B">
        <w:rPr>
          <w:rFonts w:eastAsia="Calibri" w:cs="Times New Roman"/>
          <w:i/>
          <w:color w:val="000000"/>
          <w:szCs w:val="24"/>
        </w:rPr>
        <w:t>-19</w:t>
      </w:r>
      <w:r w:rsidRPr="003C1C7B">
        <w:rPr>
          <w:rFonts w:eastAsia="Calibri" w:cs="Times New Roman"/>
          <w:i/>
          <w:szCs w:val="24"/>
        </w:rPr>
        <w:t>.</w:t>
      </w:r>
      <w:r w:rsidRPr="003C1C7B">
        <w:rPr>
          <w:rFonts w:eastAsia="Times New Roman" w:cs="Times New Roman"/>
          <w:i/>
          <w:color w:val="000000"/>
          <w:szCs w:val="24"/>
          <w:lang w:eastAsia="ru-RU"/>
        </w:rPr>
        <w:t xml:space="preserve"> </w:t>
      </w:r>
      <w:r w:rsidR="00F204F2">
        <w:rPr>
          <w:rFonts w:eastAsia="Times New Roman" w:cs="Times New Roman"/>
          <w:i/>
          <w:color w:val="000000"/>
          <w:szCs w:val="24"/>
          <w:lang w:eastAsia="ru-RU"/>
        </w:rPr>
        <w:t xml:space="preserve">Рассматриваются </w:t>
      </w:r>
      <w:r w:rsidR="00F0432B">
        <w:rPr>
          <w:rFonts w:eastAsia="Times New Roman" w:cs="Times New Roman"/>
          <w:i/>
          <w:color w:val="000000"/>
          <w:szCs w:val="24"/>
          <w:lang w:eastAsia="ru-RU"/>
        </w:rPr>
        <w:t xml:space="preserve">межпоселенческие, гендерные и </w:t>
      </w:r>
      <w:r w:rsidR="00F204F2">
        <w:rPr>
          <w:rFonts w:eastAsia="Times New Roman" w:cs="Times New Roman"/>
          <w:i/>
          <w:color w:val="000000"/>
          <w:szCs w:val="24"/>
          <w:lang w:eastAsia="ru-RU"/>
        </w:rPr>
        <w:t>региональные особенности</w:t>
      </w:r>
      <w:r w:rsidR="00F0432B">
        <w:rPr>
          <w:rFonts w:eastAsia="Times New Roman" w:cs="Times New Roman"/>
          <w:i/>
          <w:color w:val="000000"/>
          <w:szCs w:val="24"/>
          <w:lang w:eastAsia="ru-RU"/>
        </w:rPr>
        <w:t xml:space="preserve"> динамики ожидаемой продолжительности жизни населения</w:t>
      </w:r>
      <w:r w:rsidR="00F204F2">
        <w:rPr>
          <w:rFonts w:eastAsia="Times New Roman" w:cs="Times New Roman"/>
          <w:i/>
          <w:color w:val="000000"/>
          <w:szCs w:val="24"/>
          <w:lang w:eastAsia="ru-RU"/>
        </w:rPr>
        <w:t>, и</w:t>
      </w:r>
      <w:r w:rsidR="00F0432B">
        <w:rPr>
          <w:rFonts w:eastAsia="Times New Roman" w:cs="Times New Roman"/>
          <w:i/>
          <w:color w:val="000000"/>
          <w:szCs w:val="24"/>
          <w:lang w:eastAsia="ru-RU"/>
        </w:rPr>
        <w:t>зменение</w:t>
      </w:r>
      <w:r w:rsidR="00F204F2">
        <w:rPr>
          <w:rFonts w:eastAsia="Times New Roman" w:cs="Times New Roman"/>
          <w:i/>
          <w:color w:val="000000"/>
          <w:szCs w:val="24"/>
          <w:lang w:eastAsia="ru-RU"/>
        </w:rPr>
        <w:t xml:space="preserve"> структуры смертности по причинам</w:t>
      </w:r>
      <w:r w:rsidR="00F0432B">
        <w:rPr>
          <w:rFonts w:eastAsia="Times New Roman" w:cs="Times New Roman"/>
          <w:i/>
          <w:color w:val="000000"/>
          <w:szCs w:val="24"/>
          <w:lang w:eastAsia="ru-RU"/>
        </w:rPr>
        <w:t xml:space="preserve"> смерти</w:t>
      </w:r>
      <w:r w:rsidR="00EE0392" w:rsidRPr="00EE0392">
        <w:rPr>
          <w:rFonts w:eastAsia="Times New Roman" w:cs="Times New Roman"/>
          <w:bCs/>
          <w:i/>
          <w:color w:val="000000"/>
          <w:szCs w:val="24"/>
          <w:lang w:eastAsia="x-none"/>
        </w:rPr>
        <w:t>.</w:t>
      </w:r>
    </w:p>
    <w:p w:rsidR="003C1C7B" w:rsidRPr="003C1C7B" w:rsidRDefault="003C1C7B" w:rsidP="00D63308">
      <w:pPr>
        <w:widowControl w:val="0"/>
        <w:suppressAutoHyphens/>
        <w:autoSpaceDE w:val="0"/>
        <w:autoSpaceDN w:val="0"/>
        <w:adjustRightInd w:val="0"/>
        <w:spacing w:after="0" w:line="240" w:lineRule="auto"/>
        <w:ind w:firstLine="709"/>
        <w:jc w:val="both"/>
        <w:rPr>
          <w:rFonts w:eastAsia="Times New Roman" w:cs="Times New Roman"/>
          <w:i/>
          <w:szCs w:val="24"/>
          <w:lang w:eastAsia="ru-RU"/>
        </w:rPr>
      </w:pPr>
      <w:r w:rsidRPr="003C1C7B">
        <w:rPr>
          <w:rFonts w:eastAsia="Times New Roman" w:cs="Times New Roman"/>
          <w:i/>
          <w:szCs w:val="24"/>
          <w:lang w:eastAsia="x-none"/>
        </w:rPr>
        <w:t xml:space="preserve">Ключевые слова: </w:t>
      </w:r>
      <w:r w:rsidRPr="003C1C7B">
        <w:rPr>
          <w:rFonts w:eastAsia="Times New Roman" w:cs="Times New Roman"/>
          <w:i/>
          <w:szCs w:val="24"/>
        </w:rPr>
        <w:t xml:space="preserve">ожидаемая продолжительность жизни населения, </w:t>
      </w:r>
      <w:r w:rsidR="00401169">
        <w:rPr>
          <w:rFonts w:eastAsia="Times New Roman" w:cs="Times New Roman"/>
          <w:i/>
          <w:color w:val="000000"/>
          <w:szCs w:val="24"/>
          <w:lang w:eastAsia="ru-RU"/>
        </w:rPr>
        <w:t>различия</w:t>
      </w:r>
      <w:r w:rsidR="008E524F">
        <w:rPr>
          <w:rFonts w:eastAsia="Times New Roman" w:cs="Times New Roman"/>
          <w:i/>
          <w:color w:val="000000"/>
          <w:szCs w:val="24"/>
          <w:lang w:eastAsia="ru-RU"/>
        </w:rPr>
        <w:t xml:space="preserve"> между городским и сельским населением</w:t>
      </w:r>
      <w:r w:rsidR="00401169">
        <w:rPr>
          <w:rFonts w:eastAsia="Times New Roman" w:cs="Times New Roman"/>
          <w:i/>
          <w:color w:val="000000"/>
          <w:szCs w:val="24"/>
          <w:lang w:eastAsia="ru-RU"/>
        </w:rPr>
        <w:t>,</w:t>
      </w:r>
      <w:r w:rsidR="00401169" w:rsidRPr="003C1C7B">
        <w:rPr>
          <w:rFonts w:eastAsia="Times New Roman" w:cs="Times New Roman"/>
          <w:i/>
          <w:color w:val="000000"/>
          <w:szCs w:val="24"/>
          <w:lang w:eastAsia="ru-RU"/>
        </w:rPr>
        <w:t xml:space="preserve"> </w:t>
      </w:r>
      <w:r w:rsidR="00401169">
        <w:rPr>
          <w:rFonts w:eastAsia="Times New Roman" w:cs="Times New Roman"/>
          <w:i/>
          <w:color w:val="000000"/>
          <w:szCs w:val="24"/>
          <w:lang w:eastAsia="ru-RU"/>
        </w:rPr>
        <w:t>гендерная дифференциация,</w:t>
      </w:r>
      <w:r w:rsidR="00401169">
        <w:rPr>
          <w:rFonts w:eastAsia="Times New Roman" w:cs="Times New Roman"/>
          <w:i/>
          <w:szCs w:val="24"/>
        </w:rPr>
        <w:t xml:space="preserve"> </w:t>
      </w:r>
      <w:r w:rsidR="00F204F2">
        <w:rPr>
          <w:rFonts w:eastAsia="Times New Roman" w:cs="Times New Roman"/>
          <w:i/>
          <w:szCs w:val="24"/>
        </w:rPr>
        <w:t xml:space="preserve">региональная конвергенция, </w:t>
      </w:r>
      <w:r w:rsidRPr="003C1C7B">
        <w:rPr>
          <w:rFonts w:eastAsia="Times New Roman" w:cs="Times New Roman"/>
          <w:i/>
          <w:color w:val="000000"/>
          <w:szCs w:val="24"/>
          <w:lang w:eastAsia="ru-RU"/>
        </w:rPr>
        <w:t xml:space="preserve">причины смерти, </w:t>
      </w:r>
      <w:r w:rsidRPr="003C1C7B">
        <w:rPr>
          <w:rFonts w:eastAsia="Times New Roman" w:cs="Times New Roman"/>
          <w:i/>
          <w:szCs w:val="24"/>
          <w:lang w:eastAsia="x-none"/>
        </w:rPr>
        <w:t>пандемия,</w:t>
      </w:r>
      <w:r>
        <w:rPr>
          <w:rFonts w:eastAsia="Times New Roman" w:cs="Times New Roman"/>
          <w:i/>
          <w:szCs w:val="24"/>
          <w:lang w:eastAsia="x-none"/>
        </w:rPr>
        <w:t xml:space="preserve"> </w:t>
      </w:r>
      <w:r w:rsidRPr="003C1C7B">
        <w:rPr>
          <w:rFonts w:eastAsia="Times New Roman" w:cs="Times New Roman"/>
          <w:i/>
          <w:color w:val="000000"/>
          <w:szCs w:val="24"/>
          <w:lang w:eastAsia="ru-RU"/>
        </w:rPr>
        <w:t>Россия</w:t>
      </w:r>
    </w:p>
    <w:p w:rsidR="00CD5CB3" w:rsidRDefault="00CD5CB3" w:rsidP="00D63308">
      <w:pPr>
        <w:spacing w:after="0" w:line="240" w:lineRule="auto"/>
        <w:ind w:firstLine="709"/>
        <w:jc w:val="center"/>
        <w:rPr>
          <w:b/>
          <w:szCs w:val="28"/>
        </w:rPr>
      </w:pPr>
    </w:p>
    <w:p w:rsidR="00C12E66" w:rsidRDefault="00D63308" w:rsidP="00D63308">
      <w:pPr>
        <w:spacing w:after="0" w:line="240" w:lineRule="auto"/>
        <w:ind w:firstLine="709"/>
        <w:jc w:val="both"/>
        <w:rPr>
          <w:rFonts w:eastAsia="Calibri" w:cs="Times New Roman"/>
          <w:color w:val="000001"/>
          <w:szCs w:val="24"/>
          <w:lang w:eastAsia="ru-RU"/>
        </w:rPr>
      </w:pPr>
      <w:r>
        <w:rPr>
          <w:rFonts w:eastAsia="Times New Roman" w:cs="Times New Roman"/>
          <w:color w:val="000000"/>
          <w:szCs w:val="24"/>
          <w:lang w:eastAsia="ru-RU"/>
        </w:rPr>
        <w:t xml:space="preserve">Уровень смертности </w:t>
      </w:r>
      <w:r w:rsidR="00F0432B">
        <w:rPr>
          <w:rFonts w:eastAsia="Times New Roman" w:cs="Times New Roman"/>
          <w:color w:val="000000"/>
          <w:szCs w:val="24"/>
          <w:lang w:eastAsia="ru-RU"/>
        </w:rPr>
        <w:t xml:space="preserve">населения </w:t>
      </w:r>
      <w:r>
        <w:rPr>
          <w:rFonts w:eastAsia="Times New Roman" w:cs="Times New Roman"/>
          <w:color w:val="000000"/>
          <w:szCs w:val="24"/>
          <w:lang w:eastAsia="ru-RU"/>
        </w:rPr>
        <w:t>наиболее адекватно отражает показатель</w:t>
      </w:r>
      <w:r w:rsidR="00F0432B">
        <w:rPr>
          <w:rFonts w:eastAsia="Times New Roman" w:cs="Times New Roman"/>
          <w:color w:val="000000"/>
          <w:szCs w:val="24"/>
          <w:lang w:eastAsia="ru-RU"/>
        </w:rPr>
        <w:t xml:space="preserve"> ожидаемой продолжительности жизни при рождении. Для условного поколения года наблюдения он показывает, до какого возраста в среднем доживут лица, родившиеся в данном календарном году, если на протяжении их жизни сохранятся неизменными возрастные </w:t>
      </w:r>
      <w:r w:rsidR="00401169">
        <w:rPr>
          <w:rFonts w:eastAsia="Times New Roman" w:cs="Times New Roman"/>
          <w:color w:val="000000"/>
          <w:szCs w:val="24"/>
          <w:lang w:eastAsia="ru-RU"/>
        </w:rPr>
        <w:t xml:space="preserve">коэффициенты смертности, наблюдаемые в </w:t>
      </w:r>
      <w:r w:rsidR="0003324A">
        <w:rPr>
          <w:rFonts w:eastAsia="Times New Roman" w:cs="Times New Roman"/>
          <w:color w:val="000000"/>
          <w:szCs w:val="24"/>
          <w:lang w:eastAsia="ru-RU"/>
        </w:rPr>
        <w:t>указанном году</w:t>
      </w:r>
      <w:r w:rsidR="00401169">
        <w:rPr>
          <w:rFonts w:eastAsia="Calibri" w:cs="Times New Roman"/>
          <w:color w:val="000001"/>
          <w:szCs w:val="24"/>
          <w:lang w:eastAsia="ru-RU"/>
        </w:rPr>
        <w:t>.</w:t>
      </w:r>
      <w:r w:rsidR="0003324A">
        <w:rPr>
          <w:rFonts w:eastAsia="Calibri" w:cs="Times New Roman"/>
          <w:color w:val="000001"/>
          <w:szCs w:val="24"/>
          <w:lang w:eastAsia="ru-RU"/>
        </w:rPr>
        <w:t xml:space="preserve"> </w:t>
      </w:r>
      <w:r w:rsidR="00624464">
        <w:rPr>
          <w:rFonts w:eastAsia="Times New Roman" w:cs="Times New Roman"/>
          <w:color w:val="000000"/>
          <w:szCs w:val="24"/>
          <w:lang w:eastAsia="ru-RU"/>
        </w:rPr>
        <w:t>Этот показатель</w:t>
      </w:r>
      <w:r w:rsidR="008A3AA3" w:rsidRPr="008A3AA3">
        <w:rPr>
          <w:rFonts w:eastAsia="Times New Roman" w:cs="Times New Roman"/>
          <w:color w:val="000000"/>
          <w:szCs w:val="24"/>
          <w:lang w:eastAsia="ru-RU"/>
        </w:rPr>
        <w:t xml:space="preserve"> </w:t>
      </w:r>
      <w:r w:rsidR="0003324A">
        <w:rPr>
          <w:rFonts w:eastAsia="Times New Roman" w:cs="Times New Roman"/>
          <w:color w:val="000000"/>
          <w:szCs w:val="24"/>
          <w:lang w:eastAsia="ru-RU"/>
        </w:rPr>
        <w:t xml:space="preserve">служит важнейшей интегральной характеристикой смертности, измеряющей уровень преждевременной смертности и позволяющей судить об изменениях во времени и пространстве </w:t>
      </w:r>
      <w:r w:rsidR="0003324A" w:rsidRPr="00AD3BBB">
        <w:rPr>
          <w:rFonts w:eastAsia="Calibri" w:cs="Times New Roman"/>
          <w:color w:val="000001"/>
          <w:szCs w:val="24"/>
          <w:lang w:eastAsia="ru-RU"/>
        </w:rPr>
        <w:t>[</w:t>
      </w:r>
      <w:r w:rsidR="0003324A">
        <w:rPr>
          <w:rFonts w:eastAsia="Calibri" w:cs="Times New Roman"/>
          <w:color w:val="000001"/>
          <w:szCs w:val="24"/>
          <w:lang w:eastAsia="ru-RU"/>
        </w:rPr>
        <w:t>1, с. 615</w:t>
      </w:r>
      <w:r w:rsidR="0003324A" w:rsidRPr="00AD3BBB">
        <w:rPr>
          <w:rFonts w:eastAsia="Calibri" w:cs="Times New Roman"/>
          <w:color w:val="000001"/>
          <w:szCs w:val="24"/>
          <w:lang w:eastAsia="ru-RU"/>
        </w:rPr>
        <w:t>]</w:t>
      </w:r>
      <w:r w:rsidR="0003324A">
        <w:rPr>
          <w:rFonts w:eastAsia="Calibri" w:cs="Times New Roman"/>
          <w:color w:val="000001"/>
          <w:szCs w:val="24"/>
          <w:lang w:eastAsia="ru-RU"/>
        </w:rPr>
        <w:t>, т.е. делать динамические и межрегиональные сравнения.</w:t>
      </w:r>
      <w:r w:rsidR="006F3E0C">
        <w:rPr>
          <w:rFonts w:eastAsia="Calibri" w:cs="Times New Roman"/>
          <w:color w:val="000001"/>
          <w:szCs w:val="24"/>
          <w:lang w:eastAsia="ru-RU"/>
        </w:rPr>
        <w:t xml:space="preserve"> </w:t>
      </w:r>
      <w:r w:rsidR="00B911D5" w:rsidRPr="008A3AA3">
        <w:rPr>
          <w:rFonts w:eastAsia="Times New Roman" w:cs="Times New Roman"/>
          <w:color w:val="000000"/>
          <w:szCs w:val="24"/>
          <w:lang w:eastAsia="ru-RU"/>
        </w:rPr>
        <w:t xml:space="preserve">Ожидаемая продолжительность жизни </w:t>
      </w:r>
      <w:r w:rsidR="00C12E66">
        <w:rPr>
          <w:rFonts w:eastAsia="Calibri" w:cs="Times New Roman"/>
          <w:color w:val="000001"/>
          <w:szCs w:val="24"/>
          <w:lang w:eastAsia="ru-RU"/>
        </w:rPr>
        <w:t>рассчитывается отдельно для городской и сельской местности, для женщин и мужчин, т.е. дает возможность корректно оценивать межпоселенческую и гендерную дифференциацию уровня смертности.</w:t>
      </w:r>
      <w:r w:rsidR="004C6C49" w:rsidRPr="004C6C49">
        <w:rPr>
          <w:rFonts w:eastAsia="Times New Roman" w:cs="Times New Roman"/>
          <w:color w:val="000000"/>
          <w:szCs w:val="24"/>
          <w:lang w:eastAsia="ru-RU"/>
        </w:rPr>
        <w:t xml:space="preserve"> </w:t>
      </w:r>
      <w:r w:rsidR="004C6C49">
        <w:rPr>
          <w:rFonts w:eastAsia="Times New Roman" w:cs="Times New Roman"/>
          <w:color w:val="000000"/>
          <w:szCs w:val="24"/>
          <w:lang w:eastAsia="ru-RU"/>
        </w:rPr>
        <w:t>Он</w:t>
      </w:r>
      <w:r w:rsidR="00B911D5">
        <w:rPr>
          <w:rFonts w:eastAsia="Times New Roman" w:cs="Times New Roman"/>
          <w:color w:val="000000"/>
          <w:szCs w:val="24"/>
          <w:lang w:eastAsia="ru-RU"/>
        </w:rPr>
        <w:t>а</w:t>
      </w:r>
      <w:r w:rsidR="004C6C49" w:rsidRPr="00C12E66">
        <w:rPr>
          <w:rFonts w:eastAsia="Times New Roman" w:cs="Times New Roman"/>
          <w:color w:val="000000"/>
          <w:szCs w:val="24"/>
          <w:lang w:eastAsia="ru-RU"/>
        </w:rPr>
        <w:t xml:space="preserve"> </w:t>
      </w:r>
      <w:r w:rsidR="004C6C49">
        <w:rPr>
          <w:rFonts w:eastAsia="Times New Roman" w:cs="Times New Roman"/>
          <w:color w:val="000000"/>
          <w:szCs w:val="24"/>
          <w:lang w:eastAsia="ru-RU"/>
        </w:rPr>
        <w:t>рассматривается как один</w:t>
      </w:r>
      <w:r w:rsidR="004C6C49" w:rsidRPr="008A3AA3">
        <w:rPr>
          <w:rFonts w:eastAsia="Times New Roman" w:cs="Times New Roman"/>
          <w:color w:val="000000"/>
          <w:szCs w:val="24"/>
          <w:lang w:eastAsia="ru-RU"/>
        </w:rPr>
        <w:t xml:space="preserve"> из главных индикаторов качества жизни населения, уровня развития системы здравоохранения и благополучия общества в целом</w:t>
      </w:r>
      <w:r w:rsidR="004C6C49">
        <w:rPr>
          <w:rFonts w:eastAsia="Times New Roman" w:cs="Times New Roman"/>
          <w:color w:val="000000"/>
          <w:szCs w:val="24"/>
          <w:lang w:eastAsia="ru-RU"/>
        </w:rPr>
        <w:t xml:space="preserve">, т.е. </w:t>
      </w:r>
      <w:r w:rsidR="00CD24B8">
        <w:rPr>
          <w:rFonts w:eastAsia="Times New Roman" w:cs="Times New Roman"/>
          <w:color w:val="000000"/>
          <w:szCs w:val="24"/>
          <w:lang w:eastAsia="ru-RU"/>
        </w:rPr>
        <w:t>может использоваться</w:t>
      </w:r>
      <w:r w:rsidR="004C6C49">
        <w:rPr>
          <w:rFonts w:eastAsia="Times New Roman" w:cs="Times New Roman"/>
          <w:color w:val="000000"/>
          <w:szCs w:val="24"/>
          <w:lang w:eastAsia="ru-RU"/>
        </w:rPr>
        <w:t xml:space="preserve"> для межстрановых транзитологических исследований уровня и качества жизни населения.</w:t>
      </w:r>
    </w:p>
    <w:p w:rsidR="008A3FA3" w:rsidRDefault="007F02AC" w:rsidP="00D63308">
      <w:pPr>
        <w:spacing w:after="0" w:line="240" w:lineRule="auto"/>
        <w:ind w:firstLine="709"/>
        <w:jc w:val="both"/>
        <w:rPr>
          <w:rFonts w:eastAsia="Calibri" w:cs="Times New Roman"/>
          <w:color w:val="000001"/>
          <w:szCs w:val="24"/>
          <w:lang w:eastAsia="ru-RU"/>
        </w:rPr>
      </w:pPr>
      <w:r>
        <w:rPr>
          <w:rFonts w:eastAsia="Times New Roman" w:cs="Times New Roman"/>
          <w:szCs w:val="24"/>
          <w:lang w:eastAsia="ru-RU"/>
        </w:rPr>
        <w:t>После сложного периода, характеризовавшегося разнонаправленными тенденциями продолжительности жизни</w:t>
      </w:r>
      <w:r w:rsidR="00F3589C">
        <w:rPr>
          <w:rFonts w:eastAsia="Times New Roman" w:cs="Times New Roman"/>
          <w:szCs w:val="24"/>
          <w:lang w:eastAsia="ru-RU"/>
        </w:rPr>
        <w:t xml:space="preserve"> населения </w:t>
      </w:r>
      <w:r w:rsidR="004C657A">
        <w:rPr>
          <w:rFonts w:eastAsia="Times New Roman" w:cs="Times New Roman"/>
          <w:szCs w:val="24"/>
          <w:lang w:eastAsia="ru-RU"/>
        </w:rPr>
        <w:t xml:space="preserve">с фиксацией </w:t>
      </w:r>
      <w:r w:rsidR="00CA77DB">
        <w:rPr>
          <w:rFonts w:eastAsia="Times New Roman" w:cs="Times New Roman"/>
          <w:szCs w:val="24"/>
          <w:lang w:eastAsia="ru-RU"/>
        </w:rPr>
        <w:t xml:space="preserve">в 1994 и 2003 гг. </w:t>
      </w:r>
      <w:r w:rsidR="004C657A">
        <w:rPr>
          <w:rFonts w:eastAsia="Times New Roman" w:cs="Times New Roman"/>
          <w:szCs w:val="24"/>
          <w:lang w:eastAsia="ru-RU"/>
        </w:rPr>
        <w:t>минимальных после завершения в России первого этапа эпидемиологической революции</w:t>
      </w:r>
      <w:r w:rsidR="006E5309" w:rsidRPr="006E5309">
        <w:rPr>
          <w:rFonts w:eastAsia="Times New Roman" w:cs="Times New Roman"/>
          <w:szCs w:val="24"/>
          <w:lang w:eastAsia="ru-RU"/>
        </w:rPr>
        <w:t xml:space="preserve"> </w:t>
      </w:r>
      <w:r w:rsidR="006E5309">
        <w:rPr>
          <w:rFonts w:eastAsia="Times New Roman" w:cs="Times New Roman"/>
          <w:szCs w:val="24"/>
          <w:lang w:eastAsia="ru-RU"/>
        </w:rPr>
        <w:t>показателей</w:t>
      </w:r>
      <w:r>
        <w:rPr>
          <w:rFonts w:eastAsia="Times New Roman" w:cs="Times New Roman"/>
          <w:szCs w:val="24"/>
          <w:lang w:eastAsia="ru-RU"/>
        </w:rPr>
        <w:t>, н</w:t>
      </w:r>
      <w:r w:rsidR="008A3AA3" w:rsidRPr="008A3AA3">
        <w:rPr>
          <w:rFonts w:eastAsia="Times New Roman" w:cs="Times New Roman"/>
          <w:szCs w:val="24"/>
          <w:lang w:eastAsia="ru-RU"/>
        </w:rPr>
        <w:t xml:space="preserve">а протяжении 16 лет с 2004 по 2019 г. </w:t>
      </w:r>
      <w:r w:rsidR="004C657A" w:rsidRPr="008A3AA3">
        <w:rPr>
          <w:rFonts w:eastAsia="Times New Roman" w:cs="Times New Roman"/>
          <w:szCs w:val="24"/>
          <w:lang w:eastAsia="ru-RU"/>
        </w:rPr>
        <w:t xml:space="preserve">в стране </w:t>
      </w:r>
      <w:r w:rsidR="008A3AA3" w:rsidRPr="008A3AA3">
        <w:rPr>
          <w:rFonts w:eastAsia="Times New Roman" w:cs="Times New Roman"/>
          <w:szCs w:val="24"/>
          <w:lang w:eastAsia="ru-RU"/>
        </w:rPr>
        <w:t xml:space="preserve">наблюдался рост продолжительности жизни </w:t>
      </w:r>
      <w:r w:rsidR="004C657A">
        <w:rPr>
          <w:rFonts w:eastAsia="Calibri" w:cs="Times New Roman"/>
          <w:color w:val="000001"/>
          <w:szCs w:val="24"/>
          <w:lang w:eastAsia="ru-RU"/>
        </w:rPr>
        <w:t>(рис</w:t>
      </w:r>
      <w:r w:rsidR="00CA77DB">
        <w:rPr>
          <w:rFonts w:eastAsia="Calibri" w:cs="Times New Roman"/>
          <w:color w:val="000001"/>
          <w:szCs w:val="24"/>
          <w:lang w:eastAsia="ru-RU"/>
        </w:rPr>
        <w:t>.</w:t>
      </w:r>
      <w:r w:rsidR="004C657A">
        <w:rPr>
          <w:rFonts w:eastAsia="Calibri" w:cs="Times New Roman"/>
          <w:color w:val="000001"/>
          <w:szCs w:val="24"/>
          <w:lang w:eastAsia="ru-RU"/>
        </w:rPr>
        <w:t xml:space="preserve"> 1</w:t>
      </w:r>
      <w:r w:rsidR="00756864">
        <w:rPr>
          <w:rFonts w:eastAsia="Calibri" w:cs="Times New Roman"/>
          <w:color w:val="000001"/>
          <w:szCs w:val="24"/>
          <w:lang w:eastAsia="ru-RU"/>
        </w:rPr>
        <w:t>).</w:t>
      </w:r>
      <w:r w:rsidR="008A3AA3" w:rsidRPr="008A3AA3">
        <w:rPr>
          <w:rFonts w:eastAsia="Times New Roman" w:cs="Times New Roman"/>
          <w:szCs w:val="24"/>
          <w:lang w:eastAsia="ru-RU"/>
        </w:rPr>
        <w:t xml:space="preserve"> </w:t>
      </w:r>
      <w:r w:rsidR="004C657A">
        <w:rPr>
          <w:rFonts w:eastAsia="Calibri" w:cs="Times New Roman"/>
          <w:color w:val="000001"/>
          <w:szCs w:val="24"/>
          <w:lang w:eastAsia="ru-RU"/>
        </w:rPr>
        <w:t>Ожидаемая п</w:t>
      </w:r>
      <w:r w:rsidR="008A3AA3" w:rsidRPr="008A3AA3">
        <w:rPr>
          <w:rFonts w:eastAsia="Calibri" w:cs="Times New Roman"/>
          <w:color w:val="000001"/>
          <w:szCs w:val="24"/>
          <w:lang w:eastAsia="ru-RU"/>
        </w:rPr>
        <w:t xml:space="preserve">родолжительность жизни россиян увеличилась за 2003-2019 гг. на 8,5 года: с 64,8 до 73,3 лет – с достижением максимальных в истории страны значений. </w:t>
      </w:r>
      <w:r w:rsidR="008A3AA3" w:rsidRPr="008A3AA3">
        <w:rPr>
          <w:rFonts w:eastAsia="Times New Roman" w:cs="Times New Roman"/>
          <w:color w:val="000000"/>
          <w:szCs w:val="24"/>
          <w:lang w:eastAsia="ru-RU"/>
        </w:rPr>
        <w:t xml:space="preserve">Однако в 2020 г. в условиях пандемии </w:t>
      </w:r>
      <w:r w:rsidR="008A3AA3" w:rsidRPr="008A3AA3">
        <w:rPr>
          <w:rFonts w:eastAsia="Times New Roman" w:cs="Times New Roman"/>
          <w:color w:val="000000"/>
          <w:szCs w:val="24"/>
          <w:lang w:val="en-US" w:eastAsia="ru-RU"/>
        </w:rPr>
        <w:t>COVID</w:t>
      </w:r>
      <w:r w:rsidR="008A3AA3" w:rsidRPr="008A3AA3">
        <w:rPr>
          <w:rFonts w:eastAsia="Times New Roman" w:cs="Times New Roman"/>
          <w:color w:val="000000"/>
          <w:szCs w:val="24"/>
          <w:lang w:eastAsia="ru-RU"/>
        </w:rPr>
        <w:t>-19</w:t>
      </w:r>
      <w:r w:rsidR="00CA77DB">
        <w:rPr>
          <w:rFonts w:eastAsia="Times New Roman" w:cs="Times New Roman"/>
          <w:color w:val="000000"/>
          <w:szCs w:val="24"/>
          <w:lang w:eastAsia="ru-RU"/>
        </w:rPr>
        <w:t xml:space="preserve"> </w:t>
      </w:r>
      <w:r w:rsidR="008A3AA3" w:rsidRPr="008A3AA3">
        <w:rPr>
          <w:rFonts w:eastAsia="Times New Roman" w:cs="Times New Roman"/>
          <w:color w:val="000000"/>
          <w:szCs w:val="24"/>
          <w:lang w:eastAsia="ru-RU"/>
        </w:rPr>
        <w:t xml:space="preserve">произошло заметное повышение </w:t>
      </w:r>
      <w:r w:rsidR="00355489">
        <w:rPr>
          <w:rFonts w:eastAsia="Times New Roman" w:cs="Times New Roman"/>
          <w:color w:val="000000"/>
          <w:szCs w:val="24"/>
          <w:lang w:eastAsia="ru-RU"/>
        </w:rPr>
        <w:t xml:space="preserve">уровня </w:t>
      </w:r>
      <w:r w:rsidR="008A3AA3" w:rsidRPr="008A3AA3">
        <w:rPr>
          <w:rFonts w:eastAsia="Times New Roman" w:cs="Times New Roman"/>
          <w:color w:val="000000"/>
          <w:szCs w:val="24"/>
          <w:lang w:eastAsia="ru-RU"/>
        </w:rPr>
        <w:t>смертности.</w:t>
      </w:r>
      <w:r w:rsidR="008A3AA3" w:rsidRPr="008A3AA3">
        <w:rPr>
          <w:rFonts w:eastAsia="Calibri" w:cs="Times New Roman"/>
          <w:color w:val="000000"/>
          <w:szCs w:val="24"/>
          <w:shd w:val="clear" w:color="auto" w:fill="FFFFFF"/>
        </w:rPr>
        <w:t xml:space="preserve"> </w:t>
      </w:r>
      <w:r w:rsidR="008A3AA3" w:rsidRPr="008A3AA3">
        <w:rPr>
          <w:rFonts w:eastAsia="Calibri" w:cs="Times New Roman"/>
          <w:color w:val="000001"/>
          <w:szCs w:val="24"/>
          <w:lang w:eastAsia="ru-RU"/>
        </w:rPr>
        <w:t>Общий коэффициент увеличился до 14,6</w:t>
      </w:r>
      <w:r>
        <w:rPr>
          <w:rFonts w:eastAsia="Calibri" w:cs="Times New Roman"/>
          <w:color w:val="000001"/>
          <w:szCs w:val="24"/>
          <w:lang w:eastAsia="ru-RU"/>
        </w:rPr>
        <w:t xml:space="preserve"> на 1000 человек населения </w:t>
      </w:r>
      <w:r w:rsidR="008A3AA3" w:rsidRPr="008A3AA3">
        <w:rPr>
          <w:rFonts w:eastAsia="Calibri" w:cs="Times New Roman"/>
          <w:color w:val="000001"/>
          <w:szCs w:val="24"/>
          <w:lang w:eastAsia="ru-RU"/>
        </w:rPr>
        <w:t>по сравнению с 12,3</w:t>
      </w:r>
      <w:r>
        <w:rPr>
          <w:rFonts w:eastAsia="Calibri" w:cs="Times New Roman"/>
          <w:color w:val="000001"/>
          <w:szCs w:val="24"/>
          <w:lang w:eastAsia="ru-RU"/>
        </w:rPr>
        <w:t>‰</w:t>
      </w:r>
      <w:r w:rsidR="008A3AA3" w:rsidRPr="008A3AA3">
        <w:rPr>
          <w:rFonts w:eastAsia="Calibri" w:cs="Times New Roman"/>
          <w:color w:val="000001"/>
          <w:szCs w:val="24"/>
          <w:lang w:eastAsia="ru-RU"/>
        </w:rPr>
        <w:t xml:space="preserve"> в 2019 г. </w:t>
      </w:r>
      <w:r w:rsidR="004C657A">
        <w:rPr>
          <w:rFonts w:eastAsia="Calibri" w:cs="Times New Roman"/>
          <w:color w:val="000001"/>
          <w:szCs w:val="24"/>
          <w:lang w:eastAsia="ru-RU"/>
        </w:rPr>
        <w:t>П</w:t>
      </w:r>
      <w:r w:rsidR="008A3AA3" w:rsidRPr="008A3AA3">
        <w:rPr>
          <w:rFonts w:eastAsia="Calibri" w:cs="Times New Roman"/>
          <w:color w:val="000001"/>
          <w:szCs w:val="24"/>
          <w:lang w:eastAsia="ru-RU"/>
        </w:rPr>
        <w:t>родолжительность жизни населения сократилась почти на два года – до 71,5 лет</w:t>
      </w:r>
      <w:r w:rsidR="00AD3BBB">
        <w:rPr>
          <w:rFonts w:eastAsia="Calibri" w:cs="Times New Roman"/>
          <w:color w:val="000001"/>
          <w:szCs w:val="24"/>
          <w:lang w:eastAsia="ru-RU"/>
        </w:rPr>
        <w:t xml:space="preserve"> </w:t>
      </w:r>
      <w:r w:rsidR="00AD3BBB" w:rsidRPr="00AD3BBB">
        <w:rPr>
          <w:rFonts w:eastAsia="Calibri" w:cs="Times New Roman"/>
          <w:color w:val="000001"/>
          <w:szCs w:val="24"/>
          <w:lang w:eastAsia="ru-RU"/>
        </w:rPr>
        <w:t>[</w:t>
      </w:r>
      <w:r w:rsidR="00C12E66">
        <w:rPr>
          <w:rFonts w:eastAsia="Calibri" w:cs="Times New Roman"/>
          <w:color w:val="000001"/>
          <w:szCs w:val="24"/>
          <w:lang w:eastAsia="ru-RU"/>
        </w:rPr>
        <w:t>2</w:t>
      </w:r>
      <w:r w:rsidR="00AD3BBB" w:rsidRPr="00AD3BBB">
        <w:rPr>
          <w:rFonts w:eastAsia="Calibri" w:cs="Times New Roman"/>
          <w:color w:val="000001"/>
          <w:szCs w:val="24"/>
          <w:lang w:eastAsia="ru-RU"/>
        </w:rPr>
        <w:t>]</w:t>
      </w:r>
      <w:r w:rsidR="008A3AA3" w:rsidRPr="008A3AA3">
        <w:rPr>
          <w:rFonts w:eastAsia="Calibri" w:cs="Times New Roman"/>
          <w:color w:val="000001"/>
          <w:szCs w:val="24"/>
          <w:lang w:eastAsia="ru-RU"/>
        </w:rPr>
        <w:t xml:space="preserve">. </w:t>
      </w:r>
    </w:p>
    <w:p w:rsidR="008A3FA3" w:rsidRDefault="004F0172" w:rsidP="008A3FA3">
      <w:pPr>
        <w:spacing w:after="0" w:line="240" w:lineRule="auto"/>
        <w:jc w:val="center"/>
        <w:rPr>
          <w:rFonts w:eastAsia="Calibri" w:cs="Times New Roman"/>
          <w:color w:val="000001"/>
          <w:szCs w:val="24"/>
          <w:lang w:eastAsia="ru-RU"/>
        </w:rPr>
      </w:pPr>
      <w:r>
        <w:rPr>
          <w:noProof/>
          <w:lang w:eastAsia="ru-RU"/>
        </w:rPr>
        <w:drawing>
          <wp:inline distT="0" distB="0" distL="0" distR="0" wp14:anchorId="7045F88E" wp14:editId="470FB8DC">
            <wp:extent cx="6120130" cy="261937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91816" w:rsidRDefault="00B91816" w:rsidP="00B91816">
      <w:pPr>
        <w:spacing w:after="0" w:line="240" w:lineRule="auto"/>
        <w:ind w:firstLine="567"/>
        <w:jc w:val="center"/>
        <w:rPr>
          <w:rFonts w:eastAsia="Times New Roman" w:cs="Times New Roman"/>
          <w:color w:val="000000"/>
          <w:szCs w:val="24"/>
          <w:lang w:eastAsia="ru-RU"/>
        </w:rPr>
      </w:pPr>
      <w:r w:rsidRPr="00CA77DB">
        <w:rPr>
          <w:rFonts w:eastAsia="Times New Roman" w:cs="Times New Roman"/>
          <w:color w:val="000000"/>
          <w:szCs w:val="24"/>
          <w:lang w:eastAsia="ru-RU"/>
        </w:rPr>
        <w:t xml:space="preserve">Рисунок 1. Динамика ожидаемой продолжительности жизни населения России </w:t>
      </w:r>
    </w:p>
    <w:p w:rsidR="00B91816" w:rsidRPr="00CA77DB" w:rsidRDefault="00B91816" w:rsidP="00B91816">
      <w:pPr>
        <w:spacing w:after="0" w:line="240" w:lineRule="auto"/>
        <w:ind w:firstLine="567"/>
        <w:jc w:val="center"/>
        <w:rPr>
          <w:rFonts w:eastAsia="Times New Roman" w:cs="Times New Roman"/>
          <w:color w:val="000000"/>
          <w:szCs w:val="24"/>
          <w:lang w:eastAsia="ru-RU"/>
        </w:rPr>
      </w:pPr>
      <w:r w:rsidRPr="00CA77DB">
        <w:rPr>
          <w:rFonts w:eastAsia="Times New Roman" w:cs="Times New Roman"/>
          <w:color w:val="000000"/>
          <w:szCs w:val="24"/>
          <w:lang w:eastAsia="ru-RU"/>
        </w:rPr>
        <w:t>в 1990-2020 гг., лет</w:t>
      </w:r>
      <w:r w:rsidR="000D22E1">
        <w:rPr>
          <w:rFonts w:eastAsia="Times New Roman" w:cs="Times New Roman"/>
          <w:color w:val="000000"/>
          <w:szCs w:val="24"/>
          <w:lang w:eastAsia="ru-RU"/>
        </w:rPr>
        <w:t xml:space="preserve"> </w:t>
      </w:r>
      <w:r w:rsidR="000D22E1" w:rsidRPr="00AD3BBB">
        <w:rPr>
          <w:rFonts w:eastAsia="Calibri" w:cs="Times New Roman"/>
          <w:color w:val="000001"/>
          <w:szCs w:val="24"/>
          <w:lang w:eastAsia="ru-RU"/>
        </w:rPr>
        <w:t>[</w:t>
      </w:r>
      <w:r w:rsidR="000D22E1">
        <w:rPr>
          <w:rFonts w:eastAsia="Calibri" w:cs="Times New Roman"/>
          <w:color w:val="000001"/>
          <w:szCs w:val="24"/>
          <w:lang w:eastAsia="ru-RU"/>
        </w:rPr>
        <w:t>2</w:t>
      </w:r>
      <w:r w:rsidR="000D22E1" w:rsidRPr="00AD3BBB">
        <w:rPr>
          <w:rFonts w:eastAsia="Calibri" w:cs="Times New Roman"/>
          <w:color w:val="000001"/>
          <w:szCs w:val="24"/>
          <w:lang w:eastAsia="ru-RU"/>
        </w:rPr>
        <w:t>]</w:t>
      </w:r>
    </w:p>
    <w:p w:rsidR="008A3FA3" w:rsidRDefault="00C12E66" w:rsidP="000D22E1">
      <w:pPr>
        <w:tabs>
          <w:tab w:val="left" w:pos="426"/>
        </w:tabs>
        <w:spacing w:after="0" w:line="240" w:lineRule="auto"/>
        <w:ind w:firstLine="709"/>
        <w:contextualSpacing/>
        <w:jc w:val="both"/>
        <w:rPr>
          <w:rFonts w:eastAsia="Calibri" w:cs="Times New Roman"/>
          <w:color w:val="000001"/>
          <w:szCs w:val="24"/>
          <w:lang w:eastAsia="ru-RU"/>
        </w:rPr>
      </w:pPr>
      <w:r>
        <w:rPr>
          <w:rFonts w:eastAsia="Calibri" w:cs="Times New Roman"/>
          <w:color w:val="000001"/>
          <w:szCs w:val="24"/>
          <w:lang w:eastAsia="ru-RU"/>
        </w:rPr>
        <w:lastRenderedPageBreak/>
        <w:t xml:space="preserve">При этом произошло довольно заметное </w:t>
      </w:r>
      <w:r w:rsidR="00B33D1D">
        <w:rPr>
          <w:rFonts w:eastAsia="Calibri" w:cs="Times New Roman"/>
          <w:color w:val="000001"/>
          <w:szCs w:val="24"/>
          <w:lang w:eastAsia="ru-RU"/>
        </w:rPr>
        <w:t>сокращение</w:t>
      </w:r>
      <w:r>
        <w:rPr>
          <w:rFonts w:eastAsia="Calibri" w:cs="Times New Roman"/>
          <w:color w:val="000001"/>
          <w:szCs w:val="24"/>
          <w:lang w:eastAsia="ru-RU"/>
        </w:rPr>
        <w:t xml:space="preserve"> дифференциации показателя по типам поселений. </w:t>
      </w:r>
      <w:r w:rsidR="000D22E1">
        <w:rPr>
          <w:rFonts w:eastAsia="Calibri" w:cs="Times New Roman"/>
          <w:color w:val="000001"/>
          <w:szCs w:val="24"/>
          <w:lang w:eastAsia="ru-RU"/>
        </w:rPr>
        <w:t>Б</w:t>
      </w:r>
      <w:r w:rsidR="00B91816">
        <w:rPr>
          <w:rFonts w:eastAsia="Calibri" w:cs="Times New Roman"/>
          <w:color w:val="000001"/>
          <w:szCs w:val="24"/>
          <w:lang w:eastAsia="ru-RU"/>
        </w:rPr>
        <w:t xml:space="preserve">олее значительно уменьшилась </w:t>
      </w:r>
      <w:r w:rsidR="00F26F15">
        <w:rPr>
          <w:rFonts w:eastAsia="Calibri" w:cs="Times New Roman"/>
          <w:color w:val="000001"/>
          <w:szCs w:val="24"/>
          <w:lang w:eastAsia="ru-RU"/>
        </w:rPr>
        <w:t xml:space="preserve">в 2020 г. </w:t>
      </w:r>
      <w:r w:rsidR="00B91816">
        <w:rPr>
          <w:rFonts w:eastAsia="Calibri" w:cs="Times New Roman"/>
          <w:color w:val="000001"/>
          <w:szCs w:val="24"/>
          <w:lang w:eastAsia="ru-RU"/>
        </w:rPr>
        <w:t>продолжительность жизни населения в городской местности: на 1,9 лет по сравнению с 1,5 лет в сельской</w:t>
      </w:r>
      <w:r w:rsidR="00F26F15">
        <w:rPr>
          <w:rFonts w:eastAsia="Calibri" w:cs="Times New Roman"/>
          <w:color w:val="000001"/>
          <w:szCs w:val="24"/>
          <w:lang w:eastAsia="ru-RU"/>
        </w:rPr>
        <w:t xml:space="preserve"> (рис. 2).</w:t>
      </w:r>
      <w:r w:rsidR="000D22E1">
        <w:rPr>
          <w:rFonts w:eastAsia="Calibri" w:cs="Times New Roman"/>
          <w:color w:val="000001"/>
          <w:szCs w:val="24"/>
          <w:lang w:eastAsia="ru-RU"/>
        </w:rPr>
        <w:t xml:space="preserve"> </w:t>
      </w:r>
      <w:r w:rsidR="00345F8E">
        <w:rPr>
          <w:rFonts w:eastAsia="Calibri" w:cs="Times New Roman"/>
          <w:color w:val="000001"/>
          <w:szCs w:val="24"/>
          <w:lang w:eastAsia="ru-RU"/>
        </w:rPr>
        <w:t>Очевидно</w:t>
      </w:r>
      <w:r w:rsidR="000D22E1">
        <w:rPr>
          <w:rFonts w:eastAsia="Calibri" w:cs="Times New Roman"/>
          <w:color w:val="000001"/>
          <w:szCs w:val="24"/>
          <w:lang w:eastAsia="ru-RU"/>
        </w:rPr>
        <w:t xml:space="preserve">, в условиях быстрого распространения новой коронавирусной инфекции негативную роль </w:t>
      </w:r>
      <w:r w:rsidR="0080287B">
        <w:rPr>
          <w:rFonts w:eastAsia="Calibri" w:cs="Times New Roman"/>
          <w:color w:val="000001"/>
          <w:szCs w:val="24"/>
          <w:lang w:eastAsia="ru-RU"/>
        </w:rPr>
        <w:t xml:space="preserve">в городах </w:t>
      </w:r>
      <w:r w:rsidR="000D22E1">
        <w:rPr>
          <w:rFonts w:eastAsia="Calibri" w:cs="Times New Roman"/>
          <w:color w:val="000001"/>
          <w:szCs w:val="24"/>
          <w:lang w:eastAsia="ru-RU"/>
        </w:rPr>
        <w:t>сыграл</w:t>
      </w:r>
      <w:r w:rsidR="003021C2">
        <w:rPr>
          <w:rFonts w:eastAsia="Calibri" w:cs="Times New Roman"/>
          <w:color w:val="000001"/>
          <w:szCs w:val="24"/>
          <w:lang w:eastAsia="ru-RU"/>
        </w:rPr>
        <w:t>и</w:t>
      </w:r>
      <w:r w:rsidR="000D22E1">
        <w:rPr>
          <w:rFonts w:eastAsia="Calibri" w:cs="Times New Roman"/>
          <w:color w:val="000001"/>
          <w:szCs w:val="24"/>
          <w:lang w:eastAsia="ru-RU"/>
        </w:rPr>
        <w:t xml:space="preserve"> фактор</w:t>
      </w:r>
      <w:r w:rsidR="003021C2">
        <w:rPr>
          <w:rFonts w:eastAsia="Calibri" w:cs="Times New Roman"/>
          <w:color w:val="000001"/>
          <w:szCs w:val="24"/>
          <w:lang w:eastAsia="ru-RU"/>
        </w:rPr>
        <w:t>ы</w:t>
      </w:r>
      <w:r w:rsidR="000D22E1">
        <w:rPr>
          <w:rFonts w:eastAsia="Calibri" w:cs="Times New Roman"/>
          <w:color w:val="000001"/>
          <w:szCs w:val="24"/>
          <w:lang w:eastAsia="ru-RU"/>
        </w:rPr>
        <w:t xml:space="preserve"> </w:t>
      </w:r>
      <w:r w:rsidR="005A3A11">
        <w:rPr>
          <w:rFonts w:eastAsia="Calibri" w:cs="Times New Roman"/>
          <w:color w:val="000001"/>
          <w:szCs w:val="24"/>
          <w:lang w:eastAsia="ru-RU"/>
        </w:rPr>
        <w:t xml:space="preserve">высокой </w:t>
      </w:r>
      <w:r w:rsidR="000D22E1">
        <w:rPr>
          <w:rFonts w:eastAsia="Calibri" w:cs="Times New Roman"/>
          <w:color w:val="000001"/>
          <w:szCs w:val="24"/>
          <w:lang w:eastAsia="ru-RU"/>
        </w:rPr>
        <w:t>плотности</w:t>
      </w:r>
      <w:r w:rsidR="005A3A11">
        <w:rPr>
          <w:rFonts w:eastAsia="Calibri" w:cs="Times New Roman"/>
          <w:color w:val="000001"/>
          <w:szCs w:val="24"/>
          <w:lang w:eastAsia="ru-RU"/>
        </w:rPr>
        <w:t xml:space="preserve"> </w:t>
      </w:r>
      <w:r w:rsidR="000D22E1">
        <w:rPr>
          <w:rFonts w:eastAsia="Calibri" w:cs="Times New Roman"/>
          <w:color w:val="000001"/>
          <w:szCs w:val="24"/>
          <w:lang w:eastAsia="ru-RU"/>
        </w:rPr>
        <w:t>населения</w:t>
      </w:r>
      <w:r w:rsidR="003021C2">
        <w:rPr>
          <w:rFonts w:eastAsia="Calibri" w:cs="Times New Roman"/>
          <w:color w:val="000001"/>
          <w:szCs w:val="24"/>
          <w:lang w:eastAsia="ru-RU"/>
        </w:rPr>
        <w:t xml:space="preserve"> и </w:t>
      </w:r>
      <w:r w:rsidR="005A3A11">
        <w:rPr>
          <w:rFonts w:eastAsia="Calibri" w:cs="Times New Roman"/>
          <w:color w:val="000001"/>
          <w:szCs w:val="24"/>
          <w:lang w:eastAsia="ru-RU"/>
        </w:rPr>
        <w:t xml:space="preserve">значительной </w:t>
      </w:r>
      <w:r w:rsidR="003021C2">
        <w:rPr>
          <w:rFonts w:eastAsia="Calibri" w:cs="Times New Roman"/>
          <w:color w:val="000001"/>
          <w:szCs w:val="24"/>
          <w:lang w:eastAsia="ru-RU"/>
        </w:rPr>
        <w:t>частоты контактов</w:t>
      </w:r>
      <w:r w:rsidR="005A3A11">
        <w:rPr>
          <w:rFonts w:eastAsia="Calibri" w:cs="Times New Roman"/>
          <w:color w:val="000001"/>
          <w:szCs w:val="24"/>
          <w:lang w:eastAsia="ru-RU"/>
        </w:rPr>
        <w:t xml:space="preserve"> </w:t>
      </w:r>
      <w:r w:rsidR="004D20B5">
        <w:rPr>
          <w:rFonts w:eastAsia="Calibri" w:cs="Times New Roman"/>
          <w:color w:val="000001"/>
          <w:szCs w:val="24"/>
          <w:lang w:eastAsia="ru-RU"/>
        </w:rPr>
        <w:t xml:space="preserve">людей </w:t>
      </w:r>
      <w:r w:rsidR="005A3A11">
        <w:rPr>
          <w:rFonts w:eastAsia="Calibri" w:cs="Times New Roman"/>
          <w:color w:val="000001"/>
          <w:szCs w:val="24"/>
          <w:lang w:eastAsia="ru-RU"/>
        </w:rPr>
        <w:t>даже в условиях ограничительных мер</w:t>
      </w:r>
      <w:r w:rsidR="000D22E1">
        <w:rPr>
          <w:rFonts w:eastAsia="Calibri" w:cs="Times New Roman"/>
          <w:color w:val="000001"/>
          <w:szCs w:val="24"/>
          <w:lang w:eastAsia="ru-RU"/>
        </w:rPr>
        <w:t>. В</w:t>
      </w:r>
      <w:r w:rsidR="000D22E1">
        <w:rPr>
          <w:rFonts w:eastAsia="Times New Roman" w:cs="Times New Roman"/>
          <w:color w:val="000000"/>
          <w:szCs w:val="24"/>
          <w:lang w:eastAsia="ru-RU"/>
        </w:rPr>
        <w:t xml:space="preserve"> целом по России непосредственно диагноз </w:t>
      </w:r>
      <w:r w:rsidR="003021C2">
        <w:rPr>
          <w:rFonts w:eastAsia="Times New Roman" w:cs="Times New Roman"/>
          <w:color w:val="000000"/>
          <w:szCs w:val="24"/>
          <w:lang w:eastAsia="ru-RU"/>
        </w:rPr>
        <w:t xml:space="preserve">коронавирусная инфекция, вызванная </w:t>
      </w:r>
      <w:r w:rsidR="003021C2" w:rsidRPr="008A3AA3">
        <w:rPr>
          <w:rFonts w:eastAsia="Times New Roman" w:cs="Times New Roman"/>
          <w:color w:val="000000"/>
          <w:szCs w:val="24"/>
          <w:lang w:val="en-US" w:eastAsia="ru-RU"/>
        </w:rPr>
        <w:t>COVID</w:t>
      </w:r>
      <w:r w:rsidR="003021C2" w:rsidRPr="008A3AA3">
        <w:rPr>
          <w:rFonts w:eastAsia="Times New Roman" w:cs="Times New Roman"/>
          <w:color w:val="000000"/>
          <w:szCs w:val="24"/>
          <w:lang w:eastAsia="ru-RU"/>
        </w:rPr>
        <w:t>-19</w:t>
      </w:r>
      <w:r w:rsidR="003021C2">
        <w:rPr>
          <w:rFonts w:eastAsia="Times New Roman" w:cs="Times New Roman"/>
          <w:color w:val="000000"/>
          <w:szCs w:val="24"/>
          <w:lang w:eastAsia="ru-RU"/>
        </w:rPr>
        <w:t xml:space="preserve">, стал </w:t>
      </w:r>
      <w:r w:rsidR="004D20B5">
        <w:rPr>
          <w:rFonts w:eastAsia="Times New Roman" w:cs="Times New Roman"/>
          <w:color w:val="000000"/>
          <w:szCs w:val="24"/>
          <w:lang w:eastAsia="ru-RU"/>
        </w:rPr>
        <w:t xml:space="preserve">в 2020 г. </w:t>
      </w:r>
      <w:r w:rsidR="003021C2">
        <w:rPr>
          <w:rFonts w:eastAsia="Times New Roman" w:cs="Times New Roman"/>
          <w:color w:val="000000"/>
          <w:szCs w:val="24"/>
          <w:lang w:eastAsia="ru-RU"/>
        </w:rPr>
        <w:t xml:space="preserve">причиной </w:t>
      </w:r>
      <w:r w:rsidR="000D22E1" w:rsidRPr="00CA77DB">
        <w:rPr>
          <w:rFonts w:eastAsia="Times New Roman" w:cs="Times New Roman"/>
          <w:color w:val="000000"/>
          <w:szCs w:val="24"/>
          <w:lang w:eastAsia="ru-RU"/>
        </w:rPr>
        <w:t>144691</w:t>
      </w:r>
      <w:r w:rsidR="000D22E1" w:rsidRPr="008A3AA3">
        <w:rPr>
          <w:rFonts w:eastAsia="Times New Roman" w:cs="Times New Roman"/>
          <w:color w:val="000000"/>
          <w:szCs w:val="24"/>
          <w:lang w:eastAsia="ru-RU"/>
        </w:rPr>
        <w:t xml:space="preserve"> </w:t>
      </w:r>
      <w:r w:rsidR="000D22E1">
        <w:rPr>
          <w:rFonts w:eastAsia="Times New Roman" w:cs="Times New Roman"/>
          <w:color w:val="000000"/>
          <w:szCs w:val="24"/>
          <w:lang w:eastAsia="ru-RU"/>
        </w:rPr>
        <w:t>избыточных смертей</w:t>
      </w:r>
      <w:r w:rsidR="00345F8E">
        <w:rPr>
          <w:rFonts w:eastAsia="Times New Roman" w:cs="Times New Roman"/>
          <w:color w:val="000000"/>
          <w:szCs w:val="24"/>
          <w:lang w:eastAsia="ru-RU"/>
        </w:rPr>
        <w:t xml:space="preserve"> (что составляет 6,8% всех смертных случаев за год)</w:t>
      </w:r>
      <w:r w:rsidR="003021C2">
        <w:rPr>
          <w:rFonts w:eastAsia="Times New Roman" w:cs="Times New Roman"/>
          <w:color w:val="000000"/>
          <w:szCs w:val="24"/>
          <w:lang w:eastAsia="ru-RU"/>
        </w:rPr>
        <w:t>:</w:t>
      </w:r>
      <w:r w:rsidR="000D22E1">
        <w:rPr>
          <w:rFonts w:eastAsia="Times New Roman" w:cs="Times New Roman"/>
          <w:color w:val="000000"/>
          <w:szCs w:val="24"/>
          <w:lang w:eastAsia="ru-RU"/>
        </w:rPr>
        <w:t xml:space="preserve"> </w:t>
      </w:r>
      <w:r w:rsidR="000D22E1" w:rsidRPr="00CA77DB">
        <w:rPr>
          <w:rFonts w:eastAsia="Times New Roman" w:cs="Times New Roman"/>
          <w:color w:val="000000"/>
          <w:szCs w:val="24"/>
          <w:lang w:eastAsia="ru-RU"/>
        </w:rPr>
        <w:t>119679</w:t>
      </w:r>
      <w:r w:rsidR="000D22E1">
        <w:rPr>
          <w:rFonts w:eastAsia="Times New Roman" w:cs="Times New Roman"/>
          <w:color w:val="000000"/>
          <w:szCs w:val="24"/>
          <w:lang w:eastAsia="ru-RU"/>
        </w:rPr>
        <w:t xml:space="preserve"> в городской местности</w:t>
      </w:r>
      <w:r w:rsidR="00345F8E">
        <w:rPr>
          <w:rFonts w:eastAsia="Times New Roman" w:cs="Times New Roman"/>
          <w:color w:val="000000"/>
          <w:szCs w:val="24"/>
          <w:lang w:eastAsia="ru-RU"/>
        </w:rPr>
        <w:t xml:space="preserve"> (7,6% всех смертей</w:t>
      </w:r>
      <w:r w:rsidR="00355489">
        <w:rPr>
          <w:rFonts w:eastAsia="Times New Roman" w:cs="Times New Roman"/>
          <w:color w:val="000000"/>
          <w:szCs w:val="24"/>
          <w:lang w:eastAsia="ru-RU"/>
        </w:rPr>
        <w:t xml:space="preserve"> в городах</w:t>
      </w:r>
      <w:r w:rsidR="00345F8E">
        <w:rPr>
          <w:rFonts w:eastAsia="Times New Roman" w:cs="Times New Roman"/>
          <w:color w:val="000000"/>
          <w:szCs w:val="24"/>
          <w:lang w:eastAsia="ru-RU"/>
        </w:rPr>
        <w:t>)</w:t>
      </w:r>
      <w:r w:rsidR="000D22E1">
        <w:rPr>
          <w:rFonts w:eastAsia="Times New Roman" w:cs="Times New Roman"/>
          <w:color w:val="000000"/>
          <w:szCs w:val="24"/>
          <w:lang w:eastAsia="ru-RU"/>
        </w:rPr>
        <w:t xml:space="preserve">, </w:t>
      </w:r>
      <w:r w:rsidR="000D22E1" w:rsidRPr="00CA77DB">
        <w:rPr>
          <w:rFonts w:eastAsia="Times New Roman" w:cs="Times New Roman"/>
          <w:color w:val="000000"/>
          <w:szCs w:val="24"/>
          <w:lang w:eastAsia="ru-RU"/>
        </w:rPr>
        <w:t>25012</w:t>
      </w:r>
      <w:r w:rsidR="000D22E1">
        <w:rPr>
          <w:rFonts w:eastAsia="Times New Roman" w:cs="Times New Roman"/>
          <w:color w:val="000000"/>
          <w:szCs w:val="24"/>
          <w:lang w:eastAsia="ru-RU"/>
        </w:rPr>
        <w:t xml:space="preserve"> </w:t>
      </w:r>
      <w:r w:rsidR="003021C2">
        <w:rPr>
          <w:rFonts w:eastAsia="Times New Roman" w:cs="Times New Roman"/>
          <w:color w:val="000000"/>
          <w:szCs w:val="24"/>
          <w:lang w:eastAsia="ru-RU"/>
        </w:rPr>
        <w:t xml:space="preserve">– </w:t>
      </w:r>
      <w:r w:rsidR="000D22E1">
        <w:rPr>
          <w:rFonts w:eastAsia="Times New Roman" w:cs="Times New Roman"/>
          <w:color w:val="000000"/>
          <w:szCs w:val="24"/>
          <w:lang w:eastAsia="ru-RU"/>
        </w:rPr>
        <w:t>в сельской</w:t>
      </w:r>
      <w:r w:rsidR="003021C2">
        <w:rPr>
          <w:rFonts w:eastAsia="Times New Roman" w:cs="Times New Roman"/>
          <w:color w:val="000000"/>
          <w:szCs w:val="24"/>
          <w:lang w:eastAsia="ru-RU"/>
        </w:rPr>
        <w:t xml:space="preserve"> </w:t>
      </w:r>
      <w:r w:rsidR="00345F8E">
        <w:rPr>
          <w:rFonts w:eastAsia="Times New Roman" w:cs="Times New Roman"/>
          <w:color w:val="000000"/>
          <w:szCs w:val="24"/>
          <w:lang w:eastAsia="ru-RU"/>
        </w:rPr>
        <w:t xml:space="preserve">(4,4%) </w:t>
      </w:r>
      <w:r w:rsidR="003021C2" w:rsidRPr="00AD3BBB">
        <w:rPr>
          <w:rFonts w:eastAsia="Calibri" w:cs="Times New Roman"/>
          <w:color w:val="000001"/>
          <w:szCs w:val="24"/>
          <w:lang w:eastAsia="ru-RU"/>
        </w:rPr>
        <w:t>[</w:t>
      </w:r>
      <w:r w:rsidR="003021C2">
        <w:rPr>
          <w:rFonts w:eastAsia="Calibri" w:cs="Times New Roman"/>
          <w:color w:val="000001"/>
          <w:szCs w:val="24"/>
          <w:lang w:eastAsia="ru-RU"/>
        </w:rPr>
        <w:t>2</w:t>
      </w:r>
      <w:r w:rsidR="003021C2" w:rsidRPr="00AD3BBB">
        <w:rPr>
          <w:rFonts w:eastAsia="Calibri" w:cs="Times New Roman"/>
          <w:color w:val="000001"/>
          <w:szCs w:val="24"/>
          <w:lang w:eastAsia="ru-RU"/>
        </w:rPr>
        <w:t>]</w:t>
      </w:r>
      <w:r w:rsidR="003021C2">
        <w:rPr>
          <w:rFonts w:eastAsia="Times New Roman" w:cs="Times New Roman"/>
          <w:color w:val="000000"/>
          <w:szCs w:val="24"/>
          <w:lang w:eastAsia="ru-RU"/>
        </w:rPr>
        <w:t>.</w:t>
      </w:r>
      <w:r w:rsidR="000D22E1">
        <w:rPr>
          <w:rFonts w:eastAsia="Calibri" w:cs="Times New Roman"/>
          <w:color w:val="000001"/>
          <w:szCs w:val="24"/>
          <w:lang w:eastAsia="ru-RU"/>
        </w:rPr>
        <w:t xml:space="preserve"> В результате межпоселенческие различия</w:t>
      </w:r>
      <w:r w:rsidR="003021C2">
        <w:rPr>
          <w:rFonts w:eastAsia="Calibri" w:cs="Times New Roman"/>
          <w:color w:val="000001"/>
          <w:szCs w:val="24"/>
          <w:lang w:eastAsia="ru-RU"/>
        </w:rPr>
        <w:t xml:space="preserve"> в продолжительности жизни населения</w:t>
      </w:r>
      <w:r w:rsidR="000D22E1">
        <w:rPr>
          <w:rFonts w:eastAsia="Calibri" w:cs="Times New Roman"/>
          <w:color w:val="000001"/>
          <w:szCs w:val="24"/>
          <w:lang w:eastAsia="ru-RU"/>
        </w:rPr>
        <w:t>, нараставшие практически до конца нулевых годов, достигнув в 2009 г. 2,9 лет,</w:t>
      </w:r>
      <w:r w:rsidR="0080287B">
        <w:rPr>
          <w:rFonts w:eastAsia="Calibri" w:cs="Times New Roman"/>
          <w:color w:val="000001"/>
          <w:szCs w:val="24"/>
          <w:lang w:eastAsia="ru-RU"/>
        </w:rPr>
        <w:t xml:space="preserve"> и</w:t>
      </w:r>
      <w:r w:rsidR="000D22E1">
        <w:rPr>
          <w:rFonts w:eastAsia="Calibri" w:cs="Times New Roman"/>
          <w:color w:val="000001"/>
          <w:szCs w:val="24"/>
          <w:lang w:eastAsia="ru-RU"/>
        </w:rPr>
        <w:t xml:space="preserve"> сократившиеся за последующее десятилетие почти в два раза</w:t>
      </w:r>
      <w:r w:rsidR="0080287B">
        <w:rPr>
          <w:rFonts w:eastAsia="Calibri" w:cs="Times New Roman"/>
          <w:color w:val="000001"/>
          <w:szCs w:val="24"/>
          <w:lang w:eastAsia="ru-RU"/>
        </w:rPr>
        <w:t xml:space="preserve">, до 1,5 </w:t>
      </w:r>
      <w:r w:rsidR="00225A77">
        <w:rPr>
          <w:rFonts w:eastAsia="Calibri" w:cs="Times New Roman"/>
          <w:color w:val="000001"/>
          <w:szCs w:val="24"/>
          <w:lang w:eastAsia="ru-RU"/>
        </w:rPr>
        <w:t>года</w:t>
      </w:r>
      <w:r w:rsidR="000D22E1">
        <w:rPr>
          <w:rFonts w:eastAsia="Calibri" w:cs="Times New Roman"/>
          <w:color w:val="000001"/>
          <w:szCs w:val="24"/>
          <w:lang w:eastAsia="ru-RU"/>
        </w:rPr>
        <w:t xml:space="preserve">, в 2020 г. уменьшились еще на 0,4 года, </w:t>
      </w:r>
      <w:r w:rsidR="00967141">
        <w:rPr>
          <w:rFonts w:eastAsia="Calibri" w:cs="Times New Roman"/>
          <w:color w:val="000001"/>
          <w:szCs w:val="24"/>
          <w:lang w:eastAsia="ru-RU"/>
        </w:rPr>
        <w:t>составив</w:t>
      </w:r>
      <w:r w:rsidR="000D22E1">
        <w:rPr>
          <w:rFonts w:eastAsia="Calibri" w:cs="Times New Roman"/>
          <w:color w:val="000001"/>
          <w:szCs w:val="24"/>
          <w:lang w:eastAsia="ru-RU"/>
        </w:rPr>
        <w:t xml:space="preserve"> 1,1 </w:t>
      </w:r>
      <w:r w:rsidR="00C654CA">
        <w:rPr>
          <w:rFonts w:eastAsia="Calibri" w:cs="Times New Roman"/>
          <w:color w:val="000001"/>
          <w:szCs w:val="24"/>
          <w:lang w:eastAsia="ru-RU"/>
        </w:rPr>
        <w:t>года</w:t>
      </w:r>
      <w:r w:rsidR="000D22E1">
        <w:rPr>
          <w:rFonts w:eastAsia="Calibri" w:cs="Times New Roman"/>
          <w:color w:val="000001"/>
          <w:szCs w:val="24"/>
          <w:lang w:eastAsia="ru-RU"/>
        </w:rPr>
        <w:t>.</w:t>
      </w:r>
    </w:p>
    <w:p w:rsidR="009C5548" w:rsidRDefault="00E71B4A" w:rsidP="009C5548">
      <w:pPr>
        <w:tabs>
          <w:tab w:val="left" w:pos="426"/>
        </w:tabs>
        <w:spacing w:after="0" w:line="240" w:lineRule="auto"/>
        <w:contextualSpacing/>
        <w:jc w:val="center"/>
        <w:rPr>
          <w:rFonts w:eastAsia="Calibri" w:cs="Times New Roman"/>
          <w:color w:val="000001"/>
          <w:szCs w:val="24"/>
          <w:lang w:eastAsia="ru-RU"/>
        </w:rPr>
      </w:pPr>
      <w:r>
        <w:rPr>
          <w:noProof/>
          <w:lang w:eastAsia="ru-RU"/>
        </w:rPr>
        <w:drawing>
          <wp:inline distT="0" distB="0" distL="0" distR="0" wp14:anchorId="273917F9" wp14:editId="2CF37BBA">
            <wp:extent cx="6120130" cy="24193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91816" w:rsidRDefault="00B91816" w:rsidP="00F26F15">
      <w:pPr>
        <w:spacing w:after="0" w:line="240" w:lineRule="auto"/>
        <w:jc w:val="center"/>
        <w:rPr>
          <w:rFonts w:eastAsia="Times New Roman" w:cs="Times New Roman"/>
          <w:color w:val="000000"/>
          <w:szCs w:val="24"/>
          <w:lang w:eastAsia="ru-RU"/>
        </w:rPr>
      </w:pPr>
      <w:r w:rsidRPr="00CA77DB">
        <w:rPr>
          <w:rFonts w:eastAsia="Times New Roman" w:cs="Times New Roman"/>
          <w:color w:val="000000"/>
          <w:szCs w:val="24"/>
          <w:lang w:eastAsia="ru-RU"/>
        </w:rPr>
        <w:t xml:space="preserve">Рисунок </w:t>
      </w:r>
      <w:r>
        <w:rPr>
          <w:rFonts w:eastAsia="Times New Roman" w:cs="Times New Roman"/>
          <w:color w:val="000000"/>
          <w:szCs w:val="24"/>
          <w:lang w:eastAsia="ru-RU"/>
        </w:rPr>
        <w:t>2</w:t>
      </w:r>
      <w:r w:rsidRPr="00CA77DB">
        <w:rPr>
          <w:rFonts w:eastAsia="Times New Roman" w:cs="Times New Roman"/>
          <w:color w:val="000000"/>
          <w:szCs w:val="24"/>
          <w:lang w:eastAsia="ru-RU"/>
        </w:rPr>
        <w:t xml:space="preserve">. Динамика ожидаемой продолжительности жизни </w:t>
      </w:r>
    </w:p>
    <w:p w:rsidR="00B91816" w:rsidRDefault="00B91816" w:rsidP="00F26F15">
      <w:pPr>
        <w:spacing w:after="0" w:line="240" w:lineRule="auto"/>
        <w:ind w:hanging="142"/>
        <w:jc w:val="center"/>
        <w:rPr>
          <w:rFonts w:eastAsia="Times New Roman" w:cs="Times New Roman"/>
          <w:color w:val="000000"/>
          <w:szCs w:val="24"/>
          <w:lang w:eastAsia="ru-RU"/>
        </w:rPr>
      </w:pPr>
      <w:r>
        <w:rPr>
          <w:rFonts w:eastAsia="Times New Roman" w:cs="Times New Roman"/>
          <w:color w:val="000000"/>
          <w:szCs w:val="24"/>
          <w:lang w:eastAsia="ru-RU"/>
        </w:rPr>
        <w:t xml:space="preserve">городского и сельского </w:t>
      </w:r>
      <w:r w:rsidRPr="00CA77DB">
        <w:rPr>
          <w:rFonts w:eastAsia="Times New Roman" w:cs="Times New Roman"/>
          <w:color w:val="000000"/>
          <w:szCs w:val="24"/>
          <w:lang w:eastAsia="ru-RU"/>
        </w:rPr>
        <w:t xml:space="preserve">населения России в </w:t>
      </w:r>
      <w:r w:rsidR="00E71B4A">
        <w:rPr>
          <w:rFonts w:eastAsia="Times New Roman" w:cs="Times New Roman"/>
          <w:color w:val="000000"/>
          <w:szCs w:val="24"/>
          <w:lang w:eastAsia="ru-RU"/>
        </w:rPr>
        <w:t>1990</w:t>
      </w:r>
      <w:r w:rsidRPr="00CA77DB">
        <w:rPr>
          <w:rFonts w:eastAsia="Times New Roman" w:cs="Times New Roman"/>
          <w:color w:val="000000"/>
          <w:szCs w:val="24"/>
          <w:lang w:eastAsia="ru-RU"/>
        </w:rPr>
        <w:t>-2020 гг., лет</w:t>
      </w:r>
      <w:r w:rsidR="003021C2">
        <w:rPr>
          <w:rFonts w:eastAsia="Times New Roman" w:cs="Times New Roman"/>
          <w:color w:val="000000"/>
          <w:szCs w:val="24"/>
          <w:lang w:eastAsia="ru-RU"/>
        </w:rPr>
        <w:t xml:space="preserve"> </w:t>
      </w:r>
      <w:r w:rsidR="003021C2" w:rsidRPr="00AD3BBB">
        <w:rPr>
          <w:rFonts w:eastAsia="Calibri" w:cs="Times New Roman"/>
          <w:color w:val="000001"/>
          <w:szCs w:val="24"/>
          <w:lang w:eastAsia="ru-RU"/>
        </w:rPr>
        <w:t>[</w:t>
      </w:r>
      <w:r w:rsidR="003021C2">
        <w:rPr>
          <w:rFonts w:eastAsia="Calibri" w:cs="Times New Roman"/>
          <w:color w:val="000001"/>
          <w:szCs w:val="24"/>
          <w:lang w:eastAsia="ru-RU"/>
        </w:rPr>
        <w:t>2</w:t>
      </w:r>
      <w:r w:rsidR="003021C2" w:rsidRPr="00AD3BBB">
        <w:rPr>
          <w:rFonts w:eastAsia="Calibri" w:cs="Times New Roman"/>
          <w:color w:val="000001"/>
          <w:szCs w:val="24"/>
          <w:lang w:eastAsia="ru-RU"/>
        </w:rPr>
        <w:t>]</w:t>
      </w:r>
    </w:p>
    <w:p w:rsidR="00201599" w:rsidRDefault="00F26F15" w:rsidP="00D63308">
      <w:pPr>
        <w:spacing w:before="120" w:after="0" w:line="240" w:lineRule="auto"/>
        <w:ind w:firstLine="709"/>
        <w:jc w:val="both"/>
        <w:rPr>
          <w:rFonts w:eastAsia="Times New Roman" w:cs="Times New Roman"/>
          <w:color w:val="000000"/>
          <w:szCs w:val="24"/>
          <w:lang w:eastAsia="ru-RU"/>
        </w:rPr>
      </w:pPr>
      <w:r>
        <w:rPr>
          <w:rFonts w:eastAsia="Times New Roman" w:cs="Times New Roman"/>
          <w:color w:val="000000"/>
          <w:szCs w:val="24"/>
          <w:lang w:eastAsia="ru-RU"/>
        </w:rPr>
        <w:t>Несколько более значительно уменьшился</w:t>
      </w:r>
      <w:r w:rsidR="008E5C5D" w:rsidRPr="008E5C5D">
        <w:rPr>
          <w:rFonts w:eastAsia="Times New Roman" w:cs="Times New Roman"/>
          <w:color w:val="000000"/>
          <w:szCs w:val="24"/>
          <w:lang w:eastAsia="ru-RU"/>
        </w:rPr>
        <w:t xml:space="preserve"> </w:t>
      </w:r>
      <w:r w:rsidR="008E5C5D">
        <w:rPr>
          <w:rFonts w:eastAsia="Times New Roman" w:cs="Times New Roman"/>
          <w:color w:val="000000"/>
          <w:szCs w:val="24"/>
          <w:lang w:eastAsia="ru-RU"/>
        </w:rPr>
        <w:t xml:space="preserve">в 2020 г. </w:t>
      </w:r>
      <w:r>
        <w:rPr>
          <w:rFonts w:eastAsia="Times New Roman" w:cs="Times New Roman"/>
          <w:color w:val="000000"/>
          <w:szCs w:val="24"/>
          <w:lang w:eastAsia="ru-RU"/>
        </w:rPr>
        <w:t xml:space="preserve">показатель </w:t>
      </w:r>
      <w:r w:rsidR="00201599">
        <w:rPr>
          <w:rFonts w:eastAsia="Times New Roman" w:cs="Times New Roman"/>
          <w:color w:val="000000"/>
          <w:szCs w:val="24"/>
          <w:lang w:eastAsia="ru-RU"/>
        </w:rPr>
        <w:t xml:space="preserve">ожидаемой </w:t>
      </w:r>
      <w:r>
        <w:rPr>
          <w:rFonts w:eastAsia="Times New Roman" w:cs="Times New Roman"/>
          <w:color w:val="000000"/>
          <w:szCs w:val="24"/>
          <w:lang w:eastAsia="ru-RU"/>
        </w:rPr>
        <w:t xml:space="preserve">продолжительности </w:t>
      </w:r>
      <w:r w:rsidR="00201599">
        <w:rPr>
          <w:rFonts w:eastAsia="Times New Roman" w:cs="Times New Roman"/>
          <w:color w:val="000000"/>
          <w:szCs w:val="24"/>
          <w:lang w:eastAsia="ru-RU"/>
        </w:rPr>
        <w:t xml:space="preserve">жизни </w:t>
      </w:r>
      <w:r>
        <w:rPr>
          <w:rFonts w:eastAsia="Times New Roman" w:cs="Times New Roman"/>
          <w:color w:val="000000"/>
          <w:szCs w:val="24"/>
          <w:lang w:eastAsia="ru-RU"/>
        </w:rPr>
        <w:t>женщин</w:t>
      </w:r>
      <w:r w:rsidR="00201599">
        <w:rPr>
          <w:rFonts w:eastAsia="Times New Roman" w:cs="Times New Roman"/>
          <w:color w:val="000000"/>
          <w:szCs w:val="24"/>
          <w:lang w:eastAsia="ru-RU"/>
        </w:rPr>
        <w:t>:</w:t>
      </w:r>
      <w:r w:rsidR="008E5C5D">
        <w:rPr>
          <w:rFonts w:eastAsia="Times New Roman" w:cs="Times New Roman"/>
          <w:color w:val="000000"/>
          <w:szCs w:val="24"/>
          <w:lang w:eastAsia="ru-RU"/>
        </w:rPr>
        <w:t xml:space="preserve"> </w:t>
      </w:r>
      <w:r w:rsidR="00201599">
        <w:rPr>
          <w:rFonts w:eastAsia="Times New Roman" w:cs="Times New Roman"/>
          <w:color w:val="000000"/>
          <w:szCs w:val="24"/>
          <w:lang w:eastAsia="ru-RU"/>
        </w:rPr>
        <w:t xml:space="preserve">на 1,8 лет против 1,7 лет </w:t>
      </w:r>
      <w:r w:rsidR="00355489">
        <w:rPr>
          <w:rFonts w:eastAsia="Times New Roman" w:cs="Times New Roman"/>
          <w:color w:val="000000"/>
          <w:szCs w:val="24"/>
          <w:lang w:eastAsia="ru-RU"/>
        </w:rPr>
        <w:t>у мужчин</w:t>
      </w:r>
      <w:r w:rsidR="00201599">
        <w:rPr>
          <w:rFonts w:eastAsia="Times New Roman" w:cs="Times New Roman"/>
          <w:color w:val="000000"/>
          <w:szCs w:val="24"/>
          <w:lang w:eastAsia="ru-RU"/>
        </w:rPr>
        <w:t xml:space="preserve"> </w:t>
      </w:r>
      <w:r w:rsidR="008E5C5D">
        <w:rPr>
          <w:rFonts w:eastAsia="Times New Roman" w:cs="Times New Roman"/>
          <w:color w:val="000000"/>
          <w:szCs w:val="24"/>
          <w:lang w:eastAsia="ru-RU"/>
        </w:rPr>
        <w:t>(рис. 3</w:t>
      </w:r>
      <w:r w:rsidR="00201599">
        <w:rPr>
          <w:rFonts w:eastAsia="Times New Roman" w:cs="Times New Roman"/>
          <w:color w:val="000000"/>
          <w:szCs w:val="24"/>
          <w:lang w:eastAsia="ru-RU"/>
        </w:rPr>
        <w:t xml:space="preserve">). </w:t>
      </w:r>
      <w:r w:rsidR="004D20B5">
        <w:rPr>
          <w:rFonts w:eastAsia="Times New Roman" w:cs="Times New Roman"/>
          <w:color w:val="000000"/>
          <w:szCs w:val="24"/>
          <w:lang w:eastAsia="ru-RU"/>
        </w:rPr>
        <w:t>В</w:t>
      </w:r>
      <w:r w:rsidR="00E93564">
        <w:rPr>
          <w:rFonts w:eastAsia="Times New Roman" w:cs="Times New Roman"/>
          <w:color w:val="000000"/>
          <w:szCs w:val="24"/>
          <w:lang w:eastAsia="ru-RU"/>
        </w:rPr>
        <w:t>ероятно</w:t>
      </w:r>
      <w:r w:rsidR="004D20B5">
        <w:rPr>
          <w:rFonts w:eastAsia="Times New Roman" w:cs="Times New Roman"/>
          <w:color w:val="000000"/>
          <w:szCs w:val="24"/>
          <w:lang w:eastAsia="ru-RU"/>
        </w:rPr>
        <w:t xml:space="preserve">, </w:t>
      </w:r>
      <w:r w:rsidR="008856FE">
        <w:rPr>
          <w:rFonts w:eastAsia="Times New Roman" w:cs="Times New Roman"/>
          <w:color w:val="000000"/>
          <w:szCs w:val="24"/>
          <w:lang w:eastAsia="ru-RU"/>
        </w:rPr>
        <w:t xml:space="preserve">в условиях пандемии </w:t>
      </w:r>
      <w:r w:rsidR="008856FE" w:rsidRPr="008856FE">
        <w:rPr>
          <w:rFonts w:eastAsia="Times New Roman" w:cs="Times New Roman"/>
          <w:color w:val="000000"/>
          <w:szCs w:val="24"/>
          <w:lang w:val="en-US" w:eastAsia="ru-RU"/>
        </w:rPr>
        <w:t>COVID</w:t>
      </w:r>
      <w:r w:rsidR="008856FE" w:rsidRPr="008856FE">
        <w:rPr>
          <w:rFonts w:eastAsia="Times New Roman" w:cs="Times New Roman"/>
          <w:color w:val="000000"/>
          <w:szCs w:val="24"/>
          <w:lang w:eastAsia="ru-RU"/>
        </w:rPr>
        <w:t>-19</w:t>
      </w:r>
      <w:r w:rsidR="00355489">
        <w:rPr>
          <w:rFonts w:eastAsia="Times New Roman" w:cs="Times New Roman"/>
          <w:color w:val="000000"/>
          <w:szCs w:val="24"/>
          <w:lang w:eastAsia="ru-RU"/>
        </w:rPr>
        <w:t xml:space="preserve"> определенную</w:t>
      </w:r>
      <w:r w:rsidR="008856FE" w:rsidRPr="008856FE">
        <w:rPr>
          <w:rFonts w:eastAsia="Times New Roman" w:cs="Times New Roman"/>
          <w:color w:val="000000"/>
          <w:szCs w:val="24"/>
          <w:lang w:eastAsia="ru-RU"/>
        </w:rPr>
        <w:t xml:space="preserve"> </w:t>
      </w:r>
      <w:r w:rsidR="004D20B5" w:rsidRPr="008856FE">
        <w:rPr>
          <w:rFonts w:eastAsia="Times New Roman" w:cs="Times New Roman"/>
          <w:color w:val="000000"/>
          <w:szCs w:val="24"/>
          <w:lang w:eastAsia="ru-RU"/>
        </w:rPr>
        <w:t>роль сыграл</w:t>
      </w:r>
      <w:r w:rsidR="00DD1629">
        <w:rPr>
          <w:rFonts w:eastAsia="Times New Roman" w:cs="Times New Roman"/>
          <w:color w:val="000000"/>
          <w:szCs w:val="24"/>
          <w:lang w:eastAsia="ru-RU"/>
        </w:rPr>
        <w:t>а</w:t>
      </w:r>
      <w:r w:rsidR="009C5548">
        <w:rPr>
          <w:rFonts w:eastAsia="Times New Roman" w:cs="Times New Roman"/>
          <w:color w:val="000000"/>
          <w:szCs w:val="24"/>
          <w:lang w:eastAsia="ru-RU"/>
        </w:rPr>
        <w:t xml:space="preserve"> </w:t>
      </w:r>
      <w:r w:rsidR="004D20B5" w:rsidRPr="008856FE">
        <w:rPr>
          <w:rFonts w:eastAsia="Times New Roman" w:cs="Times New Roman"/>
          <w:color w:val="000000"/>
          <w:szCs w:val="24"/>
          <w:lang w:eastAsia="ru-RU"/>
        </w:rPr>
        <w:t>заметно более стар</w:t>
      </w:r>
      <w:r w:rsidR="00DD1629">
        <w:rPr>
          <w:rFonts w:eastAsia="Times New Roman" w:cs="Times New Roman"/>
          <w:color w:val="000000"/>
          <w:szCs w:val="24"/>
          <w:lang w:eastAsia="ru-RU"/>
        </w:rPr>
        <w:t>ая</w:t>
      </w:r>
      <w:r w:rsidR="004D20B5" w:rsidRPr="008856FE">
        <w:rPr>
          <w:rFonts w:eastAsia="Times New Roman" w:cs="Times New Roman"/>
          <w:color w:val="000000"/>
          <w:szCs w:val="24"/>
          <w:lang w:eastAsia="ru-RU"/>
        </w:rPr>
        <w:t xml:space="preserve"> возрастн</w:t>
      </w:r>
      <w:r w:rsidR="00DD1629">
        <w:rPr>
          <w:rFonts w:eastAsia="Times New Roman" w:cs="Times New Roman"/>
          <w:color w:val="000000"/>
          <w:szCs w:val="24"/>
          <w:lang w:eastAsia="ru-RU"/>
        </w:rPr>
        <w:t>ая</w:t>
      </w:r>
      <w:r w:rsidR="004D20B5" w:rsidRPr="008856FE">
        <w:rPr>
          <w:rFonts w:eastAsia="Times New Roman" w:cs="Times New Roman"/>
          <w:color w:val="000000"/>
          <w:szCs w:val="24"/>
          <w:lang w:eastAsia="ru-RU"/>
        </w:rPr>
        <w:t xml:space="preserve"> структур</w:t>
      </w:r>
      <w:r w:rsidR="00DD1629">
        <w:rPr>
          <w:rFonts w:eastAsia="Times New Roman" w:cs="Times New Roman"/>
          <w:color w:val="000000"/>
          <w:szCs w:val="24"/>
          <w:lang w:eastAsia="ru-RU"/>
        </w:rPr>
        <w:t>а</w:t>
      </w:r>
      <w:r w:rsidR="004D20B5" w:rsidRPr="008856FE">
        <w:rPr>
          <w:rFonts w:eastAsia="Times New Roman" w:cs="Times New Roman"/>
          <w:color w:val="000000"/>
          <w:szCs w:val="24"/>
          <w:lang w:eastAsia="ru-RU"/>
        </w:rPr>
        <w:t xml:space="preserve"> женщин</w:t>
      </w:r>
      <w:r w:rsidR="00DD1629">
        <w:rPr>
          <w:rFonts w:eastAsia="Times New Roman" w:cs="Times New Roman"/>
          <w:color w:val="000000"/>
          <w:szCs w:val="24"/>
          <w:lang w:eastAsia="ru-RU"/>
        </w:rPr>
        <w:t>:</w:t>
      </w:r>
      <w:r w:rsidR="004D20B5" w:rsidRPr="008856FE">
        <w:rPr>
          <w:rFonts w:eastAsia="Times New Roman" w:cs="Times New Roman"/>
          <w:color w:val="000000"/>
          <w:szCs w:val="24"/>
          <w:lang w:eastAsia="ru-RU"/>
        </w:rPr>
        <w:t xml:space="preserve"> </w:t>
      </w:r>
      <w:r w:rsidR="00DD1629">
        <w:rPr>
          <w:rFonts w:eastAsia="Times New Roman" w:cs="Times New Roman"/>
          <w:color w:val="000000"/>
          <w:szCs w:val="24"/>
          <w:lang w:eastAsia="ru-RU"/>
        </w:rPr>
        <w:t>н</w:t>
      </w:r>
      <w:r w:rsidR="00DD1629">
        <w:rPr>
          <w:rFonts w:eastAsia="Times New Roman" w:cs="Times New Roman"/>
          <w:color w:val="000000"/>
          <w:szCs w:val="24"/>
          <w:lang w:eastAsia="ru-RU"/>
        </w:rPr>
        <w:t xml:space="preserve">а начало 2021 г. в возрастах от 60 до 70 лет женщин в полтора раза больше, чем мужчин, в возрасте старше 70 лет – в 2,3 раза </w:t>
      </w:r>
      <w:r w:rsidR="00DD1629" w:rsidRPr="00AD3BBB">
        <w:rPr>
          <w:rFonts w:eastAsia="Calibri" w:cs="Times New Roman"/>
          <w:color w:val="000001"/>
          <w:szCs w:val="24"/>
          <w:lang w:eastAsia="ru-RU"/>
        </w:rPr>
        <w:t>[</w:t>
      </w:r>
      <w:r w:rsidR="00DD1629">
        <w:rPr>
          <w:rFonts w:eastAsia="Calibri" w:cs="Times New Roman"/>
          <w:color w:val="000001"/>
          <w:szCs w:val="24"/>
          <w:lang w:eastAsia="ru-RU"/>
        </w:rPr>
        <w:t>2</w:t>
      </w:r>
      <w:r w:rsidR="00DD1629" w:rsidRPr="00AD3BBB">
        <w:rPr>
          <w:rFonts w:eastAsia="Calibri" w:cs="Times New Roman"/>
          <w:color w:val="000001"/>
          <w:szCs w:val="24"/>
          <w:lang w:eastAsia="ru-RU"/>
        </w:rPr>
        <w:t>]</w:t>
      </w:r>
      <w:r w:rsidR="00DD1629">
        <w:rPr>
          <w:rFonts w:eastAsia="Times New Roman" w:cs="Times New Roman"/>
          <w:color w:val="000000"/>
          <w:szCs w:val="24"/>
          <w:lang w:eastAsia="ru-RU"/>
        </w:rPr>
        <w:t>.</w:t>
      </w:r>
      <w:r w:rsidR="00DD1629">
        <w:rPr>
          <w:rFonts w:eastAsia="Times New Roman" w:cs="Times New Roman"/>
          <w:color w:val="000000"/>
          <w:szCs w:val="24"/>
          <w:lang w:eastAsia="ru-RU"/>
        </w:rPr>
        <w:t xml:space="preserve"> При этом н</w:t>
      </w:r>
      <w:r w:rsidR="009C5548">
        <w:rPr>
          <w:rFonts w:eastAsia="Times New Roman" w:cs="Times New Roman"/>
          <w:color w:val="000000"/>
          <w:szCs w:val="24"/>
          <w:lang w:eastAsia="ru-RU"/>
        </w:rPr>
        <w:t xml:space="preserve">а основе статистики заболеваемости и смертности </w:t>
      </w:r>
      <w:r w:rsidR="009C5548" w:rsidRPr="008856FE">
        <w:rPr>
          <w:rFonts w:eastAsia="Times New Roman" w:cs="Times New Roman"/>
          <w:szCs w:val="24"/>
        </w:rPr>
        <w:t xml:space="preserve">от </w:t>
      </w:r>
      <w:r w:rsidR="009C5548" w:rsidRPr="008856FE">
        <w:rPr>
          <w:color w:val="202122"/>
          <w:szCs w:val="24"/>
          <w:shd w:val="clear" w:color="auto" w:fill="FFFFFF"/>
        </w:rPr>
        <w:t>коронавируса SARS-CoV-2</w:t>
      </w:r>
      <w:r w:rsidR="009C5548">
        <w:rPr>
          <w:color w:val="202122"/>
          <w:szCs w:val="24"/>
          <w:shd w:val="clear" w:color="auto" w:fill="FFFFFF"/>
        </w:rPr>
        <w:t xml:space="preserve"> </w:t>
      </w:r>
      <w:r w:rsidR="00ED578B">
        <w:rPr>
          <w:color w:val="202122"/>
          <w:szCs w:val="24"/>
          <w:shd w:val="clear" w:color="auto" w:fill="FFFFFF"/>
        </w:rPr>
        <w:t xml:space="preserve">еще в первые месяцы эпидемии </w:t>
      </w:r>
      <w:r w:rsidR="009C5548">
        <w:rPr>
          <w:rFonts w:eastAsia="Times New Roman" w:cs="Times New Roman"/>
          <w:color w:val="000000"/>
          <w:szCs w:val="24"/>
          <w:lang w:eastAsia="ru-RU"/>
        </w:rPr>
        <w:t>было у</w:t>
      </w:r>
      <w:r w:rsidR="00AB5E79" w:rsidRPr="008856FE">
        <w:rPr>
          <w:rFonts w:eastAsia="Times New Roman" w:cs="Times New Roman"/>
          <w:color w:val="000000"/>
          <w:szCs w:val="24"/>
          <w:lang w:eastAsia="ru-RU"/>
        </w:rPr>
        <w:t>становлено, что в</w:t>
      </w:r>
      <w:r w:rsidR="00AB5E79" w:rsidRPr="008856FE">
        <w:rPr>
          <w:rFonts w:eastAsia="Times New Roman" w:cs="Times New Roman"/>
          <w:szCs w:val="24"/>
        </w:rPr>
        <w:t xml:space="preserve"> группу людей с самым высоким риском тяжелого течения болезни и смерти входят лица старше 60 лет и с хроническими (гипертония, диабет, сердечно-сосудистые заболевания, заболевания респираторного тракта) и онкологическими заболеваниями.</w:t>
      </w:r>
      <w:r w:rsidR="00AB5E79" w:rsidRPr="008856FE">
        <w:rPr>
          <w:rFonts w:ascii="Calibri" w:eastAsia="Times New Roman" w:hAnsi="Calibri" w:cs="Times New Roman"/>
          <w:szCs w:val="24"/>
        </w:rPr>
        <w:t xml:space="preserve"> </w:t>
      </w:r>
      <w:r w:rsidR="00AB5E79" w:rsidRPr="008856FE">
        <w:rPr>
          <w:rFonts w:eastAsia="Times New Roman" w:cs="Times New Roman"/>
          <w:szCs w:val="24"/>
        </w:rPr>
        <w:t>Смертность</w:t>
      </w:r>
      <w:r w:rsidR="00AB5E79" w:rsidRPr="00AB5E79">
        <w:rPr>
          <w:rFonts w:eastAsia="Times New Roman" w:cs="Times New Roman"/>
          <w:szCs w:val="24"/>
        </w:rPr>
        <w:t xml:space="preserve"> от коронавируса увеличивается с возрастом, самая высокая – среди людей старше 80 лет (коэффициент летальности – 21,9%)</w:t>
      </w:r>
      <w:r w:rsidR="00AB5E79" w:rsidRPr="00AD3BBB">
        <w:rPr>
          <w:rFonts w:eastAsia="Calibri" w:cs="Times New Roman"/>
          <w:color w:val="000001"/>
          <w:szCs w:val="24"/>
          <w:lang w:eastAsia="ru-RU"/>
        </w:rPr>
        <w:t xml:space="preserve"> [</w:t>
      </w:r>
      <w:r w:rsidR="00AB5E79">
        <w:rPr>
          <w:rFonts w:eastAsia="Calibri" w:cs="Times New Roman"/>
          <w:color w:val="000001"/>
          <w:szCs w:val="24"/>
          <w:lang w:eastAsia="ru-RU"/>
        </w:rPr>
        <w:t>3</w:t>
      </w:r>
      <w:r w:rsidR="00AB5E79" w:rsidRPr="00AD3BBB">
        <w:rPr>
          <w:rFonts w:eastAsia="Calibri" w:cs="Times New Roman"/>
          <w:color w:val="000001"/>
          <w:szCs w:val="24"/>
          <w:lang w:eastAsia="ru-RU"/>
        </w:rPr>
        <w:t>]</w:t>
      </w:r>
      <w:r w:rsidR="00AB5E79">
        <w:rPr>
          <w:rFonts w:eastAsia="Times New Roman" w:cs="Times New Roman"/>
          <w:sz w:val="28"/>
          <w:szCs w:val="28"/>
        </w:rPr>
        <w:t xml:space="preserve">. </w:t>
      </w:r>
      <w:r w:rsidR="00201599">
        <w:rPr>
          <w:rFonts w:eastAsia="Times New Roman" w:cs="Times New Roman"/>
          <w:color w:val="000000"/>
          <w:szCs w:val="24"/>
          <w:lang w:eastAsia="ru-RU"/>
        </w:rPr>
        <w:t xml:space="preserve">В результате произошло дальнейшее сокращение гендерной дифференциации </w:t>
      </w:r>
      <w:r w:rsidR="00E93564">
        <w:rPr>
          <w:rFonts w:eastAsia="Times New Roman" w:cs="Times New Roman"/>
          <w:color w:val="000000"/>
          <w:szCs w:val="24"/>
          <w:lang w:eastAsia="ru-RU"/>
        </w:rPr>
        <w:t>ожидаемой продолжительности жизни</w:t>
      </w:r>
      <w:r w:rsidR="00201599">
        <w:rPr>
          <w:rFonts w:eastAsia="Times New Roman" w:cs="Times New Roman"/>
          <w:color w:val="000000"/>
          <w:szCs w:val="24"/>
          <w:lang w:eastAsia="ru-RU"/>
        </w:rPr>
        <w:t>, которая в</w:t>
      </w:r>
      <w:r w:rsidR="00E93564">
        <w:rPr>
          <w:rFonts w:eastAsia="Times New Roman" w:cs="Times New Roman"/>
          <w:color w:val="000000"/>
          <w:szCs w:val="24"/>
          <w:lang w:eastAsia="ru-RU"/>
        </w:rPr>
        <w:t xml:space="preserve"> </w:t>
      </w:r>
      <w:r w:rsidR="00201599">
        <w:rPr>
          <w:rFonts w:eastAsia="Times New Roman" w:cs="Times New Roman"/>
          <w:color w:val="000000"/>
          <w:szCs w:val="24"/>
          <w:lang w:eastAsia="ru-RU"/>
        </w:rPr>
        <w:t xml:space="preserve">2005 </w:t>
      </w:r>
      <w:r w:rsidR="00E93564">
        <w:rPr>
          <w:rFonts w:eastAsia="Times New Roman" w:cs="Times New Roman"/>
          <w:color w:val="000000"/>
          <w:szCs w:val="24"/>
          <w:lang w:eastAsia="ru-RU"/>
        </w:rPr>
        <w:t>г</w:t>
      </w:r>
      <w:r w:rsidR="00201599">
        <w:rPr>
          <w:rFonts w:eastAsia="Times New Roman" w:cs="Times New Roman"/>
          <w:color w:val="000000"/>
          <w:szCs w:val="24"/>
          <w:lang w:eastAsia="ru-RU"/>
        </w:rPr>
        <w:t xml:space="preserve">. </w:t>
      </w:r>
      <w:r w:rsidR="00E93564">
        <w:rPr>
          <w:rFonts w:eastAsia="Times New Roman" w:cs="Times New Roman"/>
          <w:color w:val="000000"/>
          <w:szCs w:val="24"/>
          <w:lang w:eastAsia="ru-RU"/>
        </w:rPr>
        <w:t xml:space="preserve">(так же, как и в </w:t>
      </w:r>
      <w:r w:rsidR="000A679E">
        <w:rPr>
          <w:rFonts w:eastAsia="Times New Roman" w:cs="Times New Roman"/>
          <w:color w:val="000000"/>
          <w:szCs w:val="24"/>
          <w:lang w:eastAsia="ru-RU"/>
        </w:rPr>
        <w:t xml:space="preserve">самом </w:t>
      </w:r>
      <w:r w:rsidR="00E93564">
        <w:rPr>
          <w:rFonts w:eastAsia="Times New Roman" w:cs="Times New Roman"/>
          <w:color w:val="000000"/>
          <w:szCs w:val="24"/>
          <w:lang w:eastAsia="ru-RU"/>
        </w:rPr>
        <w:t xml:space="preserve">кризисном </w:t>
      </w:r>
      <w:r w:rsidR="00DD1629">
        <w:rPr>
          <w:rFonts w:eastAsia="Times New Roman" w:cs="Times New Roman"/>
          <w:color w:val="000000"/>
          <w:szCs w:val="24"/>
          <w:lang w:eastAsia="ru-RU"/>
        </w:rPr>
        <w:t xml:space="preserve">с точки зрения смертности российского населения </w:t>
      </w:r>
      <w:r w:rsidR="00E93564">
        <w:rPr>
          <w:rFonts w:eastAsia="Times New Roman" w:cs="Times New Roman"/>
          <w:color w:val="000000"/>
          <w:szCs w:val="24"/>
          <w:lang w:eastAsia="ru-RU"/>
        </w:rPr>
        <w:t xml:space="preserve">1994 г.) </w:t>
      </w:r>
      <w:r w:rsidR="00201599">
        <w:rPr>
          <w:rFonts w:eastAsia="Times New Roman" w:cs="Times New Roman"/>
          <w:color w:val="000000"/>
          <w:szCs w:val="24"/>
          <w:lang w:eastAsia="ru-RU"/>
        </w:rPr>
        <w:t xml:space="preserve">достигала </w:t>
      </w:r>
      <w:r w:rsidR="00E93564">
        <w:rPr>
          <w:rFonts w:eastAsia="Times New Roman" w:cs="Times New Roman"/>
          <w:color w:val="000000"/>
          <w:szCs w:val="24"/>
          <w:lang w:eastAsia="ru-RU"/>
        </w:rPr>
        <w:t xml:space="preserve">в стране </w:t>
      </w:r>
      <w:r w:rsidR="00201599">
        <w:rPr>
          <w:rFonts w:eastAsia="Times New Roman" w:cs="Times New Roman"/>
          <w:color w:val="000000"/>
          <w:szCs w:val="24"/>
          <w:lang w:eastAsia="ru-RU"/>
        </w:rPr>
        <w:t>13,6 лет</w:t>
      </w:r>
      <w:r w:rsidR="009C5548">
        <w:rPr>
          <w:rFonts w:eastAsia="Times New Roman" w:cs="Times New Roman"/>
          <w:color w:val="000000"/>
          <w:szCs w:val="24"/>
          <w:lang w:eastAsia="ru-RU"/>
        </w:rPr>
        <w:t xml:space="preserve"> и впоследствии постепенно </w:t>
      </w:r>
      <w:r w:rsidR="00E93564">
        <w:rPr>
          <w:rFonts w:eastAsia="Times New Roman" w:cs="Times New Roman"/>
          <w:color w:val="000000"/>
          <w:szCs w:val="24"/>
          <w:lang w:eastAsia="ru-RU"/>
        </w:rPr>
        <w:t>уменьшалась</w:t>
      </w:r>
      <w:r w:rsidR="009C5548">
        <w:rPr>
          <w:rFonts w:eastAsia="Times New Roman" w:cs="Times New Roman"/>
          <w:color w:val="000000"/>
          <w:szCs w:val="24"/>
          <w:lang w:eastAsia="ru-RU"/>
        </w:rPr>
        <w:t xml:space="preserve">. В 2020 г. </w:t>
      </w:r>
      <w:r w:rsidR="00E93564">
        <w:rPr>
          <w:rFonts w:eastAsia="Times New Roman" w:cs="Times New Roman"/>
          <w:color w:val="000000"/>
          <w:szCs w:val="24"/>
          <w:lang w:eastAsia="ru-RU"/>
        </w:rPr>
        <w:t>различия между женской и мужской продолжительностью жизни составляю</w:t>
      </w:r>
      <w:r w:rsidR="009C5548">
        <w:rPr>
          <w:rFonts w:eastAsia="Times New Roman" w:cs="Times New Roman"/>
          <w:color w:val="000000"/>
          <w:szCs w:val="24"/>
          <w:lang w:eastAsia="ru-RU"/>
        </w:rPr>
        <w:t xml:space="preserve">т 9,9 </w:t>
      </w:r>
      <w:r w:rsidR="004F101D">
        <w:rPr>
          <w:rFonts w:eastAsia="Times New Roman" w:cs="Times New Roman"/>
          <w:color w:val="000000"/>
          <w:szCs w:val="24"/>
          <w:lang w:eastAsia="ru-RU"/>
        </w:rPr>
        <w:t>года</w:t>
      </w:r>
      <w:r w:rsidR="00FB7AD3">
        <w:rPr>
          <w:rFonts w:eastAsia="Times New Roman" w:cs="Times New Roman"/>
          <w:color w:val="000000"/>
          <w:szCs w:val="24"/>
          <w:lang w:eastAsia="ru-RU"/>
        </w:rPr>
        <w:t>. Впервые за последние три десятилетия они опустились в России ниже 10 лет</w:t>
      </w:r>
      <w:r w:rsidR="009C5548">
        <w:rPr>
          <w:rFonts w:eastAsia="Times New Roman" w:cs="Times New Roman"/>
          <w:color w:val="000000"/>
          <w:szCs w:val="24"/>
          <w:lang w:eastAsia="ru-RU"/>
        </w:rPr>
        <w:t>.</w:t>
      </w:r>
    </w:p>
    <w:p w:rsidR="00AB26A4" w:rsidRPr="00AB26A4" w:rsidRDefault="00AB26A4" w:rsidP="00AB26A4">
      <w:pPr>
        <w:autoSpaceDE w:val="0"/>
        <w:autoSpaceDN w:val="0"/>
        <w:adjustRightInd w:val="0"/>
        <w:spacing w:after="0" w:line="240" w:lineRule="auto"/>
        <w:ind w:firstLine="709"/>
        <w:jc w:val="both"/>
        <w:rPr>
          <w:rFonts w:cs="Times New Roman"/>
          <w:color w:val="000001"/>
          <w:szCs w:val="24"/>
        </w:rPr>
      </w:pPr>
      <w:r w:rsidRPr="00AB26A4">
        <w:rPr>
          <w:rFonts w:cs="Times New Roman"/>
          <w:color w:val="000001"/>
          <w:szCs w:val="24"/>
        </w:rPr>
        <w:t xml:space="preserve">В процессе анализа изменения региональной дифференциации ожидаемой продолжительности жизни населения России в условиях роста начала 2000-х годов было установлено, что в течение 2003-2017 гг. в стране произошла заметная региональная конвергенция показателя, о чем свидетельствует уменьшение среднеквадратического отклонения с 3,2 до 2,3 [4]. При сокращении темпов роста продолжительности жизни региональная конвергенция сменилась наметившейся дивергенцией: к 2019 г. среднеквадратическое отклонение увеличилось до </w:t>
      </w:r>
      <w:r w:rsidRPr="00AB26A4">
        <w:rPr>
          <w:rFonts w:cs="Times New Roman"/>
          <w:color w:val="000001"/>
          <w:szCs w:val="24"/>
        </w:rPr>
        <w:lastRenderedPageBreak/>
        <w:t xml:space="preserve">2,4. Повсеместное снижение продолжительности жизни населения России в 2020 г. опять сопровождалось уплотнением регионов к среднему значению показателя: среднеквадратическое отклонение сократилось до 2,2. </w:t>
      </w:r>
    </w:p>
    <w:p w:rsidR="00E93564" w:rsidRPr="00CA77DB" w:rsidRDefault="00E93564" w:rsidP="00E93564">
      <w:pPr>
        <w:spacing w:before="120" w:after="0" w:line="240" w:lineRule="auto"/>
        <w:jc w:val="center"/>
        <w:rPr>
          <w:rFonts w:eastAsia="Times New Roman" w:cs="Times New Roman"/>
          <w:color w:val="000000"/>
          <w:szCs w:val="24"/>
          <w:lang w:eastAsia="ru-RU"/>
        </w:rPr>
      </w:pPr>
      <w:r>
        <w:rPr>
          <w:noProof/>
          <w:lang w:eastAsia="ru-RU"/>
        </w:rPr>
        <w:drawing>
          <wp:inline distT="0" distB="0" distL="0" distR="0" wp14:anchorId="1DCFCA44" wp14:editId="00C7093A">
            <wp:extent cx="6120130" cy="25146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26F15" w:rsidRDefault="00F26F15" w:rsidP="00F26F15">
      <w:pPr>
        <w:spacing w:after="0" w:line="240" w:lineRule="auto"/>
        <w:jc w:val="center"/>
        <w:rPr>
          <w:rFonts w:eastAsia="Times New Roman" w:cs="Times New Roman"/>
          <w:color w:val="000000"/>
          <w:szCs w:val="24"/>
          <w:lang w:eastAsia="ru-RU"/>
        </w:rPr>
      </w:pPr>
      <w:r w:rsidRPr="00CA77DB">
        <w:rPr>
          <w:rFonts w:eastAsia="Times New Roman" w:cs="Times New Roman"/>
          <w:color w:val="000000"/>
          <w:szCs w:val="24"/>
          <w:lang w:eastAsia="ru-RU"/>
        </w:rPr>
        <w:t xml:space="preserve">Рисунок </w:t>
      </w:r>
      <w:r>
        <w:rPr>
          <w:rFonts w:eastAsia="Times New Roman" w:cs="Times New Roman"/>
          <w:color w:val="000000"/>
          <w:szCs w:val="24"/>
          <w:lang w:eastAsia="ru-RU"/>
        </w:rPr>
        <w:t>3</w:t>
      </w:r>
      <w:r w:rsidRPr="00CA77DB">
        <w:rPr>
          <w:rFonts w:eastAsia="Times New Roman" w:cs="Times New Roman"/>
          <w:color w:val="000000"/>
          <w:szCs w:val="24"/>
          <w:lang w:eastAsia="ru-RU"/>
        </w:rPr>
        <w:t xml:space="preserve">. Динамика ожидаемой продолжительности жизни </w:t>
      </w:r>
    </w:p>
    <w:p w:rsidR="00F26F15" w:rsidRDefault="00F26F15" w:rsidP="00F26F15">
      <w:pPr>
        <w:spacing w:after="0" w:line="240" w:lineRule="auto"/>
        <w:jc w:val="center"/>
        <w:rPr>
          <w:rFonts w:eastAsia="Calibri" w:cs="Times New Roman"/>
          <w:color w:val="000001"/>
          <w:szCs w:val="24"/>
          <w:lang w:eastAsia="ru-RU"/>
        </w:rPr>
      </w:pPr>
      <w:r>
        <w:rPr>
          <w:rFonts w:eastAsia="Times New Roman" w:cs="Times New Roman"/>
          <w:color w:val="000000"/>
          <w:szCs w:val="24"/>
          <w:lang w:eastAsia="ru-RU"/>
        </w:rPr>
        <w:t>мужчин и женщин</w:t>
      </w:r>
      <w:r w:rsidRPr="00CA77DB">
        <w:rPr>
          <w:rFonts w:eastAsia="Times New Roman" w:cs="Times New Roman"/>
          <w:color w:val="000000"/>
          <w:szCs w:val="24"/>
          <w:lang w:eastAsia="ru-RU"/>
        </w:rPr>
        <w:t xml:space="preserve"> </w:t>
      </w:r>
      <w:r w:rsidR="00735D8B">
        <w:rPr>
          <w:rFonts w:eastAsia="Times New Roman" w:cs="Times New Roman"/>
          <w:color w:val="000000"/>
          <w:szCs w:val="24"/>
          <w:lang w:eastAsia="ru-RU"/>
        </w:rPr>
        <w:t>в России</w:t>
      </w:r>
      <w:r w:rsidR="00735D8B" w:rsidRPr="00CA77DB">
        <w:rPr>
          <w:rFonts w:eastAsia="Times New Roman" w:cs="Times New Roman"/>
          <w:color w:val="000000"/>
          <w:szCs w:val="24"/>
          <w:lang w:eastAsia="ru-RU"/>
        </w:rPr>
        <w:t xml:space="preserve"> </w:t>
      </w:r>
      <w:r w:rsidRPr="00CA77DB">
        <w:rPr>
          <w:rFonts w:eastAsia="Times New Roman" w:cs="Times New Roman"/>
          <w:color w:val="000000"/>
          <w:szCs w:val="24"/>
          <w:lang w:eastAsia="ru-RU"/>
        </w:rPr>
        <w:t xml:space="preserve">в </w:t>
      </w:r>
      <w:r w:rsidR="00E93564">
        <w:rPr>
          <w:rFonts w:eastAsia="Times New Roman" w:cs="Times New Roman"/>
          <w:color w:val="000000"/>
          <w:szCs w:val="24"/>
          <w:lang w:eastAsia="ru-RU"/>
        </w:rPr>
        <w:t>1990</w:t>
      </w:r>
      <w:r w:rsidRPr="00CA77DB">
        <w:rPr>
          <w:rFonts w:eastAsia="Times New Roman" w:cs="Times New Roman"/>
          <w:color w:val="000000"/>
          <w:szCs w:val="24"/>
          <w:lang w:eastAsia="ru-RU"/>
        </w:rPr>
        <w:t>-2020 гг., лет</w:t>
      </w:r>
    </w:p>
    <w:p w:rsidR="00AB26A4" w:rsidRDefault="00AB26A4" w:rsidP="00F533FD">
      <w:pPr>
        <w:tabs>
          <w:tab w:val="left" w:pos="993"/>
        </w:tabs>
        <w:spacing w:before="120" w:after="0" w:line="240" w:lineRule="auto"/>
        <w:ind w:firstLine="720"/>
        <w:jc w:val="both"/>
        <w:rPr>
          <w:rFonts w:eastAsia="Times New Roman" w:cs="Times New Roman"/>
          <w:szCs w:val="24"/>
          <w:lang w:eastAsia="ru-RU"/>
        </w:rPr>
      </w:pPr>
      <w:r w:rsidRPr="00AB26A4">
        <w:rPr>
          <w:rFonts w:cs="Times New Roman"/>
          <w:color w:val="000001"/>
          <w:szCs w:val="24"/>
        </w:rPr>
        <w:t>С применением одинакового по отношению к среднероссийскому уровню принципа группировки на однолетние по диапазону продолжительности жизни группы – для 2003, 2017, 2019 и 2020 гг. было выделено по девять групп регионов с условными названиями: очень высокий уровень продолжительности жизни; высокий уровень; существенно выше среднероссийского уровня; выше среднероссийского уровня; средн</w:t>
      </w:r>
      <w:r>
        <w:rPr>
          <w:rFonts w:cs="Times New Roman"/>
          <w:color w:val="000001"/>
          <w:szCs w:val="24"/>
        </w:rPr>
        <w:t>ероссийский уровень; ниже среднер</w:t>
      </w:r>
      <w:r w:rsidRPr="00AB26A4">
        <w:rPr>
          <w:rFonts w:cs="Times New Roman"/>
          <w:color w:val="000001"/>
          <w:szCs w:val="24"/>
        </w:rPr>
        <w:t xml:space="preserve">оссийского уровня; существенно ниже среднероссийского уровня; низкий уровень; очень низкий уровень </w:t>
      </w:r>
      <w:r w:rsidR="000A679E" w:rsidRPr="000A679E">
        <w:rPr>
          <w:rFonts w:eastAsia="Times New Roman" w:cs="Times New Roman"/>
          <w:szCs w:val="24"/>
          <w:lang w:eastAsia="ru-RU"/>
        </w:rPr>
        <w:t xml:space="preserve">(табл. 1). </w:t>
      </w:r>
      <w:r>
        <w:rPr>
          <w:rFonts w:eastAsia="Times New Roman" w:cs="Times New Roman"/>
          <w:szCs w:val="24"/>
          <w:lang w:eastAsia="ru-RU"/>
        </w:rPr>
        <w:t>Анализ данных таблицы 1 показывает</w:t>
      </w:r>
      <w:r w:rsidRPr="00AB26A4">
        <w:rPr>
          <w:rFonts w:eastAsia="Times New Roman" w:cs="Times New Roman"/>
          <w:szCs w:val="24"/>
          <w:lang w:eastAsia="ru-RU"/>
        </w:rPr>
        <w:t xml:space="preserve">, что </w:t>
      </w:r>
      <w:r w:rsidRPr="000A679E">
        <w:rPr>
          <w:rFonts w:eastAsia="Times New Roman" w:cs="Times New Roman"/>
          <w:szCs w:val="24"/>
          <w:lang w:eastAsia="ru-RU"/>
        </w:rPr>
        <w:t xml:space="preserve">региональная конвергенция продолжительности жизни в 2003-2017 гг. имела догоняющий характер: уплотнение регионов произошло за счет крайних групп и прежде всего за счет подтягивания отстающих регионов, что свидетельствует о том, что в этот период в стране были хорошо использованы относительно легко реализуемые резервы повышения продолжительности жизни, которые характерны для регионов с низкой величиной показателя, а в регионах с высоким уровнем темпы роста были незначительными. Наметившаяся в 2017-2019 гг. региональная дивергенция продолжительности жизни также произошла за счет «полюсов» – при продолжающемся сближении регионов, тяготеющих к среднероссийскому уровню показателя. Заметное увеличение в этот период количества субъектов федерации с очень низким уровнем показателя подтвердило, что легко реализуемые резервы повышения продолжительности жизни, характерные для регионов-аутсайдеров, в основном уже достигли предела – соответственно, дальнейший рост продолжительности жизни населения представляет значительную трудность во всех регионах России: и регионах-лидерах, и регионах-аутсайдерах. Региональная конвергенция на фоне снижения продолжительности жизни в 2020 г. произошла в большей степени за счет регионов с очень низким и низким уровнем показателя, т.е. из-за не очень сильного уменьшения </w:t>
      </w:r>
      <w:r w:rsidR="00647364">
        <w:rPr>
          <w:rFonts w:eastAsia="Times New Roman" w:cs="Times New Roman"/>
          <w:szCs w:val="24"/>
          <w:lang w:eastAsia="ru-RU"/>
        </w:rPr>
        <w:t>показателя</w:t>
      </w:r>
      <w:r w:rsidRPr="000A679E">
        <w:rPr>
          <w:rFonts w:eastAsia="Times New Roman" w:cs="Times New Roman"/>
          <w:szCs w:val="24"/>
          <w:lang w:eastAsia="ru-RU"/>
        </w:rPr>
        <w:t xml:space="preserve"> в некоторых регионах-аутсайдерах </w:t>
      </w:r>
      <w:r w:rsidR="003E6836">
        <w:rPr>
          <w:rFonts w:eastAsia="Times New Roman" w:cs="Times New Roman"/>
          <w:szCs w:val="24"/>
          <w:lang w:eastAsia="ru-RU"/>
        </w:rPr>
        <w:t xml:space="preserve">с низкой плотностью </w:t>
      </w:r>
      <w:r w:rsidR="00647364">
        <w:rPr>
          <w:rFonts w:eastAsia="Times New Roman" w:cs="Times New Roman"/>
          <w:szCs w:val="24"/>
          <w:lang w:eastAsia="ru-RU"/>
        </w:rPr>
        <w:t xml:space="preserve">и относительно молодой возрастной структурой </w:t>
      </w:r>
      <w:r w:rsidR="003E6836">
        <w:rPr>
          <w:rFonts w:eastAsia="Times New Roman" w:cs="Times New Roman"/>
          <w:szCs w:val="24"/>
          <w:lang w:eastAsia="ru-RU"/>
        </w:rPr>
        <w:t>населени</w:t>
      </w:r>
      <w:r w:rsidR="00647364">
        <w:rPr>
          <w:rFonts w:eastAsia="Times New Roman" w:cs="Times New Roman"/>
          <w:szCs w:val="24"/>
          <w:lang w:eastAsia="ru-RU"/>
        </w:rPr>
        <w:t>я</w:t>
      </w:r>
      <w:r w:rsidR="003E6836">
        <w:rPr>
          <w:rFonts w:eastAsia="Times New Roman" w:cs="Times New Roman"/>
          <w:szCs w:val="24"/>
          <w:lang w:eastAsia="ru-RU"/>
        </w:rPr>
        <w:t xml:space="preserve"> </w:t>
      </w:r>
      <w:r w:rsidRPr="000A679E">
        <w:rPr>
          <w:rFonts w:eastAsia="Times New Roman" w:cs="Times New Roman"/>
          <w:szCs w:val="24"/>
          <w:lang w:eastAsia="ru-RU"/>
        </w:rPr>
        <w:t>и перехода их на более благополучный уровень.</w:t>
      </w:r>
    </w:p>
    <w:p w:rsidR="00B77D1E" w:rsidRPr="000A679E" w:rsidRDefault="00B77D1E" w:rsidP="00AB26A4">
      <w:pPr>
        <w:tabs>
          <w:tab w:val="left" w:pos="993"/>
        </w:tabs>
        <w:spacing w:after="0" w:line="240" w:lineRule="auto"/>
        <w:ind w:firstLine="720"/>
        <w:jc w:val="both"/>
        <w:rPr>
          <w:rFonts w:eastAsia="Times New Roman" w:cs="Times New Roman"/>
          <w:color w:val="FF0000"/>
          <w:szCs w:val="24"/>
          <w:lang w:eastAsia="ru-RU"/>
        </w:rPr>
      </w:pPr>
      <w:r>
        <w:rPr>
          <w:rFonts w:eastAsia="Times New Roman" w:cs="Times New Roman"/>
          <w:szCs w:val="24"/>
          <w:lang w:eastAsia="ru-RU"/>
        </w:rPr>
        <w:t xml:space="preserve">И, наконец, рассмотрим изменение в первый год пандемии </w:t>
      </w:r>
      <w:r w:rsidRPr="008A3AA3">
        <w:rPr>
          <w:rFonts w:eastAsia="Times New Roman" w:cs="Times New Roman"/>
          <w:color w:val="000000"/>
          <w:szCs w:val="24"/>
          <w:lang w:val="en-US" w:eastAsia="ru-RU"/>
        </w:rPr>
        <w:t>COVID</w:t>
      </w:r>
      <w:r w:rsidRPr="008A3AA3">
        <w:rPr>
          <w:rFonts w:eastAsia="Times New Roman" w:cs="Times New Roman"/>
          <w:color w:val="000000"/>
          <w:szCs w:val="24"/>
          <w:lang w:eastAsia="ru-RU"/>
        </w:rPr>
        <w:t>-19</w:t>
      </w:r>
      <w:r>
        <w:rPr>
          <w:rFonts w:eastAsia="Times New Roman" w:cs="Times New Roman"/>
          <w:color w:val="000000"/>
          <w:szCs w:val="24"/>
          <w:lang w:eastAsia="ru-RU"/>
        </w:rPr>
        <w:t xml:space="preserve"> </w:t>
      </w:r>
      <w:r>
        <w:rPr>
          <w:rFonts w:eastAsia="Times New Roman" w:cs="Times New Roman"/>
          <w:szCs w:val="24"/>
          <w:lang w:eastAsia="ru-RU"/>
        </w:rPr>
        <w:t>структуры смертности по причинам смерти.</w:t>
      </w:r>
      <w:r w:rsidR="00E95038">
        <w:rPr>
          <w:rFonts w:eastAsia="Times New Roman" w:cs="Times New Roman"/>
          <w:szCs w:val="24"/>
          <w:lang w:eastAsia="ru-RU"/>
        </w:rPr>
        <w:t xml:space="preserve"> </w:t>
      </w:r>
      <w:r w:rsidR="00236815">
        <w:rPr>
          <w:rFonts w:eastAsia="Calibri" w:cs="Times New Roman"/>
          <w:szCs w:val="24"/>
        </w:rPr>
        <w:t>Как известно,</w:t>
      </w:r>
      <w:r w:rsidR="00236815" w:rsidRPr="008A3AA3">
        <w:rPr>
          <w:rFonts w:eastAsia="Calibri" w:cs="Times New Roman"/>
          <w:szCs w:val="24"/>
        </w:rPr>
        <w:t xml:space="preserve"> основные причины </w:t>
      </w:r>
      <w:r w:rsidR="001E1D7E">
        <w:rPr>
          <w:rFonts w:eastAsia="Calibri" w:cs="Times New Roman"/>
          <w:szCs w:val="24"/>
        </w:rPr>
        <w:t xml:space="preserve">смерти </w:t>
      </w:r>
      <w:r w:rsidR="00236815" w:rsidRPr="008A3AA3">
        <w:rPr>
          <w:rFonts w:eastAsia="Calibri" w:cs="Times New Roman"/>
          <w:szCs w:val="24"/>
        </w:rPr>
        <w:t xml:space="preserve">даются Росстатом по следующим шести группам: болезни системы кровообращения; новообразования; внешние причины (несчастные случаи, отравления, травмы, убийства, самоубийства и прочие неестественные причины); болезни органов пищеварения; болезни органов дыхания; инфекционные и паразитарные болезни (группы перечислены по убыванию уровня смертности в последние годы). На эти шесть классов причин до 2012 г. в России приходилось свыше 90% случаев смерти, в </w:t>
      </w:r>
      <w:r w:rsidR="00236815">
        <w:rPr>
          <w:rFonts w:eastAsia="Calibri" w:cs="Times New Roman"/>
          <w:szCs w:val="24"/>
        </w:rPr>
        <w:t>до 2019 г.</w:t>
      </w:r>
      <w:r w:rsidR="00236815" w:rsidRPr="008A3AA3">
        <w:rPr>
          <w:rFonts w:eastAsia="Calibri" w:cs="Times New Roman"/>
          <w:szCs w:val="24"/>
        </w:rPr>
        <w:t xml:space="preserve"> – более 80%, </w:t>
      </w:r>
      <w:r w:rsidR="00236815">
        <w:rPr>
          <w:rFonts w:eastAsia="Calibri" w:cs="Times New Roman"/>
          <w:szCs w:val="24"/>
        </w:rPr>
        <w:t xml:space="preserve">в 2020 г. – около 75% </w:t>
      </w:r>
      <w:r w:rsidR="001E1D7E">
        <w:rPr>
          <w:rFonts w:eastAsia="Calibri" w:cs="Times New Roman"/>
          <w:szCs w:val="24"/>
        </w:rPr>
        <w:t xml:space="preserve">(рассчитано на основе </w:t>
      </w:r>
      <w:r w:rsidR="00F533FD" w:rsidRPr="00AD3BBB">
        <w:rPr>
          <w:rFonts w:eastAsia="Calibri" w:cs="Times New Roman"/>
          <w:color w:val="000001"/>
          <w:szCs w:val="24"/>
          <w:lang w:eastAsia="ru-RU"/>
        </w:rPr>
        <w:t>[</w:t>
      </w:r>
      <w:r w:rsidR="00F533FD">
        <w:rPr>
          <w:rFonts w:eastAsia="Calibri" w:cs="Times New Roman"/>
          <w:color w:val="000001"/>
          <w:szCs w:val="24"/>
          <w:lang w:eastAsia="ru-RU"/>
        </w:rPr>
        <w:t>2</w:t>
      </w:r>
      <w:r w:rsidR="00F533FD" w:rsidRPr="00AD3BBB">
        <w:rPr>
          <w:rFonts w:eastAsia="Calibri" w:cs="Times New Roman"/>
          <w:color w:val="000001"/>
          <w:szCs w:val="24"/>
          <w:lang w:eastAsia="ru-RU"/>
        </w:rPr>
        <w:t>]</w:t>
      </w:r>
      <w:r w:rsidR="001E1D7E">
        <w:rPr>
          <w:rFonts w:eastAsia="Calibri" w:cs="Times New Roman"/>
          <w:color w:val="000001"/>
          <w:szCs w:val="24"/>
          <w:lang w:eastAsia="ru-RU"/>
        </w:rPr>
        <w:t>)</w:t>
      </w:r>
      <w:r w:rsidR="00236815">
        <w:rPr>
          <w:rFonts w:eastAsia="Calibri" w:cs="Times New Roman"/>
          <w:szCs w:val="24"/>
        </w:rPr>
        <w:t>. Т</w:t>
      </w:r>
      <w:r w:rsidR="00236815" w:rsidRPr="008A3AA3">
        <w:rPr>
          <w:rFonts w:eastAsia="Calibri" w:cs="Times New Roman"/>
          <w:szCs w:val="24"/>
        </w:rPr>
        <w:t xml:space="preserve">.е. несмотря на </w:t>
      </w:r>
      <w:r w:rsidR="00236815" w:rsidRPr="008A3AA3">
        <w:rPr>
          <w:rFonts w:eastAsia="Calibri" w:cs="Times New Roman"/>
          <w:szCs w:val="24"/>
        </w:rPr>
        <w:lastRenderedPageBreak/>
        <w:t xml:space="preserve">уменьшение их удельного веса за счет остальных причин, они по-прежнему </w:t>
      </w:r>
      <w:r w:rsidR="00236815" w:rsidRPr="004A386F">
        <w:rPr>
          <w:rFonts w:eastAsia="Calibri" w:cs="Times New Roman"/>
          <w:szCs w:val="24"/>
        </w:rPr>
        <w:t>определяют уровень смертности и продолжительности жизни населения</w:t>
      </w:r>
    </w:p>
    <w:p w:rsidR="000A679E" w:rsidRPr="000A679E" w:rsidRDefault="000A679E" w:rsidP="000A679E">
      <w:pPr>
        <w:shd w:val="clear" w:color="auto" w:fill="FFFFFF"/>
        <w:spacing w:after="0" w:line="240" w:lineRule="auto"/>
        <w:jc w:val="right"/>
        <w:textAlignment w:val="top"/>
        <w:rPr>
          <w:rFonts w:eastAsia="Calibri" w:cs="Times New Roman"/>
          <w:i/>
          <w:color w:val="000000"/>
          <w:szCs w:val="24"/>
        </w:rPr>
      </w:pPr>
      <w:r w:rsidRPr="000A679E">
        <w:rPr>
          <w:rFonts w:eastAsia="Calibri" w:cs="Times New Roman"/>
          <w:i/>
          <w:color w:val="000000"/>
          <w:szCs w:val="24"/>
        </w:rPr>
        <w:t xml:space="preserve">Таблица 1 </w:t>
      </w:r>
    </w:p>
    <w:p w:rsidR="000A679E" w:rsidRPr="000A679E" w:rsidRDefault="000A679E" w:rsidP="000A679E">
      <w:pPr>
        <w:shd w:val="clear" w:color="auto" w:fill="FFFFFF"/>
        <w:spacing w:after="0" w:line="240" w:lineRule="auto"/>
        <w:jc w:val="center"/>
        <w:textAlignment w:val="top"/>
        <w:rPr>
          <w:rFonts w:eastAsia="Calibri" w:cs="Times New Roman"/>
          <w:color w:val="000000"/>
          <w:szCs w:val="24"/>
        </w:rPr>
      </w:pPr>
      <w:r w:rsidRPr="000A679E">
        <w:rPr>
          <w:rFonts w:eastAsia="Calibri" w:cs="Times New Roman"/>
          <w:color w:val="000000"/>
          <w:szCs w:val="24"/>
        </w:rPr>
        <w:t xml:space="preserve">Изменение группировки регионов России </w:t>
      </w:r>
    </w:p>
    <w:p w:rsidR="000A679E" w:rsidRPr="000A679E" w:rsidRDefault="000A679E" w:rsidP="000A679E">
      <w:pPr>
        <w:shd w:val="clear" w:color="auto" w:fill="FFFFFF"/>
        <w:spacing w:after="120" w:line="240" w:lineRule="auto"/>
        <w:jc w:val="center"/>
        <w:textAlignment w:val="top"/>
        <w:rPr>
          <w:rFonts w:eastAsia="Calibri" w:cs="Times New Roman"/>
          <w:color w:val="000000"/>
          <w:szCs w:val="24"/>
        </w:rPr>
      </w:pPr>
      <w:r w:rsidRPr="000A679E">
        <w:rPr>
          <w:rFonts w:eastAsia="Calibri" w:cs="Times New Roman"/>
          <w:color w:val="000000"/>
          <w:szCs w:val="24"/>
        </w:rPr>
        <w:t>по величине ожидаемой продолжительности жизни населения в 2003-2020 гг.</w:t>
      </w:r>
    </w:p>
    <w:tbl>
      <w:tblPr>
        <w:tblStyle w:val="ad"/>
        <w:tblW w:w="9639" w:type="dxa"/>
        <w:tblInd w:w="-5" w:type="dxa"/>
        <w:tblLayout w:type="fixed"/>
        <w:tblLook w:val="04A0" w:firstRow="1" w:lastRow="0" w:firstColumn="1" w:lastColumn="0" w:noHBand="0" w:noVBand="1"/>
      </w:tblPr>
      <w:tblGrid>
        <w:gridCol w:w="426"/>
        <w:gridCol w:w="1417"/>
        <w:gridCol w:w="974"/>
        <w:gridCol w:w="975"/>
        <w:gridCol w:w="974"/>
        <w:gridCol w:w="975"/>
        <w:gridCol w:w="974"/>
        <w:gridCol w:w="975"/>
        <w:gridCol w:w="974"/>
        <w:gridCol w:w="975"/>
      </w:tblGrid>
      <w:tr w:rsidR="000A679E" w:rsidRPr="008E0E54" w:rsidTr="000A679E">
        <w:tc>
          <w:tcPr>
            <w:tcW w:w="426" w:type="dxa"/>
            <w:vMerge w:val="restart"/>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w:t>
            </w:r>
          </w:p>
        </w:tc>
        <w:tc>
          <w:tcPr>
            <w:tcW w:w="1417" w:type="dxa"/>
            <w:vMerge w:val="restart"/>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Группа</w:t>
            </w:r>
          </w:p>
        </w:tc>
        <w:tc>
          <w:tcPr>
            <w:tcW w:w="974" w:type="dxa"/>
            <w:vAlign w:val="center"/>
          </w:tcPr>
          <w:p w:rsidR="000A679E" w:rsidRPr="008E0E54" w:rsidRDefault="000A679E" w:rsidP="000A679E">
            <w:pPr>
              <w:jc w:val="center"/>
              <w:textAlignment w:val="top"/>
              <w:rPr>
                <w:rFonts w:eastAsia="Calibri" w:cs="Times New Roman"/>
                <w:color w:val="000000"/>
                <w:sz w:val="22"/>
              </w:rPr>
            </w:pPr>
            <w:r w:rsidRPr="000A679E">
              <w:rPr>
                <w:rFonts w:eastAsia="Calibri" w:cs="Times New Roman"/>
                <w:color w:val="000000"/>
                <w:sz w:val="22"/>
              </w:rPr>
              <w:t>2003 г.</w:t>
            </w:r>
          </w:p>
        </w:tc>
        <w:tc>
          <w:tcPr>
            <w:tcW w:w="975" w:type="dxa"/>
            <w:vAlign w:val="center"/>
          </w:tcPr>
          <w:p w:rsidR="000A679E" w:rsidRPr="000A679E" w:rsidRDefault="000A679E" w:rsidP="000A679E">
            <w:pPr>
              <w:jc w:val="center"/>
              <w:textAlignment w:val="top"/>
              <w:rPr>
                <w:rFonts w:eastAsia="Calibri" w:cs="Times New Roman"/>
                <w:color w:val="000000"/>
                <w:sz w:val="22"/>
              </w:rPr>
            </w:pPr>
          </w:p>
        </w:tc>
        <w:tc>
          <w:tcPr>
            <w:tcW w:w="974" w:type="dxa"/>
            <w:vAlign w:val="center"/>
          </w:tcPr>
          <w:p w:rsidR="000A679E" w:rsidRPr="008E0E54" w:rsidRDefault="000A679E" w:rsidP="000A679E">
            <w:pPr>
              <w:jc w:val="center"/>
              <w:textAlignment w:val="top"/>
              <w:rPr>
                <w:rFonts w:eastAsia="Calibri" w:cs="Times New Roman"/>
                <w:color w:val="000000"/>
                <w:sz w:val="22"/>
              </w:rPr>
            </w:pPr>
            <w:r w:rsidRPr="000A679E">
              <w:rPr>
                <w:rFonts w:eastAsia="Calibri" w:cs="Times New Roman"/>
                <w:color w:val="000000"/>
                <w:sz w:val="22"/>
              </w:rPr>
              <w:t>2017 г.</w:t>
            </w:r>
          </w:p>
        </w:tc>
        <w:tc>
          <w:tcPr>
            <w:tcW w:w="975" w:type="dxa"/>
            <w:vAlign w:val="center"/>
          </w:tcPr>
          <w:p w:rsidR="000A679E" w:rsidRPr="000A679E" w:rsidRDefault="000A679E" w:rsidP="000A679E">
            <w:pPr>
              <w:jc w:val="center"/>
              <w:textAlignment w:val="top"/>
              <w:rPr>
                <w:rFonts w:eastAsia="Calibri" w:cs="Times New Roman"/>
                <w:color w:val="000000"/>
                <w:sz w:val="22"/>
              </w:rPr>
            </w:pPr>
          </w:p>
        </w:tc>
        <w:tc>
          <w:tcPr>
            <w:tcW w:w="974" w:type="dxa"/>
            <w:vAlign w:val="center"/>
          </w:tcPr>
          <w:p w:rsidR="000A679E" w:rsidRPr="008E0E54" w:rsidRDefault="000A679E" w:rsidP="000A679E">
            <w:pPr>
              <w:jc w:val="center"/>
              <w:textAlignment w:val="top"/>
              <w:rPr>
                <w:rFonts w:eastAsia="Calibri" w:cs="Times New Roman"/>
                <w:color w:val="000000"/>
                <w:sz w:val="22"/>
              </w:rPr>
            </w:pPr>
            <w:r w:rsidRPr="000A679E">
              <w:rPr>
                <w:rFonts w:eastAsia="Calibri" w:cs="Times New Roman"/>
                <w:color w:val="000000"/>
                <w:sz w:val="22"/>
              </w:rPr>
              <w:t>2019 г.</w:t>
            </w:r>
          </w:p>
        </w:tc>
        <w:tc>
          <w:tcPr>
            <w:tcW w:w="975" w:type="dxa"/>
            <w:vAlign w:val="center"/>
          </w:tcPr>
          <w:p w:rsidR="000A679E" w:rsidRPr="000A679E" w:rsidRDefault="000A679E" w:rsidP="000A679E">
            <w:pPr>
              <w:jc w:val="center"/>
              <w:textAlignment w:val="top"/>
              <w:rPr>
                <w:rFonts w:eastAsia="Calibri" w:cs="Times New Roman"/>
                <w:color w:val="000000"/>
                <w:sz w:val="22"/>
              </w:rPr>
            </w:pPr>
          </w:p>
        </w:tc>
        <w:tc>
          <w:tcPr>
            <w:tcW w:w="974" w:type="dxa"/>
            <w:vAlign w:val="center"/>
          </w:tcPr>
          <w:p w:rsidR="000A679E" w:rsidRPr="008E0E54" w:rsidRDefault="000A679E" w:rsidP="000A679E">
            <w:pPr>
              <w:jc w:val="center"/>
              <w:textAlignment w:val="top"/>
              <w:rPr>
                <w:rFonts w:eastAsia="Calibri" w:cs="Times New Roman"/>
                <w:color w:val="000000"/>
                <w:sz w:val="22"/>
              </w:rPr>
            </w:pPr>
            <w:r w:rsidRPr="000A679E">
              <w:rPr>
                <w:rFonts w:eastAsia="Calibri" w:cs="Times New Roman"/>
                <w:color w:val="000000"/>
                <w:sz w:val="22"/>
              </w:rPr>
              <w:t>2020 г.</w:t>
            </w:r>
          </w:p>
        </w:tc>
        <w:tc>
          <w:tcPr>
            <w:tcW w:w="975" w:type="dxa"/>
            <w:vAlign w:val="center"/>
          </w:tcPr>
          <w:p w:rsidR="000A679E" w:rsidRPr="000A679E" w:rsidRDefault="000A679E" w:rsidP="000A679E">
            <w:pPr>
              <w:jc w:val="center"/>
              <w:textAlignment w:val="top"/>
              <w:rPr>
                <w:rFonts w:eastAsia="Calibri" w:cs="Times New Roman"/>
                <w:color w:val="000000"/>
                <w:sz w:val="22"/>
              </w:rPr>
            </w:pPr>
          </w:p>
        </w:tc>
      </w:tr>
      <w:tr w:rsidR="000A679E" w:rsidRPr="000A679E" w:rsidTr="000A679E">
        <w:tc>
          <w:tcPr>
            <w:tcW w:w="426" w:type="dxa"/>
            <w:vMerge/>
          </w:tcPr>
          <w:p w:rsidR="000A679E" w:rsidRPr="000A679E" w:rsidRDefault="000A679E" w:rsidP="000A679E">
            <w:pPr>
              <w:jc w:val="center"/>
              <w:textAlignment w:val="top"/>
              <w:rPr>
                <w:rFonts w:eastAsia="Calibri" w:cs="Times New Roman"/>
                <w:color w:val="000000"/>
                <w:sz w:val="22"/>
              </w:rPr>
            </w:pPr>
          </w:p>
        </w:tc>
        <w:tc>
          <w:tcPr>
            <w:tcW w:w="1417" w:type="dxa"/>
            <w:vMerge/>
            <w:vAlign w:val="center"/>
          </w:tcPr>
          <w:p w:rsidR="000A679E" w:rsidRPr="000A679E" w:rsidRDefault="000A679E" w:rsidP="000A679E">
            <w:pPr>
              <w:jc w:val="center"/>
              <w:textAlignment w:val="top"/>
              <w:rPr>
                <w:rFonts w:eastAsia="Calibri" w:cs="Times New Roman"/>
                <w:color w:val="000000"/>
                <w:sz w:val="22"/>
              </w:rPr>
            </w:pPr>
          </w:p>
        </w:tc>
        <w:tc>
          <w:tcPr>
            <w:tcW w:w="974"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Диапазон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показателя</w:t>
            </w:r>
          </w:p>
        </w:tc>
        <w:tc>
          <w:tcPr>
            <w:tcW w:w="975"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Количество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регионов</w:t>
            </w:r>
          </w:p>
        </w:tc>
        <w:tc>
          <w:tcPr>
            <w:tcW w:w="974"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Диапазон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показателя</w:t>
            </w:r>
          </w:p>
        </w:tc>
        <w:tc>
          <w:tcPr>
            <w:tcW w:w="975"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Количество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регионов</w:t>
            </w:r>
          </w:p>
        </w:tc>
        <w:tc>
          <w:tcPr>
            <w:tcW w:w="974"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Диапазон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показателя</w:t>
            </w:r>
          </w:p>
        </w:tc>
        <w:tc>
          <w:tcPr>
            <w:tcW w:w="975"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Количество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регионов</w:t>
            </w:r>
          </w:p>
        </w:tc>
        <w:tc>
          <w:tcPr>
            <w:tcW w:w="974"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Диапазон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показателя</w:t>
            </w:r>
          </w:p>
        </w:tc>
        <w:tc>
          <w:tcPr>
            <w:tcW w:w="975" w:type="dxa"/>
            <w:vAlign w:val="center"/>
          </w:tcPr>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 xml:space="preserve">Количество </w:t>
            </w:r>
          </w:p>
          <w:p w:rsidR="000A679E" w:rsidRPr="000A679E" w:rsidRDefault="000A679E" w:rsidP="000A679E">
            <w:pPr>
              <w:jc w:val="center"/>
              <w:textAlignment w:val="top"/>
              <w:rPr>
                <w:rFonts w:eastAsia="Calibri" w:cs="Times New Roman"/>
                <w:color w:val="000000"/>
                <w:sz w:val="22"/>
              </w:rPr>
            </w:pPr>
            <w:r w:rsidRPr="000A679E">
              <w:rPr>
                <w:rFonts w:eastAsia="Calibri" w:cs="Times New Roman"/>
                <w:color w:val="000000"/>
                <w:sz w:val="22"/>
              </w:rPr>
              <w:t>регионов</w:t>
            </w:r>
          </w:p>
        </w:tc>
      </w:tr>
      <w:tr w:rsidR="00F533FD" w:rsidRPr="008E0E54" w:rsidTr="00D83902">
        <w:tc>
          <w:tcPr>
            <w:tcW w:w="426" w:type="dxa"/>
          </w:tcPr>
          <w:p w:rsidR="00F533FD" w:rsidRPr="008E0E54" w:rsidRDefault="00F533FD" w:rsidP="00F533FD">
            <w:pPr>
              <w:jc w:val="center"/>
              <w:rPr>
                <w:rFonts w:cs="Times New Roman"/>
                <w:bCs/>
                <w:color w:val="000000"/>
                <w:sz w:val="22"/>
              </w:rPr>
            </w:pPr>
            <w:r w:rsidRPr="008E0E54">
              <w:rPr>
                <w:rFonts w:cs="Times New Roman"/>
                <w:bCs/>
                <w:color w:val="000000"/>
                <w:sz w:val="22"/>
              </w:rPr>
              <w:t>1</w:t>
            </w:r>
          </w:p>
        </w:tc>
        <w:tc>
          <w:tcPr>
            <w:tcW w:w="1417" w:type="dxa"/>
            <w:shd w:val="clear" w:color="auto" w:fill="auto"/>
          </w:tcPr>
          <w:p w:rsidR="00F533FD" w:rsidRPr="008E0E54" w:rsidRDefault="00F533FD" w:rsidP="00F533FD">
            <w:pPr>
              <w:rPr>
                <w:rFonts w:cs="Times New Roman"/>
                <w:bCs/>
                <w:color w:val="000000"/>
                <w:sz w:val="22"/>
              </w:rPr>
            </w:pPr>
            <w:r w:rsidRPr="008E0E54">
              <w:rPr>
                <w:rFonts w:cs="Times New Roman"/>
                <w:bCs/>
                <w:color w:val="000000"/>
                <w:sz w:val="22"/>
              </w:rPr>
              <w:t xml:space="preserve">Очень высокий уровень </w:t>
            </w:r>
          </w:p>
        </w:tc>
        <w:tc>
          <w:tcPr>
            <w:tcW w:w="974" w:type="dxa"/>
            <w:vAlign w:val="center"/>
          </w:tcPr>
          <w:p w:rsidR="00F533FD" w:rsidRPr="008E0E54" w:rsidRDefault="00F533FD" w:rsidP="00F533FD">
            <w:pPr>
              <w:textAlignment w:val="top"/>
              <w:rPr>
                <w:rFonts w:cs="Times New Roman"/>
                <w:color w:val="000000"/>
                <w:sz w:val="22"/>
              </w:rPr>
            </w:pPr>
            <w:r w:rsidRPr="008E0E54">
              <w:rPr>
                <w:rFonts w:cs="Times New Roman"/>
                <w:bCs/>
                <w:color w:val="000000"/>
                <w:sz w:val="22"/>
              </w:rPr>
              <w:t>68,3 лет и выше</w:t>
            </w:r>
          </w:p>
        </w:tc>
        <w:tc>
          <w:tcPr>
            <w:tcW w:w="975" w:type="dxa"/>
            <w:shd w:val="clear" w:color="auto" w:fill="auto"/>
            <w:vAlign w:val="center"/>
          </w:tcPr>
          <w:p w:rsidR="00F533FD" w:rsidRPr="008E0E54" w:rsidRDefault="00F533FD" w:rsidP="00F533FD">
            <w:pPr>
              <w:tabs>
                <w:tab w:val="left" w:pos="993"/>
              </w:tabs>
              <w:jc w:val="center"/>
              <w:rPr>
                <w:rFonts w:eastAsia="Times New Roman" w:cs="Times New Roman"/>
                <w:color w:val="000000"/>
                <w:sz w:val="22"/>
                <w:lang w:eastAsia="ru-RU"/>
              </w:rPr>
            </w:pPr>
            <w:r w:rsidRPr="008E0E54">
              <w:rPr>
                <w:rFonts w:eastAsia="Times New Roman" w:cs="Times New Roman"/>
                <w:color w:val="000000"/>
                <w:sz w:val="22"/>
                <w:lang w:eastAsia="ru-RU"/>
              </w:rPr>
              <w:t>7</w:t>
            </w:r>
          </w:p>
        </w:tc>
        <w:tc>
          <w:tcPr>
            <w:tcW w:w="974" w:type="dxa"/>
            <w:vAlign w:val="center"/>
          </w:tcPr>
          <w:p w:rsidR="00F533FD" w:rsidRPr="008E0E54" w:rsidRDefault="00F533FD" w:rsidP="00F533FD">
            <w:pPr>
              <w:textAlignment w:val="top"/>
              <w:rPr>
                <w:rFonts w:cs="Times New Roman"/>
                <w:color w:val="000000"/>
                <w:sz w:val="22"/>
              </w:rPr>
            </w:pPr>
            <w:r w:rsidRPr="008E0E54">
              <w:rPr>
                <w:rFonts w:cs="Times New Roman"/>
                <w:bCs/>
                <w:color w:val="000000"/>
                <w:sz w:val="22"/>
              </w:rPr>
              <w:t>76,2 лет и выше</w:t>
            </w:r>
          </w:p>
        </w:tc>
        <w:tc>
          <w:tcPr>
            <w:tcW w:w="975" w:type="dxa"/>
            <w:shd w:val="clear" w:color="auto" w:fill="auto"/>
            <w:vAlign w:val="center"/>
          </w:tcPr>
          <w:p w:rsidR="00F533FD" w:rsidRPr="008E0E54" w:rsidRDefault="00F533FD" w:rsidP="00F533FD">
            <w:pPr>
              <w:tabs>
                <w:tab w:val="left" w:pos="993"/>
              </w:tabs>
              <w:jc w:val="center"/>
              <w:rPr>
                <w:rFonts w:eastAsia="Times New Roman" w:cs="Times New Roman"/>
                <w:color w:val="000000"/>
                <w:sz w:val="22"/>
                <w:lang w:eastAsia="ru-RU"/>
              </w:rPr>
            </w:pPr>
            <w:r w:rsidRPr="008E0E54">
              <w:rPr>
                <w:rFonts w:eastAsia="Times New Roman" w:cs="Times New Roman"/>
                <w:color w:val="000000"/>
                <w:sz w:val="22"/>
                <w:lang w:eastAsia="ru-RU"/>
              </w:rPr>
              <w:t>3</w:t>
            </w:r>
          </w:p>
        </w:tc>
        <w:tc>
          <w:tcPr>
            <w:tcW w:w="974" w:type="dxa"/>
            <w:vAlign w:val="center"/>
          </w:tcPr>
          <w:p w:rsidR="00F533FD" w:rsidRPr="008E0E54" w:rsidRDefault="00F533FD" w:rsidP="00F533FD">
            <w:pPr>
              <w:textAlignment w:val="top"/>
              <w:rPr>
                <w:rFonts w:cs="Times New Roman"/>
                <w:color w:val="000000"/>
                <w:sz w:val="22"/>
              </w:rPr>
            </w:pPr>
            <w:r w:rsidRPr="008E0E54">
              <w:rPr>
                <w:rFonts w:cs="Times New Roman"/>
                <w:bCs/>
                <w:color w:val="000000"/>
                <w:sz w:val="22"/>
              </w:rPr>
              <w:t>76,8 лет и выше</w:t>
            </w:r>
          </w:p>
        </w:tc>
        <w:tc>
          <w:tcPr>
            <w:tcW w:w="975" w:type="dxa"/>
            <w:shd w:val="clear" w:color="auto" w:fill="auto"/>
            <w:vAlign w:val="center"/>
          </w:tcPr>
          <w:p w:rsidR="00F533FD" w:rsidRPr="008E0E54" w:rsidRDefault="00F533FD" w:rsidP="00F533FD">
            <w:pPr>
              <w:tabs>
                <w:tab w:val="left" w:pos="993"/>
              </w:tabs>
              <w:jc w:val="center"/>
              <w:rPr>
                <w:rFonts w:eastAsia="Times New Roman" w:cs="Times New Roman"/>
                <w:color w:val="000000"/>
                <w:sz w:val="22"/>
                <w:lang w:eastAsia="ru-RU"/>
              </w:rPr>
            </w:pPr>
            <w:r w:rsidRPr="008E0E54">
              <w:rPr>
                <w:rFonts w:eastAsia="Times New Roman" w:cs="Times New Roman"/>
                <w:color w:val="000000"/>
                <w:sz w:val="22"/>
                <w:lang w:eastAsia="ru-RU"/>
              </w:rPr>
              <w:t>3</w:t>
            </w:r>
          </w:p>
        </w:tc>
        <w:tc>
          <w:tcPr>
            <w:tcW w:w="974" w:type="dxa"/>
            <w:vAlign w:val="center"/>
          </w:tcPr>
          <w:p w:rsidR="00F533FD" w:rsidRPr="008E0E54" w:rsidRDefault="00F533FD" w:rsidP="00F533FD">
            <w:pPr>
              <w:textAlignment w:val="top"/>
              <w:rPr>
                <w:rFonts w:cs="Times New Roman"/>
                <w:color w:val="000000"/>
                <w:sz w:val="22"/>
              </w:rPr>
            </w:pPr>
            <w:r w:rsidRPr="008E0E54">
              <w:rPr>
                <w:rFonts w:cs="Times New Roman"/>
                <w:color w:val="000000"/>
                <w:sz w:val="22"/>
              </w:rPr>
              <w:t>75,0 лет и выше</w:t>
            </w:r>
          </w:p>
        </w:tc>
        <w:tc>
          <w:tcPr>
            <w:tcW w:w="975" w:type="dxa"/>
            <w:vAlign w:val="center"/>
          </w:tcPr>
          <w:p w:rsidR="00F533FD" w:rsidRPr="008E0E54" w:rsidRDefault="00F533FD" w:rsidP="00F533FD">
            <w:pPr>
              <w:jc w:val="center"/>
              <w:textAlignment w:val="top"/>
              <w:rPr>
                <w:rFonts w:cs="Times New Roman"/>
                <w:color w:val="000000"/>
                <w:sz w:val="22"/>
              </w:rPr>
            </w:pPr>
            <w:r w:rsidRPr="008E0E54">
              <w:rPr>
                <w:rFonts w:cs="Times New Roman"/>
                <w:color w:val="000000"/>
                <w:sz w:val="22"/>
              </w:rPr>
              <w:t>3</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2</w:t>
            </w:r>
          </w:p>
        </w:tc>
        <w:tc>
          <w:tcPr>
            <w:tcW w:w="1417" w:type="dxa"/>
            <w:shd w:val="clear" w:color="auto" w:fill="auto"/>
          </w:tcPr>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Высокий уровень </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67,3-68,2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6</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75,2-76,1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4</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75,8-76,7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5</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74,0-74,9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4</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3</w:t>
            </w:r>
          </w:p>
        </w:tc>
        <w:tc>
          <w:tcPr>
            <w:tcW w:w="1417" w:type="dxa"/>
            <w:shd w:val="clear" w:color="auto" w:fill="auto"/>
          </w:tcPr>
          <w:p w:rsidR="00F533FD" w:rsidRPr="000A679E" w:rsidRDefault="00F533FD" w:rsidP="00F533FD">
            <w:pPr>
              <w:tabs>
                <w:tab w:val="left" w:pos="993"/>
              </w:tabs>
              <w:rPr>
                <w:rFonts w:eastAsia="Times New Roman" w:cs="Times New Roman"/>
                <w:bCs/>
                <w:color w:val="000000"/>
                <w:sz w:val="22"/>
                <w:lang w:eastAsia="ru-RU"/>
              </w:rPr>
            </w:pPr>
            <w:r w:rsidRPr="000A679E">
              <w:rPr>
                <w:rFonts w:eastAsia="Times New Roman" w:cs="Times New Roman"/>
                <w:bCs/>
                <w:color w:val="000000"/>
                <w:sz w:val="22"/>
                <w:lang w:eastAsia="ru-RU"/>
              </w:rPr>
              <w:t xml:space="preserve">Существенно выше </w:t>
            </w:r>
          </w:p>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среднероссийского уровня </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66,3-67,2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5</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74,2-75,1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3</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74,8-75,7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3</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73,0-73,9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3</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4</w:t>
            </w:r>
          </w:p>
        </w:tc>
        <w:tc>
          <w:tcPr>
            <w:tcW w:w="1417" w:type="dxa"/>
            <w:shd w:val="clear" w:color="auto" w:fill="auto"/>
          </w:tcPr>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Выше среднероссийского уровня </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65,3-66,2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14</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73,2-74,1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13</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73,8-74,7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10</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72,0-72,9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10</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5</w:t>
            </w:r>
          </w:p>
        </w:tc>
        <w:tc>
          <w:tcPr>
            <w:tcW w:w="1417" w:type="dxa"/>
            <w:shd w:val="clear" w:color="auto" w:fill="auto"/>
          </w:tcPr>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Среднероссийский уровень </w:t>
            </w:r>
          </w:p>
        </w:tc>
        <w:tc>
          <w:tcPr>
            <w:tcW w:w="974" w:type="dxa"/>
            <w:vAlign w:val="center"/>
          </w:tcPr>
          <w:p w:rsidR="00F533FD" w:rsidRPr="000A679E" w:rsidRDefault="00F533FD" w:rsidP="00F533FD">
            <w:pPr>
              <w:textAlignment w:val="top"/>
              <w:rPr>
                <w:rFonts w:eastAsia="Times New Roman" w:cs="Times New Roman"/>
                <w:bCs/>
                <w:color w:val="000000"/>
                <w:sz w:val="22"/>
                <w:lang w:eastAsia="ru-RU"/>
              </w:rPr>
            </w:pPr>
            <w:r w:rsidRPr="000A679E">
              <w:rPr>
                <w:rFonts w:eastAsia="Times New Roman" w:cs="Times New Roman"/>
                <w:bCs/>
                <w:color w:val="000000"/>
                <w:sz w:val="22"/>
                <w:lang w:eastAsia="ru-RU"/>
              </w:rPr>
              <w:t>64,3-65,2 лет</w:t>
            </w:r>
          </w:p>
          <w:p w:rsidR="00F533FD" w:rsidRPr="000A679E" w:rsidRDefault="00F533FD" w:rsidP="00F533FD">
            <w:pPr>
              <w:textAlignment w:val="top"/>
              <w:rPr>
                <w:rFonts w:eastAsia="Calibri" w:cs="Times New Roman"/>
                <w:b/>
                <w:i/>
                <w:color w:val="000000"/>
                <w:sz w:val="22"/>
              </w:rPr>
            </w:pPr>
            <w:r w:rsidRPr="000A679E">
              <w:rPr>
                <w:rFonts w:eastAsia="Times New Roman" w:cs="Times New Roman"/>
                <w:b/>
                <w:bCs/>
                <w:i/>
                <w:color w:val="000000"/>
                <w:sz w:val="22"/>
                <w:lang w:eastAsia="ru-RU"/>
              </w:rPr>
              <w:t>(РФ – 64,8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11</w:t>
            </w:r>
          </w:p>
        </w:tc>
        <w:tc>
          <w:tcPr>
            <w:tcW w:w="974" w:type="dxa"/>
            <w:vAlign w:val="center"/>
          </w:tcPr>
          <w:p w:rsidR="00F533FD" w:rsidRPr="000A679E" w:rsidRDefault="00F533FD" w:rsidP="00F533FD">
            <w:pPr>
              <w:textAlignment w:val="top"/>
              <w:rPr>
                <w:rFonts w:cs="Times New Roman"/>
                <w:bCs/>
                <w:color w:val="000000"/>
                <w:sz w:val="22"/>
              </w:rPr>
            </w:pPr>
            <w:r w:rsidRPr="000A679E">
              <w:rPr>
                <w:rFonts w:cs="Times New Roman"/>
                <w:bCs/>
                <w:color w:val="000000"/>
                <w:sz w:val="22"/>
              </w:rPr>
              <w:t>72,2-73,1 лет</w:t>
            </w:r>
          </w:p>
          <w:p w:rsidR="00F533FD" w:rsidRPr="000A679E" w:rsidRDefault="00F533FD" w:rsidP="00F533FD">
            <w:pPr>
              <w:textAlignment w:val="top"/>
              <w:rPr>
                <w:rFonts w:eastAsia="Calibri" w:cs="Times New Roman"/>
                <w:b/>
                <w:i/>
                <w:color w:val="000000"/>
                <w:sz w:val="22"/>
              </w:rPr>
            </w:pPr>
            <w:r w:rsidRPr="000A679E">
              <w:rPr>
                <w:rFonts w:eastAsia="Times New Roman" w:cs="Times New Roman"/>
                <w:b/>
                <w:bCs/>
                <w:i/>
                <w:color w:val="000000"/>
                <w:sz w:val="22"/>
                <w:lang w:eastAsia="ru-RU"/>
              </w:rPr>
              <w:t>(РФ – 72,7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12</w:t>
            </w:r>
          </w:p>
        </w:tc>
        <w:tc>
          <w:tcPr>
            <w:tcW w:w="974" w:type="dxa"/>
            <w:vAlign w:val="center"/>
          </w:tcPr>
          <w:p w:rsidR="00F533FD" w:rsidRPr="000A679E" w:rsidRDefault="00F533FD" w:rsidP="00F533FD">
            <w:pPr>
              <w:textAlignment w:val="top"/>
              <w:rPr>
                <w:rFonts w:eastAsia="Calibri" w:cs="Times New Roman"/>
                <w:bCs/>
                <w:color w:val="000000"/>
                <w:sz w:val="22"/>
              </w:rPr>
            </w:pPr>
            <w:r w:rsidRPr="000A679E">
              <w:rPr>
                <w:rFonts w:eastAsia="Calibri" w:cs="Times New Roman"/>
                <w:bCs/>
                <w:color w:val="000000"/>
                <w:sz w:val="22"/>
              </w:rPr>
              <w:t>72,8-73,7 лет</w:t>
            </w:r>
          </w:p>
          <w:p w:rsidR="00F533FD" w:rsidRPr="000A679E" w:rsidRDefault="00F533FD" w:rsidP="00F533FD">
            <w:pPr>
              <w:textAlignment w:val="top"/>
              <w:rPr>
                <w:rFonts w:eastAsia="Calibri" w:cs="Times New Roman"/>
                <w:b/>
                <w:i/>
                <w:color w:val="000000"/>
                <w:sz w:val="22"/>
              </w:rPr>
            </w:pPr>
            <w:r w:rsidRPr="000A679E">
              <w:rPr>
                <w:rFonts w:eastAsia="Times New Roman" w:cs="Times New Roman"/>
                <w:b/>
                <w:bCs/>
                <w:i/>
                <w:color w:val="000000"/>
                <w:sz w:val="22"/>
                <w:lang w:eastAsia="ru-RU"/>
              </w:rPr>
              <w:t>(РФ – 73,3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20</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71,0-71,9 лет</w:t>
            </w:r>
          </w:p>
          <w:p w:rsidR="00F533FD" w:rsidRPr="000A679E" w:rsidRDefault="00F533FD" w:rsidP="00F533FD">
            <w:pPr>
              <w:textAlignment w:val="top"/>
              <w:rPr>
                <w:rFonts w:eastAsia="Calibri" w:cs="Times New Roman"/>
                <w:b/>
                <w:i/>
                <w:color w:val="000000"/>
                <w:sz w:val="22"/>
              </w:rPr>
            </w:pPr>
            <w:r w:rsidRPr="000A679E">
              <w:rPr>
                <w:rFonts w:eastAsia="Times New Roman" w:cs="Times New Roman"/>
                <w:b/>
                <w:bCs/>
                <w:i/>
                <w:color w:val="000000"/>
                <w:sz w:val="22"/>
                <w:lang w:eastAsia="ru-RU"/>
              </w:rPr>
              <w:t>(РФ – 71,5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19</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6</w:t>
            </w:r>
          </w:p>
        </w:tc>
        <w:tc>
          <w:tcPr>
            <w:tcW w:w="1417" w:type="dxa"/>
            <w:shd w:val="clear" w:color="auto" w:fill="auto"/>
          </w:tcPr>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Ниже среднероссийского уровня </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63,3-64,2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8</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71,2-72,1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25</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71,8-72,7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20</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70,0-70,9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24</w:t>
            </w:r>
          </w:p>
        </w:tc>
      </w:tr>
      <w:tr w:rsidR="00F533FD" w:rsidRPr="000A679E" w:rsidTr="000A679E">
        <w:tc>
          <w:tcPr>
            <w:tcW w:w="426" w:type="dxa"/>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7</w:t>
            </w:r>
          </w:p>
        </w:tc>
        <w:tc>
          <w:tcPr>
            <w:tcW w:w="1417" w:type="dxa"/>
            <w:shd w:val="clear" w:color="auto" w:fill="auto"/>
          </w:tcPr>
          <w:p w:rsidR="00F533FD" w:rsidRPr="000A679E" w:rsidRDefault="00F533FD" w:rsidP="00F533FD">
            <w:pPr>
              <w:tabs>
                <w:tab w:val="left" w:pos="993"/>
              </w:tabs>
              <w:rPr>
                <w:rFonts w:eastAsia="Times New Roman" w:cs="Times New Roman"/>
                <w:bCs/>
                <w:color w:val="000000"/>
                <w:sz w:val="22"/>
                <w:lang w:eastAsia="ru-RU"/>
              </w:rPr>
            </w:pPr>
            <w:r w:rsidRPr="000A679E">
              <w:rPr>
                <w:rFonts w:eastAsia="Times New Roman" w:cs="Times New Roman"/>
                <w:bCs/>
                <w:color w:val="000000"/>
                <w:sz w:val="22"/>
                <w:lang w:eastAsia="ru-RU"/>
              </w:rPr>
              <w:t xml:space="preserve">Существенно ниже </w:t>
            </w:r>
          </w:p>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среднероссийского уровня </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62,3-63,2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8</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70,2-71,1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13</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70,8-71,7 лет</w:t>
            </w:r>
          </w:p>
        </w:tc>
        <w:tc>
          <w:tcPr>
            <w:tcW w:w="975" w:type="dxa"/>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9</w:t>
            </w:r>
          </w:p>
        </w:tc>
        <w:tc>
          <w:tcPr>
            <w:tcW w:w="974" w:type="dxa"/>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69,0-69,9 лет</w:t>
            </w:r>
          </w:p>
        </w:tc>
        <w:tc>
          <w:tcPr>
            <w:tcW w:w="975" w:type="dxa"/>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14</w:t>
            </w:r>
          </w:p>
        </w:tc>
      </w:tr>
      <w:tr w:rsidR="00F533FD" w:rsidRPr="000A679E" w:rsidTr="000A679E">
        <w:tc>
          <w:tcPr>
            <w:tcW w:w="426" w:type="dxa"/>
            <w:tcBorders>
              <w:bottom w:val="single" w:sz="4" w:space="0" w:color="auto"/>
            </w:tcBorders>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8</w:t>
            </w:r>
          </w:p>
        </w:tc>
        <w:tc>
          <w:tcPr>
            <w:tcW w:w="1417" w:type="dxa"/>
            <w:tcBorders>
              <w:bottom w:val="single" w:sz="4" w:space="0" w:color="auto"/>
            </w:tcBorders>
            <w:shd w:val="clear" w:color="auto" w:fill="auto"/>
          </w:tcPr>
          <w:p w:rsidR="00F533FD" w:rsidRPr="000A679E" w:rsidRDefault="00F533FD" w:rsidP="00F533FD">
            <w:pPr>
              <w:tabs>
                <w:tab w:val="left" w:pos="993"/>
              </w:tabs>
              <w:rPr>
                <w:rFonts w:eastAsia="Times New Roman" w:cs="Times New Roman"/>
                <w:color w:val="000000"/>
                <w:sz w:val="22"/>
                <w:lang w:eastAsia="ru-RU"/>
              </w:rPr>
            </w:pPr>
            <w:r w:rsidRPr="000A679E">
              <w:rPr>
                <w:rFonts w:eastAsia="Times New Roman" w:cs="Times New Roman"/>
                <w:bCs/>
                <w:color w:val="000000"/>
                <w:sz w:val="22"/>
                <w:lang w:eastAsia="ru-RU"/>
              </w:rPr>
              <w:t xml:space="preserve">Низкий уровень </w:t>
            </w:r>
          </w:p>
        </w:tc>
        <w:tc>
          <w:tcPr>
            <w:tcW w:w="974" w:type="dxa"/>
            <w:tcBorders>
              <w:bottom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61,3-62,2 лет</w:t>
            </w:r>
          </w:p>
        </w:tc>
        <w:tc>
          <w:tcPr>
            <w:tcW w:w="975" w:type="dxa"/>
            <w:tcBorders>
              <w:bottom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12</w:t>
            </w:r>
          </w:p>
        </w:tc>
        <w:tc>
          <w:tcPr>
            <w:tcW w:w="974" w:type="dxa"/>
            <w:tcBorders>
              <w:bottom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cs="Times New Roman"/>
                <w:bCs/>
                <w:color w:val="000000"/>
                <w:sz w:val="22"/>
              </w:rPr>
              <w:t>69,2-70,1 лет</w:t>
            </w:r>
          </w:p>
        </w:tc>
        <w:tc>
          <w:tcPr>
            <w:tcW w:w="975" w:type="dxa"/>
            <w:tcBorders>
              <w:bottom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8</w:t>
            </w:r>
          </w:p>
        </w:tc>
        <w:tc>
          <w:tcPr>
            <w:tcW w:w="974" w:type="dxa"/>
            <w:tcBorders>
              <w:bottom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69,8-70,7 лет</w:t>
            </w:r>
          </w:p>
        </w:tc>
        <w:tc>
          <w:tcPr>
            <w:tcW w:w="975" w:type="dxa"/>
            <w:tcBorders>
              <w:bottom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8</w:t>
            </w:r>
          </w:p>
        </w:tc>
        <w:tc>
          <w:tcPr>
            <w:tcW w:w="974" w:type="dxa"/>
            <w:tcBorders>
              <w:bottom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68,0-68,9 лет</w:t>
            </w:r>
          </w:p>
        </w:tc>
        <w:tc>
          <w:tcPr>
            <w:tcW w:w="975" w:type="dxa"/>
            <w:tcBorders>
              <w:bottom w:val="single" w:sz="4" w:space="0" w:color="auto"/>
            </w:tcBorders>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4</w:t>
            </w:r>
          </w:p>
        </w:tc>
      </w:tr>
      <w:tr w:rsidR="00F533FD" w:rsidRPr="000A679E" w:rsidTr="000A679E">
        <w:tc>
          <w:tcPr>
            <w:tcW w:w="426" w:type="dxa"/>
            <w:tcBorders>
              <w:top w:val="single" w:sz="4" w:space="0" w:color="auto"/>
              <w:left w:val="single" w:sz="4" w:space="0" w:color="auto"/>
              <w:bottom w:val="single" w:sz="4" w:space="0" w:color="auto"/>
              <w:right w:val="single" w:sz="4" w:space="0" w:color="auto"/>
            </w:tcBorders>
          </w:tcPr>
          <w:p w:rsidR="00F533FD" w:rsidRPr="000A679E" w:rsidRDefault="00F533FD" w:rsidP="00F533FD">
            <w:pPr>
              <w:tabs>
                <w:tab w:val="left" w:pos="993"/>
              </w:tabs>
              <w:jc w:val="center"/>
              <w:rPr>
                <w:rFonts w:eastAsia="Times New Roman" w:cs="Times New Roman"/>
                <w:bCs/>
                <w:color w:val="000000"/>
                <w:sz w:val="22"/>
                <w:lang w:eastAsia="ru-RU"/>
              </w:rPr>
            </w:pPr>
            <w:r w:rsidRPr="000A679E">
              <w:rPr>
                <w:rFonts w:eastAsia="Times New Roman" w:cs="Times New Roman"/>
                <w:bCs/>
                <w:color w:val="000000"/>
                <w:sz w:val="22"/>
                <w:lang w:eastAsia="ru-RU"/>
              </w:rPr>
              <w:t>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F533FD" w:rsidRPr="000A679E" w:rsidRDefault="00F533FD" w:rsidP="00F533FD">
            <w:pPr>
              <w:tabs>
                <w:tab w:val="left" w:pos="993"/>
              </w:tabs>
              <w:rPr>
                <w:rFonts w:eastAsia="Times New Roman" w:cs="Times New Roman"/>
                <w:bCs/>
                <w:color w:val="000000"/>
                <w:sz w:val="22"/>
                <w:lang w:eastAsia="ru-RU"/>
              </w:rPr>
            </w:pPr>
            <w:r w:rsidRPr="000A679E">
              <w:rPr>
                <w:rFonts w:eastAsia="Times New Roman" w:cs="Times New Roman"/>
                <w:bCs/>
                <w:color w:val="000000"/>
                <w:sz w:val="22"/>
                <w:lang w:eastAsia="ru-RU"/>
              </w:rPr>
              <w:t xml:space="preserve">Очень низкий уровень </w:t>
            </w:r>
          </w:p>
        </w:tc>
        <w:tc>
          <w:tcPr>
            <w:tcW w:w="974" w:type="dxa"/>
            <w:tcBorders>
              <w:top w:val="single" w:sz="4" w:space="0" w:color="auto"/>
              <w:left w:val="single" w:sz="4" w:space="0" w:color="auto"/>
              <w:bottom w:val="single" w:sz="4" w:space="0" w:color="auto"/>
              <w:right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Times New Roman" w:cs="Times New Roman"/>
                <w:bCs/>
                <w:color w:val="000000"/>
                <w:sz w:val="22"/>
                <w:lang w:eastAsia="ru-RU"/>
              </w:rPr>
              <w:t>до 61,2 лет</w:t>
            </w:r>
          </w:p>
        </w:tc>
        <w:tc>
          <w:tcPr>
            <w:tcW w:w="975" w:type="dxa"/>
            <w:tcBorders>
              <w:top w:val="single" w:sz="4" w:space="0" w:color="auto"/>
              <w:left w:val="single" w:sz="4" w:space="0" w:color="auto"/>
              <w:bottom w:val="single" w:sz="4" w:space="0" w:color="auto"/>
              <w:right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14</w:t>
            </w:r>
          </w:p>
        </w:tc>
        <w:tc>
          <w:tcPr>
            <w:tcW w:w="974" w:type="dxa"/>
            <w:tcBorders>
              <w:top w:val="single" w:sz="4" w:space="0" w:color="auto"/>
              <w:left w:val="single" w:sz="4" w:space="0" w:color="auto"/>
              <w:bottom w:val="single" w:sz="4" w:space="0" w:color="auto"/>
              <w:right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до 69,1 лет</w:t>
            </w:r>
          </w:p>
        </w:tc>
        <w:tc>
          <w:tcPr>
            <w:tcW w:w="975" w:type="dxa"/>
            <w:tcBorders>
              <w:top w:val="single" w:sz="4" w:space="0" w:color="auto"/>
              <w:left w:val="single" w:sz="4" w:space="0" w:color="auto"/>
              <w:bottom w:val="single" w:sz="4" w:space="0" w:color="auto"/>
              <w:right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4</w:t>
            </w:r>
          </w:p>
        </w:tc>
        <w:tc>
          <w:tcPr>
            <w:tcW w:w="974" w:type="dxa"/>
            <w:tcBorders>
              <w:top w:val="single" w:sz="4" w:space="0" w:color="auto"/>
              <w:left w:val="single" w:sz="4" w:space="0" w:color="auto"/>
              <w:bottom w:val="single" w:sz="4" w:space="0" w:color="auto"/>
              <w:right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bCs/>
                <w:color w:val="000000"/>
                <w:sz w:val="22"/>
              </w:rPr>
              <w:t>до 69,7 лет</w:t>
            </w:r>
          </w:p>
        </w:tc>
        <w:tc>
          <w:tcPr>
            <w:tcW w:w="975" w:type="dxa"/>
            <w:tcBorders>
              <w:top w:val="single" w:sz="4" w:space="0" w:color="auto"/>
              <w:left w:val="single" w:sz="4" w:space="0" w:color="auto"/>
              <w:bottom w:val="single" w:sz="4" w:space="0" w:color="auto"/>
              <w:right w:val="single" w:sz="4" w:space="0" w:color="auto"/>
            </w:tcBorders>
            <w:shd w:val="clear" w:color="auto" w:fill="auto"/>
            <w:vAlign w:val="center"/>
          </w:tcPr>
          <w:p w:rsidR="00F533FD" w:rsidRPr="000A679E" w:rsidRDefault="00F533FD" w:rsidP="00F533FD">
            <w:pPr>
              <w:tabs>
                <w:tab w:val="left" w:pos="993"/>
              </w:tabs>
              <w:jc w:val="center"/>
              <w:rPr>
                <w:rFonts w:eastAsia="Times New Roman" w:cs="Times New Roman"/>
                <w:color w:val="000000"/>
                <w:sz w:val="22"/>
                <w:lang w:eastAsia="ru-RU"/>
              </w:rPr>
            </w:pPr>
            <w:r w:rsidRPr="000A679E">
              <w:rPr>
                <w:rFonts w:eastAsia="Times New Roman" w:cs="Times New Roman"/>
                <w:color w:val="000000"/>
                <w:sz w:val="22"/>
                <w:lang w:eastAsia="ru-RU"/>
              </w:rPr>
              <w:t>7</w:t>
            </w:r>
          </w:p>
        </w:tc>
        <w:tc>
          <w:tcPr>
            <w:tcW w:w="974" w:type="dxa"/>
            <w:tcBorders>
              <w:top w:val="single" w:sz="4" w:space="0" w:color="auto"/>
              <w:left w:val="single" w:sz="4" w:space="0" w:color="auto"/>
              <w:bottom w:val="single" w:sz="4" w:space="0" w:color="auto"/>
              <w:right w:val="single" w:sz="4" w:space="0" w:color="auto"/>
            </w:tcBorders>
            <w:vAlign w:val="center"/>
          </w:tcPr>
          <w:p w:rsidR="00F533FD" w:rsidRPr="000A679E" w:rsidRDefault="00F533FD" w:rsidP="00F533FD">
            <w:pPr>
              <w:textAlignment w:val="top"/>
              <w:rPr>
                <w:rFonts w:eastAsia="Calibri" w:cs="Times New Roman"/>
                <w:color w:val="000000"/>
                <w:sz w:val="22"/>
              </w:rPr>
            </w:pPr>
            <w:r w:rsidRPr="000A679E">
              <w:rPr>
                <w:rFonts w:eastAsia="Calibri" w:cs="Times New Roman"/>
                <w:color w:val="000000"/>
                <w:sz w:val="22"/>
              </w:rPr>
              <w:t>до 67,9 лет</w:t>
            </w:r>
          </w:p>
        </w:tc>
        <w:tc>
          <w:tcPr>
            <w:tcW w:w="975" w:type="dxa"/>
            <w:tcBorders>
              <w:top w:val="single" w:sz="4" w:space="0" w:color="auto"/>
              <w:left w:val="single" w:sz="4" w:space="0" w:color="auto"/>
              <w:bottom w:val="single" w:sz="4" w:space="0" w:color="auto"/>
              <w:right w:val="single" w:sz="4" w:space="0" w:color="auto"/>
            </w:tcBorders>
            <w:vAlign w:val="center"/>
          </w:tcPr>
          <w:p w:rsidR="00F533FD" w:rsidRPr="000A679E" w:rsidRDefault="00F533FD" w:rsidP="00F533FD">
            <w:pPr>
              <w:jc w:val="center"/>
              <w:textAlignment w:val="top"/>
              <w:rPr>
                <w:rFonts w:eastAsia="Calibri" w:cs="Times New Roman"/>
                <w:color w:val="000000"/>
                <w:sz w:val="22"/>
              </w:rPr>
            </w:pPr>
            <w:r w:rsidRPr="000A679E">
              <w:rPr>
                <w:rFonts w:eastAsia="Calibri" w:cs="Times New Roman"/>
                <w:color w:val="000000"/>
                <w:sz w:val="22"/>
              </w:rPr>
              <w:t>4</w:t>
            </w:r>
          </w:p>
        </w:tc>
      </w:tr>
    </w:tbl>
    <w:p w:rsidR="000A679E" w:rsidRPr="000A679E" w:rsidRDefault="001E1D7E" w:rsidP="000A679E">
      <w:pPr>
        <w:tabs>
          <w:tab w:val="left" w:pos="993"/>
        </w:tabs>
        <w:spacing w:after="0" w:line="240" w:lineRule="auto"/>
        <w:jc w:val="both"/>
        <w:rPr>
          <w:rFonts w:eastAsia="Times New Roman" w:cs="Times New Roman"/>
          <w:sz w:val="22"/>
          <w:lang w:eastAsia="ru-RU"/>
        </w:rPr>
      </w:pPr>
      <w:r>
        <w:rPr>
          <w:rFonts w:eastAsia="Times New Roman" w:cs="Times New Roman"/>
          <w:sz w:val="22"/>
          <w:lang w:eastAsia="ru-RU"/>
        </w:rPr>
        <w:t>Р</w:t>
      </w:r>
      <w:r w:rsidR="000A679E" w:rsidRPr="000A679E">
        <w:rPr>
          <w:rFonts w:eastAsia="Times New Roman" w:cs="Times New Roman"/>
          <w:sz w:val="22"/>
          <w:lang w:eastAsia="ru-RU"/>
        </w:rPr>
        <w:t xml:space="preserve">ассчитано </w:t>
      </w:r>
      <w:r w:rsidR="00B77D1E" w:rsidRPr="008E0E54">
        <w:rPr>
          <w:rFonts w:eastAsia="Times New Roman" w:cs="Times New Roman"/>
          <w:sz w:val="22"/>
          <w:lang w:eastAsia="ru-RU"/>
        </w:rPr>
        <w:t xml:space="preserve">автором </w:t>
      </w:r>
      <w:r w:rsidR="000A679E" w:rsidRPr="000A679E">
        <w:rPr>
          <w:rFonts w:eastAsia="Times New Roman" w:cs="Times New Roman"/>
          <w:sz w:val="22"/>
          <w:lang w:eastAsia="ru-RU"/>
        </w:rPr>
        <w:t xml:space="preserve">на основе </w:t>
      </w:r>
      <w:r w:rsidR="00B77D1E" w:rsidRPr="008E0E54">
        <w:rPr>
          <w:rFonts w:eastAsia="Calibri" w:cs="Times New Roman"/>
          <w:color w:val="000001"/>
          <w:sz w:val="22"/>
          <w:lang w:eastAsia="ru-RU"/>
        </w:rPr>
        <w:t>[2]</w:t>
      </w:r>
    </w:p>
    <w:p w:rsidR="00236815" w:rsidRDefault="00236815" w:rsidP="00236815">
      <w:pPr>
        <w:tabs>
          <w:tab w:val="left" w:pos="426"/>
        </w:tabs>
        <w:spacing w:before="120" w:after="0" w:line="240" w:lineRule="auto"/>
        <w:ind w:firstLine="709"/>
        <w:jc w:val="both"/>
        <w:rPr>
          <w:rFonts w:eastAsia="Times New Roman" w:cs="Times New Roman"/>
          <w:bCs/>
          <w:color w:val="000000"/>
          <w:szCs w:val="24"/>
          <w:lang w:eastAsia="x-none"/>
        </w:rPr>
      </w:pPr>
      <w:r>
        <w:rPr>
          <w:rFonts w:eastAsia="Times New Roman" w:cs="Times New Roman"/>
          <w:snapToGrid w:val="0"/>
          <w:szCs w:val="24"/>
          <w:lang w:eastAsia="ru-RU"/>
        </w:rPr>
        <w:t xml:space="preserve">Ранее мы уже рассмотрели изменения в структуре причин смертности за 1990-2019 гг., характеризующиеся разнонаправленной динамикой ожидаемой продолжительности населения </w:t>
      </w:r>
      <w:r w:rsidRPr="00236815">
        <w:rPr>
          <w:rFonts w:eastAsia="Times New Roman" w:cs="Times New Roman"/>
          <w:snapToGrid w:val="0"/>
          <w:szCs w:val="24"/>
          <w:lang w:eastAsia="ru-RU"/>
        </w:rPr>
        <w:t>[</w:t>
      </w:r>
      <w:r>
        <w:rPr>
          <w:rFonts w:eastAsia="Times New Roman" w:cs="Times New Roman"/>
          <w:snapToGrid w:val="0"/>
          <w:szCs w:val="24"/>
          <w:lang w:eastAsia="ru-RU"/>
        </w:rPr>
        <w:t>5</w:t>
      </w:r>
      <w:r w:rsidRPr="00236815">
        <w:rPr>
          <w:rFonts w:eastAsia="Times New Roman" w:cs="Times New Roman"/>
          <w:snapToGrid w:val="0"/>
          <w:szCs w:val="24"/>
          <w:lang w:eastAsia="ru-RU"/>
        </w:rPr>
        <w:t>]</w:t>
      </w:r>
      <w:r>
        <w:rPr>
          <w:rFonts w:eastAsia="Times New Roman" w:cs="Times New Roman"/>
          <w:snapToGrid w:val="0"/>
          <w:szCs w:val="24"/>
          <w:lang w:eastAsia="ru-RU"/>
        </w:rPr>
        <w:t xml:space="preserve">. </w:t>
      </w:r>
      <w:r w:rsidRPr="004A386F">
        <w:rPr>
          <w:rFonts w:eastAsia="Times New Roman" w:cs="Times New Roman"/>
          <w:bCs/>
          <w:color w:val="000000"/>
          <w:szCs w:val="24"/>
          <w:lang w:eastAsia="x-none"/>
        </w:rPr>
        <w:t xml:space="preserve">В целом за период общая смертность увеличилась </w:t>
      </w:r>
      <w:r>
        <w:rPr>
          <w:rFonts w:eastAsia="Times New Roman" w:cs="Times New Roman"/>
          <w:bCs/>
          <w:color w:val="000000"/>
          <w:szCs w:val="24"/>
          <w:lang w:eastAsia="x-none"/>
        </w:rPr>
        <w:t xml:space="preserve">в России </w:t>
      </w:r>
      <w:r w:rsidR="009B3ED5">
        <w:rPr>
          <w:rFonts w:eastAsia="Times New Roman" w:cs="Times New Roman"/>
          <w:bCs/>
          <w:color w:val="000000"/>
          <w:szCs w:val="24"/>
          <w:lang w:eastAsia="x-none"/>
        </w:rPr>
        <w:t xml:space="preserve">почти </w:t>
      </w:r>
      <w:r w:rsidRPr="004A386F">
        <w:rPr>
          <w:rFonts w:eastAsia="Times New Roman" w:cs="Times New Roman"/>
          <w:bCs/>
          <w:color w:val="000000"/>
          <w:szCs w:val="24"/>
          <w:lang w:eastAsia="x-none"/>
        </w:rPr>
        <w:t xml:space="preserve">на </w:t>
      </w:r>
      <w:r w:rsidR="009B3ED5">
        <w:rPr>
          <w:rFonts w:eastAsia="Times New Roman" w:cs="Times New Roman"/>
          <w:bCs/>
          <w:color w:val="000000"/>
          <w:szCs w:val="24"/>
          <w:lang w:eastAsia="x-none"/>
        </w:rPr>
        <w:t>10</w:t>
      </w:r>
      <w:r w:rsidRPr="004A386F">
        <w:rPr>
          <w:rFonts w:eastAsia="Times New Roman" w:cs="Times New Roman"/>
          <w:bCs/>
          <w:color w:val="000000"/>
          <w:szCs w:val="24"/>
          <w:lang w:eastAsia="x-none"/>
        </w:rPr>
        <w:t>%</w:t>
      </w:r>
      <w:r>
        <w:rPr>
          <w:rFonts w:eastAsia="Times New Roman" w:cs="Times New Roman"/>
          <w:bCs/>
          <w:color w:val="000000"/>
          <w:szCs w:val="24"/>
          <w:lang w:eastAsia="x-none"/>
        </w:rPr>
        <w:t xml:space="preserve"> (табл. </w:t>
      </w:r>
      <w:r w:rsidR="00F533FD">
        <w:rPr>
          <w:rFonts w:eastAsia="Times New Roman" w:cs="Times New Roman"/>
          <w:bCs/>
          <w:color w:val="000000"/>
          <w:szCs w:val="24"/>
          <w:lang w:eastAsia="x-none"/>
        </w:rPr>
        <w:t>2</w:t>
      </w:r>
      <w:r>
        <w:rPr>
          <w:rFonts w:eastAsia="Times New Roman" w:cs="Times New Roman"/>
          <w:bCs/>
          <w:color w:val="000000"/>
          <w:szCs w:val="24"/>
          <w:lang w:eastAsia="x-none"/>
        </w:rPr>
        <w:t>)</w:t>
      </w:r>
      <w:r w:rsidRPr="004A386F">
        <w:rPr>
          <w:rFonts w:eastAsia="Times New Roman" w:cs="Times New Roman"/>
          <w:bCs/>
          <w:color w:val="000000"/>
          <w:szCs w:val="24"/>
          <w:lang w:eastAsia="x-none"/>
        </w:rPr>
        <w:t>. Самый значительный рост – более чем в 2,3 раза –</w:t>
      </w:r>
      <w:r>
        <w:rPr>
          <w:rFonts w:eastAsia="Times New Roman" w:cs="Times New Roman"/>
          <w:bCs/>
          <w:color w:val="000000"/>
          <w:szCs w:val="24"/>
          <w:lang w:eastAsia="x-none"/>
        </w:rPr>
        <w:t xml:space="preserve"> </w:t>
      </w:r>
      <w:r w:rsidRPr="004A386F">
        <w:rPr>
          <w:rFonts w:eastAsia="Times New Roman" w:cs="Times New Roman"/>
          <w:bCs/>
          <w:color w:val="000000"/>
          <w:szCs w:val="24"/>
          <w:lang w:eastAsia="x-none"/>
        </w:rPr>
        <w:t xml:space="preserve">характерен </w:t>
      </w:r>
      <w:r>
        <w:rPr>
          <w:rFonts w:eastAsia="Times New Roman" w:cs="Times New Roman"/>
          <w:bCs/>
          <w:color w:val="000000"/>
          <w:szCs w:val="24"/>
          <w:lang w:eastAsia="x-none"/>
        </w:rPr>
        <w:t xml:space="preserve">в </w:t>
      </w:r>
      <w:r w:rsidRPr="004A386F">
        <w:rPr>
          <w:rFonts w:eastAsia="Times New Roman" w:cs="Times New Roman"/>
          <w:bCs/>
          <w:color w:val="000000"/>
          <w:szCs w:val="24"/>
          <w:lang w:eastAsia="x-none"/>
        </w:rPr>
        <w:t>1990-2019 гг.</w:t>
      </w:r>
      <w:r>
        <w:rPr>
          <w:rFonts w:eastAsia="Times New Roman" w:cs="Times New Roman"/>
          <w:bCs/>
          <w:color w:val="000000"/>
          <w:szCs w:val="24"/>
          <w:lang w:eastAsia="x-none"/>
        </w:rPr>
        <w:t xml:space="preserve"> </w:t>
      </w:r>
      <w:r w:rsidRPr="004A386F">
        <w:rPr>
          <w:rFonts w:eastAsia="Times New Roman" w:cs="Times New Roman"/>
          <w:bCs/>
          <w:color w:val="000000"/>
          <w:szCs w:val="24"/>
          <w:lang w:eastAsia="x-none"/>
        </w:rPr>
        <w:t>для смертности от болезней органов пищеварения</w:t>
      </w:r>
      <w:r w:rsidRPr="004A386F">
        <w:rPr>
          <w:rFonts w:eastAsia="Times New Roman" w:cs="Times New Roman"/>
          <w:szCs w:val="24"/>
          <w:lang w:eastAsia="ru-RU"/>
        </w:rPr>
        <w:t>, которая</w:t>
      </w:r>
      <w:r w:rsidRPr="004A386F">
        <w:rPr>
          <w:rFonts w:eastAsia="Calibri" w:cs="Times New Roman"/>
          <w:szCs w:val="24"/>
        </w:rPr>
        <w:t xml:space="preserve"> во многом обусловлена характером питания населения и употреблением алкогольной продукции.</w:t>
      </w:r>
      <w:r w:rsidRPr="004A386F">
        <w:rPr>
          <w:rFonts w:eastAsia="Times New Roman" w:cs="Times New Roman"/>
          <w:bCs/>
          <w:color w:val="000000"/>
          <w:szCs w:val="24"/>
          <w:lang w:eastAsia="x-none"/>
        </w:rPr>
        <w:t xml:space="preserve"> Она име</w:t>
      </w:r>
      <w:r>
        <w:rPr>
          <w:rFonts w:eastAsia="Times New Roman" w:cs="Times New Roman"/>
          <w:bCs/>
          <w:color w:val="000000"/>
          <w:szCs w:val="24"/>
          <w:lang w:eastAsia="x-none"/>
        </w:rPr>
        <w:t>ла</w:t>
      </w:r>
      <w:r w:rsidRPr="004A386F">
        <w:rPr>
          <w:rFonts w:eastAsia="Times New Roman" w:cs="Times New Roman"/>
          <w:bCs/>
          <w:color w:val="000000"/>
          <w:szCs w:val="24"/>
          <w:lang w:eastAsia="x-none"/>
        </w:rPr>
        <w:t xml:space="preserve"> тенденцию к увеличению даже в условиях общего снижения 2003-2019 гг. На 85% вырос уровень смертности от инфекционных и паразитарных заболеваний, почти на 5% – от новообразований. Новообразования и болезни органов пищеварения ухудшили ранговые позиции в структуре причин смертности, поднявшись, соответственно, на второе и четвертое места. По остальным основным классам причин </w:t>
      </w:r>
      <w:r w:rsidRPr="004A386F">
        <w:rPr>
          <w:rFonts w:eastAsia="Times New Roman" w:cs="Times New Roman"/>
          <w:bCs/>
          <w:color w:val="000000"/>
          <w:szCs w:val="24"/>
          <w:lang w:eastAsia="x-none"/>
        </w:rPr>
        <w:lastRenderedPageBreak/>
        <w:t xml:space="preserve">смерти за 1990-2019 гг. произошло снижение уровня. Смертность от болезней органов дыхания сократилась на 32%, от внешних причин – на 30%, болезней системы кровообращения – на 7%. Внешние причины и болезни органов дыхания </w:t>
      </w:r>
      <w:r>
        <w:rPr>
          <w:rFonts w:eastAsia="Times New Roman" w:cs="Times New Roman"/>
          <w:bCs/>
          <w:color w:val="000000"/>
          <w:szCs w:val="24"/>
          <w:lang w:eastAsia="x-none"/>
        </w:rPr>
        <w:t xml:space="preserve">в 2006 г. </w:t>
      </w:r>
      <w:r w:rsidRPr="004A386F">
        <w:rPr>
          <w:rFonts w:eastAsia="Times New Roman" w:cs="Times New Roman"/>
          <w:bCs/>
          <w:color w:val="000000"/>
          <w:szCs w:val="24"/>
          <w:lang w:eastAsia="x-none"/>
        </w:rPr>
        <w:t>улучшили позиции в структуре смертности по причинам, опустившись</w:t>
      </w:r>
      <w:r>
        <w:rPr>
          <w:rFonts w:eastAsia="Times New Roman" w:cs="Times New Roman"/>
          <w:bCs/>
          <w:color w:val="000000"/>
          <w:szCs w:val="24"/>
          <w:lang w:eastAsia="x-none"/>
        </w:rPr>
        <w:t xml:space="preserve">, </w:t>
      </w:r>
      <w:r w:rsidRPr="004A386F">
        <w:rPr>
          <w:rFonts w:eastAsia="Times New Roman" w:cs="Times New Roman"/>
          <w:bCs/>
          <w:color w:val="000000"/>
          <w:szCs w:val="24"/>
          <w:lang w:eastAsia="x-none"/>
        </w:rPr>
        <w:t>на третье и пятое места.</w:t>
      </w:r>
    </w:p>
    <w:p w:rsidR="004A386F" w:rsidRPr="00D63308" w:rsidRDefault="004A386F" w:rsidP="004A386F">
      <w:pPr>
        <w:spacing w:after="0" w:line="240" w:lineRule="auto"/>
        <w:jc w:val="right"/>
        <w:rPr>
          <w:rFonts w:eastAsia="Calibri" w:cs="Times New Roman"/>
          <w:i/>
          <w:szCs w:val="24"/>
        </w:rPr>
      </w:pPr>
      <w:r w:rsidRPr="00D63308">
        <w:rPr>
          <w:rFonts w:eastAsia="Calibri" w:cs="Times New Roman"/>
          <w:i/>
          <w:szCs w:val="24"/>
        </w:rPr>
        <w:t xml:space="preserve">Таблица </w:t>
      </w:r>
      <w:r w:rsidR="00F533FD">
        <w:rPr>
          <w:rFonts w:eastAsia="Calibri" w:cs="Times New Roman"/>
          <w:i/>
          <w:szCs w:val="24"/>
        </w:rPr>
        <w:t>2</w:t>
      </w:r>
    </w:p>
    <w:p w:rsidR="004A386F" w:rsidRPr="00D63308" w:rsidRDefault="004A386F" w:rsidP="004A386F">
      <w:pPr>
        <w:spacing w:after="0" w:line="240" w:lineRule="auto"/>
        <w:jc w:val="center"/>
        <w:rPr>
          <w:rFonts w:eastAsia="Times New Roman" w:cs="Times New Roman"/>
          <w:szCs w:val="24"/>
        </w:rPr>
      </w:pPr>
      <w:r w:rsidRPr="00D63308">
        <w:rPr>
          <w:rFonts w:eastAsia="Times New Roman" w:cs="Times New Roman"/>
          <w:szCs w:val="24"/>
        </w:rPr>
        <w:t xml:space="preserve">Темпы прироста коэффициентов смертности населения </w:t>
      </w:r>
      <w:r w:rsidRPr="00D63308">
        <w:rPr>
          <w:rFonts w:eastAsia="Times New Roman" w:cs="Times New Roman"/>
          <w:szCs w:val="24"/>
          <w:lang w:eastAsia="ru-RU"/>
        </w:rPr>
        <w:t>России</w:t>
      </w:r>
    </w:p>
    <w:p w:rsidR="004A386F" w:rsidRPr="00D63308" w:rsidRDefault="004A386F" w:rsidP="004A386F">
      <w:pPr>
        <w:spacing w:after="120" w:line="240" w:lineRule="auto"/>
        <w:jc w:val="center"/>
        <w:rPr>
          <w:rFonts w:eastAsia="Times New Roman" w:cs="Times New Roman"/>
          <w:szCs w:val="24"/>
        </w:rPr>
      </w:pPr>
      <w:r w:rsidRPr="00D63308">
        <w:rPr>
          <w:rFonts w:eastAsia="Times New Roman" w:cs="Times New Roman"/>
          <w:szCs w:val="24"/>
        </w:rPr>
        <w:t>по основным причинам смерти в разные периоды 1990-20</w:t>
      </w:r>
      <w:r w:rsidR="00F41344" w:rsidRPr="00D63308">
        <w:rPr>
          <w:rFonts w:eastAsia="Times New Roman" w:cs="Times New Roman"/>
          <w:szCs w:val="24"/>
        </w:rPr>
        <w:t>20</w:t>
      </w:r>
      <w:r w:rsidRPr="00D63308">
        <w:rPr>
          <w:rFonts w:eastAsia="Times New Roman" w:cs="Times New Roman"/>
          <w:szCs w:val="24"/>
        </w:rPr>
        <w:t xml:space="preserve"> гг.,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3"/>
        <w:gridCol w:w="1138"/>
        <w:gridCol w:w="1138"/>
        <w:gridCol w:w="1138"/>
        <w:gridCol w:w="1138"/>
        <w:gridCol w:w="1138"/>
        <w:gridCol w:w="1138"/>
        <w:gridCol w:w="1138"/>
      </w:tblGrid>
      <w:tr w:rsidR="004A386F" w:rsidRPr="008E0E54" w:rsidTr="004A386F">
        <w:trPr>
          <w:cantSplit/>
          <w:trHeight w:val="1277"/>
        </w:trPr>
        <w:tc>
          <w:tcPr>
            <w:tcW w:w="1673" w:type="dxa"/>
            <w:tcBorders>
              <w:bottom w:val="single" w:sz="4" w:space="0" w:color="auto"/>
            </w:tcBorders>
            <w:vAlign w:val="center"/>
          </w:tcPr>
          <w:p w:rsidR="004A386F" w:rsidRPr="008E0E54" w:rsidRDefault="004A386F" w:rsidP="00DF261E">
            <w:pPr>
              <w:spacing w:after="0" w:line="240" w:lineRule="auto"/>
              <w:jc w:val="center"/>
              <w:rPr>
                <w:rFonts w:eastAsia="Times New Roman" w:cs="Times New Roman"/>
                <w:sz w:val="22"/>
              </w:rPr>
            </w:pPr>
            <w:r w:rsidRPr="008E0E54">
              <w:rPr>
                <w:rFonts w:eastAsia="Times New Roman" w:cs="Times New Roman"/>
                <w:sz w:val="22"/>
              </w:rPr>
              <w:t>Период</w:t>
            </w:r>
          </w:p>
        </w:tc>
        <w:tc>
          <w:tcPr>
            <w:tcW w:w="1138" w:type="dxa"/>
            <w:tcBorders>
              <w:bottom w:val="single" w:sz="4" w:space="0" w:color="auto"/>
            </w:tcBorders>
            <w:shd w:val="clear" w:color="auto" w:fill="auto"/>
            <w:vAlign w:val="center"/>
          </w:tcPr>
          <w:p w:rsidR="004A386F" w:rsidRPr="008E0E54" w:rsidRDefault="004A386F" w:rsidP="00DF261E">
            <w:pPr>
              <w:spacing w:after="0" w:line="240" w:lineRule="auto"/>
              <w:jc w:val="center"/>
              <w:rPr>
                <w:rFonts w:eastAsia="Times New Roman" w:cs="Times New Roman"/>
                <w:sz w:val="22"/>
              </w:rPr>
            </w:pPr>
            <w:r w:rsidRPr="008E0E54">
              <w:rPr>
                <w:rFonts w:eastAsia="Times New Roman" w:cs="Times New Roman"/>
                <w:sz w:val="22"/>
              </w:rPr>
              <w:t xml:space="preserve">Все </w:t>
            </w:r>
          </w:p>
          <w:p w:rsidR="004A386F" w:rsidRPr="008E0E54" w:rsidRDefault="004A386F" w:rsidP="00DF261E">
            <w:pPr>
              <w:spacing w:after="0" w:line="240" w:lineRule="auto"/>
              <w:jc w:val="center"/>
              <w:rPr>
                <w:rFonts w:eastAsia="Times New Roman" w:cs="Times New Roman"/>
                <w:sz w:val="22"/>
              </w:rPr>
            </w:pPr>
            <w:r w:rsidRPr="008E0E54">
              <w:rPr>
                <w:rFonts w:eastAsia="Times New Roman" w:cs="Times New Roman"/>
                <w:sz w:val="22"/>
              </w:rPr>
              <w:t>причины</w:t>
            </w:r>
          </w:p>
        </w:tc>
        <w:tc>
          <w:tcPr>
            <w:tcW w:w="1138" w:type="dxa"/>
            <w:tcBorders>
              <w:top w:val="single" w:sz="4" w:space="0" w:color="auto"/>
              <w:left w:val="single" w:sz="4" w:space="0" w:color="CFCFCF"/>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Болезни органов дыхания</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Болезни органов пищеварения</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Болезни системы кровообращения</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Внешние причины</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Инфекционные и паразитарные болезни</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4A386F" w:rsidRPr="008E0E54" w:rsidRDefault="004A386F" w:rsidP="00DF261E">
            <w:pPr>
              <w:spacing w:after="0" w:line="240" w:lineRule="auto"/>
              <w:jc w:val="center"/>
              <w:rPr>
                <w:rFonts w:eastAsia="Calibri" w:cs="Times New Roman"/>
                <w:sz w:val="22"/>
              </w:rPr>
            </w:pPr>
            <w:r w:rsidRPr="008E0E54">
              <w:rPr>
                <w:rFonts w:eastAsia="Calibri" w:cs="Times New Roman"/>
                <w:sz w:val="22"/>
              </w:rPr>
              <w:t>Новообразования</w:t>
            </w:r>
          </w:p>
        </w:tc>
      </w:tr>
      <w:tr w:rsidR="004A386F" w:rsidRPr="008E0E54" w:rsidTr="004A386F">
        <w:tc>
          <w:tcPr>
            <w:tcW w:w="1673"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rPr>
                <w:rFonts w:eastAsia="Calibri" w:cs="Times New Roman"/>
                <w:b/>
                <w:sz w:val="22"/>
              </w:rPr>
            </w:pPr>
            <w:r w:rsidRPr="008E0E54">
              <w:rPr>
                <w:rFonts w:eastAsia="Calibri" w:cs="Times New Roman"/>
                <w:b/>
                <w:sz w:val="22"/>
              </w:rPr>
              <w:t>В целом за 1990-2019 гг.</w:t>
            </w:r>
          </w:p>
        </w:tc>
        <w:tc>
          <w:tcPr>
            <w:tcW w:w="1138" w:type="dxa"/>
            <w:tcBorders>
              <w:top w:val="single" w:sz="4" w:space="0" w:color="auto"/>
              <w:left w:val="nil"/>
              <w:bottom w:val="single" w:sz="4" w:space="0" w:color="auto"/>
              <w:right w:val="nil"/>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9,5</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-32,2</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133,4</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-7,4</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-30,0</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85,1</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eastAsia="Calibri" w:cs="Times New Roman"/>
                <w:b/>
                <w:bCs/>
                <w:sz w:val="22"/>
              </w:rPr>
            </w:pPr>
            <w:r w:rsidRPr="008E0E54">
              <w:rPr>
                <w:rFonts w:eastAsia="Calibri" w:cs="Times New Roman"/>
                <w:b/>
                <w:bCs/>
                <w:sz w:val="22"/>
              </w:rPr>
              <w:t>4,7</w:t>
            </w:r>
          </w:p>
        </w:tc>
      </w:tr>
      <w:tr w:rsidR="004A386F" w:rsidRPr="008E0E54" w:rsidTr="004A386F">
        <w:tc>
          <w:tcPr>
            <w:tcW w:w="1673"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rPr>
                <w:rFonts w:eastAsia="Calibri" w:cs="Times New Roman"/>
                <w:sz w:val="22"/>
              </w:rPr>
            </w:pPr>
            <w:r w:rsidRPr="008E0E54">
              <w:rPr>
                <w:rFonts w:eastAsia="Calibri" w:cs="Times New Roman"/>
                <w:sz w:val="22"/>
              </w:rPr>
              <w:t>2019-2020 гг.</w:t>
            </w:r>
          </w:p>
        </w:tc>
        <w:tc>
          <w:tcPr>
            <w:tcW w:w="1138" w:type="dxa"/>
            <w:tcBorders>
              <w:top w:val="single" w:sz="4" w:space="0" w:color="auto"/>
              <w:left w:val="nil"/>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19,2</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63,5</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9,4</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11,8</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1,6</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-8,0</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4A386F" w:rsidRPr="008E0E54" w:rsidRDefault="004A386F" w:rsidP="00DF261E">
            <w:pPr>
              <w:spacing w:after="0" w:line="240" w:lineRule="auto"/>
              <w:ind w:right="284"/>
              <w:jc w:val="right"/>
              <w:rPr>
                <w:rFonts w:cs="Times New Roman"/>
                <w:color w:val="000000"/>
                <w:sz w:val="22"/>
              </w:rPr>
            </w:pPr>
            <w:r w:rsidRPr="008E0E54">
              <w:rPr>
                <w:rFonts w:cs="Times New Roman"/>
                <w:color w:val="000000"/>
                <w:sz w:val="22"/>
              </w:rPr>
              <w:t>-0,7</w:t>
            </w:r>
          </w:p>
        </w:tc>
      </w:tr>
      <w:tr w:rsidR="00D004C4" w:rsidRPr="008E0E54" w:rsidTr="00401169">
        <w:tc>
          <w:tcPr>
            <w:tcW w:w="1673"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rPr>
                <w:rFonts w:eastAsia="Calibri" w:cs="Times New Roman"/>
                <w:sz w:val="22"/>
              </w:rPr>
            </w:pPr>
            <w:r w:rsidRPr="008E0E54">
              <w:rPr>
                <w:rFonts w:eastAsia="Calibri" w:cs="Times New Roman"/>
                <w:b/>
                <w:sz w:val="22"/>
              </w:rPr>
              <w:t>В целом за 1990-2020 гг.</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30,5</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10,9</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155,4</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3,6</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-28,9</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70,2</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bottom"/>
          </w:tcPr>
          <w:p w:rsidR="00D004C4" w:rsidRPr="008E0E54" w:rsidRDefault="00D004C4" w:rsidP="00D004C4">
            <w:pPr>
              <w:spacing w:after="0" w:line="240" w:lineRule="auto"/>
              <w:ind w:right="284"/>
              <w:jc w:val="right"/>
              <w:rPr>
                <w:rFonts w:cs="Times New Roman"/>
                <w:b/>
                <w:color w:val="000000"/>
                <w:sz w:val="22"/>
              </w:rPr>
            </w:pPr>
            <w:r w:rsidRPr="008E0E54">
              <w:rPr>
                <w:rFonts w:cs="Times New Roman"/>
                <w:b/>
                <w:color w:val="000000"/>
                <w:sz w:val="22"/>
              </w:rPr>
              <w:t>3,9</w:t>
            </w:r>
          </w:p>
        </w:tc>
      </w:tr>
    </w:tbl>
    <w:p w:rsidR="00236815" w:rsidRPr="008E0E54" w:rsidRDefault="001E1D7E" w:rsidP="00236815">
      <w:pPr>
        <w:widowControl w:val="0"/>
        <w:spacing w:after="0" w:line="240" w:lineRule="auto"/>
        <w:jc w:val="both"/>
        <w:rPr>
          <w:rFonts w:eastAsia="Times New Roman" w:cs="Times New Roman"/>
          <w:snapToGrid w:val="0"/>
          <w:sz w:val="22"/>
          <w:lang w:eastAsia="ru-RU"/>
        </w:rPr>
      </w:pPr>
      <w:r>
        <w:rPr>
          <w:rFonts w:eastAsia="Times New Roman" w:cs="Times New Roman"/>
          <w:sz w:val="22"/>
          <w:lang w:eastAsia="ru-RU"/>
        </w:rPr>
        <w:t>Р</w:t>
      </w:r>
      <w:r w:rsidR="00236815" w:rsidRPr="008E0E54">
        <w:rPr>
          <w:rFonts w:eastAsia="Times New Roman" w:cs="Times New Roman"/>
          <w:snapToGrid w:val="0"/>
          <w:sz w:val="22"/>
          <w:lang w:eastAsia="ru-RU"/>
        </w:rPr>
        <w:t>ассчитано автором на основе [2]</w:t>
      </w:r>
    </w:p>
    <w:p w:rsidR="008A3AA3" w:rsidRDefault="00803BC7" w:rsidP="000E15CC">
      <w:pPr>
        <w:tabs>
          <w:tab w:val="left" w:pos="426"/>
        </w:tabs>
        <w:spacing w:before="120" w:after="0" w:line="240" w:lineRule="auto"/>
        <w:ind w:firstLine="709"/>
        <w:jc w:val="both"/>
        <w:rPr>
          <w:rFonts w:eastAsia="Calibri" w:cs="Times New Roman"/>
          <w:szCs w:val="24"/>
        </w:rPr>
      </w:pPr>
      <w:r>
        <w:rPr>
          <w:rFonts w:eastAsia="Times New Roman" w:cs="Times New Roman"/>
          <w:bCs/>
          <w:color w:val="000000"/>
          <w:szCs w:val="24"/>
          <w:lang w:eastAsia="x-none"/>
        </w:rPr>
        <w:t>В 2020 г. о</w:t>
      </w:r>
      <w:r w:rsidR="001B6B1F">
        <w:rPr>
          <w:rFonts w:eastAsia="Times New Roman" w:cs="Times New Roman"/>
          <w:bCs/>
          <w:color w:val="000000"/>
          <w:szCs w:val="24"/>
          <w:lang w:eastAsia="x-none"/>
        </w:rPr>
        <w:t xml:space="preserve">бщий коэффициент смертности увеличился </w:t>
      </w:r>
      <w:r w:rsidR="00D34173">
        <w:rPr>
          <w:rFonts w:eastAsia="Times New Roman" w:cs="Times New Roman"/>
          <w:bCs/>
          <w:color w:val="000000"/>
          <w:szCs w:val="24"/>
          <w:lang w:eastAsia="x-none"/>
        </w:rPr>
        <w:t xml:space="preserve">в </w:t>
      </w:r>
      <w:r w:rsidR="00FA00FC">
        <w:rPr>
          <w:rFonts w:eastAsia="Times New Roman" w:cs="Times New Roman"/>
          <w:bCs/>
          <w:color w:val="000000"/>
          <w:szCs w:val="24"/>
          <w:lang w:eastAsia="x-none"/>
        </w:rPr>
        <w:t>России</w:t>
      </w:r>
      <w:r w:rsidR="00D34173">
        <w:rPr>
          <w:rFonts w:eastAsia="Times New Roman" w:cs="Times New Roman"/>
          <w:bCs/>
          <w:color w:val="000000"/>
          <w:szCs w:val="24"/>
          <w:lang w:eastAsia="x-none"/>
        </w:rPr>
        <w:t xml:space="preserve"> </w:t>
      </w:r>
      <w:r w:rsidR="001B6B1F">
        <w:rPr>
          <w:rFonts w:eastAsia="Times New Roman" w:cs="Times New Roman"/>
          <w:bCs/>
          <w:color w:val="000000"/>
          <w:szCs w:val="24"/>
          <w:lang w:eastAsia="x-none"/>
        </w:rPr>
        <w:t>на 19%. Наиболее значительный рост (на 64%) характерен для болезней органов дыхания. На 12% увеличилась смертность от сердечно-сосудистых заболеваний, на 9% – от болезней органов пищеварения</w:t>
      </w:r>
      <w:r w:rsidR="009A1B53">
        <w:rPr>
          <w:rFonts w:eastAsia="Times New Roman" w:cs="Times New Roman"/>
          <w:bCs/>
          <w:color w:val="000000"/>
          <w:szCs w:val="24"/>
          <w:lang w:eastAsia="x-none"/>
        </w:rPr>
        <w:t>, на 1,6%</w:t>
      </w:r>
      <w:r w:rsidR="001B6B1F">
        <w:rPr>
          <w:rFonts w:eastAsia="Times New Roman" w:cs="Times New Roman"/>
          <w:bCs/>
          <w:color w:val="000000"/>
          <w:szCs w:val="24"/>
          <w:lang w:eastAsia="x-none"/>
        </w:rPr>
        <w:t xml:space="preserve"> от несчастных случаев. </w:t>
      </w:r>
      <w:r w:rsidR="00D34173">
        <w:rPr>
          <w:rFonts w:eastAsia="Times New Roman" w:cs="Times New Roman"/>
          <w:bCs/>
          <w:color w:val="000000"/>
          <w:szCs w:val="24"/>
          <w:lang w:eastAsia="x-none"/>
        </w:rPr>
        <w:t xml:space="preserve">Произошло незначительное снижение </w:t>
      </w:r>
      <w:r w:rsidR="00431FC9">
        <w:rPr>
          <w:rFonts w:eastAsia="Times New Roman" w:cs="Times New Roman"/>
          <w:bCs/>
          <w:color w:val="000000"/>
          <w:szCs w:val="24"/>
          <w:lang w:eastAsia="x-none"/>
        </w:rPr>
        <w:t xml:space="preserve">смертности </w:t>
      </w:r>
      <w:r w:rsidR="00D34173">
        <w:rPr>
          <w:rFonts w:eastAsia="Times New Roman" w:cs="Times New Roman"/>
          <w:bCs/>
          <w:color w:val="000000"/>
          <w:szCs w:val="24"/>
          <w:lang w:eastAsia="x-none"/>
        </w:rPr>
        <w:t>от новообразований. Х</w:t>
      </w:r>
      <w:r w:rsidR="001B6B1F">
        <w:rPr>
          <w:rFonts w:eastAsia="Times New Roman" w:cs="Times New Roman"/>
          <w:bCs/>
          <w:color w:val="000000"/>
          <w:szCs w:val="24"/>
          <w:lang w:eastAsia="x-none"/>
        </w:rPr>
        <w:t>отя</w:t>
      </w:r>
      <w:r w:rsidR="001B6B1F" w:rsidRPr="001B6B1F">
        <w:rPr>
          <w:color w:val="000001"/>
          <w:szCs w:val="24"/>
          <w:lang w:eastAsia="ru-RU"/>
        </w:rPr>
        <w:t xml:space="preserve"> </w:t>
      </w:r>
      <w:r w:rsidR="001B6B1F">
        <w:rPr>
          <w:color w:val="000001"/>
          <w:szCs w:val="24"/>
          <w:lang w:eastAsia="ru-RU"/>
        </w:rPr>
        <w:t xml:space="preserve">специалисты утверждают, что </w:t>
      </w:r>
      <w:r w:rsidR="001B6B1F" w:rsidRPr="00771DF8">
        <w:rPr>
          <w:color w:val="000001"/>
          <w:szCs w:val="24"/>
          <w:lang w:eastAsia="ru-RU"/>
        </w:rPr>
        <w:t>коронавирус приводит к обострению всех инфекционных заболеваний и усугубляет течение болезни</w:t>
      </w:r>
      <w:r w:rsidR="00D34173">
        <w:rPr>
          <w:color w:val="000001"/>
          <w:szCs w:val="24"/>
          <w:lang w:eastAsia="ru-RU"/>
        </w:rPr>
        <w:t>,</w:t>
      </w:r>
      <w:r w:rsidR="00D34173" w:rsidRPr="00D34173">
        <w:rPr>
          <w:rFonts w:eastAsia="Times New Roman" w:cs="Times New Roman"/>
          <w:bCs/>
          <w:color w:val="000000"/>
          <w:szCs w:val="24"/>
          <w:lang w:eastAsia="x-none"/>
        </w:rPr>
        <w:t xml:space="preserve"> </w:t>
      </w:r>
      <w:r w:rsidR="00D34173">
        <w:rPr>
          <w:rFonts w:eastAsia="Times New Roman" w:cs="Times New Roman"/>
          <w:bCs/>
          <w:color w:val="000000"/>
          <w:szCs w:val="24"/>
          <w:lang w:eastAsia="x-none"/>
        </w:rPr>
        <w:t xml:space="preserve">смертность от инфекционных и паразитарных </w:t>
      </w:r>
      <w:r w:rsidR="00431FC9">
        <w:rPr>
          <w:rFonts w:eastAsia="Times New Roman" w:cs="Times New Roman"/>
          <w:bCs/>
          <w:color w:val="000000"/>
          <w:szCs w:val="24"/>
          <w:lang w:eastAsia="x-none"/>
        </w:rPr>
        <w:t>болезней</w:t>
      </w:r>
      <w:r w:rsidR="00D34173">
        <w:rPr>
          <w:rFonts w:eastAsia="Times New Roman" w:cs="Times New Roman"/>
          <w:bCs/>
          <w:color w:val="000000"/>
          <w:szCs w:val="24"/>
          <w:lang w:eastAsia="x-none"/>
        </w:rPr>
        <w:t xml:space="preserve"> также сократилась, и довольно заметно: на 8%</w:t>
      </w:r>
      <w:r w:rsidR="00D34173">
        <w:rPr>
          <w:color w:val="000001"/>
          <w:szCs w:val="24"/>
          <w:lang w:eastAsia="ru-RU"/>
        </w:rPr>
        <w:t xml:space="preserve">. Смертность непосредственно </w:t>
      </w:r>
      <w:r w:rsidR="00D34173" w:rsidRPr="00ED401D">
        <w:rPr>
          <w:color w:val="000001"/>
          <w:szCs w:val="24"/>
          <w:lang w:eastAsia="ru-RU"/>
        </w:rPr>
        <w:t xml:space="preserve">от коронавируса сравнивать не с чем. </w:t>
      </w:r>
      <w:r w:rsidR="008432A0" w:rsidRPr="00ED401D">
        <w:rPr>
          <w:color w:val="000001"/>
          <w:szCs w:val="24"/>
          <w:lang w:eastAsia="ru-RU"/>
        </w:rPr>
        <w:t xml:space="preserve">Коронавирусная инфекция, вызванная </w:t>
      </w:r>
      <w:r w:rsidR="008432A0" w:rsidRPr="00ED401D">
        <w:rPr>
          <w:rFonts w:eastAsia="Times New Roman" w:cs="Times New Roman"/>
          <w:bCs/>
          <w:color w:val="000000"/>
          <w:szCs w:val="24"/>
          <w:lang w:val="en-US" w:eastAsia="x-none"/>
        </w:rPr>
        <w:t>COVID</w:t>
      </w:r>
      <w:r w:rsidR="008432A0" w:rsidRPr="00ED401D">
        <w:rPr>
          <w:rFonts w:eastAsia="Times New Roman" w:cs="Times New Roman"/>
          <w:bCs/>
          <w:color w:val="000000"/>
          <w:szCs w:val="24"/>
          <w:lang w:eastAsia="x-none"/>
        </w:rPr>
        <w:t xml:space="preserve">-19, обозначенная в Краткой номенклатуре причин смерти </w:t>
      </w:r>
      <w:r w:rsidR="006E5309" w:rsidRPr="00ED401D">
        <w:rPr>
          <w:rFonts w:eastAsia="Times New Roman" w:cs="Times New Roman"/>
          <w:bCs/>
          <w:color w:val="000000"/>
          <w:szCs w:val="24"/>
          <w:lang w:eastAsia="x-none"/>
        </w:rPr>
        <w:t xml:space="preserve">под номером 320 </w:t>
      </w:r>
      <w:r w:rsidR="008432A0" w:rsidRPr="00ED401D">
        <w:rPr>
          <w:color w:val="000001"/>
          <w:szCs w:val="24"/>
          <w:lang w:eastAsia="ru-RU"/>
        </w:rPr>
        <w:t>[</w:t>
      </w:r>
      <w:r w:rsidR="00E9799F">
        <w:rPr>
          <w:color w:val="000001"/>
          <w:szCs w:val="24"/>
          <w:lang w:eastAsia="ru-RU"/>
        </w:rPr>
        <w:t>6</w:t>
      </w:r>
      <w:r w:rsidR="008432A0" w:rsidRPr="00ED401D">
        <w:rPr>
          <w:color w:val="000001"/>
          <w:szCs w:val="24"/>
          <w:lang w:eastAsia="ru-RU"/>
        </w:rPr>
        <w:t>]</w:t>
      </w:r>
      <w:r w:rsidR="008432A0" w:rsidRPr="00ED401D">
        <w:rPr>
          <w:rFonts w:eastAsia="Times New Roman" w:cs="Times New Roman"/>
          <w:bCs/>
          <w:color w:val="000000"/>
          <w:szCs w:val="24"/>
          <w:lang w:eastAsia="x-none"/>
        </w:rPr>
        <w:t>, вошла</w:t>
      </w:r>
      <w:r w:rsidR="00D34173" w:rsidRPr="00ED401D">
        <w:rPr>
          <w:color w:val="000001"/>
          <w:szCs w:val="24"/>
          <w:lang w:eastAsia="ru-RU"/>
        </w:rPr>
        <w:t xml:space="preserve"> в </w:t>
      </w:r>
      <w:r w:rsidR="006E5309" w:rsidRPr="00ED401D">
        <w:rPr>
          <w:color w:val="000001"/>
          <w:szCs w:val="24"/>
          <w:lang w:eastAsia="ru-RU"/>
        </w:rPr>
        <w:t>состав</w:t>
      </w:r>
      <w:r w:rsidR="00D34173" w:rsidRPr="00ED401D">
        <w:rPr>
          <w:color w:val="000001"/>
          <w:szCs w:val="24"/>
          <w:lang w:eastAsia="ru-RU"/>
        </w:rPr>
        <w:t xml:space="preserve"> прочих причин</w:t>
      </w:r>
      <w:r w:rsidR="00CA77DB" w:rsidRPr="00ED401D">
        <w:rPr>
          <w:color w:val="000001"/>
          <w:szCs w:val="24"/>
          <w:lang w:eastAsia="ru-RU"/>
        </w:rPr>
        <w:t>,</w:t>
      </w:r>
      <w:r w:rsidR="00CA77DB" w:rsidRPr="00ED401D">
        <w:rPr>
          <w:rFonts w:eastAsia="Times New Roman" w:cs="Times New Roman"/>
          <w:color w:val="000000"/>
          <w:szCs w:val="24"/>
          <w:lang w:eastAsia="ru-RU"/>
        </w:rPr>
        <w:t xml:space="preserve"> </w:t>
      </w:r>
      <w:r w:rsidR="00ED401D" w:rsidRPr="00ED401D">
        <w:rPr>
          <w:rFonts w:eastAsia="Times New Roman" w:cs="Times New Roman"/>
          <w:color w:val="000000"/>
          <w:szCs w:val="24"/>
          <w:lang w:eastAsia="ru-RU"/>
        </w:rPr>
        <w:t>составив</w:t>
      </w:r>
      <w:r w:rsidR="00CA77DB" w:rsidRPr="00ED401D">
        <w:rPr>
          <w:rFonts w:eastAsia="Times New Roman" w:cs="Times New Roman"/>
          <w:color w:val="000000"/>
          <w:szCs w:val="24"/>
          <w:lang w:eastAsia="ru-RU"/>
        </w:rPr>
        <w:t xml:space="preserve"> в целом </w:t>
      </w:r>
      <w:r w:rsidR="007E00A2">
        <w:rPr>
          <w:rFonts w:eastAsia="Times New Roman" w:cs="Times New Roman"/>
          <w:color w:val="000000"/>
          <w:szCs w:val="24"/>
          <w:lang w:eastAsia="ru-RU"/>
        </w:rPr>
        <w:t>по стране</w:t>
      </w:r>
      <w:r w:rsidR="00CA77DB" w:rsidRPr="00ED401D">
        <w:rPr>
          <w:rFonts w:eastAsia="Times New Roman" w:cs="Times New Roman"/>
          <w:color w:val="000000"/>
          <w:szCs w:val="24"/>
          <w:lang w:eastAsia="ru-RU"/>
        </w:rPr>
        <w:t xml:space="preserve"> </w:t>
      </w:r>
      <w:r w:rsidR="00ED401D" w:rsidRPr="00ED401D">
        <w:rPr>
          <w:rFonts w:eastAsia="Times New Roman" w:cs="Times New Roman"/>
          <w:color w:val="000000"/>
          <w:szCs w:val="24"/>
          <w:lang w:eastAsia="ru-RU"/>
        </w:rPr>
        <w:t>6,8%</w:t>
      </w:r>
      <w:r w:rsidR="00CA77DB" w:rsidRPr="00ED401D">
        <w:rPr>
          <w:rFonts w:eastAsia="Times New Roman" w:cs="Times New Roman"/>
          <w:color w:val="000000"/>
          <w:szCs w:val="24"/>
          <w:lang w:eastAsia="ru-RU"/>
        </w:rPr>
        <w:t xml:space="preserve"> смертей.</w:t>
      </w:r>
      <w:r w:rsidR="000E15CC">
        <w:rPr>
          <w:rFonts w:eastAsia="Times New Roman" w:cs="Times New Roman"/>
          <w:color w:val="000000"/>
          <w:szCs w:val="24"/>
          <w:lang w:eastAsia="ru-RU"/>
        </w:rPr>
        <w:t xml:space="preserve"> </w:t>
      </w:r>
      <w:r w:rsidR="000E15CC">
        <w:rPr>
          <w:rFonts w:eastAsia="Times New Roman" w:cs="Times New Roman"/>
          <w:bCs/>
          <w:color w:val="000000"/>
          <w:szCs w:val="24"/>
          <w:lang w:eastAsia="x-none"/>
        </w:rPr>
        <w:t>С</w:t>
      </w:r>
      <w:r w:rsidR="006E577F" w:rsidRPr="00A36CCC">
        <w:rPr>
          <w:rFonts w:eastAsia="Calibri" w:cs="Times New Roman"/>
          <w:szCs w:val="24"/>
        </w:rPr>
        <w:t xml:space="preserve"> </w:t>
      </w:r>
      <w:r w:rsidR="009A1B53">
        <w:rPr>
          <w:rFonts w:eastAsia="Calibri" w:cs="Times New Roman"/>
          <w:szCs w:val="24"/>
        </w:rPr>
        <w:t xml:space="preserve">ее </w:t>
      </w:r>
      <w:r w:rsidR="006E577F" w:rsidRPr="00A36CCC">
        <w:rPr>
          <w:rFonts w:eastAsia="Calibri" w:cs="Times New Roman"/>
          <w:szCs w:val="24"/>
        </w:rPr>
        <w:t>включением в состав остальных причин смерти</w:t>
      </w:r>
      <w:r w:rsidR="00511CF2">
        <w:rPr>
          <w:rFonts w:eastAsia="Calibri" w:cs="Times New Roman"/>
          <w:szCs w:val="24"/>
        </w:rPr>
        <w:t xml:space="preserve">, доля которых </w:t>
      </w:r>
      <w:r w:rsidR="00A70EF6" w:rsidRPr="00A36CCC">
        <w:rPr>
          <w:rFonts w:eastAsia="Calibri" w:cs="Times New Roman"/>
          <w:szCs w:val="24"/>
        </w:rPr>
        <w:t xml:space="preserve">в России </w:t>
      </w:r>
      <w:bookmarkStart w:id="0" w:name="_GoBack"/>
      <w:bookmarkEnd w:id="0"/>
      <w:r w:rsidR="00511CF2">
        <w:rPr>
          <w:rFonts w:eastAsia="Calibri" w:cs="Times New Roman"/>
          <w:szCs w:val="24"/>
        </w:rPr>
        <w:t>с 2016 г.</w:t>
      </w:r>
      <w:r w:rsidR="006E577F" w:rsidRPr="00A36CCC">
        <w:rPr>
          <w:rFonts w:eastAsia="Calibri" w:cs="Times New Roman"/>
          <w:szCs w:val="24"/>
        </w:rPr>
        <w:t xml:space="preserve"> </w:t>
      </w:r>
      <w:r w:rsidR="00511CF2" w:rsidRPr="00A36CCC">
        <w:rPr>
          <w:rFonts w:eastAsia="Calibri" w:cs="Times New Roman"/>
          <w:szCs w:val="24"/>
        </w:rPr>
        <w:t xml:space="preserve">уступает только </w:t>
      </w:r>
      <w:r w:rsidR="00511CF2">
        <w:rPr>
          <w:rFonts w:eastAsia="Calibri" w:cs="Times New Roman"/>
          <w:szCs w:val="24"/>
        </w:rPr>
        <w:t>доле</w:t>
      </w:r>
      <w:r w:rsidR="00511CF2" w:rsidRPr="00A36CCC">
        <w:rPr>
          <w:rFonts w:eastAsia="Calibri" w:cs="Times New Roman"/>
          <w:szCs w:val="24"/>
        </w:rPr>
        <w:t xml:space="preserve"> основной причины смертности – болезней системы кровообращения</w:t>
      </w:r>
      <w:r w:rsidR="00511CF2">
        <w:rPr>
          <w:rFonts w:eastAsia="Calibri" w:cs="Times New Roman"/>
          <w:szCs w:val="24"/>
        </w:rPr>
        <w:t xml:space="preserve">, </w:t>
      </w:r>
      <w:r w:rsidR="00FA00FC">
        <w:rPr>
          <w:rFonts w:eastAsia="Calibri" w:cs="Times New Roman"/>
          <w:szCs w:val="24"/>
        </w:rPr>
        <w:t xml:space="preserve">их </w:t>
      </w:r>
      <w:r w:rsidR="00FA00FC">
        <w:rPr>
          <w:rFonts w:eastAsia="Times New Roman" w:cs="Times New Roman"/>
          <w:bCs/>
          <w:color w:val="000000"/>
          <w:szCs w:val="24"/>
          <w:lang w:eastAsia="x-none"/>
        </w:rPr>
        <w:t xml:space="preserve">удельный вес </w:t>
      </w:r>
      <w:r w:rsidR="006E577F" w:rsidRPr="00A36CCC">
        <w:rPr>
          <w:color w:val="202122"/>
          <w:szCs w:val="24"/>
          <w:shd w:val="clear" w:color="auto" w:fill="FFFFFF"/>
        </w:rPr>
        <w:t>достиг почти 25%</w:t>
      </w:r>
      <w:r w:rsidR="008A3AA3" w:rsidRPr="00A36CCC">
        <w:rPr>
          <w:rFonts w:eastAsia="Calibri" w:cs="Times New Roman"/>
          <w:szCs w:val="24"/>
        </w:rPr>
        <w:t xml:space="preserve">. </w:t>
      </w:r>
    </w:p>
    <w:p w:rsidR="00E9799F" w:rsidRPr="008A3AA3" w:rsidRDefault="00E9799F" w:rsidP="00E9799F">
      <w:pPr>
        <w:tabs>
          <w:tab w:val="left" w:pos="426"/>
        </w:tabs>
        <w:spacing w:after="0" w:line="240" w:lineRule="auto"/>
        <w:ind w:firstLine="709"/>
        <w:jc w:val="both"/>
        <w:rPr>
          <w:rFonts w:eastAsia="Times New Roman" w:cs="Times New Roman"/>
          <w:bCs/>
          <w:color w:val="000000"/>
          <w:szCs w:val="24"/>
          <w:lang w:eastAsia="x-none"/>
        </w:rPr>
      </w:pPr>
      <w:r>
        <w:rPr>
          <w:rFonts w:eastAsia="Calibri" w:cs="Times New Roman"/>
          <w:szCs w:val="24"/>
        </w:rPr>
        <w:t xml:space="preserve">Таким образом, снижение продолжительности </w:t>
      </w:r>
      <w:r w:rsidR="000D0F0B">
        <w:rPr>
          <w:rFonts w:eastAsia="Calibri" w:cs="Times New Roman"/>
          <w:szCs w:val="24"/>
        </w:rPr>
        <w:t xml:space="preserve">жизни </w:t>
      </w:r>
      <w:r>
        <w:rPr>
          <w:rFonts w:eastAsia="Calibri" w:cs="Times New Roman"/>
          <w:szCs w:val="24"/>
        </w:rPr>
        <w:t xml:space="preserve">россиян в условиях пандемии </w:t>
      </w:r>
      <w:r w:rsidRPr="00ED401D">
        <w:rPr>
          <w:rFonts w:eastAsia="Times New Roman" w:cs="Times New Roman"/>
          <w:bCs/>
          <w:color w:val="000000"/>
          <w:szCs w:val="24"/>
          <w:lang w:val="en-US" w:eastAsia="x-none"/>
        </w:rPr>
        <w:t>COVID</w:t>
      </w:r>
      <w:r w:rsidRPr="00ED401D">
        <w:rPr>
          <w:rFonts w:eastAsia="Times New Roman" w:cs="Times New Roman"/>
          <w:bCs/>
          <w:color w:val="000000"/>
          <w:szCs w:val="24"/>
          <w:lang w:eastAsia="x-none"/>
        </w:rPr>
        <w:t>-19</w:t>
      </w:r>
      <w:r>
        <w:rPr>
          <w:rFonts w:eastAsia="Times New Roman" w:cs="Times New Roman"/>
          <w:bCs/>
          <w:color w:val="000000"/>
          <w:szCs w:val="24"/>
          <w:lang w:eastAsia="x-none"/>
        </w:rPr>
        <w:t xml:space="preserve"> </w:t>
      </w:r>
      <w:r>
        <w:rPr>
          <w:rFonts w:eastAsia="Calibri" w:cs="Times New Roman"/>
          <w:szCs w:val="24"/>
        </w:rPr>
        <w:t xml:space="preserve">сопровождалось сокращением межпоселенческой и гендерной дифференциации показателя и его региональной конвергенцией, в основе которых лежат различия в плотности и возрастной структуре </w:t>
      </w:r>
      <w:r>
        <w:rPr>
          <w:rFonts w:eastAsia="Calibri" w:cs="Times New Roman"/>
          <w:szCs w:val="24"/>
        </w:rPr>
        <w:t>населения</w:t>
      </w:r>
      <w:r>
        <w:rPr>
          <w:rFonts w:eastAsia="Calibri" w:cs="Times New Roman"/>
          <w:szCs w:val="24"/>
        </w:rPr>
        <w:t>, а также резким увеличением доли остальных причин смерти с включением в их состав смертности от коронавирусной инфекции</w:t>
      </w:r>
      <w:r w:rsidR="009A1B53" w:rsidRPr="009A1B53">
        <w:rPr>
          <w:color w:val="202122"/>
          <w:szCs w:val="24"/>
          <w:shd w:val="clear" w:color="auto" w:fill="FFFFFF"/>
        </w:rPr>
        <w:t xml:space="preserve"> </w:t>
      </w:r>
      <w:r w:rsidR="009A1B53" w:rsidRPr="00A36CCC">
        <w:rPr>
          <w:color w:val="202122"/>
          <w:szCs w:val="24"/>
          <w:shd w:val="clear" w:color="auto" w:fill="FFFFFF"/>
        </w:rPr>
        <w:t>SARS-CoV-2</w:t>
      </w:r>
      <w:r>
        <w:rPr>
          <w:rFonts w:eastAsia="Calibri" w:cs="Times New Roman"/>
          <w:szCs w:val="24"/>
        </w:rPr>
        <w:t xml:space="preserve">. </w:t>
      </w:r>
    </w:p>
    <w:p w:rsidR="00CD4359" w:rsidRDefault="00CD4359" w:rsidP="00472AE7">
      <w:pPr>
        <w:spacing w:after="0" w:line="240" w:lineRule="auto"/>
        <w:ind w:firstLine="414"/>
        <w:jc w:val="both"/>
        <w:rPr>
          <w:b/>
        </w:rPr>
      </w:pPr>
    </w:p>
    <w:p w:rsidR="00472AE7" w:rsidRPr="00472AE7" w:rsidRDefault="000F46D0" w:rsidP="00472AE7">
      <w:pPr>
        <w:widowControl w:val="0"/>
        <w:spacing w:after="0" w:line="240" w:lineRule="auto"/>
        <w:jc w:val="center"/>
        <w:rPr>
          <w:rFonts w:eastAsia="Calibri" w:cs="Times New Roman"/>
          <w:b/>
          <w:szCs w:val="24"/>
          <w:lang w:bidi="en-US"/>
        </w:rPr>
      </w:pPr>
      <w:r>
        <w:rPr>
          <w:rFonts w:eastAsia="Calibri" w:cs="Times New Roman"/>
          <w:b/>
          <w:szCs w:val="24"/>
          <w:lang w:bidi="en-US"/>
        </w:rPr>
        <w:t>Библиографический список</w:t>
      </w:r>
      <w:r w:rsidR="00472AE7" w:rsidRPr="00472AE7">
        <w:rPr>
          <w:rFonts w:eastAsia="Calibri" w:cs="Times New Roman"/>
          <w:b/>
          <w:szCs w:val="24"/>
          <w:lang w:bidi="en-US"/>
        </w:rPr>
        <w:t xml:space="preserve"> </w:t>
      </w:r>
    </w:p>
    <w:p w:rsidR="000E15CC" w:rsidRDefault="000E15CC" w:rsidP="0079483F">
      <w:pPr>
        <w:pStyle w:val="a8"/>
        <w:widowControl w:val="0"/>
        <w:numPr>
          <w:ilvl w:val="0"/>
          <w:numId w:val="1"/>
        </w:numPr>
        <w:tabs>
          <w:tab w:val="left" w:pos="284"/>
          <w:tab w:val="left" w:pos="1134"/>
        </w:tabs>
        <w:spacing w:after="0" w:line="240" w:lineRule="auto"/>
        <w:ind w:left="284" w:hanging="284"/>
        <w:jc w:val="both"/>
        <w:rPr>
          <w:rFonts w:cs="Times New Roman"/>
          <w:color w:val="000000" w:themeColor="text1"/>
          <w:szCs w:val="24"/>
        </w:rPr>
      </w:pPr>
      <w:r>
        <w:rPr>
          <w:rFonts w:cs="Times New Roman"/>
          <w:color w:val="000000" w:themeColor="text1"/>
          <w:szCs w:val="24"/>
        </w:rPr>
        <w:t>Демографическая энциклопедия. М., 2013. 944 с.</w:t>
      </w:r>
    </w:p>
    <w:p w:rsidR="000E15CC" w:rsidRDefault="000E15CC" w:rsidP="008E524F">
      <w:pPr>
        <w:pStyle w:val="a8"/>
        <w:widowControl w:val="0"/>
        <w:numPr>
          <w:ilvl w:val="0"/>
          <w:numId w:val="1"/>
        </w:numPr>
        <w:tabs>
          <w:tab w:val="left" w:pos="284"/>
          <w:tab w:val="left" w:pos="1134"/>
        </w:tabs>
        <w:spacing w:after="0" w:line="240" w:lineRule="auto"/>
        <w:ind w:left="284" w:hanging="284"/>
        <w:jc w:val="both"/>
        <w:rPr>
          <w:rFonts w:cs="Times New Roman"/>
          <w:color w:val="000000" w:themeColor="text1"/>
          <w:szCs w:val="24"/>
        </w:rPr>
      </w:pPr>
      <w:r w:rsidRPr="00BD6FCA">
        <w:rPr>
          <w:rFonts w:cs="Times New Roman"/>
          <w:color w:val="000000" w:themeColor="text1"/>
          <w:szCs w:val="24"/>
        </w:rPr>
        <w:t xml:space="preserve">Официальный сайт Росстата. </w:t>
      </w:r>
      <w:r w:rsidRPr="00BD6FCA">
        <w:rPr>
          <w:rFonts w:cs="Times New Roman"/>
          <w:color w:val="000000" w:themeColor="text1"/>
          <w:szCs w:val="24"/>
          <w:lang w:val="en-US"/>
        </w:rPr>
        <w:t>URL</w:t>
      </w:r>
      <w:r w:rsidRPr="00BD6FCA">
        <w:rPr>
          <w:rFonts w:cs="Times New Roman"/>
          <w:color w:val="000000" w:themeColor="text1"/>
          <w:szCs w:val="24"/>
        </w:rPr>
        <w:t xml:space="preserve">: </w:t>
      </w:r>
      <w:r w:rsidR="008E524F" w:rsidRPr="008E524F">
        <w:rPr>
          <w:rFonts w:cs="Times New Roman"/>
          <w:color w:val="000000" w:themeColor="text1"/>
          <w:szCs w:val="24"/>
          <w:lang w:val="en-US"/>
        </w:rPr>
        <w:t>https</w:t>
      </w:r>
      <w:r w:rsidR="008E524F" w:rsidRPr="008E524F">
        <w:rPr>
          <w:rFonts w:cs="Times New Roman"/>
          <w:color w:val="000000" w:themeColor="text1"/>
          <w:szCs w:val="24"/>
        </w:rPr>
        <w:t>://</w:t>
      </w:r>
      <w:r w:rsidR="008E524F" w:rsidRPr="008E524F">
        <w:rPr>
          <w:rFonts w:cs="Times New Roman"/>
          <w:color w:val="000000" w:themeColor="text1"/>
          <w:szCs w:val="24"/>
          <w:lang w:val="en-US"/>
        </w:rPr>
        <w:t>rosstat</w:t>
      </w:r>
      <w:r w:rsidR="008E524F" w:rsidRPr="008E524F">
        <w:rPr>
          <w:rFonts w:cs="Times New Roman"/>
          <w:color w:val="000000" w:themeColor="text1"/>
          <w:szCs w:val="24"/>
        </w:rPr>
        <w:t>.</w:t>
      </w:r>
      <w:r w:rsidR="008E524F" w:rsidRPr="008E524F">
        <w:rPr>
          <w:rFonts w:cs="Times New Roman"/>
          <w:color w:val="000000" w:themeColor="text1"/>
          <w:szCs w:val="24"/>
          <w:lang w:val="en-US"/>
        </w:rPr>
        <w:t>gov</w:t>
      </w:r>
      <w:r w:rsidR="008E524F" w:rsidRPr="008E524F">
        <w:rPr>
          <w:rFonts w:cs="Times New Roman"/>
          <w:color w:val="000000" w:themeColor="text1"/>
          <w:szCs w:val="24"/>
        </w:rPr>
        <w:t>.</w:t>
      </w:r>
      <w:r w:rsidR="008E524F" w:rsidRPr="008E524F">
        <w:rPr>
          <w:rFonts w:cs="Times New Roman"/>
          <w:color w:val="000000" w:themeColor="text1"/>
          <w:szCs w:val="24"/>
          <w:lang w:val="en-US"/>
        </w:rPr>
        <w:t>ru</w:t>
      </w:r>
      <w:r w:rsidR="008E524F" w:rsidRPr="008E524F">
        <w:rPr>
          <w:rFonts w:cs="Times New Roman"/>
          <w:color w:val="000000" w:themeColor="text1"/>
          <w:szCs w:val="24"/>
        </w:rPr>
        <w:t xml:space="preserve">/ </w:t>
      </w:r>
      <w:r w:rsidRPr="00BD6FCA">
        <w:rPr>
          <w:rFonts w:cs="Times New Roman"/>
          <w:color w:val="000000" w:themeColor="text1"/>
          <w:szCs w:val="24"/>
        </w:rPr>
        <w:t>(дата обращения 20.</w:t>
      </w:r>
      <w:r>
        <w:rPr>
          <w:rFonts w:cs="Times New Roman"/>
          <w:color w:val="000000" w:themeColor="text1"/>
          <w:szCs w:val="24"/>
        </w:rPr>
        <w:t>03</w:t>
      </w:r>
      <w:r w:rsidRPr="00BD6FCA">
        <w:rPr>
          <w:rFonts w:cs="Times New Roman"/>
          <w:color w:val="000000" w:themeColor="text1"/>
          <w:szCs w:val="24"/>
        </w:rPr>
        <w:t>.202</w:t>
      </w:r>
      <w:r>
        <w:rPr>
          <w:rFonts w:cs="Times New Roman"/>
          <w:color w:val="000000" w:themeColor="text1"/>
          <w:szCs w:val="24"/>
        </w:rPr>
        <w:t>2</w:t>
      </w:r>
      <w:r w:rsidRPr="00BD6FCA">
        <w:rPr>
          <w:rFonts w:cs="Times New Roman"/>
          <w:color w:val="000000" w:themeColor="text1"/>
          <w:szCs w:val="24"/>
        </w:rPr>
        <w:t>).</w:t>
      </w:r>
    </w:p>
    <w:p w:rsidR="000E15CC" w:rsidRPr="00D74A89" w:rsidRDefault="000E15CC" w:rsidP="0079483F">
      <w:pPr>
        <w:pStyle w:val="a8"/>
        <w:widowControl w:val="0"/>
        <w:numPr>
          <w:ilvl w:val="0"/>
          <w:numId w:val="1"/>
        </w:numPr>
        <w:tabs>
          <w:tab w:val="left" w:pos="284"/>
          <w:tab w:val="left" w:pos="1134"/>
        </w:tabs>
        <w:spacing w:after="0" w:line="240" w:lineRule="auto"/>
        <w:ind w:left="284" w:hanging="284"/>
        <w:jc w:val="both"/>
        <w:rPr>
          <w:rFonts w:cs="Times New Roman"/>
          <w:color w:val="000000" w:themeColor="text1"/>
          <w:szCs w:val="24"/>
        </w:rPr>
      </w:pPr>
      <w:r w:rsidRPr="00CC6932">
        <w:t xml:space="preserve">Официальный сайт Министерства здравоохранения Российской Федерации. </w:t>
      </w:r>
      <w:r w:rsidRPr="00CC6932">
        <w:rPr>
          <w:bCs/>
          <w:lang w:val="en-US"/>
        </w:rPr>
        <w:t>URL</w:t>
      </w:r>
      <w:r w:rsidRPr="00CC6932">
        <w:rPr>
          <w:bCs/>
        </w:rPr>
        <w:t xml:space="preserve">: </w:t>
      </w:r>
      <w:hyperlink r:id="rId11" w:history="1">
        <w:r w:rsidRPr="00CC6932">
          <w:t>https://www.rosminzdrav.ru/</w:t>
        </w:r>
      </w:hyperlink>
      <w:r w:rsidRPr="00CC6932">
        <w:t xml:space="preserve"> (дата обращения 24.04</w:t>
      </w:r>
      <w:r w:rsidRPr="00A42DD3">
        <w:t>.2020).</w:t>
      </w:r>
    </w:p>
    <w:p w:rsidR="000E15CC" w:rsidRPr="00181FF9" w:rsidRDefault="000E15CC" w:rsidP="0079483F">
      <w:pPr>
        <w:numPr>
          <w:ilvl w:val="0"/>
          <w:numId w:val="1"/>
        </w:numPr>
        <w:tabs>
          <w:tab w:val="left" w:pos="284"/>
        </w:tabs>
        <w:spacing w:after="0" w:line="240" w:lineRule="auto"/>
        <w:ind w:left="284" w:hanging="284"/>
        <w:contextualSpacing/>
        <w:jc w:val="both"/>
      </w:pPr>
      <w:r w:rsidRPr="00D74A89">
        <w:t>Попова Л.А., Зорина Е.Н.</w:t>
      </w:r>
      <w:r w:rsidRPr="00181FF9">
        <w:t xml:space="preserve">  </w:t>
      </w:r>
      <w:r w:rsidRPr="00181FF9">
        <w:rPr>
          <w:bCs/>
        </w:rPr>
        <w:t>Региональные резервы роста ожидаемой продолжительности жизни населения в условиях конвергенции ее уровня // Экономические и социальные перемены: факты, тенденции, прогноз.</w:t>
      </w:r>
      <w:r w:rsidRPr="00181FF9">
        <w:t xml:space="preserve"> 2019. Т. 12. № 6. С. 228-242. DOI: 10.15838/esc.2019.6.66.13.</w:t>
      </w:r>
    </w:p>
    <w:p w:rsidR="000E15CC" w:rsidRPr="009238FC" w:rsidRDefault="000E15CC" w:rsidP="0079483F">
      <w:pPr>
        <w:pStyle w:val="a8"/>
        <w:numPr>
          <w:ilvl w:val="0"/>
          <w:numId w:val="1"/>
        </w:numPr>
        <w:tabs>
          <w:tab w:val="left" w:pos="0"/>
          <w:tab w:val="left" w:pos="284"/>
          <w:tab w:val="left" w:pos="567"/>
          <w:tab w:val="left" w:pos="851"/>
        </w:tabs>
        <w:spacing w:after="0" w:line="240" w:lineRule="auto"/>
        <w:ind w:left="284" w:hanging="284"/>
        <w:jc w:val="both"/>
        <w:rPr>
          <w:color w:val="000000"/>
          <w:szCs w:val="24"/>
        </w:rPr>
      </w:pPr>
      <w:r w:rsidRPr="009238FC">
        <w:rPr>
          <w:color w:val="000000"/>
          <w:szCs w:val="24"/>
        </w:rPr>
        <w:t>Попова Л.А. Смертность российского населения по причинам смерти на пороге пандемии</w:t>
      </w:r>
      <w:r w:rsidRPr="009238FC">
        <w:rPr>
          <w:rFonts w:eastAsia="Times New Roman"/>
          <w:bCs/>
          <w:color w:val="000000"/>
          <w:szCs w:val="24"/>
          <w:lang w:eastAsia="ru-RU"/>
        </w:rPr>
        <w:t xml:space="preserve"> // </w:t>
      </w:r>
      <w:r w:rsidRPr="009238FC">
        <w:rPr>
          <w:color w:val="000000"/>
          <w:szCs w:val="24"/>
        </w:rPr>
        <w:t xml:space="preserve">Глобальные вызовы и региональное развитие в зеркале социологических измерений: материалы VI междунар. науч.-практ. интернет-конф. (г. Вологда, 29 марта – 2 апреля 2021 г.): в 2-х частях. Ч. 1. Вологда: ФГБУН ВолНЦ РАН, 2021. </w:t>
      </w:r>
      <w:r w:rsidR="00401758" w:rsidRPr="009238FC">
        <w:rPr>
          <w:color w:val="000000"/>
          <w:szCs w:val="24"/>
        </w:rPr>
        <w:t>363 с.</w:t>
      </w:r>
      <w:r w:rsidR="00401758" w:rsidRPr="009238FC">
        <w:rPr>
          <w:rFonts w:eastAsia="Times New Roman"/>
          <w:bCs/>
          <w:color w:val="000000"/>
          <w:szCs w:val="24"/>
          <w:lang w:eastAsia="ru-RU"/>
        </w:rPr>
        <w:t xml:space="preserve"> </w:t>
      </w:r>
      <w:r w:rsidRPr="009238FC">
        <w:rPr>
          <w:rFonts w:eastAsia="Times New Roman"/>
          <w:bCs/>
          <w:color w:val="000000"/>
          <w:szCs w:val="24"/>
          <w:lang w:eastAsia="ru-RU"/>
        </w:rPr>
        <w:t xml:space="preserve">С. 193-199. </w:t>
      </w:r>
    </w:p>
    <w:p w:rsidR="000E15CC" w:rsidRPr="00DE41BF" w:rsidRDefault="000E15CC" w:rsidP="008E524F">
      <w:pPr>
        <w:pStyle w:val="a8"/>
        <w:widowControl w:val="0"/>
        <w:numPr>
          <w:ilvl w:val="0"/>
          <w:numId w:val="1"/>
        </w:numPr>
        <w:tabs>
          <w:tab w:val="left" w:pos="284"/>
        </w:tabs>
        <w:spacing w:after="0" w:line="240" w:lineRule="auto"/>
        <w:ind w:left="284" w:hanging="284"/>
        <w:jc w:val="both"/>
        <w:rPr>
          <w:rFonts w:eastAsia="Calibri" w:cs="Times New Roman"/>
          <w:color w:val="000000" w:themeColor="text1"/>
          <w:spacing w:val="-6"/>
          <w:szCs w:val="24"/>
          <w:lang w:bidi="en-US"/>
        </w:rPr>
      </w:pPr>
      <w:r w:rsidRPr="00DE41BF">
        <w:rPr>
          <w:rFonts w:cs="Times New Roman"/>
          <w:color w:val="000000" w:themeColor="text1"/>
          <w:szCs w:val="24"/>
        </w:rPr>
        <w:t xml:space="preserve">Краткая номенклатура причин смерти 2010 г., основанная на Международной статистической классификации болезней и проблем, связанных со здоровьем, X пересмотра. </w:t>
      </w:r>
      <w:r w:rsidRPr="00DE41BF">
        <w:rPr>
          <w:rFonts w:cs="Times New Roman"/>
          <w:color w:val="000000" w:themeColor="text1"/>
          <w:szCs w:val="24"/>
          <w:lang w:val="en-US"/>
        </w:rPr>
        <w:t>URL</w:t>
      </w:r>
      <w:r w:rsidRPr="00DE41BF">
        <w:rPr>
          <w:rFonts w:cs="Times New Roman"/>
          <w:color w:val="000000" w:themeColor="text1"/>
          <w:szCs w:val="24"/>
        </w:rPr>
        <w:t xml:space="preserve">: </w:t>
      </w:r>
      <w:r w:rsidR="008E524F" w:rsidRPr="008E524F">
        <w:rPr>
          <w:rFonts w:cs="Times New Roman"/>
          <w:color w:val="000000" w:themeColor="text1"/>
          <w:szCs w:val="24"/>
          <w:lang w:val="en-US"/>
        </w:rPr>
        <w:t>https</w:t>
      </w:r>
      <w:r w:rsidR="008E524F" w:rsidRPr="00E9799F">
        <w:rPr>
          <w:rFonts w:cs="Times New Roman"/>
          <w:color w:val="000000" w:themeColor="text1"/>
          <w:szCs w:val="24"/>
        </w:rPr>
        <w:t>://</w:t>
      </w:r>
      <w:r w:rsidR="008E524F" w:rsidRPr="008E524F">
        <w:rPr>
          <w:rFonts w:cs="Times New Roman"/>
          <w:color w:val="000000" w:themeColor="text1"/>
          <w:szCs w:val="24"/>
          <w:lang w:val="en-US"/>
        </w:rPr>
        <w:t>rosstat</w:t>
      </w:r>
      <w:r w:rsidR="008E524F" w:rsidRPr="00E9799F">
        <w:rPr>
          <w:rFonts w:cs="Times New Roman"/>
          <w:color w:val="000000" w:themeColor="text1"/>
          <w:szCs w:val="24"/>
        </w:rPr>
        <w:t>.</w:t>
      </w:r>
      <w:r w:rsidR="008E524F" w:rsidRPr="008E524F">
        <w:rPr>
          <w:rFonts w:cs="Times New Roman"/>
          <w:color w:val="000000" w:themeColor="text1"/>
          <w:szCs w:val="24"/>
          <w:lang w:val="en-US"/>
        </w:rPr>
        <w:t>gov</w:t>
      </w:r>
      <w:r w:rsidR="008E524F" w:rsidRPr="00E9799F">
        <w:rPr>
          <w:rFonts w:cs="Times New Roman"/>
          <w:color w:val="000000" w:themeColor="text1"/>
          <w:szCs w:val="24"/>
        </w:rPr>
        <w:t>.</w:t>
      </w:r>
      <w:r w:rsidR="008E524F" w:rsidRPr="008E524F">
        <w:rPr>
          <w:rFonts w:cs="Times New Roman"/>
          <w:color w:val="000000" w:themeColor="text1"/>
          <w:szCs w:val="24"/>
          <w:lang w:val="en-US"/>
        </w:rPr>
        <w:t>ru</w:t>
      </w:r>
      <w:r w:rsidR="008E524F" w:rsidRPr="00E9799F">
        <w:rPr>
          <w:rFonts w:cs="Times New Roman"/>
          <w:color w:val="000000" w:themeColor="text1"/>
          <w:szCs w:val="24"/>
        </w:rPr>
        <w:t>/</w:t>
      </w:r>
      <w:r w:rsidR="008E524F" w:rsidRPr="008E524F">
        <w:rPr>
          <w:rFonts w:cs="Times New Roman"/>
          <w:color w:val="000000" w:themeColor="text1"/>
          <w:szCs w:val="24"/>
          <w:lang w:val="en-US"/>
        </w:rPr>
        <w:t>folder</w:t>
      </w:r>
      <w:r w:rsidR="008E524F" w:rsidRPr="00E9799F">
        <w:rPr>
          <w:rFonts w:cs="Times New Roman"/>
          <w:color w:val="000000" w:themeColor="text1"/>
          <w:szCs w:val="24"/>
        </w:rPr>
        <w:t xml:space="preserve">/12781# </w:t>
      </w:r>
      <w:r w:rsidRPr="00DE41BF">
        <w:rPr>
          <w:rFonts w:cs="Times New Roman"/>
          <w:color w:val="000000" w:themeColor="text1"/>
          <w:szCs w:val="24"/>
        </w:rPr>
        <w:t xml:space="preserve">(дата обращения </w:t>
      </w:r>
      <w:r w:rsidR="008E524F" w:rsidRPr="00BD6FCA">
        <w:rPr>
          <w:rFonts w:cs="Times New Roman"/>
          <w:color w:val="000000" w:themeColor="text1"/>
          <w:szCs w:val="24"/>
        </w:rPr>
        <w:t>20.</w:t>
      </w:r>
      <w:r w:rsidR="008E524F">
        <w:rPr>
          <w:rFonts w:cs="Times New Roman"/>
          <w:color w:val="000000" w:themeColor="text1"/>
          <w:szCs w:val="24"/>
        </w:rPr>
        <w:t>03</w:t>
      </w:r>
      <w:r w:rsidR="008E524F" w:rsidRPr="00BD6FCA">
        <w:rPr>
          <w:rFonts w:cs="Times New Roman"/>
          <w:color w:val="000000" w:themeColor="text1"/>
          <w:szCs w:val="24"/>
        </w:rPr>
        <w:t>.202</w:t>
      </w:r>
      <w:r w:rsidR="008E524F">
        <w:rPr>
          <w:rFonts w:cs="Times New Roman"/>
          <w:color w:val="000000" w:themeColor="text1"/>
          <w:szCs w:val="24"/>
        </w:rPr>
        <w:t>2</w:t>
      </w:r>
      <w:r w:rsidRPr="00DE41BF">
        <w:rPr>
          <w:rFonts w:cs="Times New Roman"/>
          <w:color w:val="000000" w:themeColor="text1"/>
          <w:szCs w:val="24"/>
        </w:rPr>
        <w:t>).</w:t>
      </w:r>
    </w:p>
    <w:p w:rsidR="00A3382A" w:rsidRDefault="00A3382A" w:rsidP="00A3382A">
      <w:pPr>
        <w:tabs>
          <w:tab w:val="left" w:pos="426"/>
          <w:tab w:val="left" w:pos="993"/>
        </w:tabs>
        <w:spacing w:after="0" w:line="240" w:lineRule="auto"/>
        <w:contextualSpacing/>
        <w:jc w:val="both"/>
        <w:rPr>
          <w:rFonts w:cs="Times New Roman"/>
          <w:color w:val="000000" w:themeColor="text1"/>
          <w:szCs w:val="24"/>
        </w:rPr>
      </w:pPr>
    </w:p>
    <w:p w:rsidR="00A3382A" w:rsidRPr="00A3382A" w:rsidRDefault="00A3382A" w:rsidP="00A3382A">
      <w:pPr>
        <w:tabs>
          <w:tab w:val="left" w:pos="1134"/>
        </w:tabs>
        <w:spacing w:after="0" w:line="240" w:lineRule="auto"/>
        <w:ind w:firstLine="709"/>
        <w:contextualSpacing/>
        <w:jc w:val="both"/>
        <w:rPr>
          <w:rFonts w:eastAsia="Times New Roman" w:cs="Times New Roman"/>
          <w:b/>
          <w:bCs/>
          <w:color w:val="000000"/>
          <w:szCs w:val="24"/>
          <w:lang w:eastAsia="x-none"/>
        </w:rPr>
      </w:pPr>
      <w:r w:rsidRPr="00A3382A">
        <w:rPr>
          <w:rFonts w:eastAsia="Times New Roman" w:cs="Times New Roman"/>
          <w:bCs/>
          <w:szCs w:val="24"/>
          <w:lang w:val="x-none" w:eastAsia="x-none"/>
        </w:rPr>
        <w:t>Попова Лариса Алексеевна</w:t>
      </w:r>
      <w:r w:rsidRPr="00A3382A">
        <w:rPr>
          <w:rFonts w:eastAsia="Times New Roman" w:cs="Times New Roman"/>
          <w:bCs/>
          <w:szCs w:val="24"/>
          <w:lang w:eastAsia="x-none"/>
        </w:rPr>
        <w:t xml:space="preserve"> (Россия, Сыктывкар) – доктор экономических наук,</w:t>
      </w:r>
      <w:r w:rsidRPr="00A3382A">
        <w:rPr>
          <w:rFonts w:eastAsia="Times New Roman" w:cs="Times New Roman"/>
          <w:bCs/>
          <w:szCs w:val="24"/>
          <w:lang w:val="x-none" w:eastAsia="x-none"/>
        </w:rPr>
        <w:t xml:space="preserve"> доцент, зам</w:t>
      </w:r>
      <w:r w:rsidRPr="00A3382A">
        <w:rPr>
          <w:rFonts w:eastAsia="Times New Roman" w:cs="Times New Roman"/>
          <w:bCs/>
          <w:szCs w:val="24"/>
          <w:lang w:eastAsia="x-none"/>
        </w:rPr>
        <w:t>еститель</w:t>
      </w:r>
      <w:r w:rsidRPr="00A3382A">
        <w:rPr>
          <w:rFonts w:eastAsia="Times New Roman" w:cs="Times New Roman"/>
          <w:bCs/>
          <w:szCs w:val="24"/>
          <w:lang w:val="x-none" w:eastAsia="x-none"/>
        </w:rPr>
        <w:t xml:space="preserve"> директора по научной работе</w:t>
      </w:r>
      <w:r w:rsidRPr="00A3382A">
        <w:rPr>
          <w:rFonts w:eastAsia="Times New Roman" w:cs="Times New Roman"/>
          <w:bCs/>
          <w:szCs w:val="24"/>
          <w:lang w:eastAsia="x-none"/>
        </w:rPr>
        <w:t xml:space="preserve">, </w:t>
      </w:r>
      <w:r w:rsidRPr="00A3382A">
        <w:rPr>
          <w:rFonts w:eastAsia="Times New Roman" w:cs="Times New Roman"/>
          <w:szCs w:val="24"/>
          <w:lang w:val="x-none" w:eastAsia="x-none"/>
        </w:rPr>
        <w:t>Институт социально-экономических и энергетических проблем Севера Коми научн</w:t>
      </w:r>
      <w:r w:rsidRPr="00A3382A">
        <w:rPr>
          <w:rFonts w:eastAsia="Times New Roman" w:cs="Times New Roman"/>
          <w:szCs w:val="24"/>
          <w:lang w:eastAsia="x-none"/>
        </w:rPr>
        <w:t>ого</w:t>
      </w:r>
      <w:r w:rsidRPr="00A3382A">
        <w:rPr>
          <w:rFonts w:eastAsia="Times New Roman" w:cs="Times New Roman"/>
          <w:szCs w:val="24"/>
          <w:lang w:val="x-none" w:eastAsia="x-none"/>
        </w:rPr>
        <w:t xml:space="preserve"> центр</w:t>
      </w:r>
      <w:r w:rsidRPr="00A3382A">
        <w:rPr>
          <w:rFonts w:eastAsia="Times New Roman" w:cs="Times New Roman"/>
          <w:szCs w:val="24"/>
          <w:lang w:eastAsia="x-none"/>
        </w:rPr>
        <w:t>а</w:t>
      </w:r>
      <w:r w:rsidRPr="00A3382A">
        <w:rPr>
          <w:rFonts w:eastAsia="Times New Roman" w:cs="Times New Roman"/>
          <w:szCs w:val="24"/>
          <w:lang w:val="x-none" w:eastAsia="x-none"/>
        </w:rPr>
        <w:t xml:space="preserve"> Уральского отделения Российской академии наук</w:t>
      </w:r>
      <w:r w:rsidRPr="00A3382A">
        <w:rPr>
          <w:rFonts w:eastAsia="Times New Roman" w:cs="Times New Roman"/>
          <w:bCs/>
          <w:szCs w:val="24"/>
          <w:lang w:val="x-none" w:eastAsia="x-none"/>
        </w:rPr>
        <w:t xml:space="preserve"> Федерально</w:t>
      </w:r>
      <w:r w:rsidRPr="00A3382A">
        <w:rPr>
          <w:rFonts w:eastAsia="Times New Roman" w:cs="Times New Roman"/>
          <w:bCs/>
          <w:szCs w:val="24"/>
          <w:lang w:eastAsia="x-none"/>
        </w:rPr>
        <w:t>го</w:t>
      </w:r>
      <w:r w:rsidRPr="00A3382A">
        <w:rPr>
          <w:rFonts w:eastAsia="Times New Roman" w:cs="Times New Roman"/>
          <w:bCs/>
          <w:szCs w:val="24"/>
          <w:lang w:val="x-none" w:eastAsia="x-none"/>
        </w:rPr>
        <w:t xml:space="preserve"> </w:t>
      </w:r>
      <w:r w:rsidRPr="00A3382A">
        <w:rPr>
          <w:rFonts w:eastAsia="Times New Roman" w:cs="Times New Roman"/>
          <w:szCs w:val="24"/>
          <w:lang w:val="x-none" w:eastAsia="x-none"/>
        </w:rPr>
        <w:t>государственно</w:t>
      </w:r>
      <w:r w:rsidRPr="00A3382A">
        <w:rPr>
          <w:rFonts w:eastAsia="Times New Roman" w:cs="Times New Roman"/>
          <w:szCs w:val="24"/>
          <w:lang w:eastAsia="x-none"/>
        </w:rPr>
        <w:t>го</w:t>
      </w:r>
      <w:r w:rsidRPr="00A3382A">
        <w:rPr>
          <w:rFonts w:eastAsia="Times New Roman" w:cs="Times New Roman"/>
          <w:szCs w:val="24"/>
          <w:lang w:val="x-none" w:eastAsia="x-none"/>
        </w:rPr>
        <w:t xml:space="preserve"> бюджетно</w:t>
      </w:r>
      <w:r w:rsidRPr="00A3382A">
        <w:rPr>
          <w:rFonts w:eastAsia="Times New Roman" w:cs="Times New Roman"/>
          <w:szCs w:val="24"/>
          <w:lang w:eastAsia="x-none"/>
        </w:rPr>
        <w:t>го</w:t>
      </w:r>
      <w:r w:rsidRPr="00A3382A">
        <w:rPr>
          <w:rFonts w:eastAsia="Times New Roman" w:cs="Times New Roman"/>
          <w:szCs w:val="24"/>
          <w:lang w:val="x-none" w:eastAsia="x-none"/>
        </w:rPr>
        <w:t xml:space="preserve"> учреждени</w:t>
      </w:r>
      <w:r w:rsidRPr="00A3382A">
        <w:rPr>
          <w:rFonts w:eastAsia="Times New Roman" w:cs="Times New Roman"/>
          <w:szCs w:val="24"/>
          <w:lang w:eastAsia="x-none"/>
        </w:rPr>
        <w:t>я</w:t>
      </w:r>
      <w:r w:rsidRPr="00A3382A">
        <w:rPr>
          <w:rFonts w:eastAsia="Times New Roman" w:cs="Times New Roman"/>
          <w:szCs w:val="24"/>
          <w:lang w:val="x-none" w:eastAsia="x-none"/>
        </w:rPr>
        <w:t xml:space="preserve"> науки</w:t>
      </w:r>
      <w:r w:rsidRPr="00A3382A">
        <w:rPr>
          <w:rFonts w:eastAsia="Times New Roman" w:cs="Times New Roman"/>
          <w:szCs w:val="24"/>
          <w:lang w:eastAsia="x-none"/>
        </w:rPr>
        <w:t xml:space="preserve"> Федерального исследовательского центра «</w:t>
      </w:r>
      <w:r w:rsidRPr="00A3382A">
        <w:rPr>
          <w:rFonts w:eastAsia="Times New Roman" w:cs="Times New Roman"/>
          <w:szCs w:val="24"/>
          <w:lang w:val="x-none" w:eastAsia="x-none"/>
        </w:rPr>
        <w:t>Коми научн</w:t>
      </w:r>
      <w:r w:rsidRPr="00A3382A">
        <w:rPr>
          <w:rFonts w:eastAsia="Times New Roman" w:cs="Times New Roman"/>
          <w:szCs w:val="24"/>
          <w:lang w:eastAsia="x-none"/>
        </w:rPr>
        <w:t>ый</w:t>
      </w:r>
      <w:r w:rsidRPr="00A3382A">
        <w:rPr>
          <w:rFonts w:eastAsia="Times New Roman" w:cs="Times New Roman"/>
          <w:szCs w:val="24"/>
          <w:lang w:val="x-none" w:eastAsia="x-none"/>
        </w:rPr>
        <w:t xml:space="preserve"> центр Уральского отделения Российской академии наук</w:t>
      </w:r>
      <w:r w:rsidRPr="00A3382A">
        <w:rPr>
          <w:rFonts w:eastAsia="Times New Roman" w:cs="Times New Roman"/>
          <w:szCs w:val="24"/>
          <w:lang w:eastAsia="x-none"/>
        </w:rPr>
        <w:t>»</w:t>
      </w:r>
      <w:r w:rsidRPr="00A3382A">
        <w:rPr>
          <w:rFonts w:eastAsia="Times New Roman" w:cs="Times New Roman"/>
          <w:bCs/>
          <w:szCs w:val="24"/>
          <w:lang w:val="x-none" w:eastAsia="x-none"/>
        </w:rPr>
        <w:t xml:space="preserve">, </w:t>
      </w:r>
      <w:hyperlink r:id="rId12" w:history="1">
        <w:r w:rsidRPr="00A3382A">
          <w:rPr>
            <w:rFonts w:eastAsia="Times New Roman" w:cs="Times New Roman"/>
            <w:bCs/>
            <w:color w:val="000000"/>
            <w:szCs w:val="24"/>
            <w:lang w:val="en-US" w:eastAsia="x-none"/>
          </w:rPr>
          <w:t>popova</w:t>
        </w:r>
        <w:r w:rsidRPr="00A3382A">
          <w:rPr>
            <w:rFonts w:eastAsia="Times New Roman" w:cs="Times New Roman"/>
            <w:bCs/>
            <w:color w:val="000000"/>
            <w:szCs w:val="24"/>
            <w:lang w:eastAsia="x-none"/>
          </w:rPr>
          <w:t>@</w:t>
        </w:r>
        <w:r w:rsidRPr="00A3382A">
          <w:rPr>
            <w:rFonts w:eastAsia="Times New Roman" w:cs="Times New Roman"/>
            <w:bCs/>
            <w:color w:val="000000"/>
            <w:szCs w:val="24"/>
            <w:lang w:val="en-US" w:eastAsia="x-none"/>
          </w:rPr>
          <w:t>iespn</w:t>
        </w:r>
        <w:r w:rsidRPr="00A3382A">
          <w:rPr>
            <w:rFonts w:eastAsia="Times New Roman" w:cs="Times New Roman"/>
            <w:bCs/>
            <w:color w:val="000000"/>
            <w:szCs w:val="24"/>
            <w:lang w:eastAsia="x-none"/>
          </w:rPr>
          <w:t>.</w:t>
        </w:r>
        <w:r w:rsidRPr="00A3382A">
          <w:rPr>
            <w:rFonts w:eastAsia="Times New Roman" w:cs="Times New Roman"/>
            <w:bCs/>
            <w:color w:val="000000"/>
            <w:szCs w:val="24"/>
            <w:lang w:val="en-US" w:eastAsia="x-none"/>
          </w:rPr>
          <w:t>komisc</w:t>
        </w:r>
        <w:r w:rsidRPr="00A3382A">
          <w:rPr>
            <w:rFonts w:eastAsia="Times New Roman" w:cs="Times New Roman"/>
            <w:bCs/>
            <w:color w:val="000000"/>
            <w:szCs w:val="24"/>
            <w:lang w:eastAsia="x-none"/>
          </w:rPr>
          <w:t>.</w:t>
        </w:r>
        <w:r w:rsidRPr="00A3382A">
          <w:rPr>
            <w:rFonts w:eastAsia="Times New Roman" w:cs="Times New Roman"/>
            <w:bCs/>
            <w:color w:val="000000"/>
            <w:szCs w:val="24"/>
            <w:lang w:val="en-US" w:eastAsia="x-none"/>
          </w:rPr>
          <w:t>ru</w:t>
        </w:r>
      </w:hyperlink>
    </w:p>
    <w:p w:rsidR="00A3382A" w:rsidRPr="00A3382A" w:rsidRDefault="00A3382A" w:rsidP="00A3382A">
      <w:pPr>
        <w:tabs>
          <w:tab w:val="left" w:pos="1134"/>
        </w:tabs>
        <w:spacing w:after="0" w:line="240" w:lineRule="auto"/>
        <w:ind w:firstLine="709"/>
        <w:contextualSpacing/>
        <w:jc w:val="right"/>
        <w:rPr>
          <w:rFonts w:eastAsia="Times New Roman" w:cs="Times New Roman"/>
          <w:b/>
          <w:bCs/>
          <w:color w:val="000000"/>
          <w:szCs w:val="24"/>
          <w:lang w:eastAsia="x-none"/>
        </w:rPr>
      </w:pPr>
    </w:p>
    <w:p w:rsidR="00A3382A" w:rsidRPr="00A3382A" w:rsidRDefault="00A3382A" w:rsidP="00A3382A">
      <w:pPr>
        <w:tabs>
          <w:tab w:val="left" w:pos="1134"/>
        </w:tabs>
        <w:spacing w:after="0" w:line="240" w:lineRule="auto"/>
        <w:ind w:firstLine="709"/>
        <w:contextualSpacing/>
        <w:jc w:val="right"/>
        <w:rPr>
          <w:rFonts w:eastAsia="Times New Roman" w:cs="Times New Roman"/>
          <w:b/>
          <w:bCs/>
          <w:color w:val="000000"/>
          <w:szCs w:val="24"/>
          <w:lang w:val="en-US" w:eastAsia="x-none"/>
        </w:rPr>
      </w:pPr>
      <w:r w:rsidRPr="00A3382A">
        <w:rPr>
          <w:rFonts w:eastAsia="Times New Roman" w:cs="Times New Roman"/>
          <w:b/>
          <w:bCs/>
          <w:color w:val="000000"/>
          <w:szCs w:val="24"/>
          <w:lang w:val="en-US" w:eastAsia="x-none"/>
        </w:rPr>
        <w:t>Popova L.A.</w:t>
      </w:r>
    </w:p>
    <w:p w:rsidR="00E757FD" w:rsidRDefault="00401758" w:rsidP="00A3382A">
      <w:pPr>
        <w:shd w:val="clear" w:color="auto" w:fill="FFFFFF"/>
        <w:tabs>
          <w:tab w:val="left" w:pos="1134"/>
        </w:tabs>
        <w:spacing w:after="0" w:line="240" w:lineRule="auto"/>
        <w:contextualSpacing/>
        <w:jc w:val="center"/>
        <w:rPr>
          <w:rFonts w:eastAsia="Times New Roman" w:cs="Times New Roman"/>
          <w:b/>
          <w:caps/>
          <w:szCs w:val="24"/>
          <w:lang w:val="en-US" w:eastAsia="x-none"/>
        </w:rPr>
      </w:pPr>
      <w:r w:rsidRPr="00401758">
        <w:rPr>
          <w:rFonts w:eastAsia="Times New Roman" w:cs="Times New Roman"/>
          <w:b/>
          <w:caps/>
          <w:szCs w:val="24"/>
          <w:lang w:val="en-US" w:eastAsia="x-none"/>
        </w:rPr>
        <w:t xml:space="preserve">THE LEVEL AND STRUCTURE OF MORTALITY </w:t>
      </w:r>
    </w:p>
    <w:p w:rsidR="00A3382A" w:rsidRPr="00A3382A" w:rsidRDefault="00401758" w:rsidP="00A3382A">
      <w:pPr>
        <w:shd w:val="clear" w:color="auto" w:fill="FFFFFF"/>
        <w:tabs>
          <w:tab w:val="left" w:pos="1134"/>
        </w:tabs>
        <w:spacing w:after="0" w:line="240" w:lineRule="auto"/>
        <w:contextualSpacing/>
        <w:jc w:val="center"/>
        <w:rPr>
          <w:rFonts w:eastAsia="Times New Roman" w:cs="Times New Roman"/>
          <w:b/>
          <w:caps/>
          <w:szCs w:val="24"/>
          <w:highlight w:val="yellow"/>
          <w:lang w:val="en-US" w:eastAsia="x-none"/>
        </w:rPr>
      </w:pPr>
      <w:r w:rsidRPr="00401758">
        <w:rPr>
          <w:rFonts w:eastAsia="Times New Roman" w:cs="Times New Roman"/>
          <w:b/>
          <w:caps/>
          <w:szCs w:val="24"/>
          <w:lang w:val="en-US" w:eastAsia="x-none"/>
        </w:rPr>
        <w:t>OF THE RUSSIAN POPULATION IN A PANDEMIC</w:t>
      </w:r>
    </w:p>
    <w:p w:rsidR="00A3382A" w:rsidRPr="00A3382A" w:rsidRDefault="00A3382A" w:rsidP="00A3382A">
      <w:pPr>
        <w:shd w:val="clear" w:color="auto" w:fill="FFFFFF"/>
        <w:tabs>
          <w:tab w:val="left" w:pos="1134"/>
        </w:tabs>
        <w:spacing w:after="0" w:line="240" w:lineRule="auto"/>
        <w:contextualSpacing/>
        <w:jc w:val="center"/>
        <w:rPr>
          <w:rFonts w:eastAsia="Times New Roman" w:cs="Times New Roman"/>
          <w:szCs w:val="24"/>
          <w:highlight w:val="yellow"/>
          <w:lang w:val="en-US" w:eastAsia="ru-RU"/>
        </w:rPr>
      </w:pPr>
    </w:p>
    <w:p w:rsidR="00E757FD" w:rsidRDefault="00A3382A" w:rsidP="00A3382A">
      <w:pPr>
        <w:shd w:val="clear" w:color="auto" w:fill="FFFFFF"/>
        <w:tabs>
          <w:tab w:val="left" w:pos="1134"/>
        </w:tabs>
        <w:spacing w:after="0" w:line="240" w:lineRule="auto"/>
        <w:ind w:firstLine="709"/>
        <w:contextualSpacing/>
        <w:jc w:val="both"/>
        <w:rPr>
          <w:rFonts w:eastAsia="Calibri" w:cs="Times New Roman"/>
          <w:i/>
          <w:szCs w:val="24"/>
          <w:shd w:val="clear" w:color="auto" w:fill="FFFFFF"/>
          <w:lang w:val="en-US"/>
        </w:rPr>
      </w:pPr>
      <w:r w:rsidRPr="00E757FD">
        <w:rPr>
          <w:rFonts w:eastAsia="Times New Roman" w:cs="Times New Roman"/>
          <w:i/>
          <w:szCs w:val="24"/>
          <w:lang w:val="en-US" w:eastAsia="ru-RU"/>
        </w:rPr>
        <w:t>Abstract</w:t>
      </w:r>
      <w:r w:rsidRPr="00E757FD">
        <w:rPr>
          <w:rFonts w:eastAsia="Calibri" w:cs="Times New Roman"/>
          <w:i/>
          <w:szCs w:val="24"/>
          <w:shd w:val="clear" w:color="auto" w:fill="FFFFFF"/>
          <w:lang w:val="en-US"/>
        </w:rPr>
        <w:t xml:space="preserve">. </w:t>
      </w:r>
      <w:r w:rsidR="00E757FD" w:rsidRPr="00E757FD">
        <w:rPr>
          <w:rFonts w:eastAsia="Calibri" w:cs="Times New Roman"/>
          <w:i/>
          <w:szCs w:val="24"/>
          <w:shd w:val="clear" w:color="auto" w:fill="FFFFFF"/>
          <w:lang w:val="en-US"/>
        </w:rPr>
        <w:t>The author assesses the change in the mortality situation of the Russian population in the first year of the COVID-19 pandemic. Examines inter-settlement, gender and regional features of the dynamics of life expectancy of the population, changes in the structure of mortality due to causes of death.</w:t>
      </w:r>
    </w:p>
    <w:p w:rsidR="00A3382A" w:rsidRPr="00A3382A" w:rsidRDefault="00A3382A" w:rsidP="00A3382A">
      <w:pPr>
        <w:shd w:val="clear" w:color="auto" w:fill="FFFFFF"/>
        <w:tabs>
          <w:tab w:val="left" w:pos="1134"/>
        </w:tabs>
        <w:spacing w:after="0" w:line="240" w:lineRule="auto"/>
        <w:ind w:firstLine="709"/>
        <w:contextualSpacing/>
        <w:jc w:val="both"/>
        <w:rPr>
          <w:rFonts w:eastAsia="Times New Roman" w:cs="Times New Roman"/>
          <w:i/>
          <w:color w:val="212121"/>
          <w:szCs w:val="24"/>
          <w:lang w:val="en-US" w:eastAsia="x-none"/>
        </w:rPr>
      </w:pPr>
      <w:r w:rsidRPr="00E757FD">
        <w:rPr>
          <w:rFonts w:eastAsia="Times New Roman" w:cs="Times New Roman"/>
          <w:i/>
          <w:szCs w:val="24"/>
          <w:lang w:val="en-US" w:eastAsia="x-none"/>
        </w:rPr>
        <w:t xml:space="preserve">Key words: </w:t>
      </w:r>
      <w:r w:rsidR="008E524F" w:rsidRPr="008E524F">
        <w:rPr>
          <w:rFonts w:eastAsia="Calibri" w:cs="Times New Roman"/>
          <w:i/>
          <w:szCs w:val="24"/>
          <w:lang w:val="en-US"/>
        </w:rPr>
        <w:t>life expectancy, differences between urban and rural populations, gender differentiation, regional convergence, causes of death, pandemic, Russia</w:t>
      </w:r>
    </w:p>
    <w:p w:rsidR="00A3382A" w:rsidRPr="00A3382A" w:rsidRDefault="00A3382A" w:rsidP="00A3382A">
      <w:pPr>
        <w:spacing w:after="0" w:line="240" w:lineRule="auto"/>
        <w:ind w:firstLine="709"/>
        <w:contextualSpacing/>
        <w:jc w:val="both"/>
        <w:rPr>
          <w:rFonts w:eastAsia="Calibri" w:cs="Times New Roman"/>
          <w:szCs w:val="24"/>
          <w:lang w:val="x-none"/>
        </w:rPr>
      </w:pPr>
    </w:p>
    <w:p w:rsidR="00A3382A" w:rsidRPr="00A3382A" w:rsidRDefault="00A3382A" w:rsidP="00A3382A">
      <w:pPr>
        <w:tabs>
          <w:tab w:val="left" w:pos="1134"/>
        </w:tabs>
        <w:spacing w:after="0" w:line="240" w:lineRule="auto"/>
        <w:ind w:firstLine="709"/>
        <w:contextualSpacing/>
        <w:jc w:val="both"/>
        <w:rPr>
          <w:rFonts w:eastAsia="Times New Roman" w:cs="Times New Roman"/>
          <w:b/>
          <w:color w:val="000000"/>
          <w:szCs w:val="24"/>
          <w:lang w:val="en-US" w:eastAsia="x-none"/>
        </w:rPr>
      </w:pPr>
      <w:r w:rsidRPr="00A3382A">
        <w:rPr>
          <w:rFonts w:eastAsia="Times New Roman" w:cs="Times New Roman"/>
          <w:color w:val="000000"/>
          <w:szCs w:val="24"/>
          <w:lang w:val="en-US" w:eastAsia="x-none"/>
        </w:rPr>
        <w:t xml:space="preserve">Popova Larisa Alekseevna (Russia, Syktyvkar) – Doctor of Sciences in Economics, </w:t>
      </w:r>
      <w:r w:rsidRPr="00A3382A">
        <w:rPr>
          <w:rFonts w:eastAsia="Times New Roman" w:cs="Times New Roman"/>
          <w:caps/>
          <w:color w:val="000000"/>
          <w:szCs w:val="24"/>
          <w:lang w:val="en-US" w:eastAsia="x-none"/>
        </w:rPr>
        <w:t>a</w:t>
      </w:r>
      <w:r w:rsidRPr="00A3382A">
        <w:rPr>
          <w:rFonts w:eastAsia="Times New Roman" w:cs="Times New Roman"/>
          <w:color w:val="000000"/>
          <w:szCs w:val="24"/>
          <w:lang w:val="en-US" w:eastAsia="x-none"/>
        </w:rPr>
        <w:t xml:space="preserve">ssociate Professor, Deputy Director for Science, </w:t>
      </w:r>
      <w:r w:rsidRPr="00A3382A">
        <w:rPr>
          <w:rFonts w:eastAsia="Calibri" w:cs="Times New Roman"/>
          <w:szCs w:val="24"/>
          <w:lang w:val="en-US"/>
        </w:rPr>
        <w:t xml:space="preserve">Institute for Socio-Economic &amp; Energy Problems </w:t>
      </w:r>
      <w:r w:rsidRPr="00A3382A">
        <w:rPr>
          <w:rFonts w:eastAsia="Times New Roman" w:cs="Times New Roman"/>
          <w:color w:val="000000"/>
          <w:szCs w:val="24"/>
          <w:lang w:val="en-US" w:eastAsia="x-none"/>
        </w:rPr>
        <w:t xml:space="preserve">of the Federal State Budgetary Institution of Science </w:t>
      </w:r>
      <w:r w:rsidRPr="00A3382A">
        <w:rPr>
          <w:rFonts w:eastAsia="Calibri" w:cs="Times New Roman"/>
          <w:szCs w:val="24"/>
          <w:lang w:val="en-US"/>
        </w:rPr>
        <w:t>Federal Research Centre “</w:t>
      </w:r>
      <w:r w:rsidRPr="00A3382A">
        <w:rPr>
          <w:rFonts w:eastAsia="Calibri" w:cs="Times New Roman"/>
          <w:szCs w:val="24"/>
        </w:rPr>
        <w:t>Ко</w:t>
      </w:r>
      <w:r w:rsidRPr="00A3382A">
        <w:rPr>
          <w:rFonts w:eastAsia="Calibri" w:cs="Times New Roman"/>
          <w:szCs w:val="24"/>
          <w:lang w:val="en-US"/>
        </w:rPr>
        <w:t xml:space="preserve">mi Science Centre of the Ural Branch of the Russian Academy of Sciences”, </w:t>
      </w:r>
      <w:hyperlink r:id="rId13" w:history="1">
        <w:r w:rsidRPr="00A3382A">
          <w:rPr>
            <w:rFonts w:eastAsia="Times New Roman" w:cs="Times New Roman"/>
            <w:bCs/>
            <w:color w:val="000000"/>
            <w:szCs w:val="24"/>
            <w:lang w:val="en-US" w:eastAsia="x-none"/>
          </w:rPr>
          <w:t>popova@iespn.komisc.ru</w:t>
        </w:r>
      </w:hyperlink>
    </w:p>
    <w:p w:rsidR="00A3382A" w:rsidRPr="00A3382A" w:rsidRDefault="00A3382A" w:rsidP="00A3382A">
      <w:pPr>
        <w:tabs>
          <w:tab w:val="left" w:pos="1134"/>
        </w:tabs>
        <w:spacing w:after="0" w:line="240" w:lineRule="auto"/>
        <w:ind w:firstLine="709"/>
        <w:contextualSpacing/>
        <w:jc w:val="both"/>
        <w:rPr>
          <w:rFonts w:eastAsia="Times New Roman" w:cs="Times New Roman"/>
          <w:b/>
          <w:color w:val="000000"/>
          <w:szCs w:val="24"/>
          <w:lang w:val="en-US" w:eastAsia="x-none"/>
        </w:rPr>
      </w:pPr>
    </w:p>
    <w:p w:rsidR="00A3382A" w:rsidRPr="00A3382A" w:rsidRDefault="00A3382A" w:rsidP="00A3382A">
      <w:pPr>
        <w:tabs>
          <w:tab w:val="left" w:pos="1134"/>
        </w:tabs>
        <w:spacing w:after="0" w:line="240" w:lineRule="auto"/>
        <w:contextualSpacing/>
        <w:jc w:val="center"/>
        <w:rPr>
          <w:rFonts w:eastAsia="Times New Roman" w:cs="Times New Roman"/>
          <w:color w:val="000000"/>
          <w:szCs w:val="24"/>
          <w:lang w:val="en-US" w:eastAsia="x-none"/>
        </w:rPr>
      </w:pPr>
      <w:r w:rsidRPr="00A3382A">
        <w:rPr>
          <w:rFonts w:eastAsia="Times New Roman" w:cs="Times New Roman"/>
          <w:b/>
          <w:color w:val="000000"/>
          <w:szCs w:val="24"/>
          <w:lang w:val="en-US" w:eastAsia="x-none"/>
        </w:rPr>
        <w:t>References</w:t>
      </w:r>
    </w:p>
    <w:p w:rsidR="005237F8" w:rsidRPr="005237F8" w:rsidRDefault="005237F8" w:rsidP="005237F8">
      <w:pPr>
        <w:tabs>
          <w:tab w:val="left" w:pos="284"/>
        </w:tabs>
        <w:spacing w:after="0" w:line="240" w:lineRule="auto"/>
        <w:ind w:left="284" w:hanging="284"/>
        <w:jc w:val="both"/>
        <w:rPr>
          <w:rFonts w:eastAsia="Times New Roman" w:cs="Times New Roman"/>
          <w:color w:val="000000"/>
          <w:szCs w:val="24"/>
          <w:lang w:val="en-US" w:eastAsia="ru-RU"/>
        </w:rPr>
      </w:pPr>
      <w:r w:rsidRPr="005237F8">
        <w:rPr>
          <w:rFonts w:eastAsia="Times New Roman" w:cs="Times New Roman"/>
          <w:color w:val="000000"/>
          <w:szCs w:val="24"/>
          <w:lang w:val="en-US" w:eastAsia="ru-RU"/>
        </w:rPr>
        <w:t>1.</w:t>
      </w:r>
      <w:r w:rsidRPr="005237F8">
        <w:rPr>
          <w:rFonts w:eastAsia="Times New Roman" w:cs="Times New Roman"/>
          <w:color w:val="000000"/>
          <w:szCs w:val="24"/>
          <w:lang w:val="en-US" w:eastAsia="ru-RU"/>
        </w:rPr>
        <w:tab/>
        <w:t>Demograficheskaja jenciklopedija. M., 2013. 944 s.</w:t>
      </w:r>
    </w:p>
    <w:p w:rsidR="005237F8" w:rsidRPr="005237F8" w:rsidRDefault="005237F8" w:rsidP="005237F8">
      <w:pPr>
        <w:tabs>
          <w:tab w:val="left" w:pos="284"/>
        </w:tabs>
        <w:spacing w:after="0" w:line="240" w:lineRule="auto"/>
        <w:ind w:left="284" w:hanging="284"/>
        <w:jc w:val="both"/>
        <w:rPr>
          <w:rFonts w:eastAsia="Times New Roman" w:cs="Times New Roman"/>
          <w:color w:val="000000"/>
          <w:szCs w:val="24"/>
          <w:lang w:val="en-US" w:eastAsia="ru-RU"/>
        </w:rPr>
      </w:pPr>
      <w:r w:rsidRPr="005237F8">
        <w:rPr>
          <w:rFonts w:eastAsia="Times New Roman" w:cs="Times New Roman"/>
          <w:color w:val="000000"/>
          <w:szCs w:val="24"/>
          <w:lang w:val="en-US" w:eastAsia="ru-RU"/>
        </w:rPr>
        <w:t>2.</w:t>
      </w:r>
      <w:r w:rsidRPr="005237F8">
        <w:rPr>
          <w:rFonts w:eastAsia="Times New Roman" w:cs="Times New Roman"/>
          <w:color w:val="000000"/>
          <w:szCs w:val="24"/>
          <w:lang w:val="en-US" w:eastAsia="ru-RU"/>
        </w:rPr>
        <w:tab/>
        <w:t>Oficial'nyj sajt Rosstata. URL: https://rosstat.gov.ru/ (</w:t>
      </w:r>
      <w:r w:rsidR="00016505" w:rsidRPr="000B55F4">
        <w:rPr>
          <w:rFonts w:eastAsia="Times New Roman"/>
          <w:bCs/>
          <w:color w:val="000000"/>
          <w:szCs w:val="24"/>
          <w:lang w:val="en-US" w:eastAsia="x-none"/>
        </w:rPr>
        <w:t>accessed</w:t>
      </w:r>
      <w:r w:rsidR="00016505">
        <w:rPr>
          <w:rFonts w:eastAsia="Times New Roman" w:cs="Times New Roman"/>
          <w:color w:val="000000"/>
          <w:szCs w:val="24"/>
          <w:lang w:val="en-US" w:eastAsia="ru-RU"/>
        </w:rPr>
        <w:t xml:space="preserve"> </w:t>
      </w:r>
      <w:r w:rsidRPr="005237F8">
        <w:rPr>
          <w:rFonts w:eastAsia="Times New Roman" w:cs="Times New Roman"/>
          <w:color w:val="000000"/>
          <w:szCs w:val="24"/>
          <w:lang w:val="en-US" w:eastAsia="ru-RU"/>
        </w:rPr>
        <w:t>20.03.2022).</w:t>
      </w:r>
    </w:p>
    <w:p w:rsidR="005237F8" w:rsidRPr="005237F8" w:rsidRDefault="005237F8" w:rsidP="005237F8">
      <w:pPr>
        <w:tabs>
          <w:tab w:val="left" w:pos="284"/>
        </w:tabs>
        <w:spacing w:after="0" w:line="240" w:lineRule="auto"/>
        <w:ind w:left="284" w:hanging="284"/>
        <w:jc w:val="both"/>
        <w:rPr>
          <w:rFonts w:eastAsia="Times New Roman" w:cs="Times New Roman"/>
          <w:color w:val="000000"/>
          <w:szCs w:val="24"/>
          <w:lang w:val="en-US" w:eastAsia="ru-RU"/>
        </w:rPr>
      </w:pPr>
      <w:r w:rsidRPr="005237F8">
        <w:rPr>
          <w:rFonts w:eastAsia="Times New Roman" w:cs="Times New Roman"/>
          <w:color w:val="000000"/>
          <w:szCs w:val="24"/>
          <w:lang w:val="en-US" w:eastAsia="ru-RU"/>
        </w:rPr>
        <w:t>3.</w:t>
      </w:r>
      <w:r w:rsidRPr="005237F8">
        <w:rPr>
          <w:rFonts w:eastAsia="Times New Roman" w:cs="Times New Roman"/>
          <w:color w:val="000000"/>
          <w:szCs w:val="24"/>
          <w:lang w:val="en-US" w:eastAsia="ru-RU"/>
        </w:rPr>
        <w:tab/>
        <w:t>Oficial'nyj sajt Ministerstva zdravoohranenija Rossijskoj Federacii. URL: https://www.rosminzdrav.ru/ (</w:t>
      </w:r>
      <w:r w:rsidR="00016505" w:rsidRPr="000B55F4">
        <w:rPr>
          <w:rFonts w:eastAsia="Times New Roman"/>
          <w:bCs/>
          <w:color w:val="000000"/>
          <w:szCs w:val="24"/>
          <w:lang w:val="en-US" w:eastAsia="x-none"/>
        </w:rPr>
        <w:t>accessed</w:t>
      </w:r>
      <w:r w:rsidRPr="005237F8">
        <w:rPr>
          <w:rFonts w:eastAsia="Times New Roman" w:cs="Times New Roman"/>
          <w:color w:val="000000"/>
          <w:szCs w:val="24"/>
          <w:lang w:val="en-US" w:eastAsia="ru-RU"/>
        </w:rPr>
        <w:t xml:space="preserve"> 24.04.2020).</w:t>
      </w:r>
    </w:p>
    <w:p w:rsidR="005237F8" w:rsidRPr="005237F8" w:rsidRDefault="005237F8" w:rsidP="005237F8">
      <w:pPr>
        <w:tabs>
          <w:tab w:val="left" w:pos="284"/>
        </w:tabs>
        <w:spacing w:after="0" w:line="240" w:lineRule="auto"/>
        <w:ind w:left="284" w:hanging="284"/>
        <w:jc w:val="both"/>
        <w:rPr>
          <w:rFonts w:eastAsia="Times New Roman" w:cs="Times New Roman"/>
          <w:color w:val="000000"/>
          <w:szCs w:val="24"/>
          <w:lang w:val="en-US" w:eastAsia="ru-RU"/>
        </w:rPr>
      </w:pPr>
      <w:r w:rsidRPr="005237F8">
        <w:rPr>
          <w:rFonts w:eastAsia="Times New Roman" w:cs="Times New Roman"/>
          <w:color w:val="000000"/>
          <w:szCs w:val="24"/>
          <w:lang w:val="en-US" w:eastAsia="ru-RU"/>
        </w:rPr>
        <w:t>4.</w:t>
      </w:r>
      <w:r w:rsidRPr="005237F8">
        <w:rPr>
          <w:rFonts w:eastAsia="Times New Roman" w:cs="Times New Roman"/>
          <w:color w:val="000000"/>
          <w:szCs w:val="24"/>
          <w:lang w:val="en-US" w:eastAsia="ru-RU"/>
        </w:rPr>
        <w:tab/>
        <w:t>Popova L.A., Zorina E.N.  Regional'nye rezervy rosta ozhidaemoj prodolzhitel'nosti zhizni naselenija v uslovijah konvergencii ee urovnja // Jekonomicheskie i social'nye peremeny: fakty, tendencii, prognoz. 2019. T. 12. № 6. S. 228-242. DOI: 10.15838/esc.2019.6.66.13.</w:t>
      </w:r>
    </w:p>
    <w:p w:rsidR="005237F8" w:rsidRPr="005237F8" w:rsidRDefault="005237F8" w:rsidP="005237F8">
      <w:pPr>
        <w:tabs>
          <w:tab w:val="left" w:pos="284"/>
        </w:tabs>
        <w:spacing w:after="0" w:line="240" w:lineRule="auto"/>
        <w:ind w:left="284" w:hanging="284"/>
        <w:jc w:val="both"/>
        <w:rPr>
          <w:rFonts w:eastAsia="Times New Roman" w:cs="Times New Roman"/>
          <w:color w:val="000000"/>
          <w:szCs w:val="24"/>
          <w:lang w:val="en-US" w:eastAsia="ru-RU"/>
        </w:rPr>
      </w:pPr>
      <w:r w:rsidRPr="005237F8">
        <w:rPr>
          <w:rFonts w:eastAsia="Times New Roman" w:cs="Times New Roman"/>
          <w:color w:val="000000"/>
          <w:szCs w:val="24"/>
          <w:lang w:val="en-US" w:eastAsia="ru-RU"/>
        </w:rPr>
        <w:t>5.</w:t>
      </w:r>
      <w:r w:rsidRPr="005237F8">
        <w:rPr>
          <w:rFonts w:eastAsia="Times New Roman" w:cs="Times New Roman"/>
          <w:color w:val="000000"/>
          <w:szCs w:val="24"/>
          <w:lang w:val="en-US" w:eastAsia="ru-RU"/>
        </w:rPr>
        <w:tab/>
        <w:t xml:space="preserve">Popova L.A. Smertnost' rossijskogo naselenija po prichinam smerti na poroge pandemii // Global'nye vyzovy i regional'noe razvitie v zerkale sociologicheskih izmerenij: materialy VI mezhdunar. nauch.-prakt. internet-konf. (g. Vologda, 29 marta – 2 aprelja 2021 g.): v 2-h chastjah. Ch. 1. Vologda: FGBUN VolNC RAN, 2021. 363 s. S. 193-199. </w:t>
      </w:r>
    </w:p>
    <w:p w:rsidR="00A3382A" w:rsidRPr="00A3382A" w:rsidRDefault="005237F8" w:rsidP="005237F8">
      <w:pPr>
        <w:tabs>
          <w:tab w:val="left" w:pos="284"/>
        </w:tabs>
        <w:spacing w:after="0" w:line="240" w:lineRule="auto"/>
        <w:ind w:left="284" w:hanging="284"/>
        <w:jc w:val="both"/>
        <w:rPr>
          <w:snapToGrid w:val="0"/>
          <w:szCs w:val="24"/>
          <w:lang w:val="en-US"/>
        </w:rPr>
      </w:pPr>
      <w:r w:rsidRPr="005237F8">
        <w:rPr>
          <w:rFonts w:eastAsia="Times New Roman" w:cs="Times New Roman"/>
          <w:color w:val="000000"/>
          <w:szCs w:val="24"/>
          <w:lang w:val="en-US" w:eastAsia="ru-RU"/>
        </w:rPr>
        <w:t>6.</w:t>
      </w:r>
      <w:r w:rsidRPr="005237F8">
        <w:rPr>
          <w:rFonts w:eastAsia="Times New Roman" w:cs="Times New Roman"/>
          <w:color w:val="000000"/>
          <w:szCs w:val="24"/>
          <w:lang w:val="en-US" w:eastAsia="ru-RU"/>
        </w:rPr>
        <w:tab/>
        <w:t>Kratkaja nomenklatura prichin smerti 2010 g., osnovannaja na Mezhdunarodnoj statisticheskoj klassifikacii boleznej i problem, svjazannyh so zdorov'em, X peresmotra. URL: https://rosstat.gov.ru/folder/12781# (</w:t>
      </w:r>
      <w:r w:rsidR="00016505" w:rsidRPr="000B55F4">
        <w:rPr>
          <w:rFonts w:eastAsia="Times New Roman"/>
          <w:bCs/>
          <w:color w:val="000000"/>
          <w:szCs w:val="24"/>
          <w:lang w:val="en-US" w:eastAsia="x-none"/>
        </w:rPr>
        <w:t>accessed</w:t>
      </w:r>
      <w:r w:rsidRPr="005237F8">
        <w:rPr>
          <w:rFonts w:eastAsia="Times New Roman" w:cs="Times New Roman"/>
          <w:color w:val="000000"/>
          <w:szCs w:val="24"/>
          <w:lang w:val="en-US" w:eastAsia="ru-RU"/>
        </w:rPr>
        <w:t xml:space="preserve"> 20.03.2022).</w:t>
      </w:r>
    </w:p>
    <w:sectPr w:rsidR="00A3382A" w:rsidRPr="00A3382A" w:rsidSect="00CD4359">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2A76" w:rsidRDefault="00532A76" w:rsidP="008A3AA3">
      <w:pPr>
        <w:spacing w:after="0" w:line="240" w:lineRule="auto"/>
      </w:pPr>
      <w:r>
        <w:separator/>
      </w:r>
    </w:p>
  </w:endnote>
  <w:endnote w:type="continuationSeparator" w:id="0">
    <w:p w:rsidR="00532A76" w:rsidRDefault="00532A76" w:rsidP="008A3A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8989747"/>
      <w:docPartObj>
        <w:docPartGallery w:val="Page Numbers (Bottom of Page)"/>
        <w:docPartUnique/>
      </w:docPartObj>
    </w:sdtPr>
    <w:sdtEndPr/>
    <w:sdtContent>
      <w:p w:rsidR="00355489" w:rsidRDefault="00355489">
        <w:pPr>
          <w:pStyle w:val="ab"/>
          <w:jc w:val="right"/>
        </w:pPr>
        <w:r>
          <w:fldChar w:fldCharType="begin"/>
        </w:r>
        <w:r>
          <w:instrText>PAGE   \* MERGEFORMAT</w:instrText>
        </w:r>
        <w:r>
          <w:fldChar w:fldCharType="separate"/>
        </w:r>
        <w:r w:rsidR="00A70EF6">
          <w:rPr>
            <w:noProof/>
          </w:rPr>
          <w:t>6</w:t>
        </w:r>
        <w:r>
          <w:fldChar w:fldCharType="end"/>
        </w:r>
      </w:p>
    </w:sdtContent>
  </w:sdt>
  <w:p w:rsidR="00355489" w:rsidRDefault="0035548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2A76" w:rsidRDefault="00532A76" w:rsidP="008A3AA3">
      <w:pPr>
        <w:spacing w:after="0" w:line="240" w:lineRule="auto"/>
      </w:pPr>
      <w:r>
        <w:separator/>
      </w:r>
    </w:p>
  </w:footnote>
  <w:footnote w:type="continuationSeparator" w:id="0">
    <w:p w:rsidR="00532A76" w:rsidRDefault="00532A76" w:rsidP="008A3A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801477"/>
    <w:multiLevelType w:val="hybridMultilevel"/>
    <w:tmpl w:val="4B7C49DA"/>
    <w:lvl w:ilvl="0" w:tplc="A21465D6">
      <w:start w:val="1"/>
      <w:numFmt w:val="decimal"/>
      <w:lvlText w:val="%1."/>
      <w:lvlJc w:val="left"/>
      <w:pPr>
        <w:ind w:left="1353" w:hanging="360"/>
      </w:pPr>
      <w:rPr>
        <w:rFonts w:eastAsia="Calibri" w:cs="Times New Roman"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1FE"/>
    <w:rsid w:val="00016505"/>
    <w:rsid w:val="0003324A"/>
    <w:rsid w:val="00060FFA"/>
    <w:rsid w:val="000A679E"/>
    <w:rsid w:val="000D0F0B"/>
    <w:rsid w:val="000D22E1"/>
    <w:rsid w:val="000E15CC"/>
    <w:rsid w:val="000E2AFD"/>
    <w:rsid w:val="000F46D0"/>
    <w:rsid w:val="00134552"/>
    <w:rsid w:val="00174A8D"/>
    <w:rsid w:val="001B58C2"/>
    <w:rsid w:val="001B6B1F"/>
    <w:rsid w:val="001E1D7E"/>
    <w:rsid w:val="00201599"/>
    <w:rsid w:val="00225A77"/>
    <w:rsid w:val="00236815"/>
    <w:rsid w:val="00273672"/>
    <w:rsid w:val="00275985"/>
    <w:rsid w:val="002829D3"/>
    <w:rsid w:val="002C78A2"/>
    <w:rsid w:val="002E49F5"/>
    <w:rsid w:val="002F442A"/>
    <w:rsid w:val="003021C2"/>
    <w:rsid w:val="00345F8E"/>
    <w:rsid w:val="00355489"/>
    <w:rsid w:val="00387E1C"/>
    <w:rsid w:val="003C1C7B"/>
    <w:rsid w:val="003E6836"/>
    <w:rsid w:val="003F521E"/>
    <w:rsid w:val="00401169"/>
    <w:rsid w:val="00401758"/>
    <w:rsid w:val="00431FC9"/>
    <w:rsid w:val="00472AE7"/>
    <w:rsid w:val="00487A87"/>
    <w:rsid w:val="004A386F"/>
    <w:rsid w:val="004B6B37"/>
    <w:rsid w:val="004C657A"/>
    <w:rsid w:val="004C6C49"/>
    <w:rsid w:val="004D20B5"/>
    <w:rsid w:val="004F0172"/>
    <w:rsid w:val="004F101D"/>
    <w:rsid w:val="004F35A9"/>
    <w:rsid w:val="00511CF2"/>
    <w:rsid w:val="005237F8"/>
    <w:rsid w:val="00532A76"/>
    <w:rsid w:val="00532C8C"/>
    <w:rsid w:val="005511EE"/>
    <w:rsid w:val="00591835"/>
    <w:rsid w:val="00596A99"/>
    <w:rsid w:val="005A3A11"/>
    <w:rsid w:val="005A3F8E"/>
    <w:rsid w:val="005B17FF"/>
    <w:rsid w:val="006046BE"/>
    <w:rsid w:val="00624464"/>
    <w:rsid w:val="00647364"/>
    <w:rsid w:val="00661CA5"/>
    <w:rsid w:val="00667615"/>
    <w:rsid w:val="00680F71"/>
    <w:rsid w:val="006C3529"/>
    <w:rsid w:val="006E5309"/>
    <w:rsid w:val="006E577F"/>
    <w:rsid w:val="006F3E0C"/>
    <w:rsid w:val="006F577E"/>
    <w:rsid w:val="006F5E22"/>
    <w:rsid w:val="00700404"/>
    <w:rsid w:val="00735D8B"/>
    <w:rsid w:val="00756864"/>
    <w:rsid w:val="00780E05"/>
    <w:rsid w:val="0079483F"/>
    <w:rsid w:val="007E00A2"/>
    <w:rsid w:val="007E03A7"/>
    <w:rsid w:val="007F02AC"/>
    <w:rsid w:val="0080287B"/>
    <w:rsid w:val="00803BC7"/>
    <w:rsid w:val="00821A7B"/>
    <w:rsid w:val="00821DD6"/>
    <w:rsid w:val="008371FE"/>
    <w:rsid w:val="008432A0"/>
    <w:rsid w:val="008856FE"/>
    <w:rsid w:val="008A0B82"/>
    <w:rsid w:val="008A3AA3"/>
    <w:rsid w:val="008A3FA3"/>
    <w:rsid w:val="008B284B"/>
    <w:rsid w:val="008E0E54"/>
    <w:rsid w:val="008E524F"/>
    <w:rsid w:val="008E5C5D"/>
    <w:rsid w:val="00901CF3"/>
    <w:rsid w:val="00967141"/>
    <w:rsid w:val="00973EB5"/>
    <w:rsid w:val="009A1B53"/>
    <w:rsid w:val="009A248A"/>
    <w:rsid w:val="009A5363"/>
    <w:rsid w:val="009B3ED5"/>
    <w:rsid w:val="009C13E3"/>
    <w:rsid w:val="009C5548"/>
    <w:rsid w:val="00A124C5"/>
    <w:rsid w:val="00A30738"/>
    <w:rsid w:val="00A3382A"/>
    <w:rsid w:val="00A36CCC"/>
    <w:rsid w:val="00A707A6"/>
    <w:rsid w:val="00A70EF6"/>
    <w:rsid w:val="00A76B61"/>
    <w:rsid w:val="00AB211B"/>
    <w:rsid w:val="00AB26A4"/>
    <w:rsid w:val="00AB5E79"/>
    <w:rsid w:val="00AD3BBB"/>
    <w:rsid w:val="00B04B9E"/>
    <w:rsid w:val="00B33D1D"/>
    <w:rsid w:val="00B71F45"/>
    <w:rsid w:val="00B77D1E"/>
    <w:rsid w:val="00B85BBC"/>
    <w:rsid w:val="00B911D5"/>
    <w:rsid w:val="00B91816"/>
    <w:rsid w:val="00BA6F82"/>
    <w:rsid w:val="00BB1925"/>
    <w:rsid w:val="00C113D6"/>
    <w:rsid w:val="00C12E66"/>
    <w:rsid w:val="00C654CA"/>
    <w:rsid w:val="00CA77DB"/>
    <w:rsid w:val="00CB1BD8"/>
    <w:rsid w:val="00CD24B8"/>
    <w:rsid w:val="00CD4359"/>
    <w:rsid w:val="00CD5CB3"/>
    <w:rsid w:val="00D004C4"/>
    <w:rsid w:val="00D34173"/>
    <w:rsid w:val="00D61411"/>
    <w:rsid w:val="00D63308"/>
    <w:rsid w:val="00DA2B67"/>
    <w:rsid w:val="00DD1629"/>
    <w:rsid w:val="00DF261E"/>
    <w:rsid w:val="00E33EEF"/>
    <w:rsid w:val="00E71B4A"/>
    <w:rsid w:val="00E757FD"/>
    <w:rsid w:val="00E93564"/>
    <w:rsid w:val="00E95038"/>
    <w:rsid w:val="00E9799F"/>
    <w:rsid w:val="00E97DBB"/>
    <w:rsid w:val="00ED401D"/>
    <w:rsid w:val="00ED578B"/>
    <w:rsid w:val="00EE0392"/>
    <w:rsid w:val="00F0432B"/>
    <w:rsid w:val="00F204F2"/>
    <w:rsid w:val="00F26F15"/>
    <w:rsid w:val="00F3589C"/>
    <w:rsid w:val="00F41344"/>
    <w:rsid w:val="00F533FD"/>
    <w:rsid w:val="00F84A39"/>
    <w:rsid w:val="00FA00FC"/>
    <w:rsid w:val="00FB7A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04A75"/>
  <w15:chartTrackingRefBased/>
  <w15:docId w15:val="{545FB4C1-CE4F-4877-885C-39E452434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w:basedOn w:val="a"/>
    <w:autoRedefine/>
    <w:rsid w:val="00CD4359"/>
    <w:pPr>
      <w:autoSpaceDE w:val="0"/>
      <w:autoSpaceDN w:val="0"/>
      <w:adjustRightInd w:val="0"/>
      <w:spacing w:after="0" w:line="240" w:lineRule="auto"/>
    </w:pPr>
    <w:rPr>
      <w:rFonts w:ascii="Arial" w:eastAsia="Times New Roman" w:hAnsi="Arial" w:cs="Arial"/>
      <w:sz w:val="20"/>
      <w:szCs w:val="20"/>
      <w:lang w:val="en-ZA" w:eastAsia="en-ZA"/>
    </w:rPr>
  </w:style>
  <w:style w:type="character" w:styleId="a4">
    <w:name w:val="Hyperlink"/>
    <w:basedOn w:val="a0"/>
    <w:uiPriority w:val="99"/>
    <w:unhideWhenUsed/>
    <w:rsid w:val="00CD4359"/>
    <w:rPr>
      <w:color w:val="0563C1" w:themeColor="hyperlink"/>
      <w:u w:val="single"/>
    </w:rPr>
  </w:style>
  <w:style w:type="paragraph" w:styleId="a5">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Текст сноски Знак1,Текст сноски Знак Знак Знак Знак Знак"/>
    <w:basedOn w:val="a"/>
    <w:link w:val="a6"/>
    <w:uiPriority w:val="99"/>
    <w:unhideWhenUsed/>
    <w:rsid w:val="008A3AA3"/>
    <w:pPr>
      <w:spacing w:after="0" w:line="240" w:lineRule="auto"/>
      <w:ind w:firstLine="709"/>
      <w:jc w:val="both"/>
    </w:pPr>
    <w:rPr>
      <w:rFonts w:ascii="Calibri" w:eastAsia="Calibri" w:hAnsi="Calibri" w:cs="Times New Roman"/>
      <w:sz w:val="20"/>
      <w:szCs w:val="20"/>
    </w:rPr>
  </w:style>
  <w:style w:type="character" w:customStyle="1" w:styleId="a6">
    <w:name w:val="Текст сноски Знак"/>
    <w:aliases w:val="Текст сноски Знак Знак Знак Знак Знак1,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Текст сноски Знак1 Знак"/>
    <w:basedOn w:val="a0"/>
    <w:link w:val="a5"/>
    <w:uiPriority w:val="99"/>
    <w:rsid w:val="008A3AA3"/>
    <w:rPr>
      <w:rFonts w:ascii="Calibri" w:eastAsia="Calibri" w:hAnsi="Calibri" w:cs="Times New Roman"/>
      <w:sz w:val="20"/>
      <w:szCs w:val="20"/>
    </w:rPr>
  </w:style>
  <w:style w:type="character" w:styleId="a7">
    <w:name w:val="footnote reference"/>
    <w:aliases w:val="Referencia nota al pie,SUPERS,Знак сноски-FN,Ciae niinee-FN,Знак сноски 1"/>
    <w:uiPriority w:val="99"/>
    <w:unhideWhenUsed/>
    <w:rsid w:val="008A3AA3"/>
    <w:rPr>
      <w:vertAlign w:val="superscript"/>
    </w:rPr>
  </w:style>
  <w:style w:type="paragraph" w:styleId="a8">
    <w:name w:val="List Paragraph"/>
    <w:basedOn w:val="a"/>
    <w:uiPriority w:val="34"/>
    <w:qFormat/>
    <w:rsid w:val="006E577F"/>
    <w:pPr>
      <w:ind w:left="720"/>
      <w:contextualSpacing/>
    </w:pPr>
  </w:style>
  <w:style w:type="paragraph" w:styleId="a9">
    <w:name w:val="header"/>
    <w:basedOn w:val="a"/>
    <w:link w:val="aa"/>
    <w:uiPriority w:val="99"/>
    <w:unhideWhenUsed/>
    <w:rsid w:val="0035548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55489"/>
  </w:style>
  <w:style w:type="paragraph" w:styleId="ab">
    <w:name w:val="footer"/>
    <w:basedOn w:val="a"/>
    <w:link w:val="ac"/>
    <w:uiPriority w:val="99"/>
    <w:unhideWhenUsed/>
    <w:rsid w:val="0035548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55489"/>
  </w:style>
  <w:style w:type="table" w:styleId="ad">
    <w:name w:val="Table Grid"/>
    <w:basedOn w:val="a1"/>
    <w:uiPriority w:val="39"/>
    <w:rsid w:val="000A67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popova@iespn.komisc.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pova@iespn.komisc.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osminzdrav.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tx1"/>
              </a:solidFill>
              <a:round/>
            </a:ln>
            <a:effectLst/>
          </c:spPr>
          <c:marker>
            <c:symbol val="none"/>
          </c:marker>
          <c:dLbls>
            <c:dLbl>
              <c:idx val="4"/>
              <c:layout>
                <c:manualLayout>
                  <c:x val="-3.073967339097022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1E3-4EB4-BFBF-6E3DB1BB2857}"/>
                </c:ext>
              </c:extLst>
            </c:dLbl>
            <c:dLbl>
              <c:idx val="8"/>
              <c:layout>
                <c:manualLayout>
                  <c:x val="-2.6897214217098907E-2"/>
                  <c:y val="-4.16666666666666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1E3-4EB4-BFBF-6E3DB1BB2857}"/>
                </c:ext>
              </c:extLst>
            </c:dLbl>
            <c:dLbl>
              <c:idx val="13"/>
              <c:layout>
                <c:manualLayout>
                  <c:x val="-3.073967339097022E-2"/>
                  <c:y val="4.16666666666665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1E3-4EB4-BFBF-6E3DB1BB2857}"/>
                </c:ext>
              </c:extLst>
            </c:dLbl>
            <c:dLbl>
              <c:idx val="29"/>
              <c:layout>
                <c:manualLayout>
                  <c:x val="-2.8818443804034581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1E3-4EB4-BFBF-6E3DB1BB2857}"/>
                </c:ext>
              </c:extLst>
            </c:dLbl>
            <c:dLbl>
              <c:idx val="30"/>
              <c:layout>
                <c:manualLayout>
                  <c:x val="-1.7291066282420751E-2"/>
                  <c:y val="3.7037037037037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1E3-4EB4-BFBF-6E3DB1BB285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'Рис. 1. ОПЖ '!$A$2:$A$32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1. ОПЖ '!$B$2:$B$32</c:f>
              <c:numCache>
                <c:formatCode>0.0</c:formatCode>
                <c:ptCount val="31"/>
                <c:pt idx="0">
                  <c:v>69.2</c:v>
                </c:pt>
                <c:pt idx="1">
                  <c:v>69</c:v>
                </c:pt>
                <c:pt idx="2">
                  <c:v>67.900000000000006</c:v>
                </c:pt>
                <c:pt idx="3">
                  <c:v>65.099999999999994</c:v>
                </c:pt>
                <c:pt idx="4">
                  <c:v>64</c:v>
                </c:pt>
                <c:pt idx="5">
                  <c:v>64.599999999999994</c:v>
                </c:pt>
                <c:pt idx="6">
                  <c:v>65.8</c:v>
                </c:pt>
                <c:pt idx="7">
                  <c:v>66.599999999999994</c:v>
                </c:pt>
                <c:pt idx="8">
                  <c:v>67</c:v>
                </c:pt>
                <c:pt idx="9">
                  <c:v>65.900000000000006</c:v>
                </c:pt>
                <c:pt idx="10">
                  <c:v>65</c:v>
                </c:pt>
                <c:pt idx="11">
                  <c:v>65.2</c:v>
                </c:pt>
                <c:pt idx="12">
                  <c:v>65</c:v>
                </c:pt>
                <c:pt idx="13">
                  <c:v>64.8</c:v>
                </c:pt>
                <c:pt idx="14">
                  <c:v>65.3</c:v>
                </c:pt>
                <c:pt idx="15">
                  <c:v>65.400000000000006</c:v>
                </c:pt>
                <c:pt idx="16">
                  <c:v>66.7</c:v>
                </c:pt>
                <c:pt idx="17">
                  <c:v>67.599999999999994</c:v>
                </c:pt>
                <c:pt idx="18">
                  <c:v>68</c:v>
                </c:pt>
                <c:pt idx="19">
                  <c:v>68.8</c:v>
                </c:pt>
                <c:pt idx="20">
                  <c:v>68.900000000000006</c:v>
                </c:pt>
                <c:pt idx="21">
                  <c:v>69.8</c:v>
                </c:pt>
                <c:pt idx="22">
                  <c:v>70.2</c:v>
                </c:pt>
                <c:pt idx="23">
                  <c:v>70.8</c:v>
                </c:pt>
                <c:pt idx="24">
                  <c:v>70.900000000000006</c:v>
                </c:pt>
                <c:pt idx="25">
                  <c:v>71.400000000000006</c:v>
                </c:pt>
                <c:pt idx="26">
                  <c:v>71.900000000000006</c:v>
                </c:pt>
                <c:pt idx="27">
                  <c:v>72.7</c:v>
                </c:pt>
                <c:pt idx="28">
                  <c:v>72.900000000000006</c:v>
                </c:pt>
                <c:pt idx="29">
                  <c:v>73.3</c:v>
                </c:pt>
                <c:pt idx="30">
                  <c:v>71.5</c:v>
                </c:pt>
              </c:numCache>
            </c:numRef>
          </c:val>
          <c:smooth val="0"/>
          <c:extLst>
            <c:ext xmlns:c16="http://schemas.microsoft.com/office/drawing/2014/chart" uri="{C3380CC4-5D6E-409C-BE32-E72D297353CC}">
              <c16:uniqueId val="{00000005-71E3-4EB4-BFBF-6E3DB1BB2857}"/>
            </c:ext>
          </c:extLst>
        </c:ser>
        <c:dLbls>
          <c:showLegendKey val="0"/>
          <c:showVal val="0"/>
          <c:showCatName val="0"/>
          <c:showSerName val="0"/>
          <c:showPercent val="0"/>
          <c:showBubbleSize val="0"/>
        </c:dLbls>
        <c:smooth val="0"/>
        <c:axId val="275397023"/>
        <c:axId val="391082255"/>
      </c:lineChart>
      <c:catAx>
        <c:axId val="275397023"/>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391082255"/>
        <c:crosses val="autoZero"/>
        <c:auto val="1"/>
        <c:lblAlgn val="ctr"/>
        <c:lblOffset val="100"/>
        <c:noMultiLvlLbl val="0"/>
      </c:catAx>
      <c:valAx>
        <c:axId val="391082255"/>
        <c:scaling>
          <c:orientation val="minMax"/>
          <c:min val="56"/>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27539702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Все население</c:v>
          </c:tx>
          <c:spPr>
            <a:ln w="28575" cap="rnd">
              <a:solidFill>
                <a:schemeClr val="tx1"/>
              </a:solidFill>
              <a:round/>
            </a:ln>
            <a:effectLst/>
          </c:spPr>
          <c:marker>
            <c:symbol val="none"/>
          </c:marker>
          <c:cat>
            <c:numRef>
              <c:f>'Рис. 2. ОПЖ (г-с)'!$A$2:$A$32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2. ОПЖ (г-с)'!$B$2:$B$32</c:f>
              <c:numCache>
                <c:formatCode>0.0</c:formatCode>
                <c:ptCount val="31"/>
                <c:pt idx="0">
                  <c:v>69.2</c:v>
                </c:pt>
                <c:pt idx="1">
                  <c:v>69</c:v>
                </c:pt>
                <c:pt idx="2">
                  <c:v>67.900000000000006</c:v>
                </c:pt>
                <c:pt idx="3">
                  <c:v>65.099999999999994</c:v>
                </c:pt>
                <c:pt idx="4">
                  <c:v>64</c:v>
                </c:pt>
                <c:pt idx="5">
                  <c:v>64.599999999999994</c:v>
                </c:pt>
                <c:pt idx="6">
                  <c:v>65.8</c:v>
                </c:pt>
                <c:pt idx="7">
                  <c:v>66.599999999999994</c:v>
                </c:pt>
                <c:pt idx="8">
                  <c:v>67</c:v>
                </c:pt>
                <c:pt idx="9">
                  <c:v>65.900000000000006</c:v>
                </c:pt>
                <c:pt idx="10">
                  <c:v>65.34</c:v>
                </c:pt>
                <c:pt idx="11">
                  <c:v>65.23</c:v>
                </c:pt>
                <c:pt idx="12">
                  <c:v>64.95</c:v>
                </c:pt>
                <c:pt idx="13">
                  <c:v>64.84</c:v>
                </c:pt>
                <c:pt idx="14">
                  <c:v>65.31</c:v>
                </c:pt>
                <c:pt idx="15">
                  <c:v>65.37</c:v>
                </c:pt>
                <c:pt idx="16">
                  <c:v>66.69</c:v>
                </c:pt>
                <c:pt idx="17">
                  <c:v>67.61</c:v>
                </c:pt>
                <c:pt idx="18">
                  <c:v>67.989999999999995</c:v>
                </c:pt>
                <c:pt idx="19">
                  <c:v>68.78</c:v>
                </c:pt>
                <c:pt idx="20">
                  <c:v>68.94</c:v>
                </c:pt>
                <c:pt idx="21">
                  <c:v>69.83</c:v>
                </c:pt>
                <c:pt idx="22">
                  <c:v>70.239999999999995</c:v>
                </c:pt>
                <c:pt idx="23">
                  <c:v>70.760000000000005</c:v>
                </c:pt>
                <c:pt idx="24">
                  <c:v>70.930000000000007</c:v>
                </c:pt>
                <c:pt idx="25">
                  <c:v>71.39</c:v>
                </c:pt>
                <c:pt idx="26">
                  <c:v>71.87</c:v>
                </c:pt>
                <c:pt idx="27">
                  <c:v>72.7</c:v>
                </c:pt>
                <c:pt idx="28">
                  <c:v>72.91</c:v>
                </c:pt>
                <c:pt idx="29">
                  <c:v>73.34</c:v>
                </c:pt>
                <c:pt idx="30">
                  <c:v>71.540000000000006</c:v>
                </c:pt>
              </c:numCache>
            </c:numRef>
          </c:val>
          <c:smooth val="0"/>
          <c:extLst>
            <c:ext xmlns:c16="http://schemas.microsoft.com/office/drawing/2014/chart" uri="{C3380CC4-5D6E-409C-BE32-E72D297353CC}">
              <c16:uniqueId val="{00000000-BB89-4ECC-A569-2DB234D6CBD6}"/>
            </c:ext>
          </c:extLst>
        </c:ser>
        <c:ser>
          <c:idx val="1"/>
          <c:order val="1"/>
          <c:tx>
            <c:v>Городское население</c:v>
          </c:tx>
          <c:spPr>
            <a:ln w="28575" cap="rnd">
              <a:solidFill>
                <a:schemeClr val="tx1"/>
              </a:solidFill>
              <a:prstDash val="sysDash"/>
              <a:round/>
            </a:ln>
            <a:effectLst/>
          </c:spPr>
          <c:marker>
            <c:symbol val="none"/>
          </c:marker>
          <c:dLbls>
            <c:dLbl>
              <c:idx val="19"/>
              <c:layout>
                <c:manualLayout>
                  <c:x val="-2.903058105573349E-2"/>
                  <c:y val="-4.11522633744855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B89-4ECC-A569-2DB234D6CBD6}"/>
                </c:ext>
              </c:extLst>
            </c:dLbl>
            <c:dLbl>
              <c:idx val="29"/>
              <c:layout>
                <c:manualLayout>
                  <c:x val="-3.525141985339067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B89-4ECC-A569-2DB234D6CBD6}"/>
                </c:ext>
              </c:extLst>
            </c:dLbl>
            <c:dLbl>
              <c:idx val="30"/>
              <c:layout>
                <c:manualLayout>
                  <c:x val="0"/>
                  <c:y val="-3.29218106995884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B89-4ECC-A569-2DB234D6CBD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'Рис. 2. ОПЖ (г-с)'!$A$2:$A$32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2. ОПЖ (г-с)'!$C$2:$C$32</c:f>
              <c:numCache>
                <c:formatCode>0.0</c:formatCode>
                <c:ptCount val="31"/>
                <c:pt idx="0">
                  <c:v>69.55</c:v>
                </c:pt>
                <c:pt idx="1">
                  <c:v>69.3</c:v>
                </c:pt>
                <c:pt idx="2">
                  <c:v>68.099999999999994</c:v>
                </c:pt>
                <c:pt idx="3">
                  <c:v>65.3</c:v>
                </c:pt>
                <c:pt idx="4">
                  <c:v>64.099999999999994</c:v>
                </c:pt>
                <c:pt idx="5">
                  <c:v>64.7</c:v>
                </c:pt>
                <c:pt idx="6">
                  <c:v>66.2</c:v>
                </c:pt>
                <c:pt idx="7">
                  <c:v>67.3</c:v>
                </c:pt>
                <c:pt idx="8">
                  <c:v>67.5</c:v>
                </c:pt>
                <c:pt idx="9">
                  <c:v>66.3</c:v>
                </c:pt>
                <c:pt idx="10">
                  <c:v>65.69</c:v>
                </c:pt>
                <c:pt idx="11">
                  <c:v>65.569999999999993</c:v>
                </c:pt>
                <c:pt idx="12">
                  <c:v>65.400000000000006</c:v>
                </c:pt>
                <c:pt idx="13">
                  <c:v>65.36</c:v>
                </c:pt>
                <c:pt idx="14">
                  <c:v>65.87</c:v>
                </c:pt>
                <c:pt idx="15">
                  <c:v>66.099999999999994</c:v>
                </c:pt>
                <c:pt idx="16">
                  <c:v>67.430000000000007</c:v>
                </c:pt>
                <c:pt idx="17">
                  <c:v>68.37</c:v>
                </c:pt>
                <c:pt idx="18">
                  <c:v>68.77</c:v>
                </c:pt>
                <c:pt idx="19">
                  <c:v>69.569999999999993</c:v>
                </c:pt>
                <c:pt idx="20">
                  <c:v>69.69</c:v>
                </c:pt>
                <c:pt idx="21">
                  <c:v>70.510000000000005</c:v>
                </c:pt>
                <c:pt idx="22">
                  <c:v>70.83</c:v>
                </c:pt>
                <c:pt idx="23">
                  <c:v>71.33</c:v>
                </c:pt>
                <c:pt idx="24">
                  <c:v>71.44</c:v>
                </c:pt>
                <c:pt idx="25">
                  <c:v>71.91</c:v>
                </c:pt>
                <c:pt idx="26">
                  <c:v>72.349999999999994</c:v>
                </c:pt>
                <c:pt idx="27">
                  <c:v>73.16</c:v>
                </c:pt>
                <c:pt idx="28">
                  <c:v>73.34</c:v>
                </c:pt>
                <c:pt idx="29">
                  <c:v>73.72</c:v>
                </c:pt>
                <c:pt idx="30">
                  <c:v>71.81</c:v>
                </c:pt>
              </c:numCache>
            </c:numRef>
          </c:val>
          <c:smooth val="0"/>
          <c:extLst>
            <c:ext xmlns:c16="http://schemas.microsoft.com/office/drawing/2014/chart" uri="{C3380CC4-5D6E-409C-BE32-E72D297353CC}">
              <c16:uniqueId val="{00000004-BB89-4ECC-A569-2DB234D6CBD6}"/>
            </c:ext>
          </c:extLst>
        </c:ser>
        <c:ser>
          <c:idx val="2"/>
          <c:order val="2"/>
          <c:tx>
            <c:v>Сельское население</c:v>
          </c:tx>
          <c:spPr>
            <a:ln w="28575" cap="rnd">
              <a:solidFill>
                <a:schemeClr val="tx1"/>
              </a:solidFill>
              <a:prstDash val="sysDot"/>
              <a:round/>
            </a:ln>
            <a:effectLst/>
          </c:spPr>
          <c:marker>
            <c:symbol val="none"/>
          </c:marker>
          <c:dLbls>
            <c:dLbl>
              <c:idx val="19"/>
              <c:layout>
                <c:manualLayout>
                  <c:x val="-2.6956968123181175E-2"/>
                  <c:y val="4.52674897119340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B89-4ECC-A569-2DB234D6CBD6}"/>
                </c:ext>
              </c:extLst>
            </c:dLbl>
            <c:dLbl>
              <c:idx val="29"/>
              <c:layout>
                <c:manualLayout>
                  <c:x val="-3.7325032785943062E-2"/>
                  <c:y val="4.11522633744855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B89-4ECC-A569-2DB234D6CBD6}"/>
                </c:ext>
              </c:extLst>
            </c:dLbl>
            <c:dLbl>
              <c:idx val="30"/>
              <c:layout>
                <c:manualLayout>
                  <c:x val="0"/>
                  <c:y val="3.29218106995884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B89-4ECC-A569-2DB234D6CBD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'Рис. 2. ОПЖ (г-с)'!$A$2:$A$32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2. ОПЖ (г-с)'!$D$2:$D$32</c:f>
              <c:numCache>
                <c:formatCode>0.0</c:formatCode>
                <c:ptCount val="31"/>
                <c:pt idx="0">
                  <c:v>67.97</c:v>
                </c:pt>
                <c:pt idx="1">
                  <c:v>67.7</c:v>
                </c:pt>
                <c:pt idx="2">
                  <c:v>66.8</c:v>
                </c:pt>
                <c:pt idx="3">
                  <c:v>64.2</c:v>
                </c:pt>
                <c:pt idx="4">
                  <c:v>63.1</c:v>
                </c:pt>
                <c:pt idx="5">
                  <c:v>63.99</c:v>
                </c:pt>
                <c:pt idx="6">
                  <c:v>64.599999999999994</c:v>
                </c:pt>
                <c:pt idx="7">
                  <c:v>65.099999999999994</c:v>
                </c:pt>
                <c:pt idx="8">
                  <c:v>65.8</c:v>
                </c:pt>
                <c:pt idx="9">
                  <c:v>64.7</c:v>
                </c:pt>
                <c:pt idx="10">
                  <c:v>64.34</c:v>
                </c:pt>
                <c:pt idx="11">
                  <c:v>64.25</c:v>
                </c:pt>
                <c:pt idx="12">
                  <c:v>63.68</c:v>
                </c:pt>
                <c:pt idx="13">
                  <c:v>63.34</c:v>
                </c:pt>
                <c:pt idx="14">
                  <c:v>63.77</c:v>
                </c:pt>
                <c:pt idx="15">
                  <c:v>63.45</c:v>
                </c:pt>
                <c:pt idx="16">
                  <c:v>64.739999999999995</c:v>
                </c:pt>
                <c:pt idx="17">
                  <c:v>65.59</c:v>
                </c:pt>
                <c:pt idx="18">
                  <c:v>65.930000000000007</c:v>
                </c:pt>
                <c:pt idx="19">
                  <c:v>66.67</c:v>
                </c:pt>
                <c:pt idx="20">
                  <c:v>66.92</c:v>
                </c:pt>
                <c:pt idx="21">
                  <c:v>67.989999999999995</c:v>
                </c:pt>
                <c:pt idx="22">
                  <c:v>68.61</c:v>
                </c:pt>
                <c:pt idx="23">
                  <c:v>69.180000000000007</c:v>
                </c:pt>
                <c:pt idx="24">
                  <c:v>69.489999999999995</c:v>
                </c:pt>
                <c:pt idx="25">
                  <c:v>69.900000000000006</c:v>
                </c:pt>
                <c:pt idx="26">
                  <c:v>70.5</c:v>
                </c:pt>
                <c:pt idx="27">
                  <c:v>71.38</c:v>
                </c:pt>
                <c:pt idx="28">
                  <c:v>71.67</c:v>
                </c:pt>
                <c:pt idx="29">
                  <c:v>72.209999999999994</c:v>
                </c:pt>
                <c:pt idx="30">
                  <c:v>70.69</c:v>
                </c:pt>
              </c:numCache>
            </c:numRef>
          </c:val>
          <c:smooth val="0"/>
          <c:extLst>
            <c:ext xmlns:c16="http://schemas.microsoft.com/office/drawing/2014/chart" uri="{C3380CC4-5D6E-409C-BE32-E72D297353CC}">
              <c16:uniqueId val="{00000008-BB89-4ECC-A569-2DB234D6CBD6}"/>
            </c:ext>
          </c:extLst>
        </c:ser>
        <c:dLbls>
          <c:showLegendKey val="0"/>
          <c:showVal val="0"/>
          <c:showCatName val="0"/>
          <c:showSerName val="0"/>
          <c:showPercent val="0"/>
          <c:showBubbleSize val="0"/>
        </c:dLbls>
        <c:smooth val="0"/>
        <c:axId val="1581554464"/>
        <c:axId val="1574806224"/>
      </c:lineChart>
      <c:catAx>
        <c:axId val="158155446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574806224"/>
        <c:crosses val="autoZero"/>
        <c:auto val="1"/>
        <c:lblAlgn val="ctr"/>
        <c:lblOffset val="100"/>
        <c:noMultiLvlLbl val="0"/>
      </c:catAx>
      <c:valAx>
        <c:axId val="15748062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58155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Все население</c:v>
          </c:tx>
          <c:spPr>
            <a:ln w="28575" cap="rnd">
              <a:solidFill>
                <a:schemeClr val="tx1"/>
              </a:solidFill>
              <a:round/>
            </a:ln>
            <a:effectLst/>
          </c:spPr>
          <c:marker>
            <c:symbol val="none"/>
          </c:marker>
          <c:cat>
            <c:numRef>
              <c:f>'Рис. 3. ОПЖ (м-ж)'!$A$2:$A$32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3. ОПЖ (м-ж)'!$B$2:$B$32</c:f>
              <c:numCache>
                <c:formatCode>0.0</c:formatCode>
                <c:ptCount val="31"/>
                <c:pt idx="0">
                  <c:v>69.2</c:v>
                </c:pt>
                <c:pt idx="1">
                  <c:v>69</c:v>
                </c:pt>
                <c:pt idx="2">
                  <c:v>67.900000000000006</c:v>
                </c:pt>
                <c:pt idx="3">
                  <c:v>65.099999999999994</c:v>
                </c:pt>
                <c:pt idx="4">
                  <c:v>64</c:v>
                </c:pt>
                <c:pt idx="5">
                  <c:v>64.599999999999994</c:v>
                </c:pt>
                <c:pt idx="6">
                  <c:v>65.8</c:v>
                </c:pt>
                <c:pt idx="7">
                  <c:v>66.599999999999994</c:v>
                </c:pt>
                <c:pt idx="8">
                  <c:v>67</c:v>
                </c:pt>
                <c:pt idx="9">
                  <c:v>65.900000000000006</c:v>
                </c:pt>
                <c:pt idx="10">
                  <c:v>65</c:v>
                </c:pt>
                <c:pt idx="11">
                  <c:v>65.2</c:v>
                </c:pt>
                <c:pt idx="12">
                  <c:v>65</c:v>
                </c:pt>
                <c:pt idx="13">
                  <c:v>64.8</c:v>
                </c:pt>
                <c:pt idx="14">
                  <c:v>65.3</c:v>
                </c:pt>
                <c:pt idx="15">
                  <c:v>65.400000000000006</c:v>
                </c:pt>
                <c:pt idx="16">
                  <c:v>66.7</c:v>
                </c:pt>
                <c:pt idx="17">
                  <c:v>67.599999999999994</c:v>
                </c:pt>
                <c:pt idx="18">
                  <c:v>68</c:v>
                </c:pt>
                <c:pt idx="19">
                  <c:v>68.8</c:v>
                </c:pt>
                <c:pt idx="20">
                  <c:v>68.900000000000006</c:v>
                </c:pt>
                <c:pt idx="21">
                  <c:v>69.8</c:v>
                </c:pt>
                <c:pt idx="22">
                  <c:v>70.2</c:v>
                </c:pt>
                <c:pt idx="23">
                  <c:v>70.8</c:v>
                </c:pt>
                <c:pt idx="24">
                  <c:v>70.900000000000006</c:v>
                </c:pt>
                <c:pt idx="25">
                  <c:v>71.400000000000006</c:v>
                </c:pt>
                <c:pt idx="26">
                  <c:v>71.900000000000006</c:v>
                </c:pt>
                <c:pt idx="27">
                  <c:v>72.7</c:v>
                </c:pt>
                <c:pt idx="28">
                  <c:v>72.900000000000006</c:v>
                </c:pt>
                <c:pt idx="29">
                  <c:v>73.3</c:v>
                </c:pt>
                <c:pt idx="30">
                  <c:v>71.5</c:v>
                </c:pt>
              </c:numCache>
            </c:numRef>
          </c:val>
          <c:smooth val="0"/>
          <c:extLst>
            <c:ext xmlns:c16="http://schemas.microsoft.com/office/drawing/2014/chart" uri="{C3380CC4-5D6E-409C-BE32-E72D297353CC}">
              <c16:uniqueId val="{00000000-63BB-44A3-8722-D65B0BC52F19}"/>
            </c:ext>
          </c:extLst>
        </c:ser>
        <c:ser>
          <c:idx val="1"/>
          <c:order val="1"/>
          <c:tx>
            <c:v>Городское население</c:v>
          </c:tx>
          <c:spPr>
            <a:ln w="28575" cap="rnd">
              <a:solidFill>
                <a:schemeClr val="bg1">
                  <a:lumMod val="50000"/>
                </a:schemeClr>
              </a:solidFill>
              <a:round/>
            </a:ln>
            <a:effectLst/>
          </c:spPr>
          <c:marker>
            <c:symbol val="none"/>
          </c:marker>
          <c:dLbls>
            <c:dLbl>
              <c:idx val="4"/>
              <c:layout>
                <c:manualLayout>
                  <c:x val="-2.9629629629629631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BB-44A3-8722-D65B0BC52F19}"/>
                </c:ext>
              </c:extLst>
            </c:dLbl>
            <c:dLbl>
              <c:idx val="15"/>
              <c:layout>
                <c:manualLayout>
                  <c:x val="-2.3703703703703775E-2"/>
                  <c:y val="2.7777777777777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3BB-44A3-8722-D65B0BC52F19}"/>
                </c:ext>
              </c:extLst>
            </c:dLbl>
            <c:dLbl>
              <c:idx val="29"/>
              <c:layout>
                <c:manualLayout>
                  <c:x val="-3.7530864197531009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BB-44A3-8722-D65B0BC52F19}"/>
                </c:ext>
              </c:extLst>
            </c:dLbl>
            <c:dLbl>
              <c:idx val="30"/>
              <c:layout>
                <c:manualLayout>
                  <c:x val="-1.9753086419753087E-3"/>
                  <c:y val="3.24074074074073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3BB-44A3-8722-D65B0BC52F1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'Рис. 3. ОПЖ (м-ж)'!$A$2:$A$32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3. ОПЖ (м-ж)'!$C$2:$C$32</c:f>
              <c:numCache>
                <c:formatCode>0.0</c:formatCode>
                <c:ptCount val="31"/>
                <c:pt idx="0">
                  <c:v>63.7</c:v>
                </c:pt>
                <c:pt idx="1">
                  <c:v>63.5</c:v>
                </c:pt>
                <c:pt idx="2">
                  <c:v>62</c:v>
                </c:pt>
                <c:pt idx="3">
                  <c:v>58.9</c:v>
                </c:pt>
                <c:pt idx="4">
                  <c:v>57.6</c:v>
                </c:pt>
                <c:pt idx="5">
                  <c:v>58.2</c:v>
                </c:pt>
                <c:pt idx="6">
                  <c:v>59.6</c:v>
                </c:pt>
                <c:pt idx="7">
                  <c:v>60.8</c:v>
                </c:pt>
                <c:pt idx="8">
                  <c:v>61.3</c:v>
                </c:pt>
                <c:pt idx="9">
                  <c:v>59.9</c:v>
                </c:pt>
                <c:pt idx="10">
                  <c:v>58.9</c:v>
                </c:pt>
                <c:pt idx="11">
                  <c:v>58.9</c:v>
                </c:pt>
                <c:pt idx="12">
                  <c:v>58.7</c:v>
                </c:pt>
                <c:pt idx="13">
                  <c:v>58.5</c:v>
                </c:pt>
                <c:pt idx="14">
                  <c:v>58.9</c:v>
                </c:pt>
                <c:pt idx="15">
                  <c:v>58.9</c:v>
                </c:pt>
                <c:pt idx="16">
                  <c:v>60.4</c:v>
                </c:pt>
                <c:pt idx="17">
                  <c:v>61.5</c:v>
                </c:pt>
                <c:pt idx="18">
                  <c:v>61.9</c:v>
                </c:pt>
                <c:pt idx="19">
                  <c:v>62.9</c:v>
                </c:pt>
                <c:pt idx="20">
                  <c:v>63.1</c:v>
                </c:pt>
                <c:pt idx="21">
                  <c:v>64</c:v>
                </c:pt>
                <c:pt idx="22">
                  <c:v>64.599999999999994</c:v>
                </c:pt>
                <c:pt idx="23">
                  <c:v>65.099999999999994</c:v>
                </c:pt>
                <c:pt idx="24">
                  <c:v>65.3</c:v>
                </c:pt>
                <c:pt idx="25">
                  <c:v>65.92</c:v>
                </c:pt>
                <c:pt idx="26">
                  <c:v>66.5</c:v>
                </c:pt>
                <c:pt idx="27">
                  <c:v>67.510000000000005</c:v>
                </c:pt>
                <c:pt idx="28">
                  <c:v>67.8</c:v>
                </c:pt>
                <c:pt idx="29">
                  <c:v>68.2</c:v>
                </c:pt>
                <c:pt idx="30">
                  <c:v>66.5</c:v>
                </c:pt>
              </c:numCache>
            </c:numRef>
          </c:val>
          <c:smooth val="0"/>
          <c:extLst>
            <c:ext xmlns:c16="http://schemas.microsoft.com/office/drawing/2014/chart" uri="{C3380CC4-5D6E-409C-BE32-E72D297353CC}">
              <c16:uniqueId val="{00000005-63BB-44A3-8722-D65B0BC52F19}"/>
            </c:ext>
          </c:extLst>
        </c:ser>
        <c:ser>
          <c:idx val="2"/>
          <c:order val="2"/>
          <c:tx>
            <c:v>Сельское население</c:v>
          </c:tx>
          <c:spPr>
            <a:ln w="28575" cap="rnd">
              <a:solidFill>
                <a:schemeClr val="bg1">
                  <a:lumMod val="85000"/>
                </a:schemeClr>
              </a:solidFill>
              <a:round/>
            </a:ln>
            <a:effectLst/>
          </c:spPr>
          <c:marker>
            <c:symbol val="none"/>
          </c:marker>
          <c:dLbls>
            <c:dLbl>
              <c:idx val="4"/>
              <c:layout>
                <c:manualLayout>
                  <c:x val="-2.7654320987654323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3BB-44A3-8722-D65B0BC52F19}"/>
                </c:ext>
              </c:extLst>
            </c:dLbl>
            <c:dLbl>
              <c:idx val="15"/>
              <c:layout>
                <c:manualLayout>
                  <c:x val="-3.1604938271604939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3BB-44A3-8722-D65B0BC52F19}"/>
                </c:ext>
              </c:extLst>
            </c:dLbl>
            <c:dLbl>
              <c:idx val="29"/>
              <c:layout>
                <c:manualLayout>
                  <c:x val="-2.7654320987654465E-2"/>
                  <c:y val="-3.24074074074074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3BB-44A3-8722-D65B0BC52F19}"/>
                </c:ext>
              </c:extLst>
            </c:dLbl>
            <c:dLbl>
              <c:idx val="30"/>
              <c:layout>
                <c:manualLayout>
                  <c:x val="0"/>
                  <c:y val="-1.3888888888888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3BB-44A3-8722-D65B0BC52F1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'Рис. 3. ОПЖ (м-ж)'!$A$2:$A$32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'Рис. 3. ОПЖ (м-ж)'!$D$2:$D$32</c:f>
              <c:numCache>
                <c:formatCode>0.0</c:formatCode>
                <c:ptCount val="31"/>
                <c:pt idx="0">
                  <c:v>74.3</c:v>
                </c:pt>
                <c:pt idx="1">
                  <c:v>74.3</c:v>
                </c:pt>
                <c:pt idx="2">
                  <c:v>73.8</c:v>
                </c:pt>
                <c:pt idx="3">
                  <c:v>71.900000000000006</c:v>
                </c:pt>
                <c:pt idx="4">
                  <c:v>71.2</c:v>
                </c:pt>
                <c:pt idx="5">
                  <c:v>71.7</c:v>
                </c:pt>
                <c:pt idx="6">
                  <c:v>72.400000000000006</c:v>
                </c:pt>
                <c:pt idx="7">
                  <c:v>72.900000000000006</c:v>
                </c:pt>
                <c:pt idx="8">
                  <c:v>72.900000000000006</c:v>
                </c:pt>
                <c:pt idx="9">
                  <c:v>72.400000000000006</c:v>
                </c:pt>
                <c:pt idx="10">
                  <c:v>72.400000000000006</c:v>
                </c:pt>
                <c:pt idx="11">
                  <c:v>72.2</c:v>
                </c:pt>
                <c:pt idx="12">
                  <c:v>71.900000000000006</c:v>
                </c:pt>
                <c:pt idx="13">
                  <c:v>71.900000000000006</c:v>
                </c:pt>
                <c:pt idx="14">
                  <c:v>72.400000000000006</c:v>
                </c:pt>
                <c:pt idx="15">
                  <c:v>72.5</c:v>
                </c:pt>
                <c:pt idx="16">
                  <c:v>73.3</c:v>
                </c:pt>
                <c:pt idx="17">
                  <c:v>74</c:v>
                </c:pt>
                <c:pt idx="18">
                  <c:v>74.3</c:v>
                </c:pt>
                <c:pt idx="19">
                  <c:v>74.8</c:v>
                </c:pt>
                <c:pt idx="20">
                  <c:v>74.900000000000006</c:v>
                </c:pt>
                <c:pt idx="21">
                  <c:v>75.599999999999994</c:v>
                </c:pt>
                <c:pt idx="22">
                  <c:v>75.900000000000006</c:v>
                </c:pt>
                <c:pt idx="23">
                  <c:v>76.3</c:v>
                </c:pt>
                <c:pt idx="24">
                  <c:v>76.5</c:v>
                </c:pt>
                <c:pt idx="25">
                  <c:v>76.709999999999994</c:v>
                </c:pt>
                <c:pt idx="26">
                  <c:v>77.06</c:v>
                </c:pt>
                <c:pt idx="27">
                  <c:v>77.64</c:v>
                </c:pt>
                <c:pt idx="28">
                  <c:v>77.8</c:v>
                </c:pt>
                <c:pt idx="29">
                  <c:v>78.2</c:v>
                </c:pt>
                <c:pt idx="30">
                  <c:v>76.400000000000006</c:v>
                </c:pt>
              </c:numCache>
            </c:numRef>
          </c:val>
          <c:smooth val="0"/>
          <c:extLst>
            <c:ext xmlns:c16="http://schemas.microsoft.com/office/drawing/2014/chart" uri="{C3380CC4-5D6E-409C-BE32-E72D297353CC}">
              <c16:uniqueId val="{0000000A-63BB-44A3-8722-D65B0BC52F19}"/>
            </c:ext>
          </c:extLst>
        </c:ser>
        <c:dLbls>
          <c:showLegendKey val="0"/>
          <c:showVal val="0"/>
          <c:showCatName val="0"/>
          <c:showSerName val="0"/>
          <c:showPercent val="0"/>
          <c:showBubbleSize val="0"/>
        </c:dLbls>
        <c:smooth val="0"/>
        <c:axId val="978380207"/>
        <c:axId val="978381871"/>
      </c:lineChart>
      <c:catAx>
        <c:axId val="978380207"/>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978381871"/>
        <c:crosses val="autoZero"/>
        <c:auto val="1"/>
        <c:lblAlgn val="ctr"/>
        <c:lblOffset val="100"/>
        <c:noMultiLvlLbl val="0"/>
      </c:catAx>
      <c:valAx>
        <c:axId val="978381871"/>
        <c:scaling>
          <c:orientation val="minMax"/>
          <c:min val="56"/>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978380207"/>
        <c:crosses val="autoZero"/>
        <c:crossBetween val="between"/>
        <c:majorUnit val="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90E431-B113-43DC-91BE-B7AB22F81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1370</TotalTime>
  <Pages>6</Pages>
  <Words>2213</Words>
  <Characters>14700</Characters>
  <Application>Microsoft Office Word</Application>
  <DocSecurity>0</DocSecurity>
  <Lines>474</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PopovaLA</dc:creator>
  <cp:keywords/>
  <dc:description/>
  <cp:lastModifiedBy>PopovaLA</cp:lastModifiedBy>
  <cp:revision>105</cp:revision>
  <dcterms:created xsi:type="dcterms:W3CDTF">2021-09-22T14:59:00Z</dcterms:created>
  <dcterms:modified xsi:type="dcterms:W3CDTF">2022-03-24T13:44:00Z</dcterms:modified>
</cp:coreProperties>
</file>