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768C" w:rsidRPr="00217EBD" w:rsidRDefault="0049768C" w:rsidP="0049768C">
      <w:pPr>
        <w:rPr>
          <w:b/>
        </w:rPr>
      </w:pPr>
      <w:r w:rsidRPr="00217EBD">
        <w:rPr>
          <w:b/>
        </w:rPr>
        <w:t xml:space="preserve">УДК </w:t>
      </w:r>
      <w:r w:rsidR="00EA3110">
        <w:rPr>
          <w:b/>
        </w:rPr>
        <w:t>331.101.3</w:t>
      </w:r>
    </w:p>
    <w:p w:rsidR="0049768C" w:rsidRPr="00440BE4" w:rsidRDefault="0049768C" w:rsidP="0049768C">
      <w:pPr>
        <w:jc w:val="right"/>
        <w:rPr>
          <w:b/>
        </w:rPr>
      </w:pPr>
      <w:r w:rsidRPr="00440BE4">
        <w:rPr>
          <w:b/>
        </w:rPr>
        <w:t>Белехова Г.В.</w:t>
      </w:r>
    </w:p>
    <w:p w:rsidR="0049768C" w:rsidRDefault="0049768C" w:rsidP="0049768C">
      <w:pPr>
        <w:tabs>
          <w:tab w:val="left" w:pos="1276"/>
        </w:tabs>
        <w:jc w:val="center"/>
        <w:rPr>
          <w:rFonts w:eastAsia="Calibri"/>
          <w:b/>
          <w:spacing w:val="-4"/>
          <w:lang w:eastAsia="en-US"/>
        </w:rPr>
      </w:pPr>
    </w:p>
    <w:p w:rsidR="001F6B08" w:rsidRPr="0049768C" w:rsidRDefault="001F6B08" w:rsidP="0049768C">
      <w:pPr>
        <w:tabs>
          <w:tab w:val="left" w:pos="1276"/>
        </w:tabs>
        <w:jc w:val="center"/>
        <w:rPr>
          <w:rFonts w:eastAsia="Calibri"/>
          <w:b/>
          <w:szCs w:val="28"/>
          <w:lang w:eastAsia="en-US"/>
        </w:rPr>
      </w:pPr>
      <w:r w:rsidRPr="0049768C">
        <w:rPr>
          <w:rFonts w:eastAsia="Calibri"/>
          <w:b/>
          <w:spacing w:val="-4"/>
          <w:lang w:eastAsia="en-US"/>
        </w:rPr>
        <w:t>ГЕН</w:t>
      </w:r>
      <w:r w:rsidRPr="0049768C">
        <w:rPr>
          <w:rFonts w:eastAsia="Calibri"/>
          <w:b/>
          <w:szCs w:val="28"/>
          <w:lang w:eastAsia="en-US"/>
        </w:rPr>
        <w:t>ДЕРНАЯ СПЕЦИФИКА КАЧЕСТВА ТРУДОВОЙ ЖИЗНИ ЗАНЯТОГО НАСЕЛЕНИЯ</w:t>
      </w:r>
      <w:r w:rsidR="0015674D">
        <w:rPr>
          <w:rFonts w:eastAsia="Calibri"/>
          <w:b/>
          <w:szCs w:val="28"/>
          <w:lang w:eastAsia="en-US"/>
        </w:rPr>
        <w:t>: РЕГИОНАЛЬНЫЙ СРЕЗ</w:t>
      </w:r>
    </w:p>
    <w:p w:rsidR="0049768C" w:rsidRPr="0049768C" w:rsidRDefault="0049768C" w:rsidP="0049768C">
      <w:pPr>
        <w:shd w:val="clear" w:color="auto" w:fill="FFFFFF"/>
        <w:ind w:firstLine="709"/>
        <w:jc w:val="both"/>
        <w:rPr>
          <w:rFonts w:eastAsia="Times New Roman"/>
          <w:b/>
          <w:bCs/>
        </w:rPr>
      </w:pPr>
    </w:p>
    <w:p w:rsidR="0049768C" w:rsidRPr="0049768C" w:rsidRDefault="0049768C" w:rsidP="00D877C5">
      <w:pPr>
        <w:shd w:val="clear" w:color="auto" w:fill="FFFFFF"/>
        <w:ind w:firstLine="709"/>
        <w:jc w:val="both"/>
        <w:rPr>
          <w:rFonts w:eastAsia="Times New Roman"/>
          <w:bCs/>
          <w:i/>
        </w:rPr>
      </w:pPr>
      <w:r w:rsidRPr="0049768C">
        <w:rPr>
          <w:rFonts w:eastAsia="Times New Roman"/>
          <w:b/>
          <w:bCs/>
          <w:i/>
        </w:rPr>
        <w:t xml:space="preserve">Аннотация. </w:t>
      </w:r>
      <w:r w:rsidRPr="0049768C">
        <w:rPr>
          <w:rFonts w:eastAsia="Times New Roman"/>
          <w:bCs/>
          <w:i/>
        </w:rPr>
        <w:t xml:space="preserve">В статье </w:t>
      </w:r>
      <w:r w:rsidR="00D877C5" w:rsidRPr="00906162">
        <w:rPr>
          <w:rFonts w:eastAsia="Times New Roman"/>
          <w:bCs/>
          <w:i/>
        </w:rPr>
        <w:t xml:space="preserve">представлены результаты </w:t>
      </w:r>
      <w:proofErr w:type="gramStart"/>
      <w:r w:rsidR="00D877C5" w:rsidRPr="00906162">
        <w:rPr>
          <w:rFonts w:eastAsia="Times New Roman"/>
          <w:bCs/>
          <w:i/>
        </w:rPr>
        <w:t>анализа качества трудовой жизни населения Вологодской области</w:t>
      </w:r>
      <w:proofErr w:type="gramEnd"/>
      <w:r w:rsidR="00D877C5" w:rsidRPr="00906162">
        <w:rPr>
          <w:rFonts w:eastAsia="Times New Roman"/>
          <w:bCs/>
          <w:i/>
        </w:rPr>
        <w:t xml:space="preserve"> в разрезе субъективных оценок мужчин и женщин</w:t>
      </w:r>
      <w:r w:rsidRPr="0049768C">
        <w:rPr>
          <w:rFonts w:eastAsia="Times New Roman"/>
          <w:bCs/>
          <w:i/>
        </w:rPr>
        <w:t xml:space="preserve">. </w:t>
      </w:r>
      <w:r w:rsidR="00D877C5" w:rsidRPr="00906162">
        <w:rPr>
          <w:rFonts w:eastAsia="Times New Roman"/>
          <w:bCs/>
          <w:i/>
        </w:rPr>
        <w:t>Пр</w:t>
      </w:r>
      <w:r w:rsidR="00906162" w:rsidRPr="00906162">
        <w:rPr>
          <w:rFonts w:eastAsia="Times New Roman"/>
          <w:bCs/>
          <w:i/>
        </w:rPr>
        <w:t>иведено</w:t>
      </w:r>
      <w:r w:rsidR="00D877C5" w:rsidRPr="00906162">
        <w:rPr>
          <w:rFonts w:eastAsia="Times New Roman"/>
          <w:bCs/>
          <w:i/>
        </w:rPr>
        <w:t xml:space="preserve"> сравнение </w:t>
      </w:r>
      <w:r w:rsidR="00906162" w:rsidRPr="00906162">
        <w:rPr>
          <w:rFonts w:eastAsia="Times New Roman"/>
          <w:bCs/>
          <w:i/>
        </w:rPr>
        <w:t>оцен</w:t>
      </w:r>
      <w:r w:rsidR="00D877C5" w:rsidRPr="00906162">
        <w:rPr>
          <w:rFonts w:eastAsia="Times New Roman"/>
          <w:bCs/>
          <w:i/>
        </w:rPr>
        <w:t xml:space="preserve">ок в </w:t>
      </w:r>
      <w:proofErr w:type="spellStart"/>
      <w:r w:rsidR="00D877C5" w:rsidRPr="00906162">
        <w:rPr>
          <w:rFonts w:eastAsia="Times New Roman"/>
          <w:bCs/>
          <w:i/>
        </w:rPr>
        <w:t>доп</w:t>
      </w:r>
      <w:r w:rsidR="00906162" w:rsidRPr="00906162">
        <w:rPr>
          <w:rFonts w:eastAsia="Times New Roman"/>
          <w:bCs/>
          <w:i/>
        </w:rPr>
        <w:t>андемийный</w:t>
      </w:r>
      <w:proofErr w:type="spellEnd"/>
      <w:r w:rsidR="00906162" w:rsidRPr="00906162">
        <w:rPr>
          <w:rFonts w:eastAsia="Times New Roman"/>
          <w:bCs/>
          <w:i/>
        </w:rPr>
        <w:t xml:space="preserve"> и </w:t>
      </w:r>
      <w:proofErr w:type="spellStart"/>
      <w:r w:rsidR="00906162" w:rsidRPr="00906162">
        <w:rPr>
          <w:rFonts w:eastAsia="Times New Roman"/>
          <w:bCs/>
          <w:i/>
        </w:rPr>
        <w:t>пандемийный</w:t>
      </w:r>
      <w:proofErr w:type="spellEnd"/>
      <w:r w:rsidR="00906162" w:rsidRPr="00906162">
        <w:rPr>
          <w:rFonts w:eastAsia="Times New Roman"/>
          <w:bCs/>
          <w:i/>
        </w:rPr>
        <w:t xml:space="preserve"> период. Показано, что в условиях пандемии мужчины демонстрируют более высокий уровень удовлетворенности большинством аспектов трудовой жизни.</w:t>
      </w:r>
    </w:p>
    <w:p w:rsidR="0049768C" w:rsidRPr="0049768C" w:rsidRDefault="0049768C" w:rsidP="0049768C">
      <w:pPr>
        <w:shd w:val="clear" w:color="auto" w:fill="FFFFFF"/>
        <w:ind w:firstLine="709"/>
        <w:jc w:val="both"/>
        <w:rPr>
          <w:rFonts w:eastAsia="Times New Roman"/>
        </w:rPr>
      </w:pPr>
      <w:r w:rsidRPr="0049768C">
        <w:rPr>
          <w:rFonts w:eastAsia="Times New Roman"/>
          <w:b/>
          <w:bCs/>
        </w:rPr>
        <w:t>Ключевые слова:</w:t>
      </w:r>
      <w:r w:rsidRPr="0049768C">
        <w:rPr>
          <w:rFonts w:eastAsia="Times New Roman"/>
          <w:bCs/>
        </w:rPr>
        <w:t xml:space="preserve"> </w:t>
      </w:r>
      <w:r w:rsidR="00D877C5" w:rsidRPr="007D638C">
        <w:rPr>
          <w:rFonts w:eastAsia="Times New Roman"/>
          <w:bCs/>
          <w:i/>
        </w:rPr>
        <w:t>удовлетворенность трудом</w:t>
      </w:r>
      <w:r w:rsidRPr="0049768C">
        <w:rPr>
          <w:rFonts w:eastAsia="Times New Roman"/>
          <w:bCs/>
          <w:i/>
        </w:rPr>
        <w:t xml:space="preserve">, </w:t>
      </w:r>
      <w:r w:rsidR="00D877C5" w:rsidRPr="007D638C">
        <w:rPr>
          <w:rFonts w:eastAsia="Times New Roman"/>
          <w:bCs/>
          <w:i/>
        </w:rPr>
        <w:t xml:space="preserve">гендерные особенности, </w:t>
      </w:r>
      <w:r w:rsidRPr="0049768C">
        <w:rPr>
          <w:rFonts w:eastAsia="Times New Roman"/>
          <w:bCs/>
          <w:i/>
        </w:rPr>
        <w:t>регион</w:t>
      </w:r>
      <w:r w:rsidR="00D877C5" w:rsidRPr="007D638C">
        <w:rPr>
          <w:rFonts w:eastAsia="Times New Roman"/>
          <w:bCs/>
          <w:i/>
        </w:rPr>
        <w:t>, оплата труда, условия труда, психологический климат</w:t>
      </w:r>
    </w:p>
    <w:p w:rsidR="0049768C" w:rsidRPr="00B17237" w:rsidRDefault="0049768C" w:rsidP="0049768C">
      <w:pPr>
        <w:ind w:firstLine="709"/>
        <w:jc w:val="both"/>
        <w:rPr>
          <w:rFonts w:eastAsia="Calibri"/>
          <w:lang w:eastAsia="en-US"/>
        </w:rPr>
      </w:pPr>
    </w:p>
    <w:p w:rsidR="00EC4BC2" w:rsidRPr="00B17237" w:rsidRDefault="001F6B08" w:rsidP="00EC4BC2">
      <w:pPr>
        <w:tabs>
          <w:tab w:val="left" w:pos="1276"/>
        </w:tabs>
        <w:ind w:firstLine="709"/>
        <w:jc w:val="both"/>
        <w:rPr>
          <w:rFonts w:eastAsia="Calibri"/>
          <w:lang w:eastAsia="en-US"/>
        </w:rPr>
      </w:pPr>
      <w:r w:rsidRPr="00B17237">
        <w:rPr>
          <w:rFonts w:eastAsia="Calibri"/>
          <w:szCs w:val="28"/>
          <w:lang w:eastAsia="en-US"/>
        </w:rPr>
        <w:t xml:space="preserve">В </w:t>
      </w:r>
      <w:r w:rsidR="00EC4BC2" w:rsidRPr="00B17237">
        <w:rPr>
          <w:rFonts w:eastAsia="Calibri"/>
          <w:szCs w:val="28"/>
          <w:lang w:eastAsia="en-US"/>
        </w:rPr>
        <w:t>условиях</w:t>
      </w:r>
      <w:r w:rsidRPr="00B17237">
        <w:rPr>
          <w:rFonts w:eastAsia="Calibri"/>
          <w:szCs w:val="28"/>
          <w:lang w:eastAsia="en-US"/>
        </w:rPr>
        <w:t xml:space="preserve"> интенсификации экономического роста особую роль приобретает </w:t>
      </w:r>
      <w:r w:rsidRPr="00B17237">
        <w:rPr>
          <w:rFonts w:eastAsia="Calibri"/>
          <w:lang w:eastAsia="en-US"/>
        </w:rPr>
        <w:t xml:space="preserve">повышение качества трудовой жизни </w:t>
      </w:r>
      <w:r w:rsidR="003A3953" w:rsidRPr="00B17237">
        <w:rPr>
          <w:rFonts w:eastAsia="Calibri"/>
          <w:lang w:eastAsia="en-US"/>
        </w:rPr>
        <w:t xml:space="preserve">(КТЖ) </w:t>
      </w:r>
      <w:r w:rsidRPr="00B17237">
        <w:rPr>
          <w:rFonts w:eastAsia="Calibri"/>
          <w:lang w:eastAsia="en-US"/>
        </w:rPr>
        <w:t xml:space="preserve">с учетом половозрастных особенностей работающего населения. Как показал анализ отечественной экономико-социологической литературы, </w:t>
      </w:r>
      <w:r w:rsidR="006549D6" w:rsidRPr="00B17237">
        <w:rPr>
          <w:rFonts w:eastAsia="Calibri"/>
          <w:lang w:eastAsia="en-US"/>
        </w:rPr>
        <w:t xml:space="preserve">во многих </w:t>
      </w:r>
      <w:r w:rsidRPr="00B17237">
        <w:rPr>
          <w:rFonts w:eastAsia="Calibri"/>
          <w:lang w:eastAsia="en-US"/>
        </w:rPr>
        <w:t>исследовани</w:t>
      </w:r>
      <w:r w:rsidR="006549D6" w:rsidRPr="00B17237">
        <w:rPr>
          <w:rFonts w:eastAsia="Calibri"/>
          <w:lang w:eastAsia="en-US"/>
        </w:rPr>
        <w:t>ях</w:t>
      </w:r>
      <w:r w:rsidRPr="00B17237">
        <w:rPr>
          <w:rFonts w:eastAsia="Calibri"/>
          <w:lang w:eastAsia="en-US"/>
        </w:rPr>
        <w:t xml:space="preserve"> сферы труда и занятости, в том числе касающихся качества трудовой жизни, основной акцент делается на оценках женщин [</w:t>
      </w:r>
      <w:r w:rsidR="00A301E3" w:rsidRPr="00B17237">
        <w:rPr>
          <w:rFonts w:eastAsia="Calibri"/>
          <w:lang w:eastAsia="en-US"/>
        </w:rPr>
        <w:t>2</w:t>
      </w:r>
      <w:r w:rsidRPr="00B17237">
        <w:rPr>
          <w:rFonts w:eastAsia="Calibri"/>
          <w:lang w:eastAsia="en-US"/>
        </w:rPr>
        <w:t xml:space="preserve">, </w:t>
      </w:r>
      <w:r w:rsidR="00A301E3" w:rsidRPr="00B17237">
        <w:rPr>
          <w:rFonts w:eastAsia="Calibri"/>
          <w:lang w:eastAsia="en-US"/>
        </w:rPr>
        <w:t>3</w:t>
      </w:r>
      <w:r w:rsidRPr="00B17237">
        <w:rPr>
          <w:rFonts w:eastAsia="Calibri"/>
          <w:lang w:eastAsia="en-US"/>
        </w:rPr>
        <w:t xml:space="preserve">]. Поэтому возникают закономерные вопросы: имеются ли различия между КТЖ мужчин и </w:t>
      </w:r>
      <w:proofErr w:type="gramStart"/>
      <w:r w:rsidRPr="00B17237">
        <w:rPr>
          <w:rFonts w:eastAsia="Calibri"/>
          <w:lang w:eastAsia="en-US"/>
        </w:rPr>
        <w:t>женщин</w:t>
      </w:r>
      <w:proofErr w:type="gramEnd"/>
      <w:r w:rsidR="00EC4BC2" w:rsidRPr="00B17237">
        <w:rPr>
          <w:rFonts w:eastAsia="Calibri"/>
          <w:lang w:eastAsia="en-US"/>
        </w:rPr>
        <w:t xml:space="preserve"> и</w:t>
      </w:r>
      <w:r w:rsidRPr="00B17237">
        <w:rPr>
          <w:rFonts w:eastAsia="Calibri"/>
          <w:lang w:eastAsia="en-US"/>
        </w:rPr>
        <w:t xml:space="preserve"> </w:t>
      </w:r>
      <w:r w:rsidR="003A3953" w:rsidRPr="00B17237">
        <w:rPr>
          <w:rFonts w:eastAsia="Calibri"/>
          <w:lang w:eastAsia="en-US"/>
        </w:rPr>
        <w:t>п</w:t>
      </w:r>
      <w:r w:rsidRPr="00B17237">
        <w:rPr>
          <w:rFonts w:eastAsia="Calibri"/>
          <w:lang w:eastAsia="en-US"/>
        </w:rPr>
        <w:t xml:space="preserve">о </w:t>
      </w:r>
      <w:proofErr w:type="gramStart"/>
      <w:r w:rsidRPr="00B17237">
        <w:rPr>
          <w:rFonts w:eastAsia="Calibri"/>
          <w:lang w:eastAsia="en-US"/>
        </w:rPr>
        <w:t>каким</w:t>
      </w:r>
      <w:proofErr w:type="gramEnd"/>
      <w:r w:rsidRPr="00B17237">
        <w:rPr>
          <w:rFonts w:eastAsia="Calibri"/>
          <w:lang w:eastAsia="en-US"/>
        </w:rPr>
        <w:t xml:space="preserve"> компонентам КТЖ эти различия наиболее существенны</w:t>
      </w:r>
      <w:r w:rsidR="00EC4BC2" w:rsidRPr="00B17237">
        <w:rPr>
          <w:rFonts w:eastAsia="Calibri"/>
          <w:lang w:eastAsia="en-US"/>
        </w:rPr>
        <w:t>?</w:t>
      </w:r>
      <w:r w:rsidRPr="00B17237">
        <w:rPr>
          <w:rFonts w:eastAsia="Calibri"/>
          <w:lang w:eastAsia="en-US"/>
        </w:rPr>
        <w:t xml:space="preserve"> </w:t>
      </w:r>
    </w:p>
    <w:p w:rsidR="00EC4BC2" w:rsidRPr="00B17237" w:rsidRDefault="00EC4BC2" w:rsidP="00EC4BC2">
      <w:pPr>
        <w:tabs>
          <w:tab w:val="left" w:pos="1276"/>
        </w:tabs>
        <w:ind w:firstLine="709"/>
        <w:jc w:val="both"/>
        <w:rPr>
          <w:rFonts w:eastAsia="Calibri"/>
          <w:lang w:eastAsia="en-US"/>
        </w:rPr>
      </w:pPr>
      <w:r w:rsidRPr="00B17237">
        <w:rPr>
          <w:rFonts w:eastAsia="PTSerifPro-Book"/>
          <w:lang w:eastAsia="en-US"/>
        </w:rPr>
        <w:t>Эмпирическую базу исследования составили результаты социологических опросов населения «Качество трудового потенциала Вологодской области», проведенных в 2018 и 2020 годах на территории Вологодской области. Объем ежегодной выборки – 1500 человек. Место проведения опросов – крупные города (Вологда, Черепов</w:t>
      </w:r>
      <w:r w:rsidR="00474F26">
        <w:rPr>
          <w:rFonts w:eastAsia="PTSerifPro-Book"/>
          <w:lang w:eastAsia="en-US"/>
        </w:rPr>
        <w:t>е</w:t>
      </w:r>
      <w:r w:rsidRPr="00B17237">
        <w:rPr>
          <w:rFonts w:eastAsia="PTSerifPro-Book"/>
          <w:lang w:eastAsia="en-US"/>
        </w:rPr>
        <w:t xml:space="preserve">ц), городские и сельские территории Бабаевского, Великоустюгского, </w:t>
      </w:r>
      <w:proofErr w:type="spellStart"/>
      <w:r w:rsidRPr="00B17237">
        <w:rPr>
          <w:rFonts w:eastAsia="PTSerifPro-Book"/>
          <w:lang w:eastAsia="en-US"/>
        </w:rPr>
        <w:t>Вожегодского</w:t>
      </w:r>
      <w:proofErr w:type="spellEnd"/>
      <w:r w:rsidRPr="00B17237">
        <w:rPr>
          <w:rFonts w:eastAsia="PTSerifPro-Book"/>
          <w:lang w:eastAsia="en-US"/>
        </w:rPr>
        <w:t xml:space="preserve">, </w:t>
      </w:r>
      <w:proofErr w:type="spellStart"/>
      <w:r w:rsidRPr="00B17237">
        <w:rPr>
          <w:rFonts w:eastAsia="PTSerifPro-Book"/>
          <w:lang w:eastAsia="en-US"/>
        </w:rPr>
        <w:t>Грязовецкого</w:t>
      </w:r>
      <w:proofErr w:type="spellEnd"/>
      <w:r w:rsidRPr="00B17237">
        <w:rPr>
          <w:rFonts w:eastAsia="PTSerifPro-Book"/>
          <w:lang w:eastAsia="en-US"/>
        </w:rPr>
        <w:t xml:space="preserve">, Кирилловского, Никольского, </w:t>
      </w:r>
      <w:proofErr w:type="spellStart"/>
      <w:r w:rsidRPr="00B17237">
        <w:rPr>
          <w:rFonts w:eastAsia="PTSerifPro-Book"/>
          <w:lang w:eastAsia="en-US"/>
        </w:rPr>
        <w:t>Тарногского</w:t>
      </w:r>
      <w:proofErr w:type="spellEnd"/>
      <w:r w:rsidRPr="00B17237">
        <w:rPr>
          <w:rFonts w:eastAsia="PTSerifPro-Book"/>
          <w:lang w:eastAsia="en-US"/>
        </w:rPr>
        <w:t xml:space="preserve">, Шекснинского районов. Метод выборки: районирование с пропорциональным размещением единиц наблюдения. Тип выборки: </w:t>
      </w:r>
      <w:proofErr w:type="gramStart"/>
      <w:r w:rsidRPr="00B17237">
        <w:rPr>
          <w:rFonts w:eastAsia="PTSerifPro-Book"/>
          <w:lang w:eastAsia="en-US"/>
        </w:rPr>
        <w:t>квотная</w:t>
      </w:r>
      <w:proofErr w:type="gramEnd"/>
      <w:r w:rsidRPr="00B17237">
        <w:rPr>
          <w:rFonts w:eastAsia="PTSerifPro-Book"/>
          <w:lang w:eastAsia="en-US"/>
        </w:rPr>
        <w:t xml:space="preserve"> по полу и возрасту. Способ сбора данных: индивидуальное раздаточное анкетирование. </w:t>
      </w:r>
      <w:proofErr w:type="gramStart"/>
      <w:r w:rsidRPr="00B17237">
        <w:rPr>
          <w:rFonts w:eastAsia="PTSerifPro-Book"/>
          <w:lang w:eastAsia="en-US"/>
        </w:rPr>
        <w:t>Ошибка выборки не превыш</w:t>
      </w:r>
      <w:r w:rsidR="00474F26">
        <w:rPr>
          <w:rFonts w:eastAsia="PTSerifPro-Book"/>
          <w:lang w:eastAsia="en-US"/>
        </w:rPr>
        <w:t>ает</w:t>
      </w:r>
      <w:r w:rsidRPr="00B17237">
        <w:rPr>
          <w:rFonts w:eastAsia="PTSerifPro-Book"/>
          <w:lang w:eastAsia="en-US"/>
        </w:rPr>
        <w:t xml:space="preserve"> 3%. В выборку для анализа вошли респонденты, занятые только на основной работе, имеющие основную и дополнительную работу, сочетающие основную работу со случайными приработками, не имеющие основной работы и занятые только на приработках</w:t>
      </w:r>
      <w:proofErr w:type="gramEnd"/>
    </w:p>
    <w:p w:rsidR="00EC4BC2" w:rsidRPr="00B17237" w:rsidRDefault="003A3953" w:rsidP="003A3953">
      <w:pPr>
        <w:tabs>
          <w:tab w:val="left" w:pos="1276"/>
        </w:tabs>
        <w:ind w:firstLine="709"/>
        <w:jc w:val="both"/>
        <w:rPr>
          <w:rFonts w:eastAsia="Calibri"/>
          <w:lang w:eastAsia="en-US"/>
        </w:rPr>
      </w:pPr>
      <w:r w:rsidRPr="00B17237">
        <w:rPr>
          <w:rFonts w:eastAsia="Calibri"/>
          <w:lang w:eastAsia="en-US"/>
        </w:rPr>
        <w:t xml:space="preserve">Качество трудовой жизни представляет собой совокупность свойств, складывающуюся в процессе взаимодействия работников и организации, среди которых оплата труда, условия труда, использование и развитие человеческого потенциала, возможности для карьерного роста, устойчивость занятости, психологический климат в трудовом коллективе, взаимодействие с общим жизненным пространством и социальная значимость труда. </w:t>
      </w:r>
      <w:r w:rsidR="001A7CE3" w:rsidRPr="00B17237">
        <w:rPr>
          <w:rFonts w:eastAsia="Calibri"/>
          <w:lang w:eastAsia="en-US"/>
        </w:rPr>
        <w:t xml:space="preserve">Анализ основан на </w:t>
      </w:r>
      <w:r w:rsidR="00EC4BC2" w:rsidRPr="00B17237">
        <w:rPr>
          <w:rFonts w:eastAsia="Calibri"/>
          <w:lang w:eastAsia="en-US"/>
        </w:rPr>
        <w:t>авторск</w:t>
      </w:r>
      <w:r w:rsidR="001A7CE3" w:rsidRPr="00B17237">
        <w:rPr>
          <w:rFonts w:eastAsia="Calibri"/>
          <w:lang w:eastAsia="en-US"/>
        </w:rPr>
        <w:t>ой</w:t>
      </w:r>
      <w:r w:rsidR="00EC4BC2" w:rsidRPr="00B17237">
        <w:rPr>
          <w:rFonts w:eastAsia="Calibri"/>
          <w:lang w:eastAsia="en-US"/>
        </w:rPr>
        <w:t xml:space="preserve"> методик</w:t>
      </w:r>
      <w:r w:rsidR="001A7CE3" w:rsidRPr="00B17237">
        <w:rPr>
          <w:rFonts w:eastAsia="Calibri"/>
          <w:lang w:eastAsia="en-US"/>
        </w:rPr>
        <w:t>е</w:t>
      </w:r>
      <w:r w:rsidR="00EC4BC2" w:rsidRPr="00B17237">
        <w:rPr>
          <w:rFonts w:eastAsia="Calibri"/>
          <w:lang w:eastAsia="en-US"/>
        </w:rPr>
        <w:t xml:space="preserve"> </w:t>
      </w:r>
      <w:r w:rsidR="001A7CE3" w:rsidRPr="00B17237">
        <w:rPr>
          <w:rFonts w:eastAsia="Calibri"/>
          <w:lang w:eastAsia="en-US"/>
        </w:rPr>
        <w:t>покомпонентной и индексной</w:t>
      </w:r>
      <w:r w:rsidR="00EC4BC2" w:rsidRPr="00B17237">
        <w:rPr>
          <w:rFonts w:eastAsia="Calibri"/>
          <w:lang w:eastAsia="en-US"/>
        </w:rPr>
        <w:t xml:space="preserve"> оценки КТЖ [</w:t>
      </w:r>
      <w:r w:rsidR="00A301E3" w:rsidRPr="00B17237">
        <w:rPr>
          <w:rFonts w:eastAsia="Calibri"/>
          <w:lang w:eastAsia="en-US"/>
        </w:rPr>
        <w:t>1</w:t>
      </w:r>
      <w:r w:rsidR="00EC4BC2" w:rsidRPr="00B17237">
        <w:rPr>
          <w:rFonts w:eastAsia="Calibri"/>
          <w:lang w:eastAsia="en-US"/>
        </w:rPr>
        <w:t xml:space="preserve">, с. </w:t>
      </w:r>
      <w:r w:rsidR="007D638C" w:rsidRPr="00B17237">
        <w:rPr>
          <w:rFonts w:eastAsia="Calibri"/>
          <w:lang w:eastAsia="en-US"/>
        </w:rPr>
        <w:t>12-14</w:t>
      </w:r>
      <w:r w:rsidR="00EC4BC2" w:rsidRPr="00B17237">
        <w:rPr>
          <w:rFonts w:eastAsia="Calibri"/>
          <w:lang w:eastAsia="en-US"/>
        </w:rPr>
        <w:t>].</w:t>
      </w:r>
    </w:p>
    <w:p w:rsidR="001F6B08" w:rsidRPr="00B17237" w:rsidRDefault="001F6B08" w:rsidP="001F6B08">
      <w:pPr>
        <w:tabs>
          <w:tab w:val="left" w:pos="1276"/>
        </w:tabs>
        <w:ind w:firstLine="709"/>
        <w:jc w:val="both"/>
        <w:rPr>
          <w:rFonts w:eastAsia="Calibri"/>
          <w:lang w:eastAsia="en-US"/>
        </w:rPr>
      </w:pPr>
      <w:r w:rsidRPr="00B17237">
        <w:rPr>
          <w:rFonts w:eastAsia="Calibri"/>
          <w:szCs w:val="28"/>
          <w:lang w:eastAsia="en-US"/>
        </w:rPr>
        <w:t xml:space="preserve">Согласно выполненным расчетам, в 2020 г. </w:t>
      </w:r>
      <w:proofErr w:type="gramStart"/>
      <w:r w:rsidRPr="00B17237">
        <w:rPr>
          <w:rFonts w:eastAsia="Calibri"/>
          <w:szCs w:val="28"/>
          <w:lang w:eastAsia="en-US"/>
        </w:rPr>
        <w:t>сводный</w:t>
      </w:r>
      <w:proofErr w:type="gramEnd"/>
      <w:r w:rsidRPr="00B17237">
        <w:rPr>
          <w:rFonts w:eastAsia="Calibri"/>
          <w:szCs w:val="28"/>
          <w:lang w:eastAsia="en-US"/>
        </w:rPr>
        <w:t xml:space="preserve"> и частные индексы удовлетворенности КТЖ оказались выше у мужчин, тогда как по результатам измерений в 2018 г. оценки удовлетворенности КТЖ были выше у женщин (табл. </w:t>
      </w:r>
      <w:r w:rsidR="003A3953" w:rsidRPr="00B17237">
        <w:rPr>
          <w:rFonts w:eastAsia="Calibri"/>
          <w:szCs w:val="28"/>
          <w:lang w:eastAsia="en-US"/>
        </w:rPr>
        <w:t>1</w:t>
      </w:r>
      <w:r w:rsidRPr="00B17237">
        <w:rPr>
          <w:rFonts w:eastAsia="Calibri"/>
          <w:szCs w:val="28"/>
          <w:lang w:eastAsia="en-US"/>
        </w:rPr>
        <w:t xml:space="preserve">). Данное </w:t>
      </w:r>
      <w:r w:rsidRPr="00B17237">
        <w:rPr>
          <w:rFonts w:eastAsia="Calibri"/>
          <w:lang w:eastAsia="en-US"/>
        </w:rPr>
        <w:t xml:space="preserve">ухудшение субъективного самочувствия женщин в период пандемии может свидетельствовать о возросших трудностях в их трудовой жизни, о более уязвимом положении работников женского пола. </w:t>
      </w:r>
    </w:p>
    <w:p w:rsidR="007F066E" w:rsidRPr="00B17237" w:rsidRDefault="001F6B08" w:rsidP="00A301E3">
      <w:pPr>
        <w:tabs>
          <w:tab w:val="left" w:pos="1276"/>
        </w:tabs>
        <w:ind w:firstLine="709"/>
        <w:jc w:val="both"/>
        <w:rPr>
          <w:rFonts w:eastAsia="Calibri"/>
          <w:szCs w:val="28"/>
          <w:lang w:eastAsia="en-US"/>
        </w:rPr>
      </w:pPr>
      <w:r w:rsidRPr="00B17237">
        <w:rPr>
          <w:rFonts w:eastAsia="Calibri"/>
          <w:szCs w:val="28"/>
          <w:lang w:eastAsia="en-US"/>
        </w:rPr>
        <w:t xml:space="preserve">Для мужчин и женщин характерен рост сводного индекса удовлетворенности КТЖ в начале трудового пути, и далее планомерное снижение вплоть до наступления пенсионного возраста. </w:t>
      </w:r>
      <w:r w:rsidR="007F066E" w:rsidRPr="00B17237">
        <w:rPr>
          <w:rFonts w:eastAsia="Calibri"/>
          <w:szCs w:val="28"/>
          <w:lang w:eastAsia="en-US"/>
        </w:rPr>
        <w:t xml:space="preserve">Прослеживается влияние наличия детей на значение индексов удовлетворенности КТЖ. Согласно расчетам, в </w:t>
      </w:r>
      <w:proofErr w:type="spellStart"/>
      <w:r w:rsidR="007F066E" w:rsidRPr="00B17237">
        <w:rPr>
          <w:rFonts w:eastAsia="Calibri"/>
          <w:szCs w:val="28"/>
          <w:lang w:eastAsia="en-US"/>
        </w:rPr>
        <w:t>допандемийный</w:t>
      </w:r>
      <w:proofErr w:type="spellEnd"/>
      <w:r w:rsidR="007F066E" w:rsidRPr="00B17237">
        <w:rPr>
          <w:rFonts w:eastAsia="Calibri"/>
          <w:szCs w:val="28"/>
          <w:lang w:eastAsia="en-US"/>
        </w:rPr>
        <w:t xml:space="preserve"> (2018 г.) и </w:t>
      </w:r>
      <w:proofErr w:type="spellStart"/>
      <w:r w:rsidR="007F066E" w:rsidRPr="00B17237">
        <w:rPr>
          <w:rFonts w:eastAsia="Calibri"/>
          <w:szCs w:val="28"/>
          <w:lang w:eastAsia="en-US"/>
        </w:rPr>
        <w:t>пандемийный</w:t>
      </w:r>
      <w:proofErr w:type="spellEnd"/>
      <w:r w:rsidR="007F066E" w:rsidRPr="00B17237">
        <w:rPr>
          <w:rFonts w:eastAsia="Calibri"/>
          <w:szCs w:val="28"/>
          <w:lang w:eastAsia="en-US"/>
        </w:rPr>
        <w:t xml:space="preserve"> (2020 г.) период у мужчин с детьми сводный индекс (0,450 ед. в 2020 г.) и все частные индексы удовлетворенности аспектами трудовой жизни выше, чем у мужчин без детей (сводный </w:t>
      </w:r>
      <w:r w:rsidR="007F066E" w:rsidRPr="00B17237">
        <w:rPr>
          <w:rFonts w:eastAsia="Calibri"/>
          <w:szCs w:val="28"/>
          <w:lang w:eastAsia="en-US"/>
        </w:rPr>
        <w:lastRenderedPageBreak/>
        <w:t xml:space="preserve">индекс удовлетворенности КТЖ которых составил 0,314 ед. в 2020 г.). У женщин ситуация иная. В 2018 г. большинство индексов удовлетворенности КТЖ у женщин без детей были незначительно больше, чем у женщин с детьми, за исключением оплаты труда (0,165 против 0,063 у женщин без детей). В 2020 г., наоборот, высокие значения сводного и частных индексов удовлетворенности КТЖ характерны для женщин с детьми. Более высокие уровни удовлетворенности работников-женщин с детьми в период пандемии могут свидетельствовать о лучшей защищенности данной категории занятых по сравнению с работниками-женщинами без детей. </w:t>
      </w:r>
    </w:p>
    <w:p w:rsidR="007F066E" w:rsidRDefault="007F066E" w:rsidP="007F066E">
      <w:pPr>
        <w:jc w:val="right"/>
        <w:rPr>
          <w:rFonts w:eastAsia="Times New Roman"/>
        </w:rPr>
      </w:pPr>
      <w:r>
        <w:rPr>
          <w:rFonts w:eastAsia="Times New Roman"/>
        </w:rPr>
        <w:t>Таблица 1</w:t>
      </w:r>
    </w:p>
    <w:p w:rsidR="001F6B08" w:rsidRPr="00F179F8" w:rsidRDefault="001F6B08" w:rsidP="007F066E">
      <w:pPr>
        <w:jc w:val="center"/>
        <w:rPr>
          <w:rFonts w:eastAsia="Times New Roman"/>
        </w:rPr>
      </w:pPr>
      <w:proofErr w:type="gramStart"/>
      <w:r w:rsidRPr="00F179F8">
        <w:rPr>
          <w:rFonts w:eastAsia="Times New Roman"/>
        </w:rPr>
        <w:t>Сводный</w:t>
      </w:r>
      <w:proofErr w:type="gramEnd"/>
      <w:r w:rsidRPr="00F179F8">
        <w:rPr>
          <w:rFonts w:eastAsia="Times New Roman"/>
        </w:rPr>
        <w:t xml:space="preserve"> и частные индексы удовлетворенности КТЖ занятого населения Вологодской области в разрезе мужчины – женщины (2018-2020 гг.)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01"/>
        <w:gridCol w:w="847"/>
        <w:gridCol w:w="847"/>
        <w:gridCol w:w="935"/>
        <w:gridCol w:w="788"/>
        <w:gridCol w:w="788"/>
        <w:gridCol w:w="789"/>
        <w:gridCol w:w="788"/>
        <w:gridCol w:w="789"/>
        <w:gridCol w:w="1167"/>
      </w:tblGrid>
      <w:tr w:rsidR="001F6B08" w:rsidRPr="007F066E" w:rsidTr="007F066E">
        <w:trPr>
          <w:trHeight w:val="340"/>
          <w:jc w:val="center"/>
        </w:trPr>
        <w:tc>
          <w:tcPr>
            <w:tcW w:w="1844" w:type="dxa"/>
            <w:vMerge w:val="restart"/>
            <w:shd w:val="clear" w:color="auto" w:fill="auto"/>
            <w:noWrap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379" w:type="dxa"/>
            <w:gridSpan w:val="8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Частные индексы удовлетворенности КТЖ</w:t>
            </w:r>
          </w:p>
        </w:tc>
        <w:tc>
          <w:tcPr>
            <w:tcW w:w="1133" w:type="dxa"/>
            <w:vMerge w:val="restart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 xml:space="preserve">Сводный индекс </w:t>
            </w:r>
            <w:proofErr w:type="spellStart"/>
            <w:r w:rsidRPr="007F066E">
              <w:rPr>
                <w:rFonts w:eastAsia="Times New Roman"/>
                <w:sz w:val="20"/>
                <w:szCs w:val="20"/>
              </w:rPr>
              <w:t>удовлет</w:t>
            </w:r>
            <w:proofErr w:type="spellEnd"/>
            <w:r w:rsidRPr="007F066E">
              <w:rPr>
                <w:rFonts w:eastAsia="Times New Roman"/>
                <w:sz w:val="20"/>
                <w:szCs w:val="20"/>
              </w:rPr>
              <w:t>. КТЖ</w:t>
            </w:r>
          </w:p>
        </w:tc>
      </w:tr>
      <w:tr w:rsidR="001F6B08" w:rsidRPr="007F066E" w:rsidTr="007F066E">
        <w:trPr>
          <w:cantSplit/>
          <w:trHeight w:val="1928"/>
          <w:jc w:val="center"/>
        </w:trPr>
        <w:tc>
          <w:tcPr>
            <w:tcW w:w="1844" w:type="dxa"/>
            <w:vMerge/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822" w:type="dxa"/>
            <w:shd w:val="clear" w:color="auto" w:fill="auto"/>
            <w:textDirection w:val="btLr"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Оплата труда</w:t>
            </w:r>
          </w:p>
        </w:tc>
        <w:tc>
          <w:tcPr>
            <w:tcW w:w="822" w:type="dxa"/>
            <w:shd w:val="clear" w:color="auto" w:fill="auto"/>
            <w:textDirection w:val="btLr"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Условия и организация труда</w:t>
            </w:r>
          </w:p>
        </w:tc>
        <w:tc>
          <w:tcPr>
            <w:tcW w:w="908" w:type="dxa"/>
            <w:shd w:val="clear" w:color="auto" w:fill="auto"/>
            <w:textDirection w:val="btLr"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Использование человеческого потенциала</w:t>
            </w:r>
          </w:p>
        </w:tc>
        <w:tc>
          <w:tcPr>
            <w:tcW w:w="765" w:type="dxa"/>
            <w:shd w:val="clear" w:color="auto" w:fill="auto"/>
            <w:textDirection w:val="btLr"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Карьерный рост</w:t>
            </w:r>
          </w:p>
        </w:tc>
        <w:tc>
          <w:tcPr>
            <w:tcW w:w="765" w:type="dxa"/>
            <w:shd w:val="clear" w:color="auto" w:fill="auto"/>
            <w:textDirection w:val="btLr"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Устойчивость</w:t>
            </w:r>
          </w:p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занятости</w:t>
            </w:r>
          </w:p>
        </w:tc>
        <w:tc>
          <w:tcPr>
            <w:tcW w:w="766" w:type="dxa"/>
            <w:shd w:val="clear" w:color="auto" w:fill="auto"/>
            <w:textDirection w:val="btLr"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Психологический климат</w:t>
            </w:r>
          </w:p>
        </w:tc>
        <w:tc>
          <w:tcPr>
            <w:tcW w:w="765" w:type="dxa"/>
            <w:shd w:val="clear" w:color="auto" w:fill="auto"/>
            <w:textDirection w:val="btLr"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Жизненное</w:t>
            </w:r>
          </w:p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пространство</w:t>
            </w:r>
          </w:p>
        </w:tc>
        <w:tc>
          <w:tcPr>
            <w:tcW w:w="766" w:type="dxa"/>
            <w:shd w:val="clear" w:color="auto" w:fill="auto"/>
            <w:textDirection w:val="btLr"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Социальная</w:t>
            </w:r>
          </w:p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значимость</w:t>
            </w:r>
          </w:p>
        </w:tc>
        <w:tc>
          <w:tcPr>
            <w:tcW w:w="1133" w:type="dxa"/>
            <w:vMerge/>
            <w:shd w:val="clear" w:color="auto" w:fill="auto"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  <w:tr w:rsidR="001F6B08" w:rsidRPr="007F066E" w:rsidTr="007F066E">
        <w:trPr>
          <w:trHeight w:val="20"/>
          <w:jc w:val="center"/>
        </w:trPr>
        <w:tc>
          <w:tcPr>
            <w:tcW w:w="9356" w:type="dxa"/>
            <w:gridSpan w:val="10"/>
            <w:shd w:val="clear" w:color="auto" w:fill="auto"/>
            <w:noWrap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2018 год</w:t>
            </w:r>
          </w:p>
        </w:tc>
      </w:tr>
      <w:tr w:rsidR="001F6B08" w:rsidRPr="007F066E" w:rsidTr="007F066E">
        <w:trPr>
          <w:trHeight w:val="20"/>
          <w:jc w:val="center"/>
        </w:trPr>
        <w:tc>
          <w:tcPr>
            <w:tcW w:w="1844" w:type="dxa"/>
            <w:shd w:val="clear" w:color="auto" w:fill="auto"/>
            <w:noWrap/>
            <w:vAlign w:val="center"/>
          </w:tcPr>
          <w:p w:rsidR="001F6B08" w:rsidRPr="007F066E" w:rsidRDefault="001F6B08" w:rsidP="00C53236">
            <w:pPr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Все занятое население</w:t>
            </w:r>
          </w:p>
        </w:tc>
        <w:tc>
          <w:tcPr>
            <w:tcW w:w="822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0,143</w:t>
            </w:r>
          </w:p>
        </w:tc>
        <w:tc>
          <w:tcPr>
            <w:tcW w:w="822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0,227</w:t>
            </w:r>
          </w:p>
        </w:tc>
        <w:tc>
          <w:tcPr>
            <w:tcW w:w="908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0,307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0,166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1,196</w:t>
            </w:r>
          </w:p>
        </w:tc>
        <w:tc>
          <w:tcPr>
            <w:tcW w:w="766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0,548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0,340</w:t>
            </w:r>
          </w:p>
        </w:tc>
        <w:tc>
          <w:tcPr>
            <w:tcW w:w="766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0,369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0,327</w:t>
            </w:r>
          </w:p>
        </w:tc>
      </w:tr>
      <w:tr w:rsidR="001F6B08" w:rsidRPr="007F066E" w:rsidTr="007F066E">
        <w:trPr>
          <w:trHeight w:val="20"/>
          <w:jc w:val="center"/>
        </w:trPr>
        <w:tc>
          <w:tcPr>
            <w:tcW w:w="1844" w:type="dxa"/>
            <w:shd w:val="clear" w:color="auto" w:fill="auto"/>
            <w:noWrap/>
            <w:vAlign w:val="center"/>
          </w:tcPr>
          <w:p w:rsidR="001F6B08" w:rsidRPr="007F066E" w:rsidRDefault="001F6B08" w:rsidP="00C53236">
            <w:pPr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Мужчины</w:t>
            </w:r>
          </w:p>
        </w:tc>
        <w:tc>
          <w:tcPr>
            <w:tcW w:w="822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0,142</w:t>
            </w:r>
          </w:p>
        </w:tc>
        <w:tc>
          <w:tcPr>
            <w:tcW w:w="822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0,173</w:t>
            </w:r>
          </w:p>
        </w:tc>
        <w:tc>
          <w:tcPr>
            <w:tcW w:w="908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0,257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0,104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1,142</w:t>
            </w:r>
          </w:p>
        </w:tc>
        <w:tc>
          <w:tcPr>
            <w:tcW w:w="766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0,497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0,301</w:t>
            </w:r>
          </w:p>
        </w:tc>
        <w:tc>
          <w:tcPr>
            <w:tcW w:w="766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0,367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0,291</w:t>
            </w:r>
          </w:p>
        </w:tc>
      </w:tr>
      <w:tr w:rsidR="001F6B08" w:rsidRPr="007F066E" w:rsidTr="007F066E">
        <w:trPr>
          <w:trHeight w:val="20"/>
          <w:jc w:val="center"/>
        </w:trPr>
        <w:tc>
          <w:tcPr>
            <w:tcW w:w="1844" w:type="dxa"/>
            <w:shd w:val="clear" w:color="auto" w:fill="auto"/>
            <w:noWrap/>
            <w:vAlign w:val="center"/>
          </w:tcPr>
          <w:p w:rsidR="001F6B08" w:rsidRPr="007F066E" w:rsidRDefault="001F6B08" w:rsidP="00C53236">
            <w:pPr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Женщины</w:t>
            </w:r>
          </w:p>
        </w:tc>
        <w:tc>
          <w:tcPr>
            <w:tcW w:w="822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0,144</w:t>
            </w:r>
          </w:p>
        </w:tc>
        <w:tc>
          <w:tcPr>
            <w:tcW w:w="822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0,289</w:t>
            </w:r>
          </w:p>
        </w:tc>
        <w:tc>
          <w:tcPr>
            <w:tcW w:w="908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0,364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0,239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1,260</w:t>
            </w:r>
          </w:p>
        </w:tc>
        <w:tc>
          <w:tcPr>
            <w:tcW w:w="766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0,607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0,385</w:t>
            </w:r>
          </w:p>
        </w:tc>
        <w:tc>
          <w:tcPr>
            <w:tcW w:w="766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0,372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0,370</w:t>
            </w:r>
          </w:p>
        </w:tc>
      </w:tr>
      <w:tr w:rsidR="001F6B08" w:rsidRPr="007F066E" w:rsidTr="007F066E">
        <w:trPr>
          <w:trHeight w:val="20"/>
          <w:jc w:val="center"/>
        </w:trPr>
        <w:tc>
          <w:tcPr>
            <w:tcW w:w="9356" w:type="dxa"/>
            <w:gridSpan w:val="10"/>
            <w:shd w:val="clear" w:color="auto" w:fill="auto"/>
            <w:noWrap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2020 год</w:t>
            </w:r>
          </w:p>
        </w:tc>
      </w:tr>
      <w:tr w:rsidR="001F6B08" w:rsidRPr="007F066E" w:rsidTr="007F066E">
        <w:trPr>
          <w:trHeight w:val="20"/>
          <w:jc w:val="center"/>
        </w:trPr>
        <w:tc>
          <w:tcPr>
            <w:tcW w:w="1844" w:type="dxa"/>
            <w:shd w:val="clear" w:color="auto" w:fill="auto"/>
            <w:noWrap/>
            <w:vAlign w:val="center"/>
          </w:tcPr>
          <w:p w:rsidR="001F6B08" w:rsidRPr="007F066E" w:rsidRDefault="001F6B08" w:rsidP="00C53236">
            <w:pPr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Все занятое население</w:t>
            </w:r>
          </w:p>
        </w:tc>
        <w:tc>
          <w:tcPr>
            <w:tcW w:w="822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0,205</w:t>
            </w:r>
          </w:p>
        </w:tc>
        <w:tc>
          <w:tcPr>
            <w:tcW w:w="822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0,296</w:t>
            </w:r>
          </w:p>
        </w:tc>
        <w:tc>
          <w:tcPr>
            <w:tcW w:w="908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0,369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0,190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0,901</w:t>
            </w:r>
          </w:p>
        </w:tc>
        <w:tc>
          <w:tcPr>
            <w:tcW w:w="766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0,577</w:t>
            </w:r>
          </w:p>
        </w:tc>
        <w:tc>
          <w:tcPr>
            <w:tcW w:w="765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0,557</w:t>
            </w:r>
          </w:p>
        </w:tc>
        <w:tc>
          <w:tcPr>
            <w:tcW w:w="766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0,530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0,390</w:t>
            </w:r>
          </w:p>
        </w:tc>
      </w:tr>
      <w:tr w:rsidR="001F6B08" w:rsidRPr="007F066E" w:rsidTr="007F066E">
        <w:trPr>
          <w:trHeight w:val="20"/>
          <w:jc w:val="center"/>
        </w:trPr>
        <w:tc>
          <w:tcPr>
            <w:tcW w:w="1844" w:type="dxa"/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>Мужчины</w:t>
            </w:r>
          </w:p>
        </w:tc>
        <w:tc>
          <w:tcPr>
            <w:tcW w:w="8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Times New Roman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0,263</w:t>
            </w:r>
          </w:p>
        </w:tc>
        <w:tc>
          <w:tcPr>
            <w:tcW w:w="8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0,296</w:t>
            </w:r>
          </w:p>
        </w:tc>
        <w:tc>
          <w:tcPr>
            <w:tcW w:w="90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0,396</w:t>
            </w:r>
          </w:p>
        </w:tc>
        <w:tc>
          <w:tcPr>
            <w:tcW w:w="7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0,223</w:t>
            </w:r>
          </w:p>
        </w:tc>
        <w:tc>
          <w:tcPr>
            <w:tcW w:w="7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1,011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0,580</w:t>
            </w:r>
          </w:p>
        </w:tc>
        <w:tc>
          <w:tcPr>
            <w:tcW w:w="7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0,579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0,537</w:t>
            </w: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0,417</w:t>
            </w:r>
          </w:p>
        </w:tc>
      </w:tr>
      <w:tr w:rsidR="001F6B08" w:rsidRPr="007F066E" w:rsidTr="007F066E">
        <w:trPr>
          <w:trHeight w:val="20"/>
          <w:jc w:val="center"/>
        </w:trPr>
        <w:tc>
          <w:tcPr>
            <w:tcW w:w="1844" w:type="dxa"/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rPr>
                <w:rFonts w:eastAsia="Times New Roman"/>
                <w:sz w:val="20"/>
                <w:szCs w:val="20"/>
              </w:rPr>
            </w:pPr>
            <w:r w:rsidRPr="007F066E">
              <w:rPr>
                <w:rFonts w:eastAsia="Times New Roman"/>
                <w:sz w:val="20"/>
                <w:szCs w:val="20"/>
              </w:rPr>
              <w:t xml:space="preserve">Женщины </w:t>
            </w:r>
          </w:p>
        </w:tc>
        <w:tc>
          <w:tcPr>
            <w:tcW w:w="8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0,135</w:t>
            </w:r>
          </w:p>
        </w:tc>
        <w:tc>
          <w:tcPr>
            <w:tcW w:w="8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0,297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0,336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0,151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0,769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0,572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0,530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0,522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B08" w:rsidRPr="007F066E" w:rsidRDefault="001F6B08" w:rsidP="00C53236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7F066E">
              <w:rPr>
                <w:rFonts w:eastAsia="Calibri"/>
                <w:sz w:val="20"/>
                <w:szCs w:val="20"/>
                <w:lang w:eastAsia="en-US"/>
              </w:rPr>
              <w:t>0,357</w:t>
            </w:r>
          </w:p>
        </w:tc>
      </w:tr>
    </w:tbl>
    <w:p w:rsidR="001F6B08" w:rsidRPr="00F179F8" w:rsidRDefault="001F6B08" w:rsidP="001F6B08">
      <w:pPr>
        <w:jc w:val="both"/>
        <w:rPr>
          <w:rFonts w:eastAsia="Calibri"/>
          <w:sz w:val="20"/>
          <w:szCs w:val="20"/>
          <w:lang w:eastAsia="en-US"/>
        </w:rPr>
      </w:pPr>
      <w:r w:rsidRPr="00F179F8">
        <w:rPr>
          <w:rFonts w:eastAsia="Calibri"/>
          <w:sz w:val="20"/>
          <w:szCs w:val="20"/>
          <w:lang w:eastAsia="en-US"/>
        </w:rPr>
        <w:t xml:space="preserve">Источник: расчеты авторов по данным социологических опросов «Качество трудового потенциала» / </w:t>
      </w:r>
      <w:proofErr w:type="spellStart"/>
      <w:r w:rsidRPr="00F179F8">
        <w:rPr>
          <w:rFonts w:eastAsia="Calibri"/>
          <w:sz w:val="20"/>
          <w:szCs w:val="20"/>
          <w:lang w:eastAsia="en-US"/>
        </w:rPr>
        <w:t>ВолНЦ</w:t>
      </w:r>
      <w:proofErr w:type="spellEnd"/>
      <w:r w:rsidRPr="00F179F8">
        <w:rPr>
          <w:rFonts w:eastAsia="Calibri"/>
          <w:sz w:val="20"/>
          <w:szCs w:val="20"/>
          <w:lang w:eastAsia="en-US"/>
        </w:rPr>
        <w:t xml:space="preserve"> РАН, 2018-2020 гг.</w:t>
      </w:r>
    </w:p>
    <w:p w:rsidR="001F6B08" w:rsidRDefault="001F6B08" w:rsidP="001F6B08">
      <w:pPr>
        <w:ind w:firstLine="709"/>
        <w:jc w:val="both"/>
        <w:rPr>
          <w:rFonts w:eastAsia="Calibri"/>
          <w:szCs w:val="28"/>
          <w:lang w:eastAsia="en-US"/>
        </w:rPr>
      </w:pPr>
    </w:p>
    <w:p w:rsidR="001F6B08" w:rsidRPr="009408CE" w:rsidRDefault="001F6B08" w:rsidP="001F6B08">
      <w:pPr>
        <w:ind w:firstLine="709"/>
        <w:jc w:val="both"/>
        <w:rPr>
          <w:rFonts w:eastAsia="Calibri"/>
          <w:szCs w:val="28"/>
          <w:lang w:eastAsia="en-US"/>
        </w:rPr>
      </w:pPr>
      <w:r w:rsidRPr="009408CE">
        <w:rPr>
          <w:rFonts w:eastAsia="Calibri"/>
          <w:szCs w:val="28"/>
          <w:lang w:eastAsia="en-US"/>
        </w:rPr>
        <w:t>Далее рассмотрим отдельные составляющие КТЖ.</w:t>
      </w:r>
    </w:p>
    <w:p w:rsidR="001F6B08" w:rsidRPr="009408CE" w:rsidRDefault="001F6B08" w:rsidP="001F6B08">
      <w:pPr>
        <w:tabs>
          <w:tab w:val="left" w:pos="1276"/>
        </w:tabs>
        <w:ind w:firstLine="709"/>
        <w:jc w:val="both"/>
        <w:rPr>
          <w:rFonts w:eastAsia="Calibri"/>
          <w:szCs w:val="28"/>
          <w:lang w:eastAsia="en-US"/>
        </w:rPr>
      </w:pPr>
      <w:r w:rsidRPr="009408CE">
        <w:rPr>
          <w:rFonts w:eastAsia="Calibri"/>
          <w:szCs w:val="28"/>
          <w:lang w:eastAsia="en-US"/>
        </w:rPr>
        <w:t>Средний размер заработной платы в 2020 г. выше у мужчин (29160 руб. против 23034 руб. у женщин). Среди мужчин наиболее низкий уровень доходов наблюдается в самой молодой возрастной группе (от 16 до 24 лет; 21279 руб.), который постепенно увеличивается к возрасту 30-49 лет (30928 руб.), и далее снижается в предпенсион</w:t>
      </w:r>
      <w:r w:rsidR="00A301E3" w:rsidRPr="009408CE">
        <w:rPr>
          <w:rFonts w:eastAsia="Calibri"/>
          <w:szCs w:val="28"/>
          <w:lang w:eastAsia="en-US"/>
        </w:rPr>
        <w:t>н</w:t>
      </w:r>
      <w:r w:rsidRPr="009408CE">
        <w:rPr>
          <w:rFonts w:eastAsia="Calibri"/>
          <w:szCs w:val="28"/>
          <w:lang w:eastAsia="en-US"/>
        </w:rPr>
        <w:t>ом и пенсионном возрасте. У женщин уровень заработной платы приблизительно одинаков в разных возрастных группах (19534 руб. в возрасте от 16 до 24 лет; 22538 руб. в возрасте от 25 до 29 лет; 23806 руб. в возрасте от 30 до 49 лет; 22078 руб. в возрасте от 50 лет и старше).</w:t>
      </w:r>
    </w:p>
    <w:p w:rsidR="001F6B08" w:rsidRPr="009408CE" w:rsidRDefault="001F6B08" w:rsidP="001F6B08">
      <w:pPr>
        <w:tabs>
          <w:tab w:val="left" w:pos="1276"/>
        </w:tabs>
        <w:ind w:firstLine="709"/>
        <w:jc w:val="both"/>
        <w:rPr>
          <w:rFonts w:eastAsia="Calibri"/>
          <w:szCs w:val="28"/>
          <w:lang w:eastAsia="en-US"/>
        </w:rPr>
      </w:pPr>
      <w:r w:rsidRPr="009408CE">
        <w:rPr>
          <w:rFonts w:eastAsia="Calibri"/>
          <w:szCs w:val="28"/>
          <w:lang w:eastAsia="en-US"/>
        </w:rPr>
        <w:t xml:space="preserve">Проблема скудной ресурсной базы усугубляется негативными характеристиками </w:t>
      </w:r>
      <w:proofErr w:type="gramStart"/>
      <w:r w:rsidRPr="009408CE">
        <w:rPr>
          <w:rFonts w:eastAsia="Calibri"/>
          <w:szCs w:val="28"/>
          <w:lang w:eastAsia="en-US"/>
        </w:rPr>
        <w:t>опрошенных</w:t>
      </w:r>
      <w:proofErr w:type="gramEnd"/>
      <w:r w:rsidRPr="009408CE">
        <w:rPr>
          <w:rFonts w:eastAsia="Calibri"/>
          <w:szCs w:val="28"/>
          <w:lang w:eastAsia="en-US"/>
        </w:rPr>
        <w:t xml:space="preserve"> в части удовлетворенности оплатой труда (рис. </w:t>
      </w:r>
      <w:r w:rsidR="00450882" w:rsidRPr="009408CE">
        <w:rPr>
          <w:rFonts w:eastAsia="Calibri"/>
          <w:szCs w:val="28"/>
          <w:lang w:eastAsia="en-US"/>
        </w:rPr>
        <w:t>1</w:t>
      </w:r>
      <w:r w:rsidRPr="009408CE">
        <w:rPr>
          <w:rFonts w:eastAsia="Calibri"/>
          <w:szCs w:val="28"/>
          <w:lang w:eastAsia="en-US"/>
        </w:rPr>
        <w:t xml:space="preserve">). </w:t>
      </w:r>
      <w:proofErr w:type="gramStart"/>
      <w:r w:rsidRPr="009408CE">
        <w:rPr>
          <w:rFonts w:eastAsia="Calibri"/>
          <w:szCs w:val="28"/>
          <w:lang w:eastAsia="en-US"/>
        </w:rPr>
        <w:t>Размером оплаты труда</w:t>
      </w:r>
      <w:proofErr w:type="gramEnd"/>
      <w:r w:rsidRPr="009408CE">
        <w:rPr>
          <w:rFonts w:eastAsia="Calibri"/>
          <w:szCs w:val="28"/>
          <w:lang w:eastAsia="en-US"/>
        </w:rPr>
        <w:t>, полнотой социального пакета и системой материального стимулирования удовлетворены менее половины опрошенных мужчин и женщин. Особенности состоят в том, что мужчины по сравнению с женщинами проявляют несколько большую удовлетворенность различными аспектами оплаты труда (особенно в части размера зарплаты</w:t>
      </w:r>
      <w:r w:rsidR="00A301E3" w:rsidRPr="009408CE">
        <w:rPr>
          <w:rFonts w:eastAsia="Calibri"/>
          <w:szCs w:val="28"/>
          <w:lang w:eastAsia="en-US"/>
        </w:rPr>
        <w:t xml:space="preserve"> – 48% среди мужчин и 42% среди женщин</w:t>
      </w:r>
      <w:r w:rsidRPr="009408CE">
        <w:rPr>
          <w:rFonts w:eastAsia="Calibri"/>
          <w:szCs w:val="28"/>
          <w:lang w:eastAsia="en-US"/>
        </w:rPr>
        <w:t>).</w:t>
      </w:r>
    </w:p>
    <w:p w:rsidR="00A301E3" w:rsidRPr="009408CE" w:rsidRDefault="00A301E3" w:rsidP="00474F26">
      <w:pPr>
        <w:ind w:firstLine="709"/>
        <w:jc w:val="both"/>
        <w:rPr>
          <w:rFonts w:eastAsia="Calibri"/>
          <w:lang w:eastAsia="en-US"/>
        </w:rPr>
      </w:pPr>
      <w:r w:rsidRPr="009408CE">
        <w:rPr>
          <w:rFonts w:eastAsia="Calibri"/>
          <w:szCs w:val="28"/>
          <w:lang w:eastAsia="en-US"/>
        </w:rPr>
        <w:t xml:space="preserve">Преобладание мужчин в тяжелых и вредных отраслях предопределяет различия в удовлетворенности санитарно-гигиеническими и безопасными условиями труда представителями различных полов (рис. </w:t>
      </w:r>
      <w:r w:rsidR="00450882" w:rsidRPr="009408CE">
        <w:rPr>
          <w:rFonts w:eastAsia="Calibri"/>
          <w:szCs w:val="28"/>
          <w:lang w:eastAsia="en-US"/>
        </w:rPr>
        <w:t>2</w:t>
      </w:r>
      <w:r w:rsidRPr="009408CE">
        <w:rPr>
          <w:rFonts w:eastAsia="Calibri"/>
          <w:szCs w:val="28"/>
          <w:lang w:eastAsia="en-US"/>
        </w:rPr>
        <w:t xml:space="preserve">). </w:t>
      </w:r>
      <w:r w:rsidRPr="009408CE">
        <w:rPr>
          <w:rFonts w:eastAsia="Calibri"/>
          <w:lang w:eastAsia="en-US"/>
        </w:rPr>
        <w:t xml:space="preserve">Удовлетворенность женщин санитарно-гигиенической обстановкой и безопасностью труда заметно выше по сравнению с оценкой данного индикатора мужчинами (58% против 49%). Однако значительна доля тех, кто затруднился ответить относительно восприятия указанных условий труда (почти каждый второй опрошенный среди мужчин и женщин). Схожая тенденция в </w:t>
      </w:r>
      <w:r w:rsidRPr="009408CE">
        <w:rPr>
          <w:rFonts w:eastAsia="Calibri"/>
          <w:lang w:eastAsia="en-US"/>
        </w:rPr>
        <w:lastRenderedPageBreak/>
        <w:t>субъективных оценках отмечена и по технической оснащенности рабочего места: удовлетворенность женщин данной составляющей КТЖ выше (55%), чем у мужчин (50%).</w:t>
      </w:r>
    </w:p>
    <w:p w:rsidR="00A301E3" w:rsidRPr="009408CE" w:rsidRDefault="00A301E3" w:rsidP="00A301E3">
      <w:pPr>
        <w:tabs>
          <w:tab w:val="left" w:pos="1276"/>
        </w:tabs>
        <w:ind w:firstLine="709"/>
        <w:jc w:val="both"/>
        <w:rPr>
          <w:rFonts w:eastAsia="Calibri"/>
          <w:lang w:eastAsia="en-US"/>
        </w:rPr>
      </w:pPr>
      <w:r w:rsidRPr="009408CE">
        <w:rPr>
          <w:rFonts w:eastAsia="Calibri"/>
          <w:lang w:eastAsia="en-US"/>
        </w:rPr>
        <w:t xml:space="preserve">Данные опроса выявили незначительные расхождения мнений мужчин и женщин в оценках удовлетворенностью возможностью участия в принятии управленческих решений и работой профсоюзной либо иной рабочей организации. Низкие оценки респондентов в части реализации вышеназванных компонентов – косвенное подтверждение невысокого уровня трудовой демократии, сложившейся на предприятиях. </w:t>
      </w:r>
    </w:p>
    <w:p w:rsidR="001F6B08" w:rsidRPr="00F179F8" w:rsidRDefault="007C0BD2" w:rsidP="001A7CE3">
      <w:pPr>
        <w:tabs>
          <w:tab w:val="left" w:pos="1276"/>
        </w:tabs>
        <w:jc w:val="center"/>
        <w:rPr>
          <w:rFonts w:eastAsia="Calibri"/>
          <w:sz w:val="28"/>
          <w:szCs w:val="28"/>
          <w:lang w:eastAsia="en-US"/>
        </w:rPr>
      </w:pPr>
      <w:bookmarkStart w:id="0" w:name="_MON_1699028223"/>
      <w:bookmarkEnd w:id="0"/>
      <w:r>
        <w:rPr>
          <w:rFonts w:eastAsia="Calibri"/>
          <w:sz w:val="28"/>
          <w:szCs w:val="28"/>
          <w:lang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3.2pt;height:161.65pt">
            <v:imagedata r:id="rId9" o:title=""/>
          </v:shape>
        </w:pict>
      </w:r>
    </w:p>
    <w:p w:rsidR="001F6B08" w:rsidRPr="00A301E3" w:rsidRDefault="001F6B08" w:rsidP="00A301E3">
      <w:pPr>
        <w:tabs>
          <w:tab w:val="left" w:pos="1276"/>
        </w:tabs>
        <w:jc w:val="center"/>
        <w:rPr>
          <w:rFonts w:eastAsia="Calibri"/>
          <w:lang w:eastAsia="en-US"/>
        </w:rPr>
      </w:pPr>
      <w:r w:rsidRPr="00A301E3">
        <w:rPr>
          <w:rFonts w:eastAsia="Calibri"/>
          <w:lang w:eastAsia="en-US"/>
        </w:rPr>
        <w:t xml:space="preserve">Рисунок </w:t>
      </w:r>
      <w:r w:rsidR="00A301E3" w:rsidRPr="00A301E3">
        <w:rPr>
          <w:rFonts w:eastAsia="Calibri"/>
          <w:lang w:eastAsia="en-US"/>
        </w:rPr>
        <w:t>1</w:t>
      </w:r>
      <w:r w:rsidR="00A301E3">
        <w:rPr>
          <w:rFonts w:eastAsia="Calibri"/>
          <w:lang w:eastAsia="en-US"/>
        </w:rPr>
        <w:t>.</w:t>
      </w:r>
      <w:r w:rsidRPr="00A301E3">
        <w:rPr>
          <w:rFonts w:eastAsia="Calibri"/>
          <w:lang w:eastAsia="en-US"/>
        </w:rPr>
        <w:t xml:space="preserve"> Удовлетворенность мужчин и женщин аспектами оплаты труда</w:t>
      </w:r>
    </w:p>
    <w:p w:rsidR="001F6B08" w:rsidRPr="0049768C" w:rsidRDefault="001F6B08" w:rsidP="00A301E3">
      <w:pPr>
        <w:ind w:firstLine="709"/>
        <w:jc w:val="both"/>
        <w:rPr>
          <w:rFonts w:eastAsia="Calibri"/>
          <w:szCs w:val="16"/>
          <w:lang w:eastAsia="en-US"/>
        </w:rPr>
      </w:pPr>
    </w:p>
    <w:p w:rsidR="001F6B08" w:rsidRPr="00F179F8" w:rsidRDefault="007C0BD2" w:rsidP="001A7CE3">
      <w:pPr>
        <w:tabs>
          <w:tab w:val="left" w:pos="1276"/>
        </w:tabs>
        <w:jc w:val="center"/>
        <w:rPr>
          <w:rFonts w:eastAsia="Calibri"/>
          <w:sz w:val="28"/>
          <w:szCs w:val="28"/>
          <w:lang w:eastAsia="en-US"/>
        </w:rPr>
      </w:pPr>
      <w:bookmarkStart w:id="1" w:name="_MON_1699028404"/>
      <w:bookmarkEnd w:id="1"/>
      <w:r>
        <w:rPr>
          <w:rFonts w:ascii="Calibri" w:eastAsia="Calibri" w:hAnsi="Calibri"/>
          <w:noProof/>
          <w:sz w:val="22"/>
          <w:szCs w:val="22"/>
        </w:rPr>
        <w:pict>
          <v:shape id="_x0000_i1026" type="#_x0000_t75" style="width:357.95pt;height:182.7pt">
            <v:imagedata r:id="rId10" o:title=""/>
          </v:shape>
        </w:pict>
      </w:r>
    </w:p>
    <w:p w:rsidR="001F6B08" w:rsidRPr="00A301E3" w:rsidRDefault="001F6B08" w:rsidP="00A301E3">
      <w:pPr>
        <w:tabs>
          <w:tab w:val="left" w:pos="1276"/>
        </w:tabs>
        <w:jc w:val="center"/>
        <w:rPr>
          <w:rFonts w:eastAsia="Calibri"/>
          <w:sz w:val="20"/>
          <w:lang w:eastAsia="en-US"/>
        </w:rPr>
      </w:pPr>
      <w:r w:rsidRPr="00A301E3">
        <w:rPr>
          <w:rFonts w:eastAsia="Calibri"/>
          <w:lang w:eastAsia="en-US"/>
        </w:rPr>
        <w:t xml:space="preserve">Рисунок </w:t>
      </w:r>
      <w:r w:rsidR="00A301E3" w:rsidRPr="00A301E3">
        <w:rPr>
          <w:rFonts w:eastAsia="Calibri"/>
          <w:lang w:eastAsia="en-US"/>
        </w:rPr>
        <w:t>2.</w:t>
      </w:r>
      <w:r w:rsidRPr="00A301E3">
        <w:rPr>
          <w:rFonts w:eastAsia="Calibri"/>
          <w:lang w:eastAsia="en-US"/>
        </w:rPr>
        <w:t xml:space="preserve"> Удовлетворенность мужчин и женщин условиями и организацией труда</w:t>
      </w:r>
    </w:p>
    <w:p w:rsidR="001F6B08" w:rsidRPr="0049768C" w:rsidRDefault="001F6B08" w:rsidP="00B17237">
      <w:pPr>
        <w:tabs>
          <w:tab w:val="left" w:pos="1276"/>
        </w:tabs>
        <w:ind w:firstLine="709"/>
        <w:jc w:val="both"/>
        <w:rPr>
          <w:rFonts w:eastAsia="Calibri"/>
          <w:lang w:eastAsia="en-US"/>
        </w:rPr>
      </w:pPr>
    </w:p>
    <w:p w:rsidR="001F6B08" w:rsidRPr="009408CE" w:rsidRDefault="001F6B08" w:rsidP="00B17237">
      <w:pPr>
        <w:tabs>
          <w:tab w:val="left" w:pos="1276"/>
        </w:tabs>
        <w:ind w:firstLine="709"/>
        <w:jc w:val="both"/>
        <w:rPr>
          <w:rFonts w:eastAsia="Calibri"/>
          <w:lang w:eastAsia="en-US"/>
        </w:rPr>
      </w:pPr>
      <w:r w:rsidRPr="009408CE">
        <w:rPr>
          <w:rFonts w:eastAsia="Calibri"/>
          <w:lang w:eastAsia="en-US"/>
        </w:rPr>
        <w:t xml:space="preserve">Интересны результаты распределения «мужских» и «женских» оценок относительно их профессиональной квалификации, а также имеющихся способностей и склонностей к основной работе. </w:t>
      </w:r>
      <w:r w:rsidR="003A3953" w:rsidRPr="009408CE">
        <w:rPr>
          <w:rFonts w:eastAsia="Calibri"/>
          <w:lang w:eastAsia="en-US"/>
        </w:rPr>
        <w:t>Б</w:t>
      </w:r>
      <w:r w:rsidRPr="009408CE">
        <w:rPr>
          <w:rFonts w:eastAsia="Calibri"/>
          <w:lang w:eastAsia="en-US"/>
        </w:rPr>
        <w:t>ольшая часть респондентов (68% женщин, 62% мужчин) указывают на соответствие профессии (основной работы) личным способностям и склонностям. Однако доля респондентов, работающих по профильному образованию (полученной специальности), оказалась ниже (55% среди женщин, 52% среди мужчин). Главные причины занятости не по профилю полученной специальности одинаковы для мужчин и женщин, а именно неподходящие условия, предложенные работодателем (13% среди мужчин и 17% среди женщин), изменение профессиональных интересов (14% и 11%), отсутствие спроса на данную специальность на рынке труда (по 11%).</w:t>
      </w:r>
    </w:p>
    <w:p w:rsidR="001F6B08" w:rsidRPr="009408CE" w:rsidRDefault="001F6B08" w:rsidP="00B17237">
      <w:pPr>
        <w:tabs>
          <w:tab w:val="left" w:pos="1276"/>
        </w:tabs>
        <w:ind w:firstLine="709"/>
        <w:jc w:val="both"/>
        <w:rPr>
          <w:rFonts w:eastAsia="Calibri"/>
          <w:lang w:eastAsia="en-US"/>
        </w:rPr>
      </w:pPr>
      <w:r w:rsidRPr="009408CE">
        <w:rPr>
          <w:rFonts w:eastAsia="Calibri"/>
          <w:lang w:eastAsia="en-US"/>
        </w:rPr>
        <w:t>Несоответствие основной работы способностям и склонностям работников отражается на реализации личных профессиональных каче</w:t>
      </w:r>
      <w:proofErr w:type="gramStart"/>
      <w:r w:rsidRPr="009408CE">
        <w:rPr>
          <w:rFonts w:eastAsia="Calibri"/>
          <w:lang w:eastAsia="en-US"/>
        </w:rPr>
        <w:t>ств в тр</w:t>
      </w:r>
      <w:proofErr w:type="gramEnd"/>
      <w:r w:rsidRPr="009408CE">
        <w:rPr>
          <w:rFonts w:eastAsia="Calibri"/>
          <w:lang w:eastAsia="en-US"/>
        </w:rPr>
        <w:t>удовой деятельности. Респонденты обеих социальных групп чаще всего в качестве основных причин, ограничивающих реализацию своих способностей в профессиональной сфере, называют низкую оплату труда</w:t>
      </w:r>
      <w:r w:rsidR="00A301E3" w:rsidRPr="009408CE">
        <w:rPr>
          <w:rFonts w:eastAsia="Calibri"/>
          <w:lang w:eastAsia="en-US"/>
        </w:rPr>
        <w:t xml:space="preserve"> (14-15%)</w:t>
      </w:r>
      <w:r w:rsidRPr="009408CE">
        <w:rPr>
          <w:rFonts w:eastAsia="Calibri"/>
          <w:lang w:eastAsia="en-US"/>
        </w:rPr>
        <w:t xml:space="preserve">, отсутствие интереса к работе </w:t>
      </w:r>
      <w:r w:rsidR="00A301E3" w:rsidRPr="009408CE">
        <w:rPr>
          <w:rFonts w:eastAsia="Calibri"/>
          <w:lang w:eastAsia="en-US"/>
        </w:rPr>
        <w:t xml:space="preserve">(11%) </w:t>
      </w:r>
      <w:r w:rsidRPr="009408CE">
        <w:rPr>
          <w:rFonts w:eastAsia="Calibri"/>
          <w:lang w:eastAsia="en-US"/>
        </w:rPr>
        <w:t>и проблемы со здоровьем (</w:t>
      </w:r>
      <w:r w:rsidR="00A301E3" w:rsidRPr="009408CE">
        <w:rPr>
          <w:rFonts w:eastAsia="Calibri"/>
          <w:lang w:eastAsia="en-US"/>
        </w:rPr>
        <w:t>12%</w:t>
      </w:r>
      <w:r w:rsidRPr="009408CE">
        <w:rPr>
          <w:rFonts w:eastAsia="Calibri"/>
          <w:lang w:eastAsia="en-US"/>
        </w:rPr>
        <w:t xml:space="preserve">). </w:t>
      </w:r>
      <w:r w:rsidR="00630AA3">
        <w:rPr>
          <w:rFonts w:eastAsia="Calibri"/>
          <w:lang w:eastAsia="en-US"/>
        </w:rPr>
        <w:t>Р</w:t>
      </w:r>
      <w:r w:rsidR="00A301E3" w:rsidRPr="009408CE">
        <w:rPr>
          <w:rFonts w:eastAsia="Calibri"/>
          <w:lang w:eastAsia="en-US"/>
        </w:rPr>
        <w:t>азличия</w:t>
      </w:r>
      <w:r w:rsidR="00630AA3">
        <w:rPr>
          <w:rFonts w:eastAsia="Calibri"/>
          <w:lang w:eastAsia="en-US"/>
        </w:rPr>
        <w:t xml:space="preserve"> состоят в том, что </w:t>
      </w:r>
      <w:r w:rsidRPr="009408CE">
        <w:rPr>
          <w:rFonts w:eastAsia="Calibri"/>
          <w:lang w:eastAsia="en-US"/>
        </w:rPr>
        <w:t xml:space="preserve">семейные проблемы, дефицит профессиональных </w:t>
      </w:r>
      <w:r w:rsidRPr="009408CE">
        <w:rPr>
          <w:rFonts w:eastAsia="Calibri"/>
          <w:lang w:eastAsia="en-US"/>
        </w:rPr>
        <w:lastRenderedPageBreak/>
        <w:t>знаний и напряженная атмосфера в коллективе более негативны для женщин и ограничивают проявление их способностей в трудовой сфере, в то время как личная неорганизованность более пагубно воздействует на реализацию трудового потенциала мужчин.</w:t>
      </w:r>
    </w:p>
    <w:p w:rsidR="001F6B08" w:rsidRPr="009408CE" w:rsidRDefault="001F6B08" w:rsidP="00B17237">
      <w:pPr>
        <w:tabs>
          <w:tab w:val="left" w:pos="1276"/>
        </w:tabs>
        <w:ind w:firstLine="709"/>
        <w:jc w:val="both"/>
        <w:rPr>
          <w:rFonts w:eastAsia="Calibri"/>
          <w:szCs w:val="28"/>
          <w:lang w:eastAsia="en-US"/>
        </w:rPr>
      </w:pPr>
      <w:r w:rsidRPr="009408CE">
        <w:rPr>
          <w:rFonts w:eastAsia="Calibri"/>
          <w:szCs w:val="28"/>
          <w:lang w:eastAsia="en-US"/>
        </w:rPr>
        <w:t>Важной составляющей КТЖ является удовлетворенность в использовании и развитии человеческого потенциала. Более половины работающих мужчин и женщин удовлетворены содержанием выполняемой работы. Чуть менее половины мужчин и женщин положительно оценивают возможности повышения квалификации. Наименьший уровень удовлетворенности отмечается в отношении творческого характера труда</w:t>
      </w:r>
      <w:r w:rsidR="003A3953" w:rsidRPr="009408CE">
        <w:rPr>
          <w:rFonts w:eastAsia="Calibri"/>
          <w:szCs w:val="28"/>
          <w:lang w:eastAsia="en-US"/>
        </w:rPr>
        <w:t>, которым удовлетворены по 40% мужчин и женщин</w:t>
      </w:r>
      <w:r w:rsidRPr="009408CE">
        <w:rPr>
          <w:rFonts w:eastAsia="Calibri"/>
          <w:szCs w:val="28"/>
          <w:lang w:eastAsia="en-US"/>
        </w:rPr>
        <w:t>.</w:t>
      </w:r>
    </w:p>
    <w:p w:rsidR="001F6B08" w:rsidRPr="009408CE" w:rsidRDefault="001F6B08" w:rsidP="00B17237">
      <w:pPr>
        <w:tabs>
          <w:tab w:val="left" w:pos="1276"/>
        </w:tabs>
        <w:ind w:firstLine="709"/>
        <w:jc w:val="both"/>
        <w:rPr>
          <w:rFonts w:eastAsia="Times New Roman"/>
          <w:szCs w:val="28"/>
        </w:rPr>
      </w:pPr>
      <w:r w:rsidRPr="009408CE">
        <w:rPr>
          <w:rFonts w:eastAsia="Times New Roman"/>
          <w:szCs w:val="28"/>
        </w:rPr>
        <w:t xml:space="preserve">Анализ характеристик устойчивости занятости не показал существенных различий в оценках двух социальных групп, за исключением некоторого постоянства и большей приверженности </w:t>
      </w:r>
      <w:r w:rsidR="007C0BD2">
        <w:rPr>
          <w:rFonts w:eastAsia="Times New Roman"/>
          <w:szCs w:val="28"/>
        </w:rPr>
        <w:t>мужчин</w:t>
      </w:r>
      <w:r w:rsidRPr="009408CE">
        <w:rPr>
          <w:rFonts w:eastAsia="Times New Roman"/>
          <w:szCs w:val="28"/>
        </w:rPr>
        <w:t xml:space="preserve"> своему месту работ</w:t>
      </w:r>
      <w:r w:rsidR="007C0BD2">
        <w:rPr>
          <w:rFonts w:eastAsia="Times New Roman"/>
          <w:szCs w:val="28"/>
        </w:rPr>
        <w:t>ы – з</w:t>
      </w:r>
      <w:r w:rsidRPr="009408CE">
        <w:rPr>
          <w:rFonts w:eastAsia="Times New Roman"/>
          <w:szCs w:val="28"/>
        </w:rPr>
        <w:t>а всю трудовую жизнь никогда не меняли место работы 56% мужчин, 44% женщин. Если же в течение трудовой жизни наблюдалась смена места работы, то в качестве главных причин указываются низкая заработная плата (39% среди мужчин, 37% среди женщин), плохие условия труда (17 и 22% соответственно), личные обстоятельства (18 и 20%).</w:t>
      </w:r>
    </w:p>
    <w:p w:rsidR="001F6B08" w:rsidRPr="009408CE" w:rsidRDefault="001F6B08" w:rsidP="00B17237">
      <w:pPr>
        <w:tabs>
          <w:tab w:val="left" w:pos="1276"/>
        </w:tabs>
        <w:ind w:firstLine="709"/>
        <w:jc w:val="both"/>
        <w:rPr>
          <w:rFonts w:eastAsia="Calibri"/>
          <w:szCs w:val="28"/>
          <w:lang w:eastAsia="en-US"/>
        </w:rPr>
      </w:pPr>
      <w:r w:rsidRPr="009408CE">
        <w:rPr>
          <w:rFonts w:eastAsia="Calibri"/>
          <w:szCs w:val="28"/>
          <w:lang w:eastAsia="en-US"/>
        </w:rPr>
        <w:t>Неотъемлемый аспект КТЖ – психологический климат в организации –</w:t>
      </w:r>
      <w:r w:rsidR="001A7CE3" w:rsidRPr="009408CE">
        <w:rPr>
          <w:rFonts w:eastAsia="Calibri"/>
          <w:szCs w:val="28"/>
          <w:lang w:eastAsia="en-US"/>
        </w:rPr>
        <w:t xml:space="preserve"> </w:t>
      </w:r>
      <w:r w:rsidRPr="009408CE">
        <w:rPr>
          <w:rFonts w:eastAsia="Calibri"/>
          <w:szCs w:val="28"/>
          <w:lang w:eastAsia="en-US"/>
        </w:rPr>
        <w:t xml:space="preserve">оценивался респондентами с позиции удовлетворенности отношений с коллегами внутри коллектива и отношений с руководством предприятия. Большая часть работников удовлетворена психологическим климатом в коллективе </w:t>
      </w:r>
      <w:r w:rsidR="001A7CE3" w:rsidRPr="009408CE">
        <w:rPr>
          <w:rFonts w:eastAsia="Calibri"/>
          <w:szCs w:val="28"/>
          <w:lang w:eastAsia="en-US"/>
        </w:rPr>
        <w:t xml:space="preserve">(61%) </w:t>
      </w:r>
      <w:r w:rsidRPr="009408CE">
        <w:rPr>
          <w:rFonts w:eastAsia="Calibri"/>
          <w:szCs w:val="28"/>
          <w:lang w:eastAsia="en-US"/>
        </w:rPr>
        <w:t>и отношениями с руководством организации (55%). Лишь каждый десятый указал на неудовлетворенность отношениями, сложившимися с коллегами (10%) и руководством (12%). Гендерных отличий в оценке данных компонентов не наблюдается.</w:t>
      </w:r>
    </w:p>
    <w:p w:rsidR="001F6B08" w:rsidRPr="009408CE" w:rsidRDefault="001F6B08" w:rsidP="00B17237">
      <w:pPr>
        <w:ind w:firstLine="709"/>
        <w:jc w:val="both"/>
        <w:rPr>
          <w:rFonts w:eastAsia="Calibri"/>
          <w:szCs w:val="28"/>
          <w:lang w:eastAsia="en-US"/>
        </w:rPr>
      </w:pPr>
      <w:r w:rsidRPr="009408CE">
        <w:rPr>
          <w:rFonts w:eastAsia="Calibri"/>
          <w:szCs w:val="28"/>
          <w:lang w:eastAsia="en-US"/>
        </w:rPr>
        <w:t>Взаимодействие индивида с общим жизненным пространством является продолжением в цепочке составляющих компонентов КТЖ. Возможностью сочетать трудовые и семейные обязанности в равной степени удовле</w:t>
      </w:r>
      <w:r w:rsidR="001A7CE3" w:rsidRPr="009408CE">
        <w:rPr>
          <w:rFonts w:eastAsia="Calibri"/>
          <w:szCs w:val="28"/>
          <w:lang w:eastAsia="en-US"/>
        </w:rPr>
        <w:t xml:space="preserve">творены мужчины </w:t>
      </w:r>
      <w:r w:rsidRPr="009408CE">
        <w:rPr>
          <w:rFonts w:eastAsia="Calibri"/>
          <w:szCs w:val="28"/>
          <w:lang w:eastAsia="en-US"/>
        </w:rPr>
        <w:t>и женщины (</w:t>
      </w:r>
      <w:r w:rsidR="001A7CE3" w:rsidRPr="009408CE">
        <w:rPr>
          <w:rFonts w:eastAsia="Calibri"/>
          <w:szCs w:val="28"/>
          <w:lang w:eastAsia="en-US"/>
        </w:rPr>
        <w:t xml:space="preserve">по </w:t>
      </w:r>
      <w:r w:rsidRPr="009408CE">
        <w:rPr>
          <w:rFonts w:eastAsia="Calibri"/>
          <w:szCs w:val="28"/>
          <w:lang w:eastAsia="en-US"/>
        </w:rPr>
        <w:t xml:space="preserve">58%); треть </w:t>
      </w:r>
      <w:proofErr w:type="gramStart"/>
      <w:r w:rsidRPr="009408CE">
        <w:rPr>
          <w:rFonts w:eastAsia="Calibri"/>
          <w:szCs w:val="28"/>
          <w:lang w:eastAsia="en-US"/>
        </w:rPr>
        <w:t>опрошенных</w:t>
      </w:r>
      <w:proofErr w:type="gramEnd"/>
      <w:r w:rsidRPr="009408CE">
        <w:rPr>
          <w:rFonts w:eastAsia="Calibri"/>
          <w:szCs w:val="28"/>
          <w:lang w:eastAsia="en-US"/>
        </w:rPr>
        <w:t xml:space="preserve"> в каждой группе затрудняется с ответом (нейтральная оценка). Аналогично распределение в отношении общественной полезности и социальной значимости труда: данным аспектом в равной степени удовлетворены мужчины (55%) и женщины (54%); треть опрошенных в каждой группе затрудняется с ответом</w:t>
      </w:r>
      <w:bookmarkStart w:id="2" w:name="_GoBack"/>
      <w:bookmarkEnd w:id="2"/>
      <w:r w:rsidRPr="009408CE">
        <w:rPr>
          <w:rFonts w:eastAsia="Calibri"/>
          <w:szCs w:val="28"/>
          <w:lang w:eastAsia="en-US"/>
        </w:rPr>
        <w:t>.</w:t>
      </w:r>
    </w:p>
    <w:p w:rsidR="001F6B08" w:rsidRPr="009408CE" w:rsidRDefault="001F6B08" w:rsidP="00B17237">
      <w:pPr>
        <w:ind w:firstLine="709"/>
        <w:jc w:val="both"/>
        <w:rPr>
          <w:rFonts w:eastAsia="Times New Roman"/>
          <w:bCs/>
          <w:szCs w:val="28"/>
        </w:rPr>
      </w:pPr>
      <w:r w:rsidRPr="009408CE">
        <w:rPr>
          <w:rFonts w:eastAsia="Times New Roman"/>
          <w:bCs/>
          <w:szCs w:val="28"/>
        </w:rPr>
        <w:t>Таким образом, определены различия в оценках качества трудовой жизни среди мужчин и женщин. В частности, в условиях пандемии мужчины демонстрируют более высокий уровень удовлетворенности большинством аспектов трудовой жизни. Они более удовлетворены размером заработной платы и полнотой социального пакета, устойчивостью занятости, возможностями карьерного роста. Женщины, в отличи</w:t>
      </w:r>
      <w:r w:rsidR="001A7CE3" w:rsidRPr="009408CE">
        <w:rPr>
          <w:rFonts w:eastAsia="Times New Roman"/>
          <w:bCs/>
          <w:szCs w:val="28"/>
        </w:rPr>
        <w:t>е</w:t>
      </w:r>
      <w:r w:rsidRPr="009408CE">
        <w:rPr>
          <w:rFonts w:eastAsia="Times New Roman"/>
          <w:bCs/>
          <w:szCs w:val="28"/>
        </w:rPr>
        <w:t xml:space="preserve"> от мужчин, показывают высокую удовлетворенность в отношении санитарно-гигиенической обстановки, безопасности труда и технической оснащенности рабочего места (т.к. мужчины чаще являются сотрудниками в наиболее тяжелых и вредных отраслях экономики). Одинаково низко мужчины и женщины оценивают удовлетворенность возможностью участия в принятии управленческих решений, работой профсоюзной организации, что косвенно подтверждает невысокий уровень трудовой демократии, сложившейся на предприятиях.</w:t>
      </w:r>
    </w:p>
    <w:p w:rsidR="0049768C" w:rsidRDefault="001F6B08" w:rsidP="00B17237">
      <w:pPr>
        <w:autoSpaceDE w:val="0"/>
        <w:autoSpaceDN w:val="0"/>
        <w:adjustRightInd w:val="0"/>
        <w:ind w:firstLine="709"/>
        <w:jc w:val="both"/>
        <w:rPr>
          <w:rFonts w:eastAsia="Times New Roman"/>
          <w:bCs/>
          <w:kern w:val="36"/>
          <w:szCs w:val="28"/>
        </w:rPr>
      </w:pPr>
      <w:r w:rsidRPr="009408CE">
        <w:rPr>
          <w:rFonts w:eastAsia="Times New Roman"/>
          <w:bCs/>
          <w:szCs w:val="28"/>
        </w:rPr>
        <w:t>Для мужчин и женщин главными причинами, ограничивающими их реализацию в профессиональной сфере, являются низкая оплата труда и отсутствие интереса к работе. Помимо указанных факторов значимыми ограничениями для женщин выступают семейные проблемы и дефицит профессиональных знаний, для мужчин – личная неорганизованность. По таким аспектам трудовой жизни, как психологический климат, возможность сочетать трудовую деятельность и личную жизнь, общественная полезность труда мужчины и женщины в большинстве своем указывают на высокую удовлетворенность.</w:t>
      </w:r>
    </w:p>
    <w:p w:rsidR="00CB4AFB" w:rsidRDefault="00CB4AFB" w:rsidP="00B17237">
      <w:pPr>
        <w:shd w:val="clear" w:color="auto" w:fill="FFFFFF"/>
        <w:ind w:firstLine="709"/>
        <w:jc w:val="both"/>
        <w:rPr>
          <w:rFonts w:eastAsia="Times New Roman"/>
          <w:b/>
          <w:bCs/>
        </w:rPr>
      </w:pPr>
    </w:p>
    <w:p w:rsidR="00CB4AFB" w:rsidRPr="00CB4AFB" w:rsidRDefault="00CB4AFB" w:rsidP="00CB4AFB">
      <w:pPr>
        <w:shd w:val="clear" w:color="auto" w:fill="FFFFFF"/>
        <w:jc w:val="center"/>
        <w:rPr>
          <w:rFonts w:eastAsia="Times New Roman"/>
        </w:rPr>
      </w:pPr>
      <w:r w:rsidRPr="00CB4AFB">
        <w:rPr>
          <w:rFonts w:eastAsia="Times New Roman"/>
          <w:b/>
          <w:bCs/>
          <w:lang w:val="en-US"/>
        </w:rPr>
        <w:t>C</w:t>
      </w:r>
      <w:r w:rsidRPr="00CB4AFB">
        <w:rPr>
          <w:rFonts w:eastAsia="Times New Roman"/>
          <w:b/>
          <w:bCs/>
        </w:rPr>
        <w:t>писок источников</w:t>
      </w:r>
    </w:p>
    <w:p w:rsidR="00A301E3" w:rsidRPr="00CB4AFB" w:rsidRDefault="00A301E3" w:rsidP="00A301E3">
      <w:pPr>
        <w:jc w:val="both"/>
        <w:rPr>
          <w:rFonts w:eastAsia="Times New Roman"/>
          <w:lang w:eastAsia="x-none"/>
        </w:rPr>
      </w:pPr>
      <w:r>
        <w:rPr>
          <w:rFonts w:eastAsia="Times New Roman"/>
          <w:lang w:eastAsia="x-none"/>
        </w:rPr>
        <w:lastRenderedPageBreak/>
        <w:t xml:space="preserve">1.  Белехова Г.В. </w:t>
      </w:r>
      <w:r w:rsidRPr="00A301E3">
        <w:rPr>
          <w:rFonts w:eastAsia="Times New Roman"/>
          <w:lang w:eastAsia="x-none"/>
        </w:rPr>
        <w:t>Субъективистский подход к оценке качества</w:t>
      </w:r>
      <w:r>
        <w:rPr>
          <w:rFonts w:eastAsia="Times New Roman"/>
          <w:lang w:eastAsia="x-none"/>
        </w:rPr>
        <w:t xml:space="preserve"> </w:t>
      </w:r>
      <w:r w:rsidRPr="00A301E3">
        <w:rPr>
          <w:rFonts w:eastAsia="Times New Roman"/>
          <w:lang w:eastAsia="x-none"/>
        </w:rPr>
        <w:t>трудовой жизни трудоспособного населения региона</w:t>
      </w:r>
      <w:r>
        <w:rPr>
          <w:rFonts w:eastAsia="Times New Roman"/>
          <w:lang w:eastAsia="x-none"/>
        </w:rPr>
        <w:t xml:space="preserve"> // Научные исследования и разработки. Экономика. 2019. № 6. С. 9–19.</w:t>
      </w:r>
      <w:r w:rsidR="001A0B87">
        <w:rPr>
          <w:rFonts w:eastAsia="Times New Roman"/>
          <w:lang w:eastAsia="x-none"/>
        </w:rPr>
        <w:t xml:space="preserve"> </w:t>
      </w:r>
      <w:r w:rsidR="001A0B87" w:rsidRPr="001A0B87">
        <w:rPr>
          <w:rFonts w:eastAsia="Times New Roman"/>
          <w:lang w:eastAsia="x-none"/>
        </w:rPr>
        <w:t>DOI 10.12737/2587-9111-2019-9-19</w:t>
      </w:r>
      <w:r w:rsidR="001A0B87">
        <w:rPr>
          <w:rFonts w:eastAsia="Times New Roman"/>
          <w:lang w:eastAsia="x-none"/>
        </w:rPr>
        <w:t>.</w:t>
      </w:r>
    </w:p>
    <w:p w:rsidR="00A301E3" w:rsidRDefault="00A301E3" w:rsidP="00A301E3">
      <w:pPr>
        <w:jc w:val="both"/>
        <w:rPr>
          <w:rFonts w:eastAsia="Times New Roman"/>
          <w:lang w:eastAsia="x-none"/>
        </w:rPr>
      </w:pPr>
      <w:r>
        <w:rPr>
          <w:rFonts w:eastAsia="Times New Roman"/>
          <w:lang w:eastAsia="x-none"/>
        </w:rPr>
        <w:t>2.  </w:t>
      </w:r>
      <w:r w:rsidRPr="00CB4AFB">
        <w:rPr>
          <w:rFonts w:eastAsia="Times New Roman"/>
          <w:lang w:eastAsia="x-none"/>
        </w:rPr>
        <w:t xml:space="preserve">Константинова Д.С., </w:t>
      </w:r>
      <w:proofErr w:type="spellStart"/>
      <w:r w:rsidRPr="00CB4AFB">
        <w:rPr>
          <w:rFonts w:eastAsia="Times New Roman"/>
          <w:lang w:eastAsia="x-none"/>
        </w:rPr>
        <w:t>Кудаева</w:t>
      </w:r>
      <w:proofErr w:type="spellEnd"/>
      <w:r w:rsidRPr="00CB4AFB">
        <w:rPr>
          <w:rFonts w:eastAsia="Times New Roman"/>
          <w:lang w:eastAsia="x-none"/>
        </w:rPr>
        <w:t xml:space="preserve"> М.М. Дискриминационные различия в заработной плате в России //</w:t>
      </w:r>
      <w:r>
        <w:rPr>
          <w:rFonts w:eastAsia="Times New Roman"/>
          <w:lang w:eastAsia="x-none"/>
        </w:rPr>
        <w:t xml:space="preserve"> Дискуссия. </w:t>
      </w:r>
      <w:r w:rsidRPr="00CB4AFB">
        <w:rPr>
          <w:rFonts w:eastAsia="Times New Roman"/>
          <w:lang w:eastAsia="x-none"/>
        </w:rPr>
        <w:t>2019. № 92. С. 38</w:t>
      </w:r>
      <w:r>
        <w:rPr>
          <w:rFonts w:eastAsia="Times New Roman"/>
          <w:lang w:eastAsia="x-none"/>
        </w:rPr>
        <w:t>–</w:t>
      </w:r>
      <w:r w:rsidRPr="00CB4AFB">
        <w:rPr>
          <w:rFonts w:eastAsia="Times New Roman"/>
          <w:lang w:eastAsia="x-none"/>
        </w:rPr>
        <w:t>46.</w:t>
      </w:r>
    </w:p>
    <w:p w:rsidR="00CB4AFB" w:rsidRPr="00CB4AFB" w:rsidRDefault="00A301E3" w:rsidP="00CB4AFB">
      <w:pPr>
        <w:jc w:val="both"/>
        <w:rPr>
          <w:rFonts w:eastAsia="Times New Roman"/>
          <w:lang w:eastAsia="x-none"/>
        </w:rPr>
      </w:pPr>
      <w:r>
        <w:rPr>
          <w:rFonts w:eastAsia="Times New Roman"/>
          <w:lang w:eastAsia="x-none"/>
        </w:rPr>
        <w:t>3.  </w:t>
      </w:r>
      <w:proofErr w:type="spellStart"/>
      <w:r w:rsidR="00CB4AFB" w:rsidRPr="00CB4AFB">
        <w:rPr>
          <w:rFonts w:eastAsia="Times New Roman"/>
          <w:lang w:eastAsia="x-none"/>
        </w:rPr>
        <w:t>Римашевская</w:t>
      </w:r>
      <w:proofErr w:type="spellEnd"/>
      <w:r w:rsidR="00CB4AFB" w:rsidRPr="00CB4AFB">
        <w:rPr>
          <w:rFonts w:eastAsia="Times New Roman"/>
          <w:lang w:eastAsia="x-none"/>
        </w:rPr>
        <w:t xml:space="preserve"> Н.М. Гендерные асимметрии в современной России // Народонаселение. 2010. № 3. С. 4</w:t>
      </w:r>
      <w:r>
        <w:rPr>
          <w:rFonts w:eastAsia="Times New Roman"/>
          <w:lang w:eastAsia="x-none"/>
        </w:rPr>
        <w:t>–</w:t>
      </w:r>
      <w:r w:rsidR="00CB4AFB" w:rsidRPr="00CB4AFB">
        <w:rPr>
          <w:rFonts w:eastAsia="Times New Roman"/>
          <w:lang w:eastAsia="x-none"/>
        </w:rPr>
        <w:t>18.</w:t>
      </w:r>
    </w:p>
    <w:p w:rsidR="00CB4AFB" w:rsidRDefault="00CB4AFB" w:rsidP="0049768C">
      <w:pPr>
        <w:autoSpaceDE w:val="0"/>
        <w:autoSpaceDN w:val="0"/>
        <w:adjustRightInd w:val="0"/>
        <w:ind w:firstLine="709"/>
        <w:jc w:val="both"/>
        <w:rPr>
          <w:rFonts w:eastAsia="Times New Roman"/>
          <w:bCs/>
          <w:kern w:val="36"/>
          <w:szCs w:val="28"/>
        </w:rPr>
      </w:pPr>
    </w:p>
    <w:p w:rsidR="0049768C" w:rsidRPr="00FC6B3B" w:rsidRDefault="0049768C" w:rsidP="0049768C">
      <w:pPr>
        <w:jc w:val="center"/>
        <w:rPr>
          <w:rFonts w:eastAsia="Times New Roman"/>
          <w:b/>
        </w:rPr>
      </w:pPr>
      <w:r w:rsidRPr="0018596C">
        <w:rPr>
          <w:rFonts w:eastAsia="Times New Roman"/>
          <w:b/>
        </w:rPr>
        <w:t>Информация</w:t>
      </w:r>
      <w:r w:rsidRPr="00FC6B3B">
        <w:rPr>
          <w:rFonts w:eastAsia="Times New Roman"/>
          <w:b/>
        </w:rPr>
        <w:t xml:space="preserve"> </w:t>
      </w:r>
      <w:r w:rsidRPr="0018596C">
        <w:rPr>
          <w:rFonts w:eastAsia="Times New Roman"/>
          <w:b/>
        </w:rPr>
        <w:t>об</w:t>
      </w:r>
      <w:r w:rsidRPr="00FC6B3B">
        <w:rPr>
          <w:rFonts w:eastAsia="Times New Roman"/>
          <w:b/>
        </w:rPr>
        <w:t xml:space="preserve"> </w:t>
      </w:r>
      <w:r w:rsidRPr="0018596C">
        <w:rPr>
          <w:rFonts w:eastAsia="Times New Roman"/>
          <w:b/>
        </w:rPr>
        <w:t>авторе</w:t>
      </w:r>
    </w:p>
    <w:p w:rsidR="0049768C" w:rsidRPr="0018596C" w:rsidRDefault="0049768C" w:rsidP="0049768C">
      <w:pPr>
        <w:ind w:firstLine="709"/>
        <w:jc w:val="both"/>
      </w:pPr>
      <w:r w:rsidRPr="0018596C">
        <w:t xml:space="preserve">Белехова Галина Вадимовна – научный сотрудник </w:t>
      </w:r>
      <w:proofErr w:type="gramStart"/>
      <w:r w:rsidRPr="0018596C">
        <w:t>лаборатории исследования проблем развития трудового потенциала отдела исследования уровня</w:t>
      </w:r>
      <w:proofErr w:type="gramEnd"/>
      <w:r w:rsidRPr="0018596C">
        <w:t xml:space="preserve"> и образа жизни населения, Федеральное государственное бюджетное учреждение науки «Вологодский научный центр Российской академии наук» (160014, Россия, г. Вологда, ул. Горького 56а); тел. 8(8172)59-78-10 (доб. 312), </w:t>
      </w:r>
      <w:r w:rsidRPr="0018596C">
        <w:rPr>
          <w:lang w:val="en-US"/>
        </w:rPr>
        <w:t>e</w:t>
      </w:r>
      <w:r w:rsidRPr="0018596C">
        <w:t>-</w:t>
      </w:r>
      <w:r w:rsidRPr="0018596C">
        <w:rPr>
          <w:lang w:val="en-US"/>
        </w:rPr>
        <w:t>mail</w:t>
      </w:r>
      <w:r w:rsidRPr="0018596C">
        <w:t xml:space="preserve">: </w:t>
      </w:r>
      <w:hyperlink r:id="rId11" w:history="1">
        <w:r w:rsidRPr="002B0473">
          <w:rPr>
            <w:u w:val="single"/>
            <w:lang w:val="en-US"/>
          </w:rPr>
          <w:t>belek</w:t>
        </w:r>
        <w:r w:rsidRPr="002B0473">
          <w:rPr>
            <w:u w:val="single"/>
          </w:rPr>
          <w:t>-</w:t>
        </w:r>
        <w:r w:rsidRPr="002B0473">
          <w:rPr>
            <w:u w:val="single"/>
            <w:lang w:val="en-US"/>
          </w:rPr>
          <w:t>galina</w:t>
        </w:r>
        <w:r w:rsidRPr="002B0473">
          <w:rPr>
            <w:u w:val="single"/>
          </w:rPr>
          <w:t>@</w:t>
        </w:r>
        <w:r w:rsidRPr="002B0473">
          <w:rPr>
            <w:u w:val="single"/>
            <w:lang w:val="en-US"/>
          </w:rPr>
          <w:t>yandex</w:t>
        </w:r>
        <w:r w:rsidRPr="002B0473">
          <w:rPr>
            <w:u w:val="single"/>
          </w:rPr>
          <w:t>.</w:t>
        </w:r>
        <w:proofErr w:type="spellStart"/>
        <w:r w:rsidRPr="002B0473">
          <w:rPr>
            <w:u w:val="single"/>
            <w:lang w:val="en-US"/>
          </w:rPr>
          <w:t>ru</w:t>
        </w:r>
        <w:proofErr w:type="spellEnd"/>
      </w:hyperlink>
    </w:p>
    <w:p w:rsidR="0049768C" w:rsidRPr="0018596C" w:rsidRDefault="0049768C" w:rsidP="0049768C">
      <w:pPr>
        <w:jc w:val="both"/>
      </w:pPr>
    </w:p>
    <w:p w:rsidR="0049768C" w:rsidRPr="00474F26" w:rsidRDefault="0049768C" w:rsidP="0049768C">
      <w:pPr>
        <w:shd w:val="clear" w:color="auto" w:fill="FFFFFF"/>
        <w:ind w:firstLine="540"/>
        <w:jc w:val="right"/>
        <w:rPr>
          <w:rFonts w:eastAsia="Times New Roman"/>
          <w:b/>
          <w:bCs/>
        </w:rPr>
      </w:pPr>
      <w:proofErr w:type="spellStart"/>
      <w:r w:rsidRPr="00A301E3">
        <w:rPr>
          <w:rFonts w:eastAsia="Times New Roman"/>
          <w:b/>
          <w:bCs/>
          <w:lang w:val="en-US"/>
        </w:rPr>
        <w:t>Belekhova</w:t>
      </w:r>
      <w:proofErr w:type="spellEnd"/>
      <w:r w:rsidRPr="00474F26">
        <w:rPr>
          <w:rFonts w:eastAsia="Times New Roman"/>
          <w:b/>
          <w:bCs/>
        </w:rPr>
        <w:t xml:space="preserve"> </w:t>
      </w:r>
      <w:r w:rsidRPr="00A301E3">
        <w:rPr>
          <w:rFonts w:eastAsia="Times New Roman"/>
          <w:b/>
          <w:bCs/>
          <w:lang w:val="en-US"/>
        </w:rPr>
        <w:t>G</w:t>
      </w:r>
      <w:r w:rsidRPr="00474F26">
        <w:rPr>
          <w:rFonts w:eastAsia="Times New Roman"/>
          <w:b/>
          <w:bCs/>
        </w:rPr>
        <w:t>.</w:t>
      </w:r>
      <w:r w:rsidRPr="00A301E3">
        <w:rPr>
          <w:rFonts w:eastAsia="Times New Roman"/>
          <w:b/>
          <w:bCs/>
          <w:lang w:val="en-US"/>
        </w:rPr>
        <w:t>V</w:t>
      </w:r>
      <w:r w:rsidRPr="00474F26">
        <w:rPr>
          <w:rFonts w:eastAsia="Times New Roman"/>
          <w:b/>
          <w:bCs/>
        </w:rPr>
        <w:t>.</w:t>
      </w:r>
    </w:p>
    <w:p w:rsidR="0049768C" w:rsidRPr="00A301E3" w:rsidRDefault="00E901E6" w:rsidP="0049768C">
      <w:pPr>
        <w:shd w:val="clear" w:color="auto" w:fill="FFFFFF"/>
        <w:ind w:firstLine="540"/>
        <w:jc w:val="center"/>
        <w:rPr>
          <w:rFonts w:eastAsia="Times New Roman"/>
          <w:b/>
          <w:bCs/>
          <w:lang w:val="en-US"/>
        </w:rPr>
      </w:pPr>
      <w:r w:rsidRPr="00A301E3">
        <w:rPr>
          <w:rFonts w:eastAsia="Times New Roman"/>
          <w:b/>
          <w:bCs/>
          <w:lang w:val="en-US"/>
        </w:rPr>
        <w:t>GENDER SPECIFICITY OF THE QUALITY OF WORK LIFE OF EMPLOYED POPULATION: REGIONAL SECTION</w:t>
      </w:r>
    </w:p>
    <w:p w:rsidR="0049768C" w:rsidRPr="0049768C" w:rsidRDefault="0049768C" w:rsidP="0049768C">
      <w:pPr>
        <w:shd w:val="clear" w:color="auto" w:fill="FFFFFF"/>
        <w:ind w:firstLine="540"/>
        <w:jc w:val="center"/>
        <w:rPr>
          <w:rFonts w:eastAsia="Times New Roman"/>
          <w:b/>
          <w:bCs/>
          <w:color w:val="FF0000"/>
          <w:lang w:val="en-US"/>
        </w:rPr>
      </w:pPr>
    </w:p>
    <w:p w:rsidR="00906162" w:rsidRPr="00A4435D" w:rsidRDefault="0049768C" w:rsidP="0049768C">
      <w:pPr>
        <w:shd w:val="clear" w:color="auto" w:fill="FFFFFF"/>
        <w:ind w:firstLine="540"/>
        <w:jc w:val="both"/>
        <w:rPr>
          <w:rFonts w:eastAsia="Times New Roman"/>
          <w:i/>
          <w:iCs/>
          <w:lang w:val="en-US"/>
        </w:rPr>
      </w:pPr>
      <w:r w:rsidRPr="00A4435D">
        <w:rPr>
          <w:rFonts w:eastAsia="Times New Roman"/>
          <w:b/>
          <w:bCs/>
          <w:lang w:val="en-US"/>
        </w:rPr>
        <w:t>Abstract. </w:t>
      </w:r>
      <w:r w:rsidR="00906162" w:rsidRPr="00A4435D">
        <w:rPr>
          <w:rFonts w:eastAsia="Times New Roman"/>
          <w:i/>
          <w:iCs/>
          <w:lang w:val="en-US"/>
        </w:rPr>
        <w:t xml:space="preserve">The article presents the results of analysis of population’s quality of working life in Vologda Oblast in the context of subjective assessments of men and women. </w:t>
      </w:r>
      <w:r w:rsidR="00A4435D" w:rsidRPr="00A4435D">
        <w:rPr>
          <w:rFonts w:eastAsia="Times New Roman"/>
          <w:i/>
          <w:iCs/>
          <w:lang w:val="en-US"/>
        </w:rPr>
        <w:t>The article gives a</w:t>
      </w:r>
      <w:r w:rsidR="00906162" w:rsidRPr="00A4435D">
        <w:rPr>
          <w:rFonts w:eastAsia="Times New Roman"/>
          <w:i/>
          <w:iCs/>
          <w:lang w:val="en-US"/>
        </w:rPr>
        <w:t xml:space="preserve"> comparison of estimates in the pre-pandemic and pandemic periods. It is shown that in a pandemic, men demonstrate a higher level of satisfaction with most aspects of working life.</w:t>
      </w:r>
    </w:p>
    <w:p w:rsidR="0049768C" w:rsidRPr="007D638C" w:rsidRDefault="0049768C" w:rsidP="0049768C">
      <w:pPr>
        <w:shd w:val="clear" w:color="auto" w:fill="FFFFFF"/>
        <w:ind w:firstLine="540"/>
        <w:jc w:val="both"/>
        <w:rPr>
          <w:rFonts w:eastAsia="Times New Roman"/>
          <w:i/>
          <w:iCs/>
          <w:lang w:val="en-US"/>
        </w:rPr>
      </w:pPr>
      <w:r w:rsidRPr="007D638C">
        <w:rPr>
          <w:rFonts w:eastAsia="Times New Roman"/>
          <w:b/>
          <w:bCs/>
          <w:lang w:val="en-US"/>
        </w:rPr>
        <w:t>Keywords:</w:t>
      </w:r>
      <w:r w:rsidRPr="007D638C">
        <w:rPr>
          <w:rFonts w:eastAsia="Times New Roman"/>
          <w:i/>
          <w:iCs/>
          <w:lang w:val="en-US"/>
        </w:rPr>
        <w:t xml:space="preserve"> </w:t>
      </w:r>
      <w:r w:rsidR="007D638C" w:rsidRPr="007D638C">
        <w:rPr>
          <w:rFonts w:eastAsia="Times New Roman"/>
          <w:i/>
          <w:iCs/>
          <w:lang w:val="en-US"/>
        </w:rPr>
        <w:t>job satisfaction, gender specificities, region, salary, working conditions, psychological climate</w:t>
      </w:r>
    </w:p>
    <w:p w:rsidR="0049768C" w:rsidRPr="0049768C" w:rsidRDefault="0049768C" w:rsidP="0049768C">
      <w:pPr>
        <w:shd w:val="clear" w:color="auto" w:fill="FFFFFF"/>
        <w:ind w:firstLine="540"/>
        <w:jc w:val="center"/>
        <w:rPr>
          <w:rFonts w:eastAsia="Times New Roman"/>
          <w:b/>
          <w:bCs/>
          <w:color w:val="FF0000"/>
          <w:lang w:val="en-US"/>
        </w:rPr>
      </w:pPr>
    </w:p>
    <w:p w:rsidR="0049768C" w:rsidRPr="001A0B87" w:rsidRDefault="0049768C" w:rsidP="0049768C">
      <w:pPr>
        <w:shd w:val="clear" w:color="auto" w:fill="FFFFFF"/>
        <w:ind w:firstLine="540"/>
        <w:jc w:val="center"/>
        <w:rPr>
          <w:rFonts w:eastAsia="Times New Roman"/>
          <w:b/>
          <w:bCs/>
          <w:lang w:val="en-US"/>
        </w:rPr>
      </w:pPr>
      <w:r w:rsidRPr="001A0B87">
        <w:rPr>
          <w:rFonts w:eastAsia="Times New Roman"/>
          <w:b/>
          <w:bCs/>
          <w:lang w:val="en-US"/>
        </w:rPr>
        <w:t>References</w:t>
      </w:r>
    </w:p>
    <w:p w:rsidR="0049768C" w:rsidRPr="00450882" w:rsidRDefault="0049768C" w:rsidP="001A0B87">
      <w:pPr>
        <w:jc w:val="both"/>
        <w:rPr>
          <w:rFonts w:eastAsia="Times New Roman"/>
          <w:lang w:val="x-none" w:eastAsia="x-none"/>
        </w:rPr>
      </w:pPr>
      <w:r w:rsidRPr="00450882">
        <w:rPr>
          <w:rFonts w:eastAsia="Times New Roman"/>
          <w:lang w:val="en-US" w:eastAsia="x-none"/>
        </w:rPr>
        <w:t>1.  </w:t>
      </w:r>
      <w:proofErr w:type="spellStart"/>
      <w:r w:rsidR="001A0B87" w:rsidRPr="00450882">
        <w:rPr>
          <w:rFonts w:eastAsia="Times New Roman"/>
          <w:lang w:val="en-US" w:eastAsia="x-none"/>
        </w:rPr>
        <w:t>Belekhova</w:t>
      </w:r>
      <w:proofErr w:type="spellEnd"/>
      <w:r w:rsidR="001A0B87" w:rsidRPr="00450882">
        <w:rPr>
          <w:rFonts w:eastAsia="Times New Roman"/>
          <w:lang w:val="en-US" w:eastAsia="x-none"/>
        </w:rPr>
        <w:t xml:space="preserve"> G.V. </w:t>
      </w:r>
      <w:proofErr w:type="spellStart"/>
      <w:r w:rsidR="001A0B87" w:rsidRPr="00450882">
        <w:rPr>
          <w:rFonts w:eastAsia="Times New Roman"/>
          <w:lang w:val="x-none" w:eastAsia="x-none"/>
        </w:rPr>
        <w:t>Subjective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approach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to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assessment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quality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of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working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life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of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working-age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population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of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the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region</w:t>
      </w:r>
      <w:proofErr w:type="spellEnd"/>
      <w:r w:rsidR="001A0B87" w:rsidRPr="00450882">
        <w:rPr>
          <w:rFonts w:eastAsia="Times New Roman"/>
          <w:lang w:val="en-US" w:eastAsia="x-none"/>
        </w:rPr>
        <w:t xml:space="preserve"> //</w:t>
      </w:r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Scientific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r w:rsidR="001A0B87" w:rsidRPr="00450882">
        <w:rPr>
          <w:rFonts w:eastAsia="Times New Roman"/>
          <w:lang w:val="en-US" w:eastAsia="x-none"/>
        </w:rPr>
        <w:t>R</w:t>
      </w:r>
      <w:proofErr w:type="spellStart"/>
      <w:r w:rsidR="001A0B87" w:rsidRPr="00450882">
        <w:rPr>
          <w:rFonts w:eastAsia="Times New Roman"/>
          <w:lang w:val="x-none" w:eastAsia="x-none"/>
        </w:rPr>
        <w:t>esearch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and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 </w:t>
      </w:r>
      <w:r w:rsidR="001A0B87" w:rsidRPr="00450882">
        <w:rPr>
          <w:rFonts w:eastAsia="Times New Roman"/>
          <w:lang w:val="en-US" w:eastAsia="x-none"/>
        </w:rPr>
        <w:t>D</w:t>
      </w:r>
      <w:proofErr w:type="spellStart"/>
      <w:r w:rsidR="001A0B87" w:rsidRPr="00450882">
        <w:rPr>
          <w:rFonts w:eastAsia="Times New Roman"/>
          <w:lang w:val="x-none" w:eastAsia="x-none"/>
        </w:rPr>
        <w:t>evelopment</w:t>
      </w:r>
      <w:proofErr w:type="spellEnd"/>
      <w:r w:rsidR="001A0B87" w:rsidRPr="00450882">
        <w:rPr>
          <w:rFonts w:eastAsia="Times New Roman"/>
          <w:lang w:val="x-none" w:eastAsia="x-none"/>
        </w:rPr>
        <w:t xml:space="preserve">. </w:t>
      </w:r>
      <w:proofErr w:type="spellStart"/>
      <w:r w:rsidR="001A0B87" w:rsidRPr="00450882">
        <w:rPr>
          <w:rFonts w:eastAsia="Times New Roman"/>
          <w:lang w:val="x-none" w:eastAsia="x-none"/>
        </w:rPr>
        <w:t>Economics</w:t>
      </w:r>
      <w:proofErr w:type="spellEnd"/>
      <w:r w:rsidR="001A0B87" w:rsidRPr="00450882">
        <w:rPr>
          <w:rFonts w:eastAsia="Times New Roman"/>
          <w:lang w:val="en-US" w:eastAsia="x-none"/>
        </w:rPr>
        <w:t>. 2019.</w:t>
      </w:r>
      <w:r w:rsidR="001A0B87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1A0B87" w:rsidRPr="00450882">
        <w:rPr>
          <w:rFonts w:eastAsia="Times New Roman"/>
          <w:lang w:val="x-none" w:eastAsia="x-none"/>
        </w:rPr>
        <w:t>Vol</w:t>
      </w:r>
      <w:proofErr w:type="spellEnd"/>
      <w:r w:rsidR="001A0B87" w:rsidRPr="00450882">
        <w:rPr>
          <w:rFonts w:eastAsia="Times New Roman"/>
          <w:lang w:val="en-US" w:eastAsia="x-none"/>
        </w:rPr>
        <w:t>.</w:t>
      </w:r>
      <w:r w:rsidR="001A0B87" w:rsidRPr="00450882">
        <w:rPr>
          <w:rFonts w:eastAsia="Times New Roman"/>
          <w:lang w:val="x-none" w:eastAsia="x-none"/>
        </w:rPr>
        <w:t xml:space="preserve"> 7</w:t>
      </w:r>
      <w:r w:rsidR="001A0B87" w:rsidRPr="00450882">
        <w:rPr>
          <w:rFonts w:eastAsia="Times New Roman"/>
          <w:lang w:val="en-US" w:eastAsia="x-none"/>
        </w:rPr>
        <w:t>.</w:t>
      </w:r>
      <w:r w:rsidR="001A0B87" w:rsidRPr="00450882">
        <w:rPr>
          <w:rFonts w:eastAsia="Times New Roman"/>
          <w:lang w:val="x-none" w:eastAsia="x-none"/>
        </w:rPr>
        <w:t xml:space="preserve"> </w:t>
      </w:r>
      <w:proofErr w:type="gramStart"/>
      <w:r w:rsidR="001A0B87" w:rsidRPr="00450882">
        <w:rPr>
          <w:rFonts w:eastAsia="Times New Roman"/>
          <w:lang w:val="en-US" w:eastAsia="x-none"/>
        </w:rPr>
        <w:t>No.</w:t>
      </w:r>
      <w:r w:rsidR="001A0B87" w:rsidRPr="00450882">
        <w:rPr>
          <w:rFonts w:eastAsia="Times New Roman"/>
          <w:lang w:val="x-none" w:eastAsia="x-none"/>
        </w:rPr>
        <w:t xml:space="preserve"> 6</w:t>
      </w:r>
      <w:r w:rsidR="001A0B87" w:rsidRPr="00450882">
        <w:rPr>
          <w:rFonts w:eastAsia="Times New Roman"/>
          <w:lang w:val="en-US" w:eastAsia="x-none"/>
        </w:rPr>
        <w:t>.</w:t>
      </w:r>
      <w:proofErr w:type="gramEnd"/>
      <w:r w:rsidR="001A0B87" w:rsidRPr="00450882">
        <w:rPr>
          <w:rFonts w:eastAsia="Times New Roman"/>
          <w:lang w:val="en-US" w:eastAsia="x-none"/>
        </w:rPr>
        <w:t xml:space="preserve"> P. 9–19. </w:t>
      </w:r>
      <w:proofErr w:type="gramStart"/>
      <w:r w:rsidR="001A0B87" w:rsidRPr="00450882">
        <w:rPr>
          <w:rFonts w:eastAsia="Times New Roman"/>
          <w:lang w:val="en-US" w:eastAsia="x-none"/>
        </w:rPr>
        <w:t>DOI 10.12737/2587-9111-2019-9-19</w:t>
      </w:r>
      <w:r w:rsidRPr="00450882">
        <w:rPr>
          <w:rFonts w:eastAsia="Times New Roman"/>
          <w:lang w:val="x-none" w:eastAsia="x-none"/>
        </w:rPr>
        <w:t xml:space="preserve"> (</w:t>
      </w:r>
      <w:proofErr w:type="spellStart"/>
      <w:r w:rsidRPr="00450882">
        <w:rPr>
          <w:rFonts w:eastAsia="Times New Roman"/>
          <w:lang w:val="x-none" w:eastAsia="x-none"/>
        </w:rPr>
        <w:t>In</w:t>
      </w:r>
      <w:proofErr w:type="spellEnd"/>
      <w:r w:rsidRPr="00450882">
        <w:rPr>
          <w:rFonts w:eastAsia="Times New Roman"/>
          <w:lang w:val="x-none" w:eastAsia="x-none"/>
        </w:rPr>
        <w:t xml:space="preserve"> </w:t>
      </w:r>
      <w:proofErr w:type="spellStart"/>
      <w:r w:rsidRPr="00450882">
        <w:rPr>
          <w:rFonts w:eastAsia="Times New Roman"/>
          <w:lang w:val="x-none" w:eastAsia="x-none"/>
        </w:rPr>
        <w:t>Russ</w:t>
      </w:r>
      <w:proofErr w:type="spellEnd"/>
      <w:r w:rsidRPr="00450882">
        <w:rPr>
          <w:rFonts w:eastAsia="Times New Roman"/>
          <w:lang w:val="x-none" w:eastAsia="x-none"/>
        </w:rPr>
        <w:t>.).</w:t>
      </w:r>
      <w:proofErr w:type="gramEnd"/>
    </w:p>
    <w:p w:rsidR="0049768C" w:rsidRPr="00450882" w:rsidRDefault="0049768C" w:rsidP="00D877C5">
      <w:pPr>
        <w:jc w:val="both"/>
        <w:rPr>
          <w:rFonts w:eastAsia="Times New Roman"/>
          <w:lang w:val="x-none" w:eastAsia="x-none"/>
        </w:rPr>
      </w:pPr>
      <w:r w:rsidRPr="00450882">
        <w:rPr>
          <w:rFonts w:eastAsia="Times New Roman"/>
          <w:lang w:val="en-US" w:eastAsia="x-none"/>
        </w:rPr>
        <w:t>2.  </w:t>
      </w:r>
      <w:proofErr w:type="spellStart"/>
      <w:r w:rsidR="00D877C5" w:rsidRPr="00450882">
        <w:rPr>
          <w:rFonts w:eastAsia="Times New Roman"/>
          <w:lang w:val="x-none" w:eastAsia="x-none"/>
        </w:rPr>
        <w:t>Konstantinova</w:t>
      </w:r>
      <w:proofErr w:type="spellEnd"/>
      <w:r w:rsidR="00D877C5" w:rsidRPr="00450882">
        <w:rPr>
          <w:rFonts w:eastAsia="Times New Roman"/>
          <w:lang w:val="x-none" w:eastAsia="x-none"/>
        </w:rPr>
        <w:t xml:space="preserve"> D.S., </w:t>
      </w:r>
      <w:proofErr w:type="spellStart"/>
      <w:r w:rsidR="00D877C5" w:rsidRPr="00450882">
        <w:rPr>
          <w:rFonts w:eastAsia="Times New Roman"/>
          <w:lang w:val="x-none" w:eastAsia="x-none"/>
        </w:rPr>
        <w:t>Kudaeva</w:t>
      </w:r>
      <w:proofErr w:type="spellEnd"/>
      <w:r w:rsidR="00D877C5" w:rsidRPr="00450882">
        <w:rPr>
          <w:rFonts w:eastAsia="Times New Roman"/>
          <w:lang w:val="x-none" w:eastAsia="x-none"/>
        </w:rPr>
        <w:t xml:space="preserve"> M.M.</w:t>
      </w:r>
      <w:r w:rsidR="00D877C5" w:rsidRPr="00450882">
        <w:rPr>
          <w:rFonts w:eastAsia="Times New Roman"/>
          <w:lang w:val="en-US" w:eastAsia="x-none"/>
        </w:rPr>
        <w:t xml:space="preserve"> </w:t>
      </w:r>
      <w:proofErr w:type="spellStart"/>
      <w:r w:rsidR="00D877C5" w:rsidRPr="00450882">
        <w:rPr>
          <w:rFonts w:eastAsia="Times New Roman"/>
          <w:lang w:val="x-none" w:eastAsia="x-none"/>
        </w:rPr>
        <w:t>Discriminatory</w:t>
      </w:r>
      <w:proofErr w:type="spellEnd"/>
      <w:r w:rsidR="00D877C5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D877C5" w:rsidRPr="00450882">
        <w:rPr>
          <w:rFonts w:eastAsia="Times New Roman"/>
          <w:lang w:val="x-none" w:eastAsia="x-none"/>
        </w:rPr>
        <w:t>wage</w:t>
      </w:r>
      <w:proofErr w:type="spellEnd"/>
      <w:r w:rsidR="00D877C5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D877C5" w:rsidRPr="00450882">
        <w:rPr>
          <w:rFonts w:eastAsia="Times New Roman"/>
          <w:lang w:val="x-none" w:eastAsia="x-none"/>
        </w:rPr>
        <w:t>differentials</w:t>
      </w:r>
      <w:proofErr w:type="spellEnd"/>
      <w:r w:rsidR="00D877C5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D877C5" w:rsidRPr="00450882">
        <w:rPr>
          <w:rFonts w:eastAsia="Times New Roman"/>
          <w:lang w:val="x-none" w:eastAsia="x-none"/>
        </w:rPr>
        <w:t>in</w:t>
      </w:r>
      <w:proofErr w:type="spellEnd"/>
      <w:r w:rsidR="00D877C5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D877C5" w:rsidRPr="00450882">
        <w:rPr>
          <w:rFonts w:eastAsia="Times New Roman"/>
          <w:lang w:val="x-none" w:eastAsia="x-none"/>
        </w:rPr>
        <w:t>Russia</w:t>
      </w:r>
      <w:proofErr w:type="spellEnd"/>
      <w:r w:rsidR="00D877C5" w:rsidRPr="00450882">
        <w:rPr>
          <w:rFonts w:eastAsia="Times New Roman"/>
          <w:lang w:val="en-US" w:eastAsia="x-none"/>
        </w:rPr>
        <w:t xml:space="preserve"> // DISCUSSION. </w:t>
      </w:r>
      <w:proofErr w:type="gramStart"/>
      <w:r w:rsidR="00D877C5" w:rsidRPr="00450882">
        <w:rPr>
          <w:rFonts w:eastAsia="Times New Roman"/>
          <w:lang w:val="en-US" w:eastAsia="x-none"/>
        </w:rPr>
        <w:t>Journal of scientific publications on economic.</w:t>
      </w:r>
      <w:proofErr w:type="gramEnd"/>
      <w:r w:rsidR="00D877C5" w:rsidRPr="00450882">
        <w:rPr>
          <w:rFonts w:eastAsia="Times New Roman"/>
          <w:lang w:val="en-US" w:eastAsia="x-none"/>
        </w:rPr>
        <w:t xml:space="preserve"> </w:t>
      </w:r>
      <w:proofErr w:type="gramStart"/>
      <w:r w:rsidR="00D877C5" w:rsidRPr="00450882">
        <w:rPr>
          <w:rFonts w:eastAsia="Times New Roman"/>
          <w:lang w:val="en-US" w:eastAsia="x-none"/>
        </w:rPr>
        <w:t>2019. No. 92.</w:t>
      </w:r>
      <w:proofErr w:type="gramEnd"/>
      <w:r w:rsidR="00D877C5" w:rsidRPr="00450882">
        <w:rPr>
          <w:rFonts w:eastAsia="Times New Roman"/>
          <w:lang w:val="en-US" w:eastAsia="x-none"/>
        </w:rPr>
        <w:t xml:space="preserve"> </w:t>
      </w:r>
      <w:proofErr w:type="gramStart"/>
      <w:r w:rsidR="00D877C5" w:rsidRPr="00450882">
        <w:rPr>
          <w:rFonts w:eastAsia="Times New Roman"/>
          <w:lang w:val="en-US" w:eastAsia="x-none"/>
        </w:rPr>
        <w:t xml:space="preserve">P. 38–46 </w:t>
      </w:r>
      <w:r w:rsidRPr="00450882">
        <w:rPr>
          <w:rFonts w:eastAsia="Times New Roman"/>
          <w:lang w:val="x-none" w:eastAsia="x-none"/>
        </w:rPr>
        <w:t>(</w:t>
      </w:r>
      <w:proofErr w:type="spellStart"/>
      <w:r w:rsidRPr="00450882">
        <w:rPr>
          <w:rFonts w:eastAsia="Times New Roman"/>
          <w:lang w:val="x-none" w:eastAsia="x-none"/>
        </w:rPr>
        <w:t>In</w:t>
      </w:r>
      <w:proofErr w:type="spellEnd"/>
      <w:r w:rsidRPr="00450882">
        <w:rPr>
          <w:rFonts w:eastAsia="Times New Roman"/>
          <w:lang w:val="x-none" w:eastAsia="x-none"/>
        </w:rPr>
        <w:t xml:space="preserve"> </w:t>
      </w:r>
      <w:proofErr w:type="spellStart"/>
      <w:r w:rsidRPr="00450882">
        <w:rPr>
          <w:rFonts w:eastAsia="Times New Roman"/>
          <w:lang w:val="x-none" w:eastAsia="x-none"/>
        </w:rPr>
        <w:t>Russ</w:t>
      </w:r>
      <w:proofErr w:type="spellEnd"/>
      <w:r w:rsidRPr="00450882">
        <w:rPr>
          <w:rFonts w:eastAsia="Times New Roman"/>
          <w:lang w:val="x-none" w:eastAsia="x-none"/>
        </w:rPr>
        <w:t>.).</w:t>
      </w:r>
      <w:proofErr w:type="gramEnd"/>
    </w:p>
    <w:p w:rsidR="0049768C" w:rsidRPr="00450882" w:rsidRDefault="0049768C" w:rsidP="00450882">
      <w:pPr>
        <w:jc w:val="both"/>
        <w:rPr>
          <w:rFonts w:eastAsia="Times New Roman"/>
          <w:lang w:val="x-none" w:eastAsia="x-none"/>
        </w:rPr>
      </w:pPr>
      <w:r w:rsidRPr="00450882">
        <w:rPr>
          <w:rFonts w:eastAsia="Times New Roman"/>
          <w:lang w:val="en-US" w:eastAsia="x-none"/>
        </w:rPr>
        <w:t>3.  </w:t>
      </w:r>
      <w:proofErr w:type="spellStart"/>
      <w:r w:rsidR="00450882" w:rsidRPr="00450882">
        <w:rPr>
          <w:rFonts w:eastAsia="Times New Roman"/>
          <w:lang w:val="x-none" w:eastAsia="x-none"/>
        </w:rPr>
        <w:t>Rimashevskaya</w:t>
      </w:r>
      <w:proofErr w:type="spellEnd"/>
      <w:r w:rsidR="00450882" w:rsidRPr="00450882">
        <w:rPr>
          <w:rFonts w:eastAsia="Times New Roman"/>
          <w:lang w:val="x-none" w:eastAsia="x-none"/>
        </w:rPr>
        <w:t xml:space="preserve"> N</w:t>
      </w:r>
      <w:r w:rsidR="00450882" w:rsidRPr="00450882">
        <w:rPr>
          <w:rFonts w:eastAsia="Times New Roman"/>
          <w:lang w:val="en-US" w:eastAsia="x-none"/>
        </w:rPr>
        <w:t>.</w:t>
      </w:r>
      <w:r w:rsidR="00450882" w:rsidRPr="00450882">
        <w:rPr>
          <w:rFonts w:eastAsia="Times New Roman"/>
          <w:lang w:val="x-none" w:eastAsia="x-none"/>
        </w:rPr>
        <w:t xml:space="preserve">M. </w:t>
      </w:r>
      <w:proofErr w:type="spellStart"/>
      <w:r w:rsidR="00450882" w:rsidRPr="00450882">
        <w:rPr>
          <w:rFonts w:eastAsia="Times New Roman"/>
          <w:lang w:val="x-none" w:eastAsia="x-none"/>
        </w:rPr>
        <w:t>Gender</w:t>
      </w:r>
      <w:proofErr w:type="spellEnd"/>
      <w:r w:rsidR="00450882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450882" w:rsidRPr="00450882">
        <w:rPr>
          <w:rFonts w:eastAsia="Times New Roman"/>
          <w:lang w:val="x-none" w:eastAsia="x-none"/>
        </w:rPr>
        <w:t>asymmetries</w:t>
      </w:r>
      <w:proofErr w:type="spellEnd"/>
      <w:r w:rsidR="00450882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450882" w:rsidRPr="00450882">
        <w:rPr>
          <w:rFonts w:eastAsia="Times New Roman"/>
          <w:lang w:val="x-none" w:eastAsia="x-none"/>
        </w:rPr>
        <w:t>in</w:t>
      </w:r>
      <w:proofErr w:type="spellEnd"/>
      <w:r w:rsidR="00450882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450882" w:rsidRPr="00450882">
        <w:rPr>
          <w:rFonts w:eastAsia="Times New Roman"/>
          <w:lang w:val="x-none" w:eastAsia="x-none"/>
        </w:rPr>
        <w:t>modern</w:t>
      </w:r>
      <w:proofErr w:type="spellEnd"/>
      <w:r w:rsidR="00450882" w:rsidRPr="00450882">
        <w:rPr>
          <w:rFonts w:eastAsia="Times New Roman"/>
          <w:lang w:val="x-none" w:eastAsia="x-none"/>
        </w:rPr>
        <w:t xml:space="preserve"> </w:t>
      </w:r>
      <w:proofErr w:type="spellStart"/>
      <w:r w:rsidR="00450882" w:rsidRPr="00450882">
        <w:rPr>
          <w:rFonts w:eastAsia="Times New Roman"/>
          <w:lang w:val="x-none" w:eastAsia="x-none"/>
        </w:rPr>
        <w:t>Russia</w:t>
      </w:r>
      <w:proofErr w:type="spellEnd"/>
      <w:r w:rsidR="00450882" w:rsidRPr="00450882">
        <w:rPr>
          <w:rFonts w:eastAsia="Times New Roman"/>
          <w:lang w:val="en-US" w:eastAsia="x-none"/>
        </w:rPr>
        <w:t xml:space="preserve"> // Population. </w:t>
      </w:r>
      <w:proofErr w:type="gramStart"/>
      <w:r w:rsidR="00450882" w:rsidRPr="00450882">
        <w:rPr>
          <w:rFonts w:eastAsia="Times New Roman"/>
          <w:lang w:val="en-US" w:eastAsia="x-none"/>
        </w:rPr>
        <w:t>2010. No. 3.</w:t>
      </w:r>
      <w:proofErr w:type="gramEnd"/>
      <w:r w:rsidR="00450882" w:rsidRPr="00450882">
        <w:rPr>
          <w:rFonts w:eastAsia="Times New Roman"/>
          <w:lang w:val="en-US" w:eastAsia="x-none"/>
        </w:rPr>
        <w:t xml:space="preserve"> </w:t>
      </w:r>
      <w:proofErr w:type="gramStart"/>
      <w:r w:rsidR="00450882" w:rsidRPr="00450882">
        <w:rPr>
          <w:rFonts w:eastAsia="Times New Roman"/>
          <w:lang w:val="en-US" w:eastAsia="x-none"/>
        </w:rPr>
        <w:t xml:space="preserve">P. 4–18 </w:t>
      </w:r>
      <w:r w:rsidRPr="00450882">
        <w:rPr>
          <w:rFonts w:eastAsia="Times New Roman"/>
          <w:lang w:val="x-none" w:eastAsia="x-none"/>
        </w:rPr>
        <w:t>(</w:t>
      </w:r>
      <w:proofErr w:type="spellStart"/>
      <w:r w:rsidRPr="00450882">
        <w:rPr>
          <w:rFonts w:eastAsia="Times New Roman"/>
          <w:lang w:val="x-none" w:eastAsia="x-none"/>
        </w:rPr>
        <w:t>In</w:t>
      </w:r>
      <w:proofErr w:type="spellEnd"/>
      <w:r w:rsidRPr="00450882">
        <w:rPr>
          <w:rFonts w:eastAsia="Times New Roman"/>
          <w:lang w:val="x-none" w:eastAsia="x-none"/>
        </w:rPr>
        <w:t xml:space="preserve"> </w:t>
      </w:r>
      <w:proofErr w:type="spellStart"/>
      <w:r w:rsidRPr="00450882">
        <w:rPr>
          <w:rFonts w:eastAsia="Times New Roman"/>
          <w:lang w:val="x-none" w:eastAsia="x-none"/>
        </w:rPr>
        <w:t>Russ</w:t>
      </w:r>
      <w:proofErr w:type="spellEnd"/>
      <w:r w:rsidRPr="00450882">
        <w:rPr>
          <w:rFonts w:eastAsia="Times New Roman"/>
          <w:lang w:val="x-none" w:eastAsia="x-none"/>
        </w:rPr>
        <w:t>.).</w:t>
      </w:r>
      <w:proofErr w:type="gramEnd"/>
    </w:p>
    <w:p w:rsidR="00450882" w:rsidRDefault="00450882" w:rsidP="0049768C">
      <w:pPr>
        <w:jc w:val="center"/>
        <w:rPr>
          <w:rFonts w:eastAsia="Times New Roman"/>
          <w:b/>
          <w:lang w:val="en-US"/>
        </w:rPr>
      </w:pPr>
    </w:p>
    <w:p w:rsidR="0049768C" w:rsidRPr="0018596C" w:rsidRDefault="0049768C" w:rsidP="0049768C">
      <w:pPr>
        <w:jc w:val="center"/>
        <w:rPr>
          <w:rFonts w:eastAsia="Times New Roman"/>
          <w:b/>
          <w:lang w:val="en-US"/>
        </w:rPr>
      </w:pPr>
      <w:r w:rsidRPr="0018596C">
        <w:rPr>
          <w:rFonts w:eastAsia="Times New Roman"/>
          <w:b/>
          <w:lang w:val="en-US"/>
        </w:rPr>
        <w:t>Information about the Author</w:t>
      </w:r>
    </w:p>
    <w:p w:rsidR="0049768C" w:rsidRPr="0018596C" w:rsidRDefault="0049768C" w:rsidP="0049768C">
      <w:pPr>
        <w:ind w:firstLine="709"/>
        <w:jc w:val="both"/>
        <w:rPr>
          <w:lang w:val="en-US"/>
        </w:rPr>
      </w:pPr>
      <w:r>
        <w:rPr>
          <w:lang w:val="en-US"/>
        </w:rPr>
        <w:t xml:space="preserve">Galina V. </w:t>
      </w:r>
      <w:proofErr w:type="spellStart"/>
      <w:r>
        <w:rPr>
          <w:lang w:val="en-US"/>
        </w:rPr>
        <w:t>Belekhova</w:t>
      </w:r>
      <w:proofErr w:type="spellEnd"/>
      <w:r>
        <w:rPr>
          <w:lang w:val="en-US"/>
        </w:rPr>
        <w:t xml:space="preserve"> </w:t>
      </w:r>
      <w:r w:rsidRPr="0018596C">
        <w:rPr>
          <w:lang w:val="en-US"/>
        </w:rPr>
        <w:t>– researcher of the Way and Standard of Living Researching Department, Federal State Budgetary Institution of Sciences «Vologda Research Center of the Russian Academy of Sciences» (56A, Gorky Street, Vologd</w:t>
      </w:r>
      <w:r>
        <w:rPr>
          <w:lang w:val="en-US"/>
        </w:rPr>
        <w:t xml:space="preserve">a </w:t>
      </w:r>
      <w:proofErr w:type="spellStart"/>
      <w:r>
        <w:rPr>
          <w:lang w:val="en-US"/>
        </w:rPr>
        <w:t>Vologda</w:t>
      </w:r>
      <w:proofErr w:type="spellEnd"/>
      <w:r>
        <w:rPr>
          <w:lang w:val="en-US"/>
        </w:rPr>
        <w:t xml:space="preserve"> Region</w:t>
      </w:r>
      <w:r w:rsidRPr="0018596C">
        <w:rPr>
          <w:lang w:val="en-US"/>
        </w:rPr>
        <w:t>, 160014, Russia); e-mail: belek-galina@yandex.ru</w:t>
      </w:r>
    </w:p>
    <w:sectPr w:rsidR="0049768C" w:rsidRPr="0018596C" w:rsidSect="0049768C">
      <w:footerReference w:type="default" r:id="rId12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6B08" w:rsidRDefault="001F6B08" w:rsidP="001F6B08">
      <w:r>
        <w:separator/>
      </w:r>
    </w:p>
  </w:endnote>
  <w:endnote w:type="continuationSeparator" w:id="0">
    <w:p w:rsidR="001F6B08" w:rsidRDefault="001F6B08" w:rsidP="001F6B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 Полужирный">
    <w:panose1 w:val="02020803070505020304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PTSerifPro-Book">
    <w:altName w:val="MS Gothic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30570358"/>
      <w:docPartObj>
        <w:docPartGallery w:val="Page Numbers (Bottom of Page)"/>
        <w:docPartUnique/>
      </w:docPartObj>
    </w:sdtPr>
    <w:sdtEndPr/>
    <w:sdtContent>
      <w:p w:rsidR="001F6B08" w:rsidRDefault="001F6B08" w:rsidP="001F6B08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C0BD2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6B08" w:rsidRDefault="001F6B08" w:rsidP="001F6B08">
      <w:r>
        <w:separator/>
      </w:r>
    </w:p>
  </w:footnote>
  <w:footnote w:type="continuationSeparator" w:id="0">
    <w:p w:rsidR="001F6B08" w:rsidRDefault="001F6B08" w:rsidP="001F6B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001BE7"/>
    <w:multiLevelType w:val="hybridMultilevel"/>
    <w:tmpl w:val="68FAD2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B08"/>
    <w:rsid w:val="000D68BB"/>
    <w:rsid w:val="0015674D"/>
    <w:rsid w:val="001A0B87"/>
    <w:rsid w:val="001A7CE3"/>
    <w:rsid w:val="001F6B08"/>
    <w:rsid w:val="002F6B8F"/>
    <w:rsid w:val="003A3953"/>
    <w:rsid w:val="00450882"/>
    <w:rsid w:val="00474F26"/>
    <w:rsid w:val="0049768C"/>
    <w:rsid w:val="00630AA3"/>
    <w:rsid w:val="006549D6"/>
    <w:rsid w:val="007C0BD2"/>
    <w:rsid w:val="007D638C"/>
    <w:rsid w:val="007F066E"/>
    <w:rsid w:val="008F067E"/>
    <w:rsid w:val="00906162"/>
    <w:rsid w:val="009408CE"/>
    <w:rsid w:val="00A301E3"/>
    <w:rsid w:val="00A4435D"/>
    <w:rsid w:val="00AC31F0"/>
    <w:rsid w:val="00B17237"/>
    <w:rsid w:val="00CB4AFB"/>
    <w:rsid w:val="00D877C5"/>
    <w:rsid w:val="00E901E6"/>
    <w:rsid w:val="00EA3110"/>
    <w:rsid w:val="00EC4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6B08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ак,Зн,-++,З, Знак,-+,o"/>
    <w:basedOn w:val="a"/>
    <w:link w:val="a4"/>
    <w:uiPriority w:val="99"/>
    <w:qFormat/>
    <w:rsid w:val="001F6B08"/>
    <w:rPr>
      <w:sz w:val="20"/>
      <w:szCs w:val="20"/>
    </w:rPr>
  </w:style>
  <w:style w:type="character" w:customStyle="1" w:styleId="a4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ак Знак,Зн Знак,-++ Знак1"/>
    <w:basedOn w:val="a0"/>
    <w:link w:val="a3"/>
    <w:uiPriority w:val="99"/>
    <w:qFormat/>
    <w:rsid w:val="001F6B08"/>
    <w:rPr>
      <w:rFonts w:ascii="Times New Roman" w:eastAsia="MS Mincho" w:hAnsi="Times New Roman" w:cs="Times New Roman"/>
      <w:sz w:val="20"/>
      <w:szCs w:val="20"/>
      <w:lang w:eastAsia="ru-RU"/>
    </w:rPr>
  </w:style>
  <w:style w:type="character" w:styleId="a5">
    <w:name w:val="footnote reference"/>
    <w:aliases w:val="Знак сноски-FN,Ciae niinee-FN,Знак сноски 1,Referencia nota al pie,SUPERS,анкета сноска,Ciae niinee 1,fr"/>
    <w:uiPriority w:val="99"/>
    <w:rsid w:val="001F6B08"/>
    <w:rPr>
      <w:vertAlign w:val="superscript"/>
    </w:rPr>
  </w:style>
  <w:style w:type="paragraph" w:customStyle="1" w:styleId="21">
    <w:name w:val="Заголовок 21"/>
    <w:basedOn w:val="a"/>
    <w:next w:val="a"/>
    <w:uiPriority w:val="9"/>
    <w:unhideWhenUsed/>
    <w:qFormat/>
    <w:rsid w:val="001F6B08"/>
    <w:pPr>
      <w:keepNext/>
      <w:keepLines/>
      <w:spacing w:before="40" w:after="100" w:afterAutospacing="1" w:line="360" w:lineRule="auto"/>
      <w:jc w:val="both"/>
      <w:outlineLvl w:val="1"/>
    </w:pPr>
    <w:rPr>
      <w:rFonts w:ascii="Times New Roman Полужирный" w:eastAsia="Yu Gothic Light" w:hAnsi="Times New Roman Полужирный"/>
      <w:b/>
      <w:sz w:val="28"/>
      <w:szCs w:val="28"/>
    </w:rPr>
  </w:style>
  <w:style w:type="table" w:customStyle="1" w:styleId="4">
    <w:name w:val="Сетка таблицы4"/>
    <w:basedOn w:val="a1"/>
    <w:next w:val="a6"/>
    <w:uiPriority w:val="59"/>
    <w:rsid w:val="001F6B08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6">
    <w:name w:val="Table Grid"/>
    <w:basedOn w:val="a1"/>
    <w:uiPriority w:val="59"/>
    <w:rsid w:val="001F6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1F6B0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1F6B08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unhideWhenUsed/>
    <w:rsid w:val="001F6B0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1F6B08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ab">
    <w:name w:val="List Paragraph"/>
    <w:aliases w:val="#Авт+аннот текст"/>
    <w:basedOn w:val="a"/>
    <w:uiPriority w:val="34"/>
    <w:qFormat/>
    <w:rsid w:val="00CB4AFB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6B08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ак,Зн,-++,З, Знак,-+,o"/>
    <w:basedOn w:val="a"/>
    <w:link w:val="a4"/>
    <w:uiPriority w:val="99"/>
    <w:qFormat/>
    <w:rsid w:val="001F6B08"/>
    <w:rPr>
      <w:sz w:val="20"/>
      <w:szCs w:val="20"/>
    </w:rPr>
  </w:style>
  <w:style w:type="character" w:customStyle="1" w:styleId="a4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ак Знак,Зн Знак,-++ Знак1"/>
    <w:basedOn w:val="a0"/>
    <w:link w:val="a3"/>
    <w:uiPriority w:val="99"/>
    <w:qFormat/>
    <w:rsid w:val="001F6B08"/>
    <w:rPr>
      <w:rFonts w:ascii="Times New Roman" w:eastAsia="MS Mincho" w:hAnsi="Times New Roman" w:cs="Times New Roman"/>
      <w:sz w:val="20"/>
      <w:szCs w:val="20"/>
      <w:lang w:eastAsia="ru-RU"/>
    </w:rPr>
  </w:style>
  <w:style w:type="character" w:styleId="a5">
    <w:name w:val="footnote reference"/>
    <w:aliases w:val="Знак сноски-FN,Ciae niinee-FN,Знак сноски 1,Referencia nota al pie,SUPERS,анкета сноска,Ciae niinee 1,fr"/>
    <w:uiPriority w:val="99"/>
    <w:rsid w:val="001F6B08"/>
    <w:rPr>
      <w:vertAlign w:val="superscript"/>
    </w:rPr>
  </w:style>
  <w:style w:type="paragraph" w:customStyle="1" w:styleId="21">
    <w:name w:val="Заголовок 21"/>
    <w:basedOn w:val="a"/>
    <w:next w:val="a"/>
    <w:uiPriority w:val="9"/>
    <w:unhideWhenUsed/>
    <w:qFormat/>
    <w:rsid w:val="001F6B08"/>
    <w:pPr>
      <w:keepNext/>
      <w:keepLines/>
      <w:spacing w:before="40" w:after="100" w:afterAutospacing="1" w:line="360" w:lineRule="auto"/>
      <w:jc w:val="both"/>
      <w:outlineLvl w:val="1"/>
    </w:pPr>
    <w:rPr>
      <w:rFonts w:ascii="Times New Roman Полужирный" w:eastAsia="Yu Gothic Light" w:hAnsi="Times New Roman Полужирный"/>
      <w:b/>
      <w:sz w:val="28"/>
      <w:szCs w:val="28"/>
    </w:rPr>
  </w:style>
  <w:style w:type="table" w:customStyle="1" w:styleId="4">
    <w:name w:val="Сетка таблицы4"/>
    <w:basedOn w:val="a1"/>
    <w:next w:val="a6"/>
    <w:uiPriority w:val="59"/>
    <w:rsid w:val="001F6B08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6">
    <w:name w:val="Table Grid"/>
    <w:basedOn w:val="a1"/>
    <w:uiPriority w:val="59"/>
    <w:rsid w:val="001F6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1F6B0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1F6B08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unhideWhenUsed/>
    <w:rsid w:val="001F6B0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1F6B08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ab">
    <w:name w:val="List Paragraph"/>
    <w:aliases w:val="#Авт+аннот текст"/>
    <w:basedOn w:val="a"/>
    <w:uiPriority w:val="34"/>
    <w:qFormat/>
    <w:rsid w:val="00CB4AFB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belek-galina@yandex.ru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8B89CD-86A5-467B-A917-C34A81363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5</Pages>
  <Words>1839</Words>
  <Characters>12768</Characters>
  <Application>Microsoft Office Word</Application>
  <DocSecurity>0</DocSecurity>
  <Lines>440</Lines>
  <Paragraphs>192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Галина Белехова</dc:creator>
  <cp:lastModifiedBy>Галина Белехова</cp:lastModifiedBy>
  <cp:revision>17</cp:revision>
  <dcterms:created xsi:type="dcterms:W3CDTF">2022-03-24T07:03:00Z</dcterms:created>
  <dcterms:modified xsi:type="dcterms:W3CDTF">2022-03-24T14:32:00Z</dcterms:modified>
</cp:coreProperties>
</file>