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CAECDE" w14:textId="77777777" w:rsidR="003C7994" w:rsidRDefault="003C7994" w:rsidP="003C799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8EDB58D" w14:textId="77777777" w:rsidR="003C7994" w:rsidRDefault="003C7994" w:rsidP="003C799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Pr="003C7994">
        <w:rPr>
          <w:rFonts w:ascii="Times New Roman" w:hAnsi="Times New Roman" w:cs="Times New Roman"/>
          <w:b/>
          <w:sz w:val="24"/>
          <w:szCs w:val="24"/>
        </w:rPr>
        <w:t>332.1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C7994">
        <w:rPr>
          <w:rFonts w:ascii="Times New Roman" w:hAnsi="Times New Roman" w:cs="Times New Roman"/>
          <w:b/>
          <w:sz w:val="24"/>
          <w:szCs w:val="24"/>
        </w:rPr>
        <w:t>338.49</w:t>
      </w:r>
    </w:p>
    <w:p w14:paraId="725A9ED6" w14:textId="77777777" w:rsidR="003C7994" w:rsidRDefault="003C7994" w:rsidP="003C799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Ласточкина О.С.</w:t>
      </w:r>
    </w:p>
    <w:p w14:paraId="198C75ED" w14:textId="77777777" w:rsidR="004C5B17" w:rsidRPr="00A30B8C" w:rsidRDefault="003C7994" w:rsidP="00A30B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</w:t>
      </w:r>
      <w:r w:rsidRPr="00A30B8C">
        <w:rPr>
          <w:rFonts w:ascii="Times New Roman" w:hAnsi="Times New Roman" w:cs="Times New Roman"/>
          <w:b/>
          <w:sz w:val="24"/>
          <w:szCs w:val="24"/>
        </w:rPr>
        <w:t>ОМФОРТН</w:t>
      </w:r>
      <w:r>
        <w:rPr>
          <w:rFonts w:ascii="Times New Roman" w:hAnsi="Times New Roman" w:cs="Times New Roman"/>
          <w:b/>
          <w:sz w:val="24"/>
          <w:szCs w:val="24"/>
        </w:rPr>
        <w:t>АЯ</w:t>
      </w:r>
      <w:r w:rsidRPr="00A30B8C">
        <w:rPr>
          <w:rFonts w:ascii="Times New Roman" w:hAnsi="Times New Roman" w:cs="Times New Roman"/>
          <w:b/>
          <w:sz w:val="24"/>
          <w:szCs w:val="24"/>
        </w:rPr>
        <w:t xml:space="preserve"> ГОРОДСК</w:t>
      </w:r>
      <w:r>
        <w:rPr>
          <w:rFonts w:ascii="Times New Roman" w:hAnsi="Times New Roman" w:cs="Times New Roman"/>
          <w:b/>
          <w:sz w:val="24"/>
          <w:szCs w:val="24"/>
        </w:rPr>
        <w:t xml:space="preserve">АЯ </w:t>
      </w:r>
      <w:r w:rsidRPr="00A30B8C">
        <w:rPr>
          <w:rFonts w:ascii="Times New Roman" w:hAnsi="Times New Roman" w:cs="Times New Roman"/>
          <w:b/>
          <w:sz w:val="24"/>
          <w:szCs w:val="24"/>
        </w:rPr>
        <w:t>СРЕД</w:t>
      </w:r>
      <w:r>
        <w:rPr>
          <w:rFonts w:ascii="Times New Roman" w:hAnsi="Times New Roman" w:cs="Times New Roman"/>
          <w:b/>
          <w:sz w:val="24"/>
          <w:szCs w:val="24"/>
        </w:rPr>
        <w:t>А</w:t>
      </w:r>
      <w:r w:rsidRPr="00A30B8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КАК ИНСТРУМЕНТ РЕГУЛИРОВАНИЯ МИГРАЦИОННЫХ ПРОЦЕССОВ МУНИЦИПАЛИТЕТОВ ВОЛОГОДСКОЙ ОБЛАСТИ</w:t>
      </w:r>
    </w:p>
    <w:p w14:paraId="3C94B414" w14:textId="43364090" w:rsidR="005F1986" w:rsidRPr="00A30B8C" w:rsidRDefault="00E353AD" w:rsidP="003C79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0B8C">
        <w:rPr>
          <w:rFonts w:ascii="Times New Roman" w:hAnsi="Times New Roman" w:cs="Times New Roman"/>
          <w:b/>
          <w:sz w:val="24"/>
          <w:szCs w:val="24"/>
        </w:rPr>
        <w:t>Аннотация</w:t>
      </w:r>
      <w:r w:rsidR="003C799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5377" w:rsidRPr="00075377">
        <w:rPr>
          <w:rFonts w:ascii="Times New Roman" w:hAnsi="Times New Roman" w:cs="Times New Roman"/>
          <w:i/>
          <w:sz w:val="24"/>
          <w:szCs w:val="24"/>
        </w:rPr>
        <w:t>В статье</w:t>
      </w:r>
      <w:r w:rsidR="000753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5377">
        <w:rPr>
          <w:rFonts w:ascii="Times New Roman" w:hAnsi="Times New Roman" w:cs="Times New Roman"/>
          <w:i/>
          <w:sz w:val="24"/>
          <w:szCs w:val="24"/>
        </w:rPr>
        <w:t>рассмотрен</w:t>
      </w:r>
      <w:r w:rsidR="00D84756">
        <w:rPr>
          <w:rFonts w:ascii="Times New Roman" w:hAnsi="Times New Roman" w:cs="Times New Roman"/>
          <w:i/>
          <w:sz w:val="24"/>
          <w:szCs w:val="24"/>
        </w:rPr>
        <w:t>о</w:t>
      </w:r>
      <w:r w:rsidR="0007537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4756">
        <w:rPr>
          <w:rFonts w:ascii="Times New Roman" w:hAnsi="Times New Roman" w:cs="Times New Roman"/>
          <w:i/>
          <w:sz w:val="24"/>
          <w:szCs w:val="24"/>
        </w:rPr>
        <w:t>как</w:t>
      </w:r>
      <w:r w:rsidR="0007537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4756" w:rsidRPr="00D84756">
        <w:rPr>
          <w:rFonts w:ascii="Times New Roman" w:hAnsi="Times New Roman" w:cs="Times New Roman"/>
          <w:i/>
          <w:sz w:val="24"/>
          <w:szCs w:val="24"/>
        </w:rPr>
        <w:t>комфортная</w:t>
      </w:r>
      <w:r w:rsidR="00F53FC6" w:rsidRPr="00D84756">
        <w:rPr>
          <w:rFonts w:ascii="Times New Roman" w:hAnsi="Times New Roman" w:cs="Times New Roman"/>
          <w:i/>
          <w:sz w:val="24"/>
          <w:szCs w:val="24"/>
        </w:rPr>
        <w:t xml:space="preserve"> городск</w:t>
      </w:r>
      <w:r w:rsidR="00D84756" w:rsidRPr="00D84756">
        <w:rPr>
          <w:rFonts w:ascii="Times New Roman" w:hAnsi="Times New Roman" w:cs="Times New Roman"/>
          <w:i/>
          <w:sz w:val="24"/>
          <w:szCs w:val="24"/>
        </w:rPr>
        <w:t>ая</w:t>
      </w:r>
      <w:r w:rsidR="00F53FC6" w:rsidRPr="00D84756">
        <w:rPr>
          <w:rFonts w:ascii="Times New Roman" w:hAnsi="Times New Roman" w:cs="Times New Roman"/>
          <w:i/>
          <w:sz w:val="24"/>
          <w:szCs w:val="24"/>
        </w:rPr>
        <w:t xml:space="preserve"> сред</w:t>
      </w:r>
      <w:r w:rsidR="00D84756" w:rsidRPr="00D84756">
        <w:rPr>
          <w:rFonts w:ascii="Times New Roman" w:hAnsi="Times New Roman" w:cs="Times New Roman"/>
          <w:i/>
          <w:sz w:val="24"/>
          <w:szCs w:val="24"/>
        </w:rPr>
        <w:t xml:space="preserve">а влияет на темпы миграции населения Вологодской </w:t>
      </w:r>
      <w:r w:rsidR="00075377" w:rsidRPr="00D84756">
        <w:rPr>
          <w:rFonts w:ascii="Times New Roman" w:hAnsi="Times New Roman" w:cs="Times New Roman"/>
          <w:i/>
          <w:sz w:val="24"/>
          <w:szCs w:val="24"/>
        </w:rPr>
        <w:t xml:space="preserve">области. </w:t>
      </w:r>
      <w:r w:rsidR="00D84756" w:rsidRPr="00D84756">
        <w:rPr>
          <w:rFonts w:ascii="Times New Roman" w:hAnsi="Times New Roman" w:cs="Times New Roman"/>
          <w:i/>
          <w:sz w:val="24"/>
          <w:szCs w:val="24"/>
        </w:rPr>
        <w:t xml:space="preserve">Проанализированы </w:t>
      </w:r>
      <w:r w:rsidR="00D84756">
        <w:rPr>
          <w:rFonts w:ascii="Times New Roman" w:hAnsi="Times New Roman" w:cs="Times New Roman"/>
          <w:i/>
          <w:sz w:val="24"/>
          <w:szCs w:val="24"/>
        </w:rPr>
        <w:t>города областного и муниципального значения</w:t>
      </w:r>
      <w:r w:rsidR="00D84756" w:rsidRPr="00D84756">
        <w:rPr>
          <w:rFonts w:ascii="Times New Roman" w:hAnsi="Times New Roman" w:cs="Times New Roman"/>
          <w:i/>
          <w:sz w:val="24"/>
          <w:szCs w:val="24"/>
        </w:rPr>
        <w:t>, входящие в группу с высоким баллом индекса качества городской среды.</w:t>
      </w:r>
      <w:r w:rsidR="00872B52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2FCD38D6" w14:textId="77777777" w:rsidR="00E353AD" w:rsidRPr="00A30B8C" w:rsidRDefault="00E353AD" w:rsidP="00A30B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0A2DD9" w14:textId="16D3487C" w:rsidR="00C6634B" w:rsidRPr="003C7994" w:rsidRDefault="003C7994" w:rsidP="00A30B8C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C6634B" w:rsidRPr="00A30B8C">
        <w:rPr>
          <w:rFonts w:ascii="Times New Roman" w:hAnsi="Times New Roman" w:cs="Times New Roman"/>
          <w:sz w:val="24"/>
          <w:szCs w:val="24"/>
        </w:rPr>
        <w:t xml:space="preserve"> </w:t>
      </w:r>
      <w:r w:rsidR="00BF731F">
        <w:rPr>
          <w:rFonts w:ascii="Times New Roman" w:hAnsi="Times New Roman" w:cs="Times New Roman"/>
          <w:sz w:val="24"/>
          <w:szCs w:val="24"/>
        </w:rPr>
        <w:t xml:space="preserve">миграция, </w:t>
      </w:r>
      <w:r w:rsidR="00C6634B" w:rsidRPr="00496702">
        <w:rPr>
          <w:rFonts w:ascii="Times New Roman" w:hAnsi="Times New Roman" w:cs="Times New Roman"/>
          <w:iCs/>
          <w:sz w:val="24"/>
          <w:szCs w:val="24"/>
        </w:rPr>
        <w:t xml:space="preserve">качество жизни, городская среда, </w:t>
      </w:r>
      <w:r w:rsidR="00F53FC6" w:rsidRPr="00496702">
        <w:rPr>
          <w:rFonts w:ascii="Times New Roman" w:hAnsi="Times New Roman" w:cs="Times New Roman"/>
          <w:iCs/>
          <w:sz w:val="24"/>
          <w:szCs w:val="24"/>
        </w:rPr>
        <w:t>индекс комфортной городской среды</w:t>
      </w:r>
    </w:p>
    <w:p w14:paraId="748DE24D" w14:textId="77777777" w:rsidR="00A30B8C" w:rsidRDefault="00A30B8C" w:rsidP="00A30B8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22FA993" w14:textId="3FD187E5" w:rsidR="003C7994" w:rsidRPr="00D84756" w:rsidRDefault="00C6634B" w:rsidP="003C79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30B8C">
        <w:rPr>
          <w:rFonts w:ascii="Times New Roman" w:hAnsi="Times New Roman" w:cs="Times New Roman"/>
          <w:sz w:val="24"/>
          <w:szCs w:val="24"/>
        </w:rPr>
        <w:t>Улучшение качества жизни населения – важнейшая задача государства</w:t>
      </w:r>
      <w:r w:rsidR="004C2192">
        <w:rPr>
          <w:rFonts w:ascii="Times New Roman" w:hAnsi="Times New Roman" w:cs="Times New Roman"/>
          <w:sz w:val="24"/>
          <w:szCs w:val="24"/>
        </w:rPr>
        <w:t xml:space="preserve">. </w:t>
      </w:r>
      <w:r w:rsidRPr="00A30B8C">
        <w:rPr>
          <w:rFonts w:ascii="Times New Roman" w:hAnsi="Times New Roman" w:cs="Times New Roman"/>
          <w:sz w:val="24"/>
          <w:szCs w:val="24"/>
        </w:rPr>
        <w:t xml:space="preserve">Тема формирования комфортной городской среды как составляющей качества жизни привлекает к себе внимание специалистов различных сфер. </w:t>
      </w:r>
      <w:r w:rsidR="003A2E63" w:rsidRPr="00A30B8C">
        <w:rPr>
          <w:rFonts w:ascii="Times New Roman" w:hAnsi="Times New Roman" w:cs="Times New Roman"/>
          <w:sz w:val="24"/>
          <w:szCs w:val="24"/>
        </w:rPr>
        <w:t>Для нашей страны характерен феномен неравномерности социально-экономич</w:t>
      </w:r>
      <w:r w:rsidR="005F1986" w:rsidRPr="00A30B8C">
        <w:rPr>
          <w:rFonts w:ascii="Times New Roman" w:hAnsi="Times New Roman" w:cs="Times New Roman"/>
          <w:sz w:val="24"/>
          <w:szCs w:val="24"/>
        </w:rPr>
        <w:t>еского развития регио</w:t>
      </w:r>
      <w:r w:rsidR="00A30B8C">
        <w:rPr>
          <w:rFonts w:ascii="Times New Roman" w:hAnsi="Times New Roman" w:cs="Times New Roman"/>
          <w:sz w:val="24"/>
          <w:szCs w:val="24"/>
        </w:rPr>
        <w:t>нов и муниципальных образований</w:t>
      </w:r>
      <w:r w:rsidR="005F1986" w:rsidRPr="00A30B8C">
        <w:rPr>
          <w:rFonts w:ascii="Times New Roman" w:hAnsi="Times New Roman" w:cs="Times New Roman"/>
          <w:sz w:val="24"/>
          <w:szCs w:val="24"/>
        </w:rPr>
        <w:t>,</w:t>
      </w:r>
      <w:r w:rsidR="00872B52">
        <w:rPr>
          <w:rFonts w:ascii="Times New Roman" w:hAnsi="Times New Roman" w:cs="Times New Roman"/>
          <w:sz w:val="24"/>
          <w:szCs w:val="24"/>
        </w:rPr>
        <w:t xml:space="preserve"> </w:t>
      </w:r>
      <w:r w:rsidR="005F1986" w:rsidRPr="00A30B8C">
        <w:rPr>
          <w:rFonts w:ascii="Times New Roman" w:hAnsi="Times New Roman" w:cs="Times New Roman"/>
          <w:sz w:val="24"/>
          <w:szCs w:val="24"/>
        </w:rPr>
        <w:t>что также обуславливается и</w:t>
      </w:r>
      <w:r w:rsidR="00872B52">
        <w:rPr>
          <w:rFonts w:ascii="Times New Roman" w:hAnsi="Times New Roman" w:cs="Times New Roman"/>
          <w:sz w:val="24"/>
          <w:szCs w:val="24"/>
        </w:rPr>
        <w:t xml:space="preserve"> </w:t>
      </w:r>
      <w:r w:rsidR="00794246" w:rsidRPr="00A30B8C">
        <w:rPr>
          <w:rFonts w:ascii="Times New Roman" w:hAnsi="Times New Roman" w:cs="Times New Roman"/>
          <w:sz w:val="24"/>
          <w:szCs w:val="24"/>
        </w:rPr>
        <w:t>различия</w:t>
      </w:r>
      <w:r w:rsidR="005F1986" w:rsidRPr="00A30B8C">
        <w:rPr>
          <w:rFonts w:ascii="Times New Roman" w:hAnsi="Times New Roman" w:cs="Times New Roman"/>
          <w:sz w:val="24"/>
          <w:szCs w:val="24"/>
        </w:rPr>
        <w:t>ми в том, какую степень комфорта имеет среда проживания человека.</w:t>
      </w:r>
      <w:r w:rsidR="00872B52">
        <w:rPr>
          <w:rFonts w:ascii="Times New Roman" w:hAnsi="Times New Roman" w:cs="Times New Roman"/>
          <w:sz w:val="24"/>
          <w:szCs w:val="24"/>
        </w:rPr>
        <w:t xml:space="preserve"> </w:t>
      </w:r>
      <w:r w:rsidR="003C7994" w:rsidRPr="00A30B8C">
        <w:rPr>
          <w:rFonts w:ascii="Times New Roman" w:hAnsi="Times New Roman" w:cs="Times New Roman"/>
          <w:sz w:val="24"/>
          <w:szCs w:val="24"/>
        </w:rPr>
        <w:t>Цель данной работы –</w:t>
      </w:r>
      <w:r w:rsidR="003C7994">
        <w:rPr>
          <w:rFonts w:ascii="Times New Roman" w:hAnsi="Times New Roman" w:cs="Times New Roman"/>
          <w:iCs/>
          <w:sz w:val="24"/>
          <w:szCs w:val="24"/>
        </w:rPr>
        <w:t xml:space="preserve"> анализ влияния комфортной городской среды на миграционные процессы </w:t>
      </w:r>
      <w:r w:rsidR="003C7994" w:rsidRPr="00D84756">
        <w:rPr>
          <w:rFonts w:ascii="Times New Roman" w:hAnsi="Times New Roman" w:cs="Times New Roman"/>
          <w:iCs/>
          <w:sz w:val="24"/>
          <w:szCs w:val="24"/>
        </w:rPr>
        <w:t xml:space="preserve">в </w:t>
      </w:r>
      <w:r w:rsidR="00D84756" w:rsidRPr="00D84756">
        <w:rPr>
          <w:rFonts w:ascii="Times New Roman" w:hAnsi="Times New Roman" w:cs="Times New Roman"/>
          <w:iCs/>
          <w:sz w:val="24"/>
          <w:szCs w:val="24"/>
        </w:rPr>
        <w:t>городах областного и муниципального значения</w:t>
      </w:r>
      <w:r w:rsidR="003C7994" w:rsidRPr="00D84756">
        <w:rPr>
          <w:rFonts w:ascii="Times New Roman" w:hAnsi="Times New Roman" w:cs="Times New Roman"/>
          <w:iCs/>
          <w:sz w:val="24"/>
          <w:szCs w:val="24"/>
        </w:rPr>
        <w:t xml:space="preserve"> Вологодской области. </w:t>
      </w:r>
      <w:r w:rsidR="003C7994" w:rsidRPr="00D84756">
        <w:rPr>
          <w:rFonts w:ascii="Times New Roman" w:hAnsi="Times New Roman" w:cs="Times New Roman"/>
          <w:sz w:val="24"/>
          <w:szCs w:val="24"/>
        </w:rPr>
        <w:t xml:space="preserve">Результаты могут быть применимы в </w:t>
      </w:r>
      <w:r w:rsidR="004C2192" w:rsidRPr="00D84756">
        <w:rPr>
          <w:rFonts w:ascii="Times New Roman" w:hAnsi="Times New Roman" w:cs="Times New Roman"/>
          <w:sz w:val="24"/>
          <w:szCs w:val="24"/>
        </w:rPr>
        <w:t>работе</w:t>
      </w:r>
      <w:r w:rsidR="003C7994" w:rsidRPr="00D84756">
        <w:rPr>
          <w:rFonts w:ascii="Times New Roman" w:hAnsi="Times New Roman" w:cs="Times New Roman"/>
          <w:sz w:val="24"/>
          <w:szCs w:val="24"/>
        </w:rPr>
        <w:t xml:space="preserve"> органов региональной и муниципальной власти.</w:t>
      </w:r>
    </w:p>
    <w:p w14:paraId="3138026F" w14:textId="77777777" w:rsidR="004C2192" w:rsidRDefault="008334C2" w:rsidP="004C2192">
      <w:pPr>
        <w:pStyle w:val="a9"/>
        <w:spacing w:before="0" w:beforeAutospacing="0" w:after="0" w:afterAutospacing="0"/>
        <w:ind w:firstLine="709"/>
        <w:jc w:val="both"/>
      </w:pPr>
      <w:r w:rsidRPr="00D84756">
        <w:t>Решением вопроса к</w:t>
      </w:r>
      <w:r w:rsidR="005F1986" w:rsidRPr="00D84756">
        <w:t>ачественн</w:t>
      </w:r>
      <w:r w:rsidRPr="00D84756">
        <w:t>ой</w:t>
      </w:r>
      <w:r w:rsidR="005F1986" w:rsidRPr="00D84756">
        <w:t xml:space="preserve"> городск</w:t>
      </w:r>
      <w:r w:rsidRPr="00D84756">
        <w:t>ой</w:t>
      </w:r>
      <w:r w:rsidR="005F1986" w:rsidRPr="00A30B8C">
        <w:t xml:space="preserve"> сред</w:t>
      </w:r>
      <w:r w:rsidRPr="00A30B8C">
        <w:t>ы в последние годы занимаются на государственном уровне, о чем говорит возросшее число федеральных и региональных программ</w:t>
      </w:r>
      <w:r w:rsidRPr="00A30B8C">
        <w:rPr>
          <w:rStyle w:val="a8"/>
        </w:rPr>
        <w:footnoteReference w:id="1"/>
      </w:r>
      <w:r w:rsidRPr="00A30B8C">
        <w:t xml:space="preserve">. Комфортной городской среде уделяется внимание и в </w:t>
      </w:r>
      <w:r w:rsidR="004C2192" w:rsidRPr="00D84756">
        <w:t>С</w:t>
      </w:r>
      <w:r w:rsidRPr="00D84756">
        <w:t>тратегии пространственного развития на период до 2025 года (утверждена распоряжением Правительства РФ от 13 февраля 2019г. №207-р) декларирует</w:t>
      </w:r>
      <w:r w:rsidR="004C2192" w:rsidRPr="00D84756">
        <w:t>ся</w:t>
      </w:r>
      <w:r w:rsidRPr="00D84756">
        <w:t xml:space="preserve"> «содействие развитию малых и средних городов и крупных сельских населенных пунктов как межмуниципальных обслуживающих центров для сельских территорий, обеспечивающих население и предпринимателей различными видами услуг (отраслей социальной сферы, сервисного обслуживания сельскохозяйственной техники и оборудования, информационно-консультационных услуг, услуг в области хранения и переработки местного сельскохозяйственного сырья и других услуг</w:t>
      </w:r>
      <w:r w:rsidR="004C2192" w:rsidRPr="00D84756">
        <w:t>»</w:t>
      </w:r>
      <w:r w:rsidRPr="00D84756">
        <w:rPr>
          <w:rStyle w:val="a8"/>
        </w:rPr>
        <w:footnoteReference w:id="2"/>
      </w:r>
      <w:r w:rsidRPr="00D84756">
        <w:t>.</w:t>
      </w:r>
      <w:r w:rsidRPr="00A30B8C">
        <w:t xml:space="preserve"> Оставшийся по наследству с</w:t>
      </w:r>
      <w:r w:rsidR="005F1986" w:rsidRPr="00A30B8C">
        <w:t>оветский опыт формирования городской среды</w:t>
      </w:r>
      <w:r w:rsidR="004C2192">
        <w:t>,</w:t>
      </w:r>
      <w:r w:rsidR="005F1986" w:rsidRPr="00A30B8C">
        <w:t xml:space="preserve"> </w:t>
      </w:r>
      <w:r w:rsidRPr="00A30B8C">
        <w:t>рассматриваемой как</w:t>
      </w:r>
      <w:r w:rsidR="005F1986" w:rsidRPr="00A30B8C">
        <w:t xml:space="preserve"> территори</w:t>
      </w:r>
      <w:r w:rsidRPr="00A30B8C">
        <w:t>я под</w:t>
      </w:r>
      <w:r w:rsidR="005F1986" w:rsidRPr="00A30B8C">
        <w:t xml:space="preserve"> размещени</w:t>
      </w:r>
      <w:r w:rsidRPr="00A30B8C">
        <w:t>е</w:t>
      </w:r>
      <w:r w:rsidR="005F1986" w:rsidRPr="00A30B8C">
        <w:t xml:space="preserve"> объектов </w:t>
      </w:r>
      <w:r w:rsidR="005F1986" w:rsidRPr="00D84756">
        <w:t>общественного назначения</w:t>
      </w:r>
      <w:r w:rsidR="004C2192" w:rsidRPr="00D84756">
        <w:t>,</w:t>
      </w:r>
      <w:r w:rsidRPr="00D84756">
        <w:t xml:space="preserve"> не актуален. И если государство ставит перед собой такие цели как сокращение уровня межрегиональной дифференциации в социально-экономическом </w:t>
      </w:r>
      <w:r w:rsidR="004C2192" w:rsidRPr="00D84756">
        <w:t>развитии</w:t>
      </w:r>
      <w:r w:rsidRPr="00D84756">
        <w:t xml:space="preserve"> регионов и в качестве жизни населения </w:t>
      </w:r>
      <w:r w:rsidR="005F1986" w:rsidRPr="00D84756">
        <w:t>Российской Федерации</w:t>
      </w:r>
      <w:r w:rsidRPr="00D84756">
        <w:t>, то необходим поиск альтернативных</w:t>
      </w:r>
      <w:r w:rsidRPr="00A30B8C">
        <w:t xml:space="preserve"> методов и инструментов для их достижения.</w:t>
      </w:r>
    </w:p>
    <w:p w14:paraId="113B40BF" w14:textId="10D62DC1" w:rsidR="004C2192" w:rsidRDefault="008334C2" w:rsidP="004C2192">
      <w:pPr>
        <w:pStyle w:val="a9"/>
        <w:spacing w:before="0" w:beforeAutospacing="0" w:after="0" w:afterAutospacing="0"/>
        <w:ind w:firstLine="709"/>
        <w:jc w:val="both"/>
        <w:rPr>
          <w:color w:val="0D0D0D" w:themeColor="text1" w:themeTint="F2"/>
        </w:rPr>
      </w:pPr>
      <w:r w:rsidRPr="002932F3">
        <w:t>Активные исследования городской</w:t>
      </w:r>
      <w:r w:rsidR="005F1986" w:rsidRPr="002932F3">
        <w:t xml:space="preserve"> сред</w:t>
      </w:r>
      <w:r w:rsidRPr="002932F3">
        <w:t>ы</w:t>
      </w:r>
      <w:r w:rsidR="00872B52">
        <w:t xml:space="preserve"> </w:t>
      </w:r>
      <w:r w:rsidR="00D84756" w:rsidRPr="002932F3">
        <w:t xml:space="preserve">в России </w:t>
      </w:r>
      <w:r w:rsidR="00D84756" w:rsidRPr="002932F3">
        <w:rPr>
          <w:color w:val="0D0D0D" w:themeColor="text1" w:themeTint="F2"/>
        </w:rPr>
        <w:t xml:space="preserve">(А.В. Иконников, А.В. Крашенинников, С. </w:t>
      </w:r>
      <w:proofErr w:type="spellStart"/>
      <w:r w:rsidR="00D84756" w:rsidRPr="002932F3">
        <w:rPr>
          <w:color w:val="0D0D0D" w:themeColor="text1" w:themeTint="F2"/>
        </w:rPr>
        <w:t>Ситар</w:t>
      </w:r>
      <w:proofErr w:type="spellEnd"/>
      <w:r w:rsidR="00D84756" w:rsidRPr="002932F3">
        <w:rPr>
          <w:color w:val="0D0D0D" w:themeColor="text1" w:themeTint="F2"/>
        </w:rPr>
        <w:t xml:space="preserve">, Е.Г. Трубина, А.Г. </w:t>
      </w:r>
      <w:proofErr w:type="spellStart"/>
      <w:r w:rsidR="00D84756" w:rsidRPr="002932F3">
        <w:rPr>
          <w:color w:val="0D0D0D" w:themeColor="text1" w:themeTint="F2"/>
        </w:rPr>
        <w:t>Раппопорт</w:t>
      </w:r>
      <w:proofErr w:type="spellEnd"/>
      <w:r w:rsidR="00D84756" w:rsidRPr="002932F3">
        <w:rPr>
          <w:color w:val="0D0D0D" w:themeColor="text1" w:themeTint="F2"/>
        </w:rPr>
        <w:t>, Е.В. Асс, Л.Б. Коган и др</w:t>
      </w:r>
      <w:r w:rsidR="002932F3" w:rsidRPr="002932F3">
        <w:rPr>
          <w:color w:val="0D0D0D" w:themeColor="text1" w:themeTint="F2"/>
        </w:rPr>
        <w:t>. [3]</w:t>
      </w:r>
      <w:r w:rsidR="00D84756" w:rsidRPr="002932F3">
        <w:rPr>
          <w:color w:val="0D0D0D" w:themeColor="text1" w:themeTint="F2"/>
        </w:rPr>
        <w:t>)</w:t>
      </w:r>
      <w:r w:rsidRPr="002932F3">
        <w:t xml:space="preserve"> ведутся с конца ХХ века, </w:t>
      </w:r>
      <w:r w:rsidRPr="002932F3">
        <w:rPr>
          <w:color w:val="0D0D0D" w:themeColor="text1" w:themeTint="F2"/>
        </w:rPr>
        <w:t>уже</w:t>
      </w:r>
      <w:r w:rsidR="00F53FC6" w:rsidRPr="002932F3">
        <w:rPr>
          <w:color w:val="0D0D0D" w:themeColor="text1" w:themeTint="F2"/>
        </w:rPr>
        <w:t xml:space="preserve"> после распада Советского Союза</w:t>
      </w:r>
      <w:r w:rsidR="002932F3" w:rsidRPr="002932F3">
        <w:rPr>
          <w:color w:val="0D0D0D" w:themeColor="text1" w:themeTint="F2"/>
        </w:rPr>
        <w:t xml:space="preserve">. </w:t>
      </w:r>
      <w:r w:rsidR="004C2192" w:rsidRPr="002932F3">
        <w:rPr>
          <w:color w:val="0D0D0D" w:themeColor="text1" w:themeTint="F2"/>
        </w:rPr>
        <w:t>О</w:t>
      </w:r>
      <w:r w:rsidR="00A30B8C" w:rsidRPr="002932F3">
        <w:rPr>
          <w:color w:val="0D0D0D" w:themeColor="text1" w:themeTint="F2"/>
        </w:rPr>
        <w:t>дин из ведущих исследователей городской среды</w:t>
      </w:r>
      <w:r w:rsidR="004C2192" w:rsidRPr="002932F3">
        <w:rPr>
          <w:color w:val="0D0D0D" w:themeColor="text1" w:themeTint="F2"/>
        </w:rPr>
        <w:t xml:space="preserve"> Глазычев В.Л.</w:t>
      </w:r>
      <w:r w:rsidR="00A30B8C" w:rsidRPr="002932F3">
        <w:rPr>
          <w:color w:val="0D0D0D" w:themeColor="text1" w:themeTint="F2"/>
        </w:rPr>
        <w:t xml:space="preserve"> </w:t>
      </w:r>
      <w:r w:rsidRPr="002932F3">
        <w:rPr>
          <w:color w:val="0D0D0D" w:themeColor="text1" w:themeTint="F2"/>
        </w:rPr>
        <w:t>говорит о необходимости</w:t>
      </w:r>
      <w:r w:rsidRPr="00A30B8C">
        <w:rPr>
          <w:color w:val="0D0D0D" w:themeColor="text1" w:themeTint="F2"/>
        </w:rPr>
        <w:t xml:space="preserve"> создания в городе публичных пространств для людей, не занятых производственной </w:t>
      </w:r>
      <w:r w:rsidRPr="002932F3">
        <w:rPr>
          <w:color w:val="0D0D0D" w:themeColor="text1" w:themeTint="F2"/>
        </w:rPr>
        <w:t>деятельностью</w:t>
      </w:r>
      <w:r w:rsidR="002932F3" w:rsidRPr="002932F3">
        <w:rPr>
          <w:color w:val="0D0D0D" w:themeColor="text1" w:themeTint="F2"/>
        </w:rPr>
        <w:t xml:space="preserve"> [1]</w:t>
      </w:r>
      <w:r w:rsidRPr="002932F3">
        <w:rPr>
          <w:color w:val="0D0D0D" w:themeColor="text1" w:themeTint="F2"/>
        </w:rPr>
        <w:t xml:space="preserve">. Сценарии использования </w:t>
      </w:r>
      <w:r w:rsidR="00A30B8C" w:rsidRPr="002932F3">
        <w:rPr>
          <w:color w:val="0D0D0D" w:themeColor="text1" w:themeTint="F2"/>
        </w:rPr>
        <w:t xml:space="preserve">подобных пространств </w:t>
      </w:r>
      <w:r w:rsidR="00496702" w:rsidRPr="002932F3">
        <w:rPr>
          <w:color w:val="0D0D0D" w:themeColor="text1" w:themeTint="F2"/>
        </w:rPr>
        <w:t>различны, главное</w:t>
      </w:r>
      <w:r w:rsidR="00A30B8C" w:rsidRPr="002932F3">
        <w:rPr>
          <w:color w:val="0D0D0D" w:themeColor="text1" w:themeTint="F2"/>
        </w:rPr>
        <w:t xml:space="preserve"> требование –</w:t>
      </w:r>
      <w:r w:rsidR="00A30B8C">
        <w:rPr>
          <w:color w:val="0D0D0D" w:themeColor="text1" w:themeTint="F2"/>
        </w:rPr>
        <w:t xml:space="preserve"> люди, наполняющие их </w:t>
      </w:r>
      <w:r w:rsidRPr="00A30B8C">
        <w:rPr>
          <w:color w:val="0D0D0D" w:themeColor="text1" w:themeTint="F2"/>
        </w:rPr>
        <w:t>не должны там работать.</w:t>
      </w:r>
      <w:r w:rsidR="00872B52">
        <w:rPr>
          <w:color w:val="0D0D0D" w:themeColor="text1" w:themeTint="F2"/>
        </w:rPr>
        <w:t xml:space="preserve"> </w:t>
      </w:r>
      <w:proofErr w:type="spellStart"/>
      <w:r w:rsidRPr="00A30B8C">
        <w:rPr>
          <w:color w:val="0D0D0D" w:themeColor="text1" w:themeTint="F2"/>
        </w:rPr>
        <w:t>Гройс</w:t>
      </w:r>
      <w:proofErr w:type="spellEnd"/>
      <w:r w:rsidRPr="00A30B8C">
        <w:rPr>
          <w:color w:val="0D0D0D" w:themeColor="text1" w:themeTint="F2"/>
        </w:rPr>
        <w:t xml:space="preserve"> Б. отмечает, что современное городское пространство вышло за рамки архитектуры, оно определяется медиа и </w:t>
      </w:r>
      <w:r w:rsidRPr="00A30B8C">
        <w:rPr>
          <w:color w:val="0D0D0D" w:themeColor="text1" w:themeTint="F2"/>
        </w:rPr>
        <w:lastRenderedPageBreak/>
        <w:t>туризмом</w:t>
      </w:r>
      <w:r w:rsidR="00A30B8C" w:rsidRPr="00A30B8C">
        <w:rPr>
          <w:color w:val="0D0D0D" w:themeColor="text1" w:themeTint="F2"/>
        </w:rPr>
        <w:t xml:space="preserve"> [2]</w:t>
      </w:r>
      <w:r w:rsidRPr="00A30B8C">
        <w:rPr>
          <w:color w:val="0D0D0D" w:themeColor="text1" w:themeTint="F2"/>
        </w:rPr>
        <w:t xml:space="preserve">, </w:t>
      </w:r>
      <w:r w:rsidR="00A30B8C">
        <w:rPr>
          <w:color w:val="0D0D0D" w:themeColor="text1" w:themeTint="F2"/>
        </w:rPr>
        <w:t>добавляя к пользователям данного пространства не только местных жителей, но и потенциальных гостей города</w:t>
      </w:r>
      <w:r w:rsidRPr="00A30B8C">
        <w:rPr>
          <w:color w:val="0D0D0D" w:themeColor="text1" w:themeTint="F2"/>
        </w:rPr>
        <w:t>.</w:t>
      </w:r>
      <w:r w:rsidR="00872B52">
        <w:rPr>
          <w:color w:val="0D0D0D" w:themeColor="text1" w:themeTint="F2"/>
        </w:rPr>
        <w:t xml:space="preserve"> </w:t>
      </w:r>
      <w:r w:rsidRPr="00A30B8C">
        <w:rPr>
          <w:color w:val="0D0D0D" w:themeColor="text1" w:themeTint="F2"/>
        </w:rPr>
        <w:t xml:space="preserve">Все исследователи сходятся во мнении о необходимости создания такой среды, где человек будет проводить свой досуг. </w:t>
      </w:r>
    </w:p>
    <w:p w14:paraId="56005D03" w14:textId="343A3A02" w:rsidR="004C2192" w:rsidRDefault="008334C2" w:rsidP="004C2192">
      <w:pPr>
        <w:pStyle w:val="a9"/>
        <w:spacing w:before="0" w:beforeAutospacing="0" w:after="0" w:afterAutospacing="0"/>
        <w:ind w:firstLine="709"/>
        <w:jc w:val="both"/>
      </w:pPr>
      <w:r w:rsidRPr="00A30B8C">
        <w:rPr>
          <w:color w:val="0D0D0D" w:themeColor="text1" w:themeTint="F2"/>
        </w:rPr>
        <w:t xml:space="preserve">В современной России оценка </w:t>
      </w:r>
      <w:r w:rsidR="00463500">
        <w:rPr>
          <w:color w:val="0D0D0D" w:themeColor="text1" w:themeTint="F2"/>
        </w:rPr>
        <w:t xml:space="preserve">комфортности среды проживания </w:t>
      </w:r>
      <w:r w:rsidRPr="00A30B8C">
        <w:rPr>
          <w:color w:val="0D0D0D" w:themeColor="text1" w:themeTint="F2"/>
        </w:rPr>
        <w:t xml:space="preserve">производится на основе </w:t>
      </w:r>
      <w:r w:rsidR="005F1986" w:rsidRPr="00A30B8C">
        <w:t>расчет</w:t>
      </w:r>
      <w:r w:rsidRPr="00A30B8C">
        <w:t>а</w:t>
      </w:r>
      <w:r w:rsidR="005F1986" w:rsidRPr="00A30B8C">
        <w:t xml:space="preserve"> индекса качеств</w:t>
      </w:r>
      <w:r w:rsidRPr="00A30B8C">
        <w:t xml:space="preserve">а городской среды, который </w:t>
      </w:r>
      <w:proofErr w:type="spellStart"/>
      <w:r w:rsidR="005F1986" w:rsidRPr="00A30B8C">
        <w:t>зарегламентирован</w:t>
      </w:r>
      <w:proofErr w:type="spellEnd"/>
      <w:r w:rsidR="005F1986" w:rsidRPr="00A30B8C">
        <w:t xml:space="preserve"> приказом </w:t>
      </w:r>
      <w:proofErr w:type="spellStart"/>
      <w:r w:rsidR="005F1986" w:rsidRPr="00A30B8C">
        <w:t>Министрества</w:t>
      </w:r>
      <w:proofErr w:type="spellEnd"/>
      <w:r w:rsidR="005F1986" w:rsidRPr="00A30B8C">
        <w:t xml:space="preserve"> строительства и жилищно-коммунального хозяйства РФ от 31 декабря 2017 г. N 1494/</w:t>
      </w:r>
      <w:proofErr w:type="spellStart"/>
      <w:r w:rsidR="005F1986" w:rsidRPr="00A30B8C">
        <w:t>пр</w:t>
      </w:r>
      <w:proofErr w:type="spellEnd"/>
      <w:r w:rsidR="005F1986" w:rsidRPr="00A30B8C">
        <w:t xml:space="preserve"> «Об утверждении методики определения индекса качества </w:t>
      </w:r>
      <w:r w:rsidR="004C2192" w:rsidRPr="00A30B8C">
        <w:t>городской</w:t>
      </w:r>
      <w:r w:rsidR="005F1986" w:rsidRPr="00A30B8C">
        <w:t xml:space="preserve">̆ среды муниципальных образований </w:t>
      </w:r>
      <w:r w:rsidR="004C2192" w:rsidRPr="00A30B8C">
        <w:t>Российско</w:t>
      </w:r>
      <w:r w:rsidR="004C2192">
        <w:t xml:space="preserve">й </w:t>
      </w:r>
      <w:r w:rsidR="005F1986" w:rsidRPr="00A30B8C">
        <w:t>Федерации»</w:t>
      </w:r>
      <w:r w:rsidR="005F1986" w:rsidRPr="00A30B8C">
        <w:rPr>
          <w:vertAlign w:val="superscript"/>
        </w:rPr>
        <w:footnoteReference w:id="3"/>
      </w:r>
      <w:r w:rsidR="005F1986" w:rsidRPr="00A30B8C">
        <w:t xml:space="preserve">. </w:t>
      </w:r>
      <w:r w:rsidRPr="00A30B8C">
        <w:t xml:space="preserve">Индекс построен на основе </w:t>
      </w:r>
      <w:r w:rsidR="002932F3">
        <w:t>индикаторов</w:t>
      </w:r>
      <w:r w:rsidR="002932F3" w:rsidRPr="002932F3">
        <w:t>, которые будут описаны более подробно ниже.</w:t>
      </w:r>
      <w:r w:rsidR="00872B52">
        <w:t xml:space="preserve"> </w:t>
      </w:r>
      <w:r w:rsidRPr="002932F3">
        <w:t>Начисление</w:t>
      </w:r>
      <w:r w:rsidRPr="00A30B8C">
        <w:t xml:space="preserve"> баллов осуществляется по показателям: развитие общественно-деловой инфраструктуры; улично-дорожной сети; озеленение пространства; досуговая инфраструктура и прилегающие пространства; жилье и прилегающие пространства; социально- и общегородское пространство. На основе суммы баллов выделяют города с благоприятной</w:t>
      </w:r>
      <w:r w:rsidR="00872B52">
        <w:t xml:space="preserve"> </w:t>
      </w:r>
      <w:r w:rsidRPr="00A30B8C">
        <w:t xml:space="preserve">и неблагоприятной городской средой. Максимальное количество баллов (360 баллов), в группу с благоприятной городской средой можно отнести города, набравшие более 180 баллов. </w:t>
      </w:r>
      <w:r w:rsidR="00463500" w:rsidRPr="00463500">
        <w:t>Сам метод построен на учете</w:t>
      </w:r>
      <w:r w:rsidR="00872B52">
        <w:t xml:space="preserve"> </w:t>
      </w:r>
      <w:r w:rsidR="00463500" w:rsidRPr="00463500">
        <w:t>генерального индекса привлекательности городов и показателя комфортности городской среды. Пространства, участвующие в оценке и ее критерии, отражены в матрице индикаторов индекса комфортной городской среды на рисунке 1. Оценка, присваиваемая городу строится на основе выделения для каждого типа пространства по каждому из критериев одного ключевого индикатора. В итоге матрица включает 36 индикаторов.</w:t>
      </w:r>
    </w:p>
    <w:tbl>
      <w:tblPr>
        <w:tblStyle w:val="a5"/>
        <w:tblW w:w="9396" w:type="dxa"/>
        <w:tblLayout w:type="fixed"/>
        <w:tblLook w:val="04A0" w:firstRow="1" w:lastRow="0" w:firstColumn="1" w:lastColumn="0" w:noHBand="0" w:noVBand="1"/>
      </w:tblPr>
      <w:tblGrid>
        <w:gridCol w:w="2218"/>
        <w:gridCol w:w="2219"/>
        <w:gridCol w:w="522"/>
        <w:gridCol w:w="2218"/>
        <w:gridCol w:w="2219"/>
      </w:tblGrid>
      <w:tr w:rsidR="00463500" w:rsidRPr="009F0455" w14:paraId="623BD2BA" w14:textId="77777777" w:rsidTr="00E17257">
        <w:trPr>
          <w:trHeight w:val="52"/>
        </w:trPr>
        <w:tc>
          <w:tcPr>
            <w:tcW w:w="4437" w:type="dxa"/>
            <w:gridSpan w:val="2"/>
            <w:tcBorders>
              <w:top w:val="nil"/>
              <w:left w:val="nil"/>
              <w:bottom w:val="single" w:sz="24" w:space="0" w:color="595959" w:themeColor="text1" w:themeTint="A6"/>
              <w:right w:val="nil"/>
            </w:tcBorders>
            <w:vAlign w:val="center"/>
          </w:tcPr>
          <w:p w14:paraId="56E2C14D" w14:textId="77777777" w:rsidR="00463500" w:rsidRPr="009F0455" w:rsidRDefault="00463500" w:rsidP="00E17257">
            <w:pPr>
              <w:pStyle w:val="3"/>
              <w:spacing w:before="0"/>
              <w:jc w:val="center"/>
              <w:outlineLvl w:val="2"/>
              <w:rPr>
                <w:color w:val="auto"/>
                <w:spacing w:val="13"/>
                <w:sz w:val="20"/>
                <w:szCs w:val="18"/>
              </w:rPr>
            </w:pPr>
            <w:r w:rsidRPr="009F0455">
              <w:rPr>
                <w:color w:val="262626" w:themeColor="text1" w:themeTint="D9"/>
                <w:spacing w:val="10"/>
                <w:sz w:val="20"/>
                <w:szCs w:val="18"/>
              </w:rPr>
              <w:t>Пространства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1E97BD" w14:textId="77777777" w:rsidR="00463500" w:rsidRPr="009F0455" w:rsidRDefault="00463500" w:rsidP="00E17257">
            <w:pPr>
              <w:pStyle w:val="3"/>
              <w:spacing w:before="0"/>
              <w:outlineLvl w:val="2"/>
              <w:rPr>
                <w:color w:val="auto"/>
                <w:spacing w:val="10"/>
                <w:sz w:val="20"/>
                <w:szCs w:val="18"/>
              </w:rPr>
            </w:pPr>
          </w:p>
        </w:tc>
        <w:tc>
          <w:tcPr>
            <w:tcW w:w="4437" w:type="dxa"/>
            <w:gridSpan w:val="2"/>
            <w:tcBorders>
              <w:top w:val="nil"/>
              <w:left w:val="nil"/>
              <w:bottom w:val="single" w:sz="24" w:space="0" w:color="262626" w:themeColor="text1" w:themeTint="D9"/>
              <w:right w:val="nil"/>
            </w:tcBorders>
            <w:vAlign w:val="center"/>
          </w:tcPr>
          <w:p w14:paraId="34B015A9" w14:textId="77777777" w:rsidR="00463500" w:rsidRPr="009F0455" w:rsidRDefault="00463500" w:rsidP="00E17257">
            <w:pPr>
              <w:pStyle w:val="3"/>
              <w:spacing w:before="0"/>
              <w:jc w:val="center"/>
              <w:outlineLvl w:val="2"/>
              <w:rPr>
                <w:color w:val="auto"/>
                <w:spacing w:val="13"/>
                <w:sz w:val="20"/>
                <w:szCs w:val="18"/>
              </w:rPr>
            </w:pPr>
            <w:r w:rsidRPr="009F0455">
              <w:rPr>
                <w:color w:val="262626" w:themeColor="text1" w:themeTint="D9"/>
                <w:spacing w:val="13"/>
                <w:sz w:val="20"/>
                <w:szCs w:val="18"/>
              </w:rPr>
              <w:t>Критерии оценки</w:t>
            </w:r>
          </w:p>
        </w:tc>
      </w:tr>
      <w:tr w:rsidR="00463500" w:rsidRPr="009F0455" w14:paraId="6854BE38" w14:textId="77777777" w:rsidTr="00E17257">
        <w:trPr>
          <w:trHeight w:val="1077"/>
        </w:trPr>
        <w:tc>
          <w:tcPr>
            <w:tcW w:w="2218" w:type="dxa"/>
            <w:tcBorders>
              <w:top w:val="single" w:sz="24" w:space="0" w:color="595959" w:themeColor="text1" w:themeTint="A6"/>
              <w:left w:val="single" w:sz="24" w:space="0" w:color="595959" w:themeColor="text1" w:themeTint="A6"/>
              <w:bottom w:val="single" w:sz="24" w:space="0" w:color="595959" w:themeColor="text1" w:themeTint="A6"/>
              <w:right w:val="single" w:sz="24" w:space="0" w:color="595959" w:themeColor="text1" w:themeTint="A6"/>
            </w:tcBorders>
            <w:shd w:val="clear" w:color="auto" w:fill="D9D9D9" w:themeFill="background1" w:themeFillShade="D9"/>
            <w:vAlign w:val="center"/>
          </w:tcPr>
          <w:p w14:paraId="2C101DB6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Жилье и прилегающие пространства</w:t>
            </w:r>
          </w:p>
          <w:p w14:paraId="0150976D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- многоквартирные жилые дома, - индивидуальный жилой сектор.</w:t>
            </w:r>
          </w:p>
        </w:tc>
        <w:tc>
          <w:tcPr>
            <w:tcW w:w="2218" w:type="dxa"/>
            <w:tcBorders>
              <w:top w:val="single" w:sz="24" w:space="0" w:color="595959" w:themeColor="text1" w:themeTint="A6"/>
              <w:left w:val="single" w:sz="24" w:space="0" w:color="595959" w:themeColor="text1" w:themeTint="A6"/>
              <w:bottom w:val="single" w:sz="24" w:space="0" w:color="595959" w:themeColor="text1" w:themeTint="A6"/>
              <w:right w:val="single" w:sz="24" w:space="0" w:color="595959" w:themeColor="text1" w:themeTint="A6"/>
            </w:tcBorders>
            <w:shd w:val="clear" w:color="auto" w:fill="D9D9D9" w:themeFill="background1" w:themeFillShade="D9"/>
            <w:vAlign w:val="center"/>
          </w:tcPr>
          <w:p w14:paraId="0BCDEEF1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Озелененные пространства</w:t>
            </w:r>
          </w:p>
          <w:p w14:paraId="76544BD2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- парки, - скверы, - озелененные набережные, - сады и др.</w:t>
            </w:r>
          </w:p>
        </w:tc>
        <w:tc>
          <w:tcPr>
            <w:tcW w:w="522" w:type="dxa"/>
            <w:vMerge w:val="restart"/>
            <w:tcBorders>
              <w:top w:val="nil"/>
              <w:left w:val="single" w:sz="24" w:space="0" w:color="595959" w:themeColor="text1" w:themeTint="A6"/>
              <w:bottom w:val="nil"/>
              <w:right w:val="single" w:sz="24" w:space="0" w:color="262626" w:themeColor="text1" w:themeTint="D9"/>
            </w:tcBorders>
            <w:vAlign w:val="center"/>
          </w:tcPr>
          <w:p w14:paraId="1AEDAC71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Arial" w:hAnsi="Arial" w:cs="Arial"/>
                <w:color w:val="262626" w:themeColor="text1" w:themeTint="D9"/>
                <w:spacing w:val="10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10"/>
                <w:sz w:val="28"/>
                <w:szCs w:val="18"/>
              </w:rPr>
              <w:t>Х</w:t>
            </w:r>
          </w:p>
        </w:tc>
        <w:tc>
          <w:tcPr>
            <w:tcW w:w="2218" w:type="dxa"/>
            <w:tcBorders>
              <w:top w:val="single" w:sz="24" w:space="0" w:color="262626" w:themeColor="text1" w:themeTint="D9"/>
              <w:left w:val="single" w:sz="24" w:space="0" w:color="262626" w:themeColor="text1" w:themeTint="D9"/>
              <w:bottom w:val="single" w:sz="24" w:space="0" w:color="262626" w:themeColor="text1" w:themeTint="D9"/>
              <w:right w:val="single" w:sz="24" w:space="0" w:color="262626" w:themeColor="text1" w:themeTint="D9"/>
            </w:tcBorders>
            <w:shd w:val="clear" w:color="auto" w:fill="F2F2F2" w:themeFill="background1" w:themeFillShade="F2"/>
            <w:vAlign w:val="center"/>
          </w:tcPr>
          <w:p w14:paraId="2AFD318F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Безопасность</w:t>
            </w:r>
          </w:p>
          <w:p w14:paraId="4E6311DE" w14:textId="2702C541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Определение</w:t>
            </w:r>
            <w:r w:rsidR="00872B52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 xml:space="preserve"> </w:t>
            </w: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безопасности определенных пространств и оценка параметров среды, способствующих причинению вреда жизни и здоровью человека.</w:t>
            </w:r>
          </w:p>
          <w:p w14:paraId="49B14019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color w:val="262626" w:themeColor="text1" w:themeTint="D9"/>
                <w:spacing w:val="10"/>
                <w:sz w:val="14"/>
                <w:szCs w:val="18"/>
              </w:rPr>
            </w:pPr>
          </w:p>
        </w:tc>
        <w:tc>
          <w:tcPr>
            <w:tcW w:w="2218" w:type="dxa"/>
            <w:tcBorders>
              <w:top w:val="single" w:sz="24" w:space="0" w:color="262626" w:themeColor="text1" w:themeTint="D9"/>
              <w:left w:val="single" w:sz="24" w:space="0" w:color="262626" w:themeColor="text1" w:themeTint="D9"/>
              <w:bottom w:val="single" w:sz="24" w:space="0" w:color="262626" w:themeColor="text1" w:themeTint="D9"/>
              <w:right w:val="single" w:sz="24" w:space="0" w:color="262626" w:themeColor="text1" w:themeTint="D9"/>
            </w:tcBorders>
            <w:shd w:val="clear" w:color="auto" w:fill="F2F2F2" w:themeFill="background1" w:themeFillShade="F2"/>
            <w:vAlign w:val="center"/>
          </w:tcPr>
          <w:p w14:paraId="2FF4DFBE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Идентичность и разнообразие</w:t>
            </w:r>
          </w:p>
          <w:p w14:paraId="60383BA3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Оценка своеобразия и узнаваемости городских территорий, а также определение вариативность пространственных решений и функционального разнообразия городской среды.</w:t>
            </w:r>
          </w:p>
        </w:tc>
      </w:tr>
      <w:tr w:rsidR="00463500" w:rsidRPr="009F0455" w14:paraId="5D3F8653" w14:textId="77777777" w:rsidTr="00E17257">
        <w:trPr>
          <w:trHeight w:val="1305"/>
        </w:trPr>
        <w:tc>
          <w:tcPr>
            <w:tcW w:w="2218" w:type="dxa"/>
            <w:tcBorders>
              <w:top w:val="single" w:sz="24" w:space="0" w:color="595959" w:themeColor="text1" w:themeTint="A6"/>
              <w:left w:val="single" w:sz="24" w:space="0" w:color="595959" w:themeColor="text1" w:themeTint="A6"/>
              <w:bottom w:val="single" w:sz="24" w:space="0" w:color="595959" w:themeColor="text1" w:themeTint="A6"/>
              <w:right w:val="single" w:sz="24" w:space="0" w:color="595959" w:themeColor="text1" w:themeTint="A6"/>
            </w:tcBorders>
            <w:shd w:val="clear" w:color="auto" w:fill="D9D9D9" w:themeFill="background1" w:themeFillShade="D9"/>
            <w:vAlign w:val="center"/>
          </w:tcPr>
          <w:p w14:paraId="16125AAA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Общественно-деловая инфраструктура и прилегающие пространства</w:t>
            </w:r>
          </w:p>
          <w:p w14:paraId="592CE9F2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- объекты сервисов и услуг, - общественное питание,</w:t>
            </w:r>
          </w:p>
          <w:p w14:paraId="2B17DFFA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 xml:space="preserve"> - административные учреждения и др.</w:t>
            </w:r>
          </w:p>
        </w:tc>
        <w:tc>
          <w:tcPr>
            <w:tcW w:w="2218" w:type="dxa"/>
            <w:tcBorders>
              <w:top w:val="single" w:sz="24" w:space="0" w:color="595959" w:themeColor="text1" w:themeTint="A6"/>
              <w:left w:val="single" w:sz="24" w:space="0" w:color="595959" w:themeColor="text1" w:themeTint="A6"/>
              <w:bottom w:val="single" w:sz="24" w:space="0" w:color="595959" w:themeColor="text1" w:themeTint="A6"/>
              <w:right w:val="single" w:sz="24" w:space="0" w:color="595959" w:themeColor="text1" w:themeTint="A6"/>
            </w:tcBorders>
            <w:shd w:val="clear" w:color="auto" w:fill="D9D9D9" w:themeFill="background1" w:themeFillShade="D9"/>
            <w:vAlign w:val="center"/>
          </w:tcPr>
          <w:p w14:paraId="4DF84559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Социально-досуговая инфраструктура и прилегающие пространства</w:t>
            </w:r>
          </w:p>
          <w:p w14:paraId="488944C4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- образовательные учреждения, - медицинские учреждения, - спорт, досуг и рекреация, - учреждения культуры и др.</w:t>
            </w:r>
          </w:p>
        </w:tc>
        <w:tc>
          <w:tcPr>
            <w:tcW w:w="522" w:type="dxa"/>
            <w:vMerge/>
            <w:tcBorders>
              <w:top w:val="nil"/>
              <w:left w:val="single" w:sz="24" w:space="0" w:color="595959" w:themeColor="text1" w:themeTint="A6"/>
              <w:bottom w:val="nil"/>
              <w:right w:val="single" w:sz="24" w:space="0" w:color="262626" w:themeColor="text1" w:themeTint="D9"/>
            </w:tcBorders>
            <w:vAlign w:val="center"/>
          </w:tcPr>
          <w:p w14:paraId="55200073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color w:val="262626" w:themeColor="text1" w:themeTint="D9"/>
                <w:spacing w:val="10"/>
                <w:sz w:val="14"/>
                <w:szCs w:val="18"/>
              </w:rPr>
            </w:pPr>
          </w:p>
        </w:tc>
        <w:tc>
          <w:tcPr>
            <w:tcW w:w="2218" w:type="dxa"/>
            <w:tcBorders>
              <w:top w:val="single" w:sz="24" w:space="0" w:color="262626" w:themeColor="text1" w:themeTint="D9"/>
              <w:left w:val="single" w:sz="24" w:space="0" w:color="262626" w:themeColor="text1" w:themeTint="D9"/>
              <w:bottom w:val="single" w:sz="24" w:space="0" w:color="262626" w:themeColor="text1" w:themeTint="D9"/>
              <w:right w:val="single" w:sz="24" w:space="0" w:color="262626" w:themeColor="text1" w:themeTint="D9"/>
            </w:tcBorders>
            <w:shd w:val="clear" w:color="auto" w:fill="F2F2F2" w:themeFill="background1" w:themeFillShade="F2"/>
            <w:vAlign w:val="center"/>
          </w:tcPr>
          <w:p w14:paraId="47BE0F2C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Комфортность</w:t>
            </w:r>
          </w:p>
          <w:p w14:paraId="6158EB31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Помогает оценить удобство и доступность городских пространств.</w:t>
            </w:r>
          </w:p>
          <w:p w14:paraId="2B439955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color w:val="262626" w:themeColor="text1" w:themeTint="D9"/>
                <w:spacing w:val="10"/>
                <w:sz w:val="14"/>
                <w:szCs w:val="18"/>
              </w:rPr>
            </w:pPr>
          </w:p>
        </w:tc>
        <w:tc>
          <w:tcPr>
            <w:tcW w:w="2218" w:type="dxa"/>
            <w:tcBorders>
              <w:top w:val="single" w:sz="24" w:space="0" w:color="262626" w:themeColor="text1" w:themeTint="D9"/>
              <w:left w:val="single" w:sz="24" w:space="0" w:color="262626" w:themeColor="text1" w:themeTint="D9"/>
              <w:bottom w:val="single" w:sz="24" w:space="0" w:color="262626" w:themeColor="text1" w:themeTint="D9"/>
              <w:right w:val="single" w:sz="24" w:space="0" w:color="262626" w:themeColor="text1" w:themeTint="D9"/>
            </w:tcBorders>
            <w:shd w:val="clear" w:color="auto" w:fill="F2F2F2" w:themeFill="background1" w:themeFillShade="F2"/>
            <w:vAlign w:val="center"/>
          </w:tcPr>
          <w:p w14:paraId="5B5E263F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Современность и актуальность среды</w:t>
            </w:r>
          </w:p>
          <w:p w14:paraId="45EE2CF5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Измерение параметров города с точки зрения возможностей, которые он предоставляет жителям, и соответствия городских пространств международным принципам формирования городской среды.</w:t>
            </w:r>
          </w:p>
        </w:tc>
      </w:tr>
      <w:tr w:rsidR="00463500" w:rsidRPr="009F0455" w14:paraId="2431D7E6" w14:textId="77777777" w:rsidTr="00E17257">
        <w:trPr>
          <w:trHeight w:val="1024"/>
        </w:trPr>
        <w:tc>
          <w:tcPr>
            <w:tcW w:w="2218" w:type="dxa"/>
            <w:tcBorders>
              <w:top w:val="single" w:sz="24" w:space="0" w:color="595959" w:themeColor="text1" w:themeTint="A6"/>
              <w:left w:val="single" w:sz="24" w:space="0" w:color="595959" w:themeColor="text1" w:themeTint="A6"/>
              <w:bottom w:val="single" w:sz="24" w:space="0" w:color="595959" w:themeColor="text1" w:themeTint="A6"/>
              <w:right w:val="single" w:sz="24" w:space="0" w:color="595959" w:themeColor="text1" w:themeTint="A6"/>
            </w:tcBorders>
            <w:shd w:val="clear" w:color="auto" w:fill="D9D9D9" w:themeFill="background1" w:themeFillShade="D9"/>
            <w:vAlign w:val="center"/>
          </w:tcPr>
          <w:p w14:paraId="6910F764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Улично-дорожная сеть</w:t>
            </w:r>
          </w:p>
          <w:p w14:paraId="4AEF9DFB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- улицы, - проезды, - набережные.</w:t>
            </w:r>
          </w:p>
        </w:tc>
        <w:tc>
          <w:tcPr>
            <w:tcW w:w="2218" w:type="dxa"/>
            <w:tcBorders>
              <w:top w:val="single" w:sz="24" w:space="0" w:color="595959" w:themeColor="text1" w:themeTint="A6"/>
              <w:left w:val="single" w:sz="24" w:space="0" w:color="595959" w:themeColor="text1" w:themeTint="A6"/>
              <w:bottom w:val="single" w:sz="24" w:space="0" w:color="595959" w:themeColor="text1" w:themeTint="A6"/>
              <w:right w:val="single" w:sz="24" w:space="0" w:color="595959" w:themeColor="text1" w:themeTint="A6"/>
            </w:tcBorders>
            <w:shd w:val="clear" w:color="auto" w:fill="D9D9D9" w:themeFill="background1" w:themeFillShade="D9"/>
            <w:vAlign w:val="center"/>
          </w:tcPr>
          <w:p w14:paraId="658C7A2D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Общегородское пространство</w:t>
            </w:r>
          </w:p>
          <w:p w14:paraId="593801F0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- вся территория в городских границах.</w:t>
            </w:r>
          </w:p>
        </w:tc>
        <w:tc>
          <w:tcPr>
            <w:tcW w:w="522" w:type="dxa"/>
            <w:vMerge/>
            <w:tcBorders>
              <w:top w:val="nil"/>
              <w:left w:val="single" w:sz="24" w:space="0" w:color="595959" w:themeColor="text1" w:themeTint="A6"/>
              <w:bottom w:val="nil"/>
              <w:right w:val="single" w:sz="24" w:space="0" w:color="262626" w:themeColor="text1" w:themeTint="D9"/>
            </w:tcBorders>
            <w:vAlign w:val="center"/>
          </w:tcPr>
          <w:p w14:paraId="54AF3C1D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color w:val="262626" w:themeColor="text1" w:themeTint="D9"/>
                <w:spacing w:val="10"/>
                <w:sz w:val="14"/>
                <w:szCs w:val="18"/>
              </w:rPr>
            </w:pPr>
          </w:p>
        </w:tc>
        <w:tc>
          <w:tcPr>
            <w:tcW w:w="2218" w:type="dxa"/>
            <w:tcBorders>
              <w:top w:val="single" w:sz="24" w:space="0" w:color="262626" w:themeColor="text1" w:themeTint="D9"/>
              <w:left w:val="single" w:sz="24" w:space="0" w:color="262626" w:themeColor="text1" w:themeTint="D9"/>
              <w:bottom w:val="single" w:sz="24" w:space="0" w:color="262626" w:themeColor="text1" w:themeTint="D9"/>
              <w:right w:val="single" w:sz="24" w:space="0" w:color="262626" w:themeColor="text1" w:themeTint="D9"/>
            </w:tcBorders>
            <w:shd w:val="clear" w:color="auto" w:fill="F2F2F2" w:themeFill="background1" w:themeFillShade="F2"/>
            <w:vAlign w:val="center"/>
          </w:tcPr>
          <w:p w14:paraId="61A1FBE6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proofErr w:type="spellStart"/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Экологичность</w:t>
            </w:r>
            <w:proofErr w:type="spellEnd"/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 xml:space="preserve"> и здоровье</w:t>
            </w:r>
          </w:p>
          <w:p w14:paraId="1E499ED1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Определяет, в какой мере использование инфраструктуры города соответствует принципу сохранения и улучшения окружающей среды, а также измеряет состояние экологии на момент оценки.</w:t>
            </w:r>
          </w:p>
        </w:tc>
        <w:tc>
          <w:tcPr>
            <w:tcW w:w="2218" w:type="dxa"/>
            <w:tcBorders>
              <w:top w:val="single" w:sz="24" w:space="0" w:color="262626" w:themeColor="text1" w:themeTint="D9"/>
              <w:left w:val="single" w:sz="24" w:space="0" w:color="262626" w:themeColor="text1" w:themeTint="D9"/>
              <w:bottom w:val="single" w:sz="24" w:space="0" w:color="262626" w:themeColor="text1" w:themeTint="D9"/>
              <w:right w:val="single" w:sz="24" w:space="0" w:color="262626" w:themeColor="text1" w:themeTint="D9"/>
            </w:tcBorders>
            <w:shd w:val="clear" w:color="auto" w:fill="F2F2F2" w:themeFill="background1" w:themeFillShade="F2"/>
            <w:vAlign w:val="center"/>
          </w:tcPr>
          <w:p w14:paraId="095E7FDC" w14:textId="77777777" w:rsidR="00463500" w:rsidRPr="003C7994" w:rsidRDefault="00463500" w:rsidP="00E17257">
            <w:pPr>
              <w:pStyle w:val="3"/>
              <w:spacing w:before="0"/>
              <w:jc w:val="center"/>
              <w:outlineLvl w:val="2"/>
              <w:rPr>
                <w:rFonts w:ascii="Times New Roman" w:hAnsi="Times New Roman" w:cs="Times New Roman"/>
                <w:color w:val="262626" w:themeColor="text1" w:themeTint="D9"/>
                <w:spacing w:val="13"/>
                <w:sz w:val="14"/>
                <w:szCs w:val="18"/>
              </w:rPr>
            </w:pPr>
            <w:r w:rsidRPr="003C7994">
              <w:rPr>
                <w:color w:val="262626" w:themeColor="text1" w:themeTint="D9"/>
                <w:spacing w:val="13"/>
                <w:sz w:val="14"/>
                <w:szCs w:val="18"/>
              </w:rPr>
              <w:t>Эффективность управления</w:t>
            </w:r>
          </w:p>
          <w:p w14:paraId="095BDCCA" w14:textId="77777777" w:rsidR="00463500" w:rsidRPr="003C7994" w:rsidRDefault="00463500" w:rsidP="00E17257">
            <w:pPr>
              <w:jc w:val="center"/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</w:pPr>
            <w:r w:rsidRPr="003C7994">
              <w:rPr>
                <w:rFonts w:ascii="Arial" w:hAnsi="Arial" w:cs="Arial"/>
                <w:color w:val="262626" w:themeColor="text1" w:themeTint="D9"/>
                <w:spacing w:val="-2"/>
                <w:sz w:val="14"/>
                <w:szCs w:val="18"/>
              </w:rPr>
              <w:t>Отражает параметры, которые непосредственно характеризуют работу муниципальных органов власти по созданию условий, необходимых для формирования качественной городской среды.</w:t>
            </w:r>
          </w:p>
        </w:tc>
      </w:tr>
    </w:tbl>
    <w:p w14:paraId="273453F8" w14:textId="77777777" w:rsidR="00463500" w:rsidRPr="00A30B8C" w:rsidRDefault="00463500" w:rsidP="00463500">
      <w:pPr>
        <w:pStyle w:val="2"/>
        <w:shd w:val="clear" w:color="auto" w:fill="FFFFFF"/>
        <w:spacing w:before="0" w:beforeAutospacing="0" w:after="0" w:afterAutospacing="0"/>
        <w:rPr>
          <w:b w:val="0"/>
          <w:bCs w:val="0"/>
          <w:color w:val="000000"/>
          <w:spacing w:val="4"/>
          <w:sz w:val="20"/>
          <w:szCs w:val="24"/>
        </w:rPr>
      </w:pPr>
      <w:r w:rsidRPr="00A30B8C">
        <w:rPr>
          <w:b w:val="0"/>
          <w:bCs w:val="0"/>
          <w:color w:val="000000"/>
          <w:spacing w:val="4"/>
          <w:sz w:val="20"/>
          <w:szCs w:val="24"/>
        </w:rPr>
        <w:t>Рисунок 1. Матрица индикаторов индекса качества городской среды</w:t>
      </w:r>
    </w:p>
    <w:p w14:paraId="7A237E4F" w14:textId="388BD5D7" w:rsidR="00F7469A" w:rsidRDefault="00463500" w:rsidP="00463500">
      <w:pPr>
        <w:pStyle w:val="a9"/>
        <w:spacing w:before="0" w:beforeAutospacing="0" w:after="0" w:afterAutospacing="0"/>
        <w:ind w:firstLine="709"/>
        <w:jc w:val="both"/>
      </w:pPr>
      <w:r>
        <w:t>Индекс рассчитывается с 2018 года</w:t>
      </w:r>
      <w:r w:rsidR="002932F3" w:rsidRPr="00E51990">
        <w:t xml:space="preserve"> и прирост городов с высоким качеством городской среды по области в целом составил</w:t>
      </w:r>
      <w:r w:rsidR="00872B52">
        <w:t xml:space="preserve"> </w:t>
      </w:r>
      <w:r w:rsidR="002932F3" w:rsidRPr="00E51990">
        <w:t>+7% к ожидаемому показателю, а в 2020 году +4</w:t>
      </w:r>
      <w:r w:rsidR="00E51990">
        <w:t>%</w:t>
      </w:r>
      <w:r w:rsidR="00E51990">
        <w:rPr>
          <w:rStyle w:val="a8"/>
        </w:rPr>
        <w:footnoteReference w:id="4"/>
      </w:r>
      <w:r w:rsidR="002932F3" w:rsidRPr="00E51990">
        <w:t>.</w:t>
      </w:r>
      <w:r w:rsidR="00872B52">
        <w:t xml:space="preserve"> </w:t>
      </w:r>
      <w:r w:rsidR="00A30B8C" w:rsidRPr="00A30B8C">
        <w:t>По поручению П</w:t>
      </w:r>
      <w:r w:rsidR="005F1986" w:rsidRPr="00A30B8C">
        <w:t xml:space="preserve">резидента </w:t>
      </w:r>
      <w:r w:rsidR="00A30B8C" w:rsidRPr="00A30B8C">
        <w:t xml:space="preserve">РФ </w:t>
      </w:r>
      <w:r w:rsidR="008334C2" w:rsidRPr="00A30B8C">
        <w:t xml:space="preserve">перед </w:t>
      </w:r>
      <w:r w:rsidR="00A30B8C" w:rsidRPr="00A30B8C">
        <w:t xml:space="preserve">администрацией </w:t>
      </w:r>
      <w:r w:rsidR="008334C2" w:rsidRPr="00A30B8C">
        <w:t>город</w:t>
      </w:r>
      <w:r w:rsidR="00A30B8C" w:rsidRPr="00A30B8C">
        <w:t>ов</w:t>
      </w:r>
      <w:r w:rsidR="008334C2" w:rsidRPr="00A30B8C">
        <w:t xml:space="preserve"> поставлена задача </w:t>
      </w:r>
      <w:r w:rsidR="005F1986" w:rsidRPr="00A30B8C">
        <w:t>к</w:t>
      </w:r>
      <w:r w:rsidR="00872B52">
        <w:t xml:space="preserve"> </w:t>
      </w:r>
      <w:r w:rsidR="005F1986" w:rsidRPr="00A30B8C">
        <w:t>2024 году повысить индекс качества городской среды на 30% и сократить количество городов с неблагоприятной городской средой в два раза</w:t>
      </w:r>
      <w:r w:rsidR="00A30B8C">
        <w:t>, таким образом</w:t>
      </w:r>
      <w:r w:rsidR="00F53FC6">
        <w:t>,</w:t>
      </w:r>
      <w:r w:rsidR="00A30B8C">
        <w:t xml:space="preserve"> </w:t>
      </w:r>
      <w:r w:rsidR="00A30B8C">
        <w:lastRenderedPageBreak/>
        <w:t xml:space="preserve">ожидается, что в 2024 году 60% </w:t>
      </w:r>
      <w:r w:rsidR="00A30B8C" w:rsidRPr="002932F3">
        <w:t>городов Российской Федерации будут обладать качественной городской средой</w:t>
      </w:r>
      <w:r w:rsidR="005F1986" w:rsidRPr="002932F3">
        <w:t xml:space="preserve">. </w:t>
      </w:r>
      <w:r w:rsidR="00F53FC6">
        <w:t>П</w:t>
      </w:r>
      <w:r w:rsidR="008334C2" w:rsidRPr="00A30B8C">
        <w:t>одразумевается, что данный индекс не предназначен для дифференциации городов по уровню развития среды, он не позволяет сравнивать меж</w:t>
      </w:r>
      <w:r w:rsidR="00A30B8C">
        <w:t>ду собой крупные и малые города</w:t>
      </w:r>
      <w:r w:rsidR="008334C2" w:rsidRPr="00A30B8C">
        <w:t xml:space="preserve">, но </w:t>
      </w:r>
      <w:r w:rsidR="00A30B8C">
        <w:t xml:space="preserve">дает </w:t>
      </w:r>
      <w:r w:rsidR="008334C2" w:rsidRPr="00A30B8C">
        <w:t>муниципальны</w:t>
      </w:r>
      <w:r w:rsidR="00A30B8C">
        <w:t>м</w:t>
      </w:r>
      <w:r w:rsidR="008334C2" w:rsidRPr="00A30B8C">
        <w:t xml:space="preserve"> власт</w:t>
      </w:r>
      <w:r w:rsidR="00A30B8C">
        <w:t>ям</w:t>
      </w:r>
      <w:r w:rsidR="008334C2" w:rsidRPr="00A30B8C">
        <w:t xml:space="preserve"> информацию об аспектах развития городской среды, на основе которой будут приняты управляющие решения</w:t>
      </w:r>
      <w:r w:rsidR="00A30B8C">
        <w:t xml:space="preserve"> и разработаны программы,</w:t>
      </w:r>
      <w:r w:rsidR="008334C2" w:rsidRPr="00A30B8C">
        <w:t xml:space="preserve"> призванные сделать жизнь в том или ином населенном пункте более комфортной, безопасной и интересной.</w:t>
      </w:r>
      <w:r>
        <w:t xml:space="preserve"> </w:t>
      </w:r>
      <w:r w:rsidR="00F7469A" w:rsidRPr="00A30B8C">
        <w:t xml:space="preserve">В </w:t>
      </w:r>
      <w:r>
        <w:t>работе осуществлен</w:t>
      </w:r>
      <w:r w:rsidR="00F7469A" w:rsidRPr="00A30B8C">
        <w:t xml:space="preserve"> анализ </w:t>
      </w:r>
      <w:r w:rsidR="00F7469A">
        <w:t>влияния качества</w:t>
      </w:r>
      <w:r w:rsidR="00F7469A" w:rsidRPr="00A30B8C">
        <w:t xml:space="preserve"> городской среды на </w:t>
      </w:r>
      <w:r w:rsidR="00F7469A">
        <w:t xml:space="preserve">заинтересованность населения в месте проживания на </w:t>
      </w:r>
      <w:r w:rsidR="00F7469A" w:rsidRPr="00A30B8C">
        <w:t xml:space="preserve">примере </w:t>
      </w:r>
      <w:r w:rsidR="00F7469A" w:rsidRPr="002932F3">
        <w:t>городов областного и муниципального значения Вологодской области.</w:t>
      </w:r>
      <w:r w:rsidR="00F7469A" w:rsidRPr="00A30B8C">
        <w:t xml:space="preserve"> </w:t>
      </w:r>
    </w:p>
    <w:p w14:paraId="73BDBD82" w14:textId="6620F1CF" w:rsidR="005F1986" w:rsidRPr="00A30B8C" w:rsidRDefault="00F7469A" w:rsidP="00D20A7E">
      <w:pPr>
        <w:pStyle w:val="a9"/>
        <w:spacing w:before="0" w:beforeAutospacing="0" w:after="0" w:afterAutospacing="0"/>
        <w:ind w:firstLine="709"/>
        <w:jc w:val="both"/>
        <w:textAlignment w:val="baseline"/>
      </w:pPr>
      <w:r>
        <w:t>О</w:t>
      </w:r>
      <w:r w:rsidR="005F1986" w:rsidRPr="00A30B8C">
        <w:t>братимся к общей численности населения Вологодской области</w:t>
      </w:r>
      <w:r w:rsidR="008334C2" w:rsidRPr="00A30B8C">
        <w:t>, стоит учесть, что м</w:t>
      </w:r>
      <w:r w:rsidR="005F1986" w:rsidRPr="00A30B8C">
        <w:t>етодика</w:t>
      </w:r>
      <w:r w:rsidR="008334C2" w:rsidRPr="00A30B8C">
        <w:t xml:space="preserve"> расчета индекса</w:t>
      </w:r>
      <w:r w:rsidR="005F1986" w:rsidRPr="00A30B8C">
        <w:t xml:space="preserve"> комфортной городской среды </w:t>
      </w:r>
      <w:r w:rsidR="008334C2" w:rsidRPr="00A30B8C">
        <w:t xml:space="preserve">работает только с </w:t>
      </w:r>
      <w:r w:rsidR="005F1986" w:rsidRPr="00A30B8C">
        <w:t>городам</w:t>
      </w:r>
      <w:r w:rsidR="008334C2" w:rsidRPr="00A30B8C">
        <w:t>и как эпицентрами экономической и социальной жизни, не учитывая сельские территории</w:t>
      </w:r>
      <w:r w:rsidR="005F1986" w:rsidRPr="00A30B8C">
        <w:t>.</w:t>
      </w:r>
      <w:r w:rsidR="00872B52">
        <w:t xml:space="preserve"> </w:t>
      </w:r>
      <w:r w:rsidR="008334C2" w:rsidRPr="00A30B8C">
        <w:t>Несмотря на постепенное сокращение численности населения, в Вологодской области в 2020 году проживало 1160445 чел</w:t>
      </w:r>
      <w:r>
        <w:t>.</w:t>
      </w:r>
      <w:r w:rsidR="008334C2" w:rsidRPr="00A30B8C">
        <w:t>, из них 797274 городские жители и 363171 сельские (табл.</w:t>
      </w:r>
      <w:r w:rsidR="004C2192">
        <w:t xml:space="preserve"> </w:t>
      </w:r>
      <w:r w:rsidR="008334C2" w:rsidRPr="00A30B8C">
        <w:t>1). Таким образом</w:t>
      </w:r>
      <w:r w:rsidR="00A30B8C" w:rsidRPr="00A30B8C">
        <w:t>,</w:t>
      </w:r>
      <w:r w:rsidR="008334C2" w:rsidRPr="00A30B8C">
        <w:t xml:space="preserve"> около 30% проживают в населенных пунктах, </w:t>
      </w:r>
      <w:r w:rsidR="00A30B8C" w:rsidRPr="00A30B8C">
        <w:t>игнорируемых при расчете</w:t>
      </w:r>
      <w:r w:rsidR="008334C2" w:rsidRPr="00A30B8C">
        <w:t xml:space="preserve"> индекса. </w:t>
      </w:r>
      <w:r>
        <w:t xml:space="preserve">Для оценки качества среды в сельских территориях целесообразна разработка </w:t>
      </w:r>
      <w:r w:rsidRPr="002932F3">
        <w:t>собственного инструментария. в</w:t>
      </w:r>
      <w:r w:rsidR="005F1986" w:rsidRPr="002932F3">
        <w:t xml:space="preserve"> </w:t>
      </w:r>
      <w:r w:rsidRPr="002932F3">
        <w:t>регионе</w:t>
      </w:r>
      <w:r w:rsidR="005F1986" w:rsidRPr="002932F3">
        <w:t xml:space="preserve"> 15 городов, </w:t>
      </w:r>
      <w:r w:rsidR="008334C2" w:rsidRPr="002932F3">
        <w:t xml:space="preserve">из которых </w:t>
      </w:r>
      <w:r w:rsidR="005F1986" w:rsidRPr="002932F3">
        <w:t>13 малы</w:t>
      </w:r>
      <w:r w:rsidRPr="002932F3">
        <w:t>е</w:t>
      </w:r>
      <w:r w:rsidR="005F1986" w:rsidRPr="002932F3">
        <w:t xml:space="preserve"> (численность менее 50000 чел</w:t>
      </w:r>
      <w:r w:rsidRPr="002932F3">
        <w:t>.</w:t>
      </w:r>
      <w:r w:rsidR="005F1986" w:rsidRPr="002932F3">
        <w:t>) и 2 крупны</w:t>
      </w:r>
      <w:r w:rsidRPr="002932F3">
        <w:t>е</w:t>
      </w:r>
      <w:r w:rsidR="005F1986" w:rsidRPr="002932F3">
        <w:t xml:space="preserve"> (численность </w:t>
      </w:r>
      <w:r w:rsidR="008334C2" w:rsidRPr="002932F3">
        <w:t>свыше 250000 чел</w:t>
      </w:r>
      <w:r w:rsidRPr="002932F3">
        <w:t>.</w:t>
      </w:r>
      <w:r w:rsidR="008334C2" w:rsidRPr="002932F3">
        <w:t>)</w:t>
      </w:r>
      <w:r w:rsidR="005F1986" w:rsidRPr="002932F3">
        <w:t xml:space="preserve">. </w:t>
      </w:r>
      <w:r w:rsidR="008334C2" w:rsidRPr="002932F3">
        <w:t>В 2020 году 70</w:t>
      </w:r>
      <w:r w:rsidR="005F1986" w:rsidRPr="002932F3">
        <w:t>% от обшей численности населения</w:t>
      </w:r>
      <w:r w:rsidR="00D20A7E">
        <w:t xml:space="preserve"> области </w:t>
      </w:r>
      <w:r w:rsidR="008334C2" w:rsidRPr="002932F3">
        <w:t xml:space="preserve"> </w:t>
      </w:r>
      <w:r w:rsidR="00D20A7E">
        <w:t>–</w:t>
      </w:r>
      <w:r w:rsidR="008334C2" w:rsidRPr="002932F3">
        <w:t xml:space="preserve"> жител</w:t>
      </w:r>
      <w:r w:rsidR="00D20A7E">
        <w:t>и</w:t>
      </w:r>
      <w:r w:rsidR="008334C2" w:rsidRPr="002932F3">
        <w:t xml:space="preserve"> городов, из </w:t>
      </w:r>
      <w:r w:rsidR="00D20A7E">
        <w:t>которых</w:t>
      </w:r>
      <w:r w:rsidRPr="002932F3">
        <w:t xml:space="preserve"> 80</w:t>
      </w:r>
      <w:r w:rsidR="005F1986" w:rsidRPr="002932F3">
        <w:t xml:space="preserve">% </w:t>
      </w:r>
      <w:r w:rsidR="00D20A7E">
        <w:t xml:space="preserve">проживают в </w:t>
      </w:r>
      <w:r w:rsidR="005F1986" w:rsidRPr="002932F3">
        <w:t xml:space="preserve">двух крупных </w:t>
      </w:r>
      <w:r w:rsidRPr="002932F3">
        <w:t xml:space="preserve">– </w:t>
      </w:r>
      <w:r w:rsidR="00D20A7E">
        <w:t xml:space="preserve">г. </w:t>
      </w:r>
      <w:r w:rsidR="004C2192" w:rsidRPr="002932F3">
        <w:t xml:space="preserve">Вологде и </w:t>
      </w:r>
      <w:r w:rsidR="00D20A7E">
        <w:t xml:space="preserve">г. </w:t>
      </w:r>
      <w:r w:rsidR="004C2192" w:rsidRPr="002932F3">
        <w:t>Череповце</w:t>
      </w:r>
      <w:r w:rsidR="005F1986" w:rsidRPr="002932F3">
        <w:t>.</w:t>
      </w:r>
      <w:r w:rsidR="005F1986" w:rsidRPr="00A30B8C">
        <w:t xml:space="preserve"> </w:t>
      </w:r>
    </w:p>
    <w:p w14:paraId="511C2195" w14:textId="77777777" w:rsidR="003C7994" w:rsidRPr="003C7994" w:rsidRDefault="005F1986" w:rsidP="003C7994">
      <w:pPr>
        <w:pStyle w:val="a9"/>
        <w:spacing w:before="0" w:beforeAutospacing="0" w:after="0" w:afterAutospacing="0"/>
        <w:ind w:firstLine="709"/>
        <w:jc w:val="right"/>
        <w:textAlignment w:val="baseline"/>
        <w:rPr>
          <w:i/>
        </w:rPr>
      </w:pPr>
      <w:r w:rsidRPr="003C7994">
        <w:rPr>
          <w:i/>
        </w:rPr>
        <w:t xml:space="preserve"> Таблица 1. </w:t>
      </w:r>
    </w:p>
    <w:p w14:paraId="3F41269F" w14:textId="77777777" w:rsidR="005F1986" w:rsidRPr="00A30B8C" w:rsidRDefault="005F1986" w:rsidP="00A30B8C">
      <w:pPr>
        <w:pStyle w:val="a9"/>
        <w:spacing w:before="0" w:beforeAutospacing="0" w:after="0" w:afterAutospacing="0"/>
        <w:ind w:firstLine="709"/>
        <w:jc w:val="both"/>
        <w:textAlignment w:val="baseline"/>
      </w:pPr>
      <w:r w:rsidRPr="00A30B8C">
        <w:t>Оценка численности постоянного населения по городам Вологодской области 2018-2020 годы.</w:t>
      </w:r>
    </w:p>
    <w:tbl>
      <w:tblPr>
        <w:tblStyle w:val="a5"/>
        <w:tblW w:w="0" w:type="auto"/>
        <w:jc w:val="center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75"/>
        <w:gridCol w:w="2531"/>
        <w:gridCol w:w="1591"/>
        <w:gridCol w:w="1591"/>
        <w:gridCol w:w="1591"/>
        <w:gridCol w:w="1449"/>
      </w:tblGrid>
      <w:tr w:rsidR="00A30B8C" w:rsidRPr="00036788" w14:paraId="58FE0E35" w14:textId="77777777" w:rsidTr="003C7994">
        <w:trPr>
          <w:trHeight w:val="512"/>
          <w:jc w:val="center"/>
        </w:trPr>
        <w:tc>
          <w:tcPr>
            <w:tcW w:w="675" w:type="dxa"/>
            <w:vAlign w:val="center"/>
          </w:tcPr>
          <w:p w14:paraId="41738544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№</w:t>
            </w:r>
          </w:p>
        </w:tc>
        <w:tc>
          <w:tcPr>
            <w:tcW w:w="2531" w:type="dxa"/>
            <w:vAlign w:val="center"/>
          </w:tcPr>
          <w:p w14:paraId="07CC63F0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Население</w:t>
            </w:r>
          </w:p>
        </w:tc>
        <w:tc>
          <w:tcPr>
            <w:tcW w:w="1591" w:type="dxa"/>
            <w:vAlign w:val="center"/>
          </w:tcPr>
          <w:p w14:paraId="4722A6AF" w14:textId="77777777" w:rsidR="00A30B8C" w:rsidRPr="00D20A7E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b/>
                <w:sz w:val="20"/>
                <w:szCs w:val="20"/>
              </w:rPr>
            </w:pPr>
            <w:r w:rsidRPr="00D20A7E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591" w:type="dxa"/>
            <w:vAlign w:val="center"/>
          </w:tcPr>
          <w:p w14:paraId="17615FC5" w14:textId="77777777" w:rsidR="00A30B8C" w:rsidRPr="00D20A7E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b/>
                <w:sz w:val="20"/>
                <w:szCs w:val="20"/>
              </w:rPr>
            </w:pPr>
            <w:r w:rsidRPr="00D20A7E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0DA3B407" w14:textId="77777777" w:rsidR="00A30B8C" w:rsidRPr="00D20A7E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b/>
                <w:sz w:val="20"/>
                <w:szCs w:val="20"/>
              </w:rPr>
            </w:pPr>
            <w:r w:rsidRPr="00D20A7E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5C3E3181" w14:textId="3A4C0A4A" w:rsidR="00A30B8C" w:rsidRPr="00036788" w:rsidRDefault="00DB4C91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2932F3">
              <w:rPr>
                <w:sz w:val="20"/>
                <w:szCs w:val="20"/>
              </w:rPr>
              <w:t>И</w:t>
            </w:r>
            <w:r w:rsidR="00036788" w:rsidRPr="002932F3">
              <w:rPr>
                <w:sz w:val="20"/>
                <w:szCs w:val="20"/>
              </w:rPr>
              <w:t>змен</w:t>
            </w:r>
            <w:r w:rsidRPr="002932F3">
              <w:rPr>
                <w:sz w:val="20"/>
                <w:szCs w:val="20"/>
              </w:rPr>
              <w:t>ение</w:t>
            </w:r>
            <w:r w:rsidR="00872B52">
              <w:rPr>
                <w:sz w:val="20"/>
                <w:szCs w:val="20"/>
              </w:rPr>
              <w:t xml:space="preserve"> </w:t>
            </w:r>
            <w:r w:rsidR="00A30B8C" w:rsidRPr="00036788">
              <w:rPr>
                <w:sz w:val="20"/>
                <w:szCs w:val="20"/>
              </w:rPr>
              <w:t>2020 к 2018, %</w:t>
            </w:r>
          </w:p>
        </w:tc>
      </w:tr>
      <w:tr w:rsidR="00A30B8C" w:rsidRPr="00036788" w14:paraId="24DE8762" w14:textId="77777777" w:rsidTr="003C7994">
        <w:trPr>
          <w:trHeight w:val="168"/>
          <w:jc w:val="center"/>
        </w:trPr>
        <w:tc>
          <w:tcPr>
            <w:tcW w:w="675" w:type="dxa"/>
            <w:vAlign w:val="center"/>
          </w:tcPr>
          <w:p w14:paraId="2573FA1F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ind w:left="36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6D4F3C31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b/>
                <w:i/>
                <w:sz w:val="20"/>
                <w:szCs w:val="20"/>
              </w:rPr>
            </w:pPr>
            <w:r w:rsidRPr="00036788">
              <w:rPr>
                <w:b/>
                <w:i/>
                <w:sz w:val="20"/>
                <w:szCs w:val="20"/>
              </w:rPr>
              <w:t>Всё население области</w:t>
            </w:r>
          </w:p>
        </w:tc>
        <w:tc>
          <w:tcPr>
            <w:tcW w:w="1591" w:type="dxa"/>
            <w:vAlign w:val="center"/>
          </w:tcPr>
          <w:p w14:paraId="13C52834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1176689</w:t>
            </w:r>
          </w:p>
        </w:tc>
        <w:tc>
          <w:tcPr>
            <w:tcW w:w="1591" w:type="dxa"/>
            <w:vAlign w:val="center"/>
          </w:tcPr>
          <w:p w14:paraId="0DA404DF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1167713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685B9868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1160445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1CF2ACDE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</w:p>
        </w:tc>
      </w:tr>
      <w:tr w:rsidR="00A30B8C" w:rsidRPr="00036788" w14:paraId="140E7D79" w14:textId="77777777" w:rsidTr="00F7469A">
        <w:trPr>
          <w:trHeight w:val="196"/>
          <w:jc w:val="center"/>
        </w:trPr>
        <w:tc>
          <w:tcPr>
            <w:tcW w:w="675" w:type="dxa"/>
            <w:vAlign w:val="center"/>
          </w:tcPr>
          <w:p w14:paraId="07FC8010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ind w:left="36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7CC9A7E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b/>
                <w:i/>
                <w:sz w:val="20"/>
                <w:szCs w:val="20"/>
              </w:rPr>
            </w:pPr>
            <w:r w:rsidRPr="00036788">
              <w:rPr>
                <w:b/>
                <w:i/>
                <w:sz w:val="20"/>
                <w:szCs w:val="20"/>
              </w:rPr>
              <w:t>Всё городское население</w:t>
            </w:r>
          </w:p>
        </w:tc>
        <w:tc>
          <w:tcPr>
            <w:tcW w:w="1591" w:type="dxa"/>
            <w:vAlign w:val="center"/>
          </w:tcPr>
          <w:p w14:paraId="5F3B0456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805196</w:t>
            </w:r>
          </w:p>
        </w:tc>
        <w:tc>
          <w:tcPr>
            <w:tcW w:w="1591" w:type="dxa"/>
            <w:vAlign w:val="center"/>
          </w:tcPr>
          <w:p w14:paraId="762232BA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801609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1901017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797274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56A1B0F5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</w:p>
        </w:tc>
      </w:tr>
      <w:tr w:rsidR="00A30B8C" w:rsidRPr="00036788" w14:paraId="4B24E175" w14:textId="77777777" w:rsidTr="00F7469A">
        <w:trPr>
          <w:trHeight w:val="100"/>
          <w:jc w:val="center"/>
        </w:trPr>
        <w:tc>
          <w:tcPr>
            <w:tcW w:w="675" w:type="dxa"/>
            <w:vAlign w:val="center"/>
          </w:tcPr>
          <w:p w14:paraId="0AF055F7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ind w:left="36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411E9163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b/>
                <w:i/>
                <w:sz w:val="20"/>
                <w:szCs w:val="20"/>
              </w:rPr>
            </w:pPr>
            <w:r w:rsidRPr="00036788">
              <w:rPr>
                <w:b/>
                <w:i/>
                <w:sz w:val="20"/>
                <w:szCs w:val="20"/>
              </w:rPr>
              <w:t>Всё сельское население</w:t>
            </w:r>
          </w:p>
        </w:tc>
        <w:tc>
          <w:tcPr>
            <w:tcW w:w="1591" w:type="dxa"/>
            <w:vAlign w:val="center"/>
          </w:tcPr>
          <w:p w14:paraId="4CBC66B2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371493</w:t>
            </w:r>
          </w:p>
        </w:tc>
        <w:tc>
          <w:tcPr>
            <w:tcW w:w="1591" w:type="dxa"/>
            <w:vAlign w:val="center"/>
          </w:tcPr>
          <w:p w14:paraId="72BC8B6F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366104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463E1A2F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363171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577F5676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-2</w:t>
            </w:r>
          </w:p>
        </w:tc>
      </w:tr>
      <w:tr w:rsidR="00A30B8C" w:rsidRPr="00036788" w14:paraId="61A27AF3" w14:textId="77777777" w:rsidTr="003C7994">
        <w:trPr>
          <w:trHeight w:val="260"/>
          <w:jc w:val="center"/>
        </w:trPr>
        <w:tc>
          <w:tcPr>
            <w:tcW w:w="675" w:type="dxa"/>
            <w:vAlign w:val="center"/>
          </w:tcPr>
          <w:p w14:paraId="60EA1141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0EA4DCF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b/>
                <w:sz w:val="20"/>
                <w:szCs w:val="20"/>
              </w:rPr>
            </w:pPr>
            <w:r w:rsidRPr="00036788">
              <w:rPr>
                <w:b/>
                <w:sz w:val="20"/>
                <w:szCs w:val="20"/>
              </w:rPr>
              <w:t>Вологда</w:t>
            </w:r>
          </w:p>
        </w:tc>
        <w:tc>
          <w:tcPr>
            <w:tcW w:w="1591" w:type="dxa"/>
            <w:vAlign w:val="center"/>
          </w:tcPr>
          <w:p w14:paraId="65BD5D8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319980</w:t>
            </w:r>
          </w:p>
        </w:tc>
        <w:tc>
          <w:tcPr>
            <w:tcW w:w="1591" w:type="dxa"/>
            <w:vAlign w:val="center"/>
          </w:tcPr>
          <w:p w14:paraId="2CB9B233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319074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6AF6242B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317426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7FD6770F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</w:p>
        </w:tc>
      </w:tr>
      <w:tr w:rsidR="00A30B8C" w:rsidRPr="00036788" w14:paraId="3D3D8A3B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3153A9E6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71A9AC6D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b/>
                <w:sz w:val="20"/>
                <w:szCs w:val="20"/>
              </w:rPr>
            </w:pPr>
            <w:r w:rsidRPr="00036788">
              <w:rPr>
                <w:b/>
                <w:sz w:val="20"/>
                <w:szCs w:val="20"/>
              </w:rPr>
              <w:t>Череповец</w:t>
            </w:r>
          </w:p>
        </w:tc>
        <w:tc>
          <w:tcPr>
            <w:tcW w:w="1591" w:type="dxa"/>
            <w:vAlign w:val="center"/>
          </w:tcPr>
          <w:p w14:paraId="1548C391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317970</w:t>
            </w:r>
          </w:p>
        </w:tc>
        <w:tc>
          <w:tcPr>
            <w:tcW w:w="1591" w:type="dxa"/>
            <w:vAlign w:val="center"/>
          </w:tcPr>
          <w:p w14:paraId="23834FCB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316529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7F98E879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314834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281B5FF9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</w:p>
        </w:tc>
      </w:tr>
      <w:tr w:rsidR="00A30B8C" w:rsidRPr="00036788" w14:paraId="08729000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7CECCACD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232D24B8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Бабаево</w:t>
            </w:r>
          </w:p>
        </w:tc>
        <w:tc>
          <w:tcPr>
            <w:tcW w:w="1591" w:type="dxa"/>
            <w:vAlign w:val="center"/>
          </w:tcPr>
          <w:p w14:paraId="15E65F4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11395</w:t>
            </w:r>
          </w:p>
        </w:tc>
        <w:tc>
          <w:tcPr>
            <w:tcW w:w="1591" w:type="dxa"/>
            <w:vAlign w:val="center"/>
          </w:tcPr>
          <w:p w14:paraId="41E184ED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11328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03B54E0B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11406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5D7FBC95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0B8C" w:rsidRPr="00036788" w14:paraId="4D90EE8C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2E0B0ABF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78A80472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Белозерск</w:t>
            </w:r>
          </w:p>
        </w:tc>
        <w:tc>
          <w:tcPr>
            <w:tcW w:w="1591" w:type="dxa"/>
            <w:vAlign w:val="center"/>
          </w:tcPr>
          <w:p w14:paraId="60BF790E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8786</w:t>
            </w:r>
          </w:p>
        </w:tc>
        <w:tc>
          <w:tcPr>
            <w:tcW w:w="1591" w:type="dxa"/>
            <w:vAlign w:val="center"/>
          </w:tcPr>
          <w:p w14:paraId="2C9400CD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8667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44EF95D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8580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3653F2A8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-2</w:t>
            </w:r>
          </w:p>
        </w:tc>
      </w:tr>
      <w:tr w:rsidR="00A30B8C" w:rsidRPr="00036788" w14:paraId="040F204A" w14:textId="77777777" w:rsidTr="003C7994">
        <w:trPr>
          <w:trHeight w:val="260"/>
          <w:jc w:val="center"/>
        </w:trPr>
        <w:tc>
          <w:tcPr>
            <w:tcW w:w="675" w:type="dxa"/>
            <w:vAlign w:val="center"/>
          </w:tcPr>
          <w:p w14:paraId="4C1C50B1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75507C5A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b/>
                <w:sz w:val="20"/>
                <w:szCs w:val="20"/>
              </w:rPr>
            </w:pPr>
            <w:r w:rsidRPr="00036788">
              <w:rPr>
                <w:b/>
                <w:sz w:val="20"/>
                <w:szCs w:val="20"/>
              </w:rPr>
              <w:t>Великий Устюг</w:t>
            </w:r>
          </w:p>
        </w:tc>
        <w:tc>
          <w:tcPr>
            <w:tcW w:w="1591" w:type="dxa"/>
            <w:vAlign w:val="center"/>
          </w:tcPr>
          <w:p w14:paraId="2BBF71AC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31475</w:t>
            </w:r>
          </w:p>
        </w:tc>
        <w:tc>
          <w:tcPr>
            <w:tcW w:w="1591" w:type="dxa"/>
            <w:vAlign w:val="center"/>
          </w:tcPr>
          <w:p w14:paraId="6A789964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31189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2FA17D3A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31019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614DE320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</w:p>
        </w:tc>
      </w:tr>
      <w:tr w:rsidR="00A30B8C" w:rsidRPr="00036788" w14:paraId="74228306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53566C4E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3585D9BB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Красавино</w:t>
            </w:r>
          </w:p>
        </w:tc>
        <w:tc>
          <w:tcPr>
            <w:tcW w:w="1591" w:type="dxa"/>
            <w:vAlign w:val="center"/>
          </w:tcPr>
          <w:p w14:paraId="6AFEBC43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6021</w:t>
            </w:r>
          </w:p>
        </w:tc>
        <w:tc>
          <w:tcPr>
            <w:tcW w:w="1591" w:type="dxa"/>
            <w:vAlign w:val="center"/>
          </w:tcPr>
          <w:p w14:paraId="498954AB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5987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3482078D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5859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7B68877B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-3</w:t>
            </w:r>
          </w:p>
        </w:tc>
      </w:tr>
      <w:tr w:rsidR="00A30B8C" w:rsidRPr="00036788" w14:paraId="60757D13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6B097B6E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65D12DB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Вытегра</w:t>
            </w:r>
          </w:p>
        </w:tc>
        <w:tc>
          <w:tcPr>
            <w:tcW w:w="1591" w:type="dxa"/>
            <w:vAlign w:val="center"/>
          </w:tcPr>
          <w:p w14:paraId="24D3779C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10324</w:t>
            </w:r>
          </w:p>
        </w:tc>
        <w:tc>
          <w:tcPr>
            <w:tcW w:w="1591" w:type="dxa"/>
            <w:vAlign w:val="center"/>
          </w:tcPr>
          <w:p w14:paraId="5FA06301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10273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2702F43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10123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375F5CBD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-2</w:t>
            </w:r>
          </w:p>
        </w:tc>
      </w:tr>
      <w:tr w:rsidR="00A30B8C" w:rsidRPr="00036788" w14:paraId="3BACF27C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164C2782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0294656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Грязовец</w:t>
            </w:r>
          </w:p>
        </w:tc>
        <w:tc>
          <w:tcPr>
            <w:tcW w:w="1591" w:type="dxa"/>
            <w:vAlign w:val="center"/>
          </w:tcPr>
          <w:p w14:paraId="12028BE4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14800</w:t>
            </w:r>
          </w:p>
        </w:tc>
        <w:tc>
          <w:tcPr>
            <w:tcW w:w="1591" w:type="dxa"/>
            <w:vAlign w:val="center"/>
          </w:tcPr>
          <w:p w14:paraId="06BD6627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14809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2B0492C0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14808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697EAC82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0B8C" w:rsidRPr="00036788" w14:paraId="2111ADE0" w14:textId="77777777" w:rsidTr="003C7994">
        <w:trPr>
          <w:trHeight w:val="260"/>
          <w:jc w:val="center"/>
        </w:trPr>
        <w:tc>
          <w:tcPr>
            <w:tcW w:w="675" w:type="dxa"/>
            <w:vAlign w:val="center"/>
          </w:tcPr>
          <w:p w14:paraId="74DF512A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3639BB7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Кириллов</w:t>
            </w:r>
          </w:p>
        </w:tc>
        <w:tc>
          <w:tcPr>
            <w:tcW w:w="1591" w:type="dxa"/>
            <w:vAlign w:val="center"/>
          </w:tcPr>
          <w:p w14:paraId="5FD95370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7468</w:t>
            </w:r>
          </w:p>
        </w:tc>
        <w:tc>
          <w:tcPr>
            <w:tcW w:w="1591" w:type="dxa"/>
            <w:vAlign w:val="center"/>
          </w:tcPr>
          <w:p w14:paraId="2F62EB05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7484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00DEF7E9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7491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04D95800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30B8C" w:rsidRPr="00036788" w14:paraId="5840ACCA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3E48405A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74D98C4E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Никольск</w:t>
            </w:r>
          </w:p>
        </w:tc>
        <w:tc>
          <w:tcPr>
            <w:tcW w:w="1591" w:type="dxa"/>
            <w:vAlign w:val="center"/>
          </w:tcPr>
          <w:p w14:paraId="58E87921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7996</w:t>
            </w:r>
          </w:p>
        </w:tc>
        <w:tc>
          <w:tcPr>
            <w:tcW w:w="1591" w:type="dxa"/>
            <w:vAlign w:val="center"/>
          </w:tcPr>
          <w:p w14:paraId="697BDD4C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7965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4FE5A58B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7908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380CA5C8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</w:p>
        </w:tc>
      </w:tr>
      <w:tr w:rsidR="00A30B8C" w:rsidRPr="00036788" w14:paraId="52899BFE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4431B7FF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426C79B8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b/>
                <w:sz w:val="20"/>
                <w:szCs w:val="20"/>
              </w:rPr>
            </w:pPr>
            <w:r w:rsidRPr="00036788">
              <w:rPr>
                <w:b/>
                <w:sz w:val="20"/>
                <w:szCs w:val="20"/>
              </w:rPr>
              <w:t>Сокол</w:t>
            </w:r>
          </w:p>
        </w:tc>
        <w:tc>
          <w:tcPr>
            <w:tcW w:w="1591" w:type="dxa"/>
            <w:vAlign w:val="center"/>
          </w:tcPr>
          <w:p w14:paraId="568657A4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36924</w:t>
            </w:r>
          </w:p>
        </w:tc>
        <w:tc>
          <w:tcPr>
            <w:tcW w:w="1591" w:type="dxa"/>
            <w:vAlign w:val="center"/>
          </w:tcPr>
          <w:p w14:paraId="7ADD1993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36668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0F2B04EE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36433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0068E0ED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</w:p>
        </w:tc>
      </w:tr>
      <w:tr w:rsidR="00A30B8C" w:rsidRPr="00036788" w14:paraId="02CF01F8" w14:textId="77777777" w:rsidTr="003C7994">
        <w:trPr>
          <w:trHeight w:val="260"/>
          <w:jc w:val="center"/>
        </w:trPr>
        <w:tc>
          <w:tcPr>
            <w:tcW w:w="675" w:type="dxa"/>
            <w:vAlign w:val="center"/>
          </w:tcPr>
          <w:p w14:paraId="04324C73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18AB8C3B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proofErr w:type="spellStart"/>
            <w:r w:rsidRPr="00036788">
              <w:rPr>
                <w:sz w:val="20"/>
                <w:szCs w:val="20"/>
              </w:rPr>
              <w:t>Кадников</w:t>
            </w:r>
            <w:proofErr w:type="spellEnd"/>
          </w:p>
        </w:tc>
        <w:tc>
          <w:tcPr>
            <w:tcW w:w="1591" w:type="dxa"/>
            <w:vAlign w:val="center"/>
          </w:tcPr>
          <w:p w14:paraId="082F6C9C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4531</w:t>
            </w:r>
          </w:p>
        </w:tc>
        <w:tc>
          <w:tcPr>
            <w:tcW w:w="1591" w:type="dxa"/>
            <w:vAlign w:val="center"/>
          </w:tcPr>
          <w:p w14:paraId="1E66407D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4508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53C4CE81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4478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40331590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</w:p>
        </w:tc>
      </w:tr>
      <w:tr w:rsidR="00A30B8C" w:rsidRPr="00036788" w14:paraId="2534D86C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5A8B339A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294770BE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Тотьма</w:t>
            </w:r>
          </w:p>
        </w:tc>
        <w:tc>
          <w:tcPr>
            <w:tcW w:w="1591" w:type="dxa"/>
            <w:vAlign w:val="center"/>
          </w:tcPr>
          <w:p w14:paraId="34BCF2AE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9805</w:t>
            </w:r>
          </w:p>
        </w:tc>
        <w:tc>
          <w:tcPr>
            <w:tcW w:w="1591" w:type="dxa"/>
            <w:vAlign w:val="center"/>
          </w:tcPr>
          <w:p w14:paraId="4FB6C5E4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9721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31D29D03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9690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77DE461E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-1</w:t>
            </w:r>
          </w:p>
        </w:tc>
      </w:tr>
      <w:tr w:rsidR="00A30B8C" w:rsidRPr="00036788" w14:paraId="6B6F7A6F" w14:textId="77777777" w:rsidTr="003C7994">
        <w:trPr>
          <w:trHeight w:val="251"/>
          <w:jc w:val="center"/>
        </w:trPr>
        <w:tc>
          <w:tcPr>
            <w:tcW w:w="675" w:type="dxa"/>
            <w:vAlign w:val="center"/>
          </w:tcPr>
          <w:p w14:paraId="775F73E2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23ED9E56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Устюжна</w:t>
            </w:r>
          </w:p>
        </w:tc>
        <w:tc>
          <w:tcPr>
            <w:tcW w:w="1591" w:type="dxa"/>
            <w:vAlign w:val="center"/>
          </w:tcPr>
          <w:p w14:paraId="6DE01F2F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8622</w:t>
            </w:r>
          </w:p>
        </w:tc>
        <w:tc>
          <w:tcPr>
            <w:tcW w:w="1591" w:type="dxa"/>
            <w:vAlign w:val="center"/>
          </w:tcPr>
          <w:p w14:paraId="4A193507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8510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44141733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8443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51CAC835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-2</w:t>
            </w:r>
          </w:p>
        </w:tc>
      </w:tr>
      <w:tr w:rsidR="00A30B8C" w:rsidRPr="00036788" w14:paraId="2E9938D7" w14:textId="77777777" w:rsidTr="003C7994">
        <w:trPr>
          <w:trHeight w:val="260"/>
          <w:jc w:val="center"/>
        </w:trPr>
        <w:tc>
          <w:tcPr>
            <w:tcW w:w="675" w:type="dxa"/>
            <w:vAlign w:val="center"/>
          </w:tcPr>
          <w:p w14:paraId="2EB8E4B8" w14:textId="77777777" w:rsidR="00A30B8C" w:rsidRPr="00036788" w:rsidRDefault="00A30B8C" w:rsidP="00A30B8C">
            <w:pPr>
              <w:pStyle w:val="a9"/>
              <w:numPr>
                <w:ilvl w:val="0"/>
                <w:numId w:val="2"/>
              </w:numPr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2531" w:type="dxa"/>
            <w:vAlign w:val="center"/>
          </w:tcPr>
          <w:p w14:paraId="062B2C02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textAlignment w:val="baseline"/>
              <w:rPr>
                <w:b/>
                <w:sz w:val="20"/>
                <w:szCs w:val="20"/>
              </w:rPr>
            </w:pPr>
            <w:proofErr w:type="spellStart"/>
            <w:r w:rsidRPr="00036788">
              <w:rPr>
                <w:b/>
                <w:sz w:val="20"/>
                <w:szCs w:val="20"/>
              </w:rPr>
              <w:t>Харовск</w:t>
            </w:r>
            <w:proofErr w:type="spellEnd"/>
          </w:p>
        </w:tc>
        <w:tc>
          <w:tcPr>
            <w:tcW w:w="1591" w:type="dxa"/>
            <w:vAlign w:val="center"/>
          </w:tcPr>
          <w:p w14:paraId="4143EEF1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9099</w:t>
            </w:r>
          </w:p>
        </w:tc>
        <w:tc>
          <w:tcPr>
            <w:tcW w:w="1591" w:type="dxa"/>
            <w:vAlign w:val="center"/>
          </w:tcPr>
          <w:p w14:paraId="66325F73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8897</w:t>
            </w:r>
          </w:p>
        </w:tc>
        <w:tc>
          <w:tcPr>
            <w:tcW w:w="1591" w:type="dxa"/>
            <w:tcBorders>
              <w:right w:val="single" w:sz="12" w:space="0" w:color="262626" w:themeColor="text1" w:themeTint="D9"/>
            </w:tcBorders>
            <w:vAlign w:val="center"/>
          </w:tcPr>
          <w:p w14:paraId="3584BF0E" w14:textId="77777777" w:rsidR="00A30B8C" w:rsidRPr="00036788" w:rsidRDefault="00A30B8C" w:rsidP="00A30B8C">
            <w:pPr>
              <w:pStyle w:val="a9"/>
              <w:spacing w:before="0" w:beforeAutospacing="0" w:after="0" w:afterAutospacing="0"/>
              <w:jc w:val="center"/>
              <w:textAlignment w:val="baseline"/>
              <w:rPr>
                <w:sz w:val="20"/>
                <w:szCs w:val="20"/>
              </w:rPr>
            </w:pPr>
            <w:r w:rsidRPr="00036788">
              <w:rPr>
                <w:sz w:val="20"/>
                <w:szCs w:val="20"/>
              </w:rPr>
              <w:t>8776</w:t>
            </w:r>
          </w:p>
        </w:tc>
        <w:tc>
          <w:tcPr>
            <w:tcW w:w="1449" w:type="dxa"/>
            <w:tcBorders>
              <w:left w:val="single" w:sz="12" w:space="0" w:color="262626" w:themeColor="text1" w:themeTint="D9"/>
            </w:tcBorders>
            <w:vAlign w:val="center"/>
          </w:tcPr>
          <w:p w14:paraId="40A254BA" w14:textId="77777777" w:rsidR="00A30B8C" w:rsidRPr="00036788" w:rsidRDefault="00A30B8C" w:rsidP="00A30B8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36788">
              <w:rPr>
                <w:rFonts w:ascii="Times New Roman" w:hAnsi="Times New Roman" w:cs="Times New Roman"/>
                <w:sz w:val="20"/>
                <w:szCs w:val="20"/>
              </w:rPr>
              <w:t>-4</w:t>
            </w:r>
          </w:p>
        </w:tc>
      </w:tr>
    </w:tbl>
    <w:p w14:paraId="47265EB5" w14:textId="6059CBD3" w:rsidR="005F1986" w:rsidRPr="00A30B8C" w:rsidRDefault="008334C2" w:rsidP="00A30B8C">
      <w:pPr>
        <w:pStyle w:val="a6"/>
        <w:rPr>
          <w:szCs w:val="24"/>
        </w:rPr>
      </w:pPr>
      <w:r w:rsidRPr="00A30B8C">
        <w:rPr>
          <w:szCs w:val="24"/>
        </w:rPr>
        <w:t>Источник: Данные</w:t>
      </w:r>
      <w:r w:rsidR="005F1986" w:rsidRPr="00A30B8C">
        <w:rPr>
          <w:szCs w:val="24"/>
        </w:rPr>
        <w:t xml:space="preserve"> сборника </w:t>
      </w:r>
      <w:proofErr w:type="spellStart"/>
      <w:r w:rsidR="005F1986" w:rsidRPr="00A30B8C">
        <w:rPr>
          <w:szCs w:val="24"/>
        </w:rPr>
        <w:t>Вологдастат</w:t>
      </w:r>
      <w:proofErr w:type="spellEnd"/>
      <w:r w:rsidRPr="00A30B8C">
        <w:rPr>
          <w:szCs w:val="24"/>
        </w:rPr>
        <w:t xml:space="preserve">. Официальная статистика. Демография. </w:t>
      </w:r>
      <w:r w:rsidRPr="00A30B8C">
        <w:rPr>
          <w:szCs w:val="24"/>
          <w:lang w:val="en-US"/>
        </w:rPr>
        <w:t>URL</w:t>
      </w:r>
      <w:r w:rsidRPr="00A30B8C">
        <w:rPr>
          <w:szCs w:val="24"/>
        </w:rPr>
        <w:t xml:space="preserve">: </w:t>
      </w:r>
      <w:hyperlink r:id="rId9" w:history="1">
        <w:r w:rsidRPr="00A30B8C">
          <w:rPr>
            <w:rStyle w:val="a3"/>
            <w:rFonts w:eastAsiaTheme="majorEastAsia"/>
            <w:szCs w:val="24"/>
            <w:lang w:val="en-US"/>
          </w:rPr>
          <w:t>https</w:t>
        </w:r>
        <w:r w:rsidRPr="00A30B8C">
          <w:rPr>
            <w:rStyle w:val="a3"/>
            <w:rFonts w:eastAsiaTheme="majorEastAsia"/>
            <w:szCs w:val="24"/>
          </w:rPr>
          <w:t>://</w:t>
        </w:r>
        <w:proofErr w:type="spellStart"/>
        <w:r w:rsidRPr="00A30B8C">
          <w:rPr>
            <w:rStyle w:val="a3"/>
            <w:rFonts w:eastAsiaTheme="majorEastAsia"/>
            <w:szCs w:val="24"/>
            <w:lang w:val="en-US"/>
          </w:rPr>
          <w:t>vologdastat</w:t>
        </w:r>
        <w:proofErr w:type="spellEnd"/>
        <w:r w:rsidRPr="00A30B8C">
          <w:rPr>
            <w:rStyle w:val="a3"/>
            <w:rFonts w:eastAsiaTheme="majorEastAsia"/>
            <w:szCs w:val="24"/>
          </w:rPr>
          <w:t>.</w:t>
        </w:r>
        <w:proofErr w:type="spellStart"/>
        <w:r w:rsidRPr="00A30B8C">
          <w:rPr>
            <w:rStyle w:val="a3"/>
            <w:rFonts w:eastAsiaTheme="majorEastAsia"/>
            <w:szCs w:val="24"/>
            <w:lang w:val="en-US"/>
          </w:rPr>
          <w:t>gks</w:t>
        </w:r>
        <w:proofErr w:type="spellEnd"/>
        <w:r w:rsidRPr="00A30B8C">
          <w:rPr>
            <w:rStyle w:val="a3"/>
            <w:rFonts w:eastAsiaTheme="majorEastAsia"/>
            <w:szCs w:val="24"/>
          </w:rPr>
          <w:t>.</w:t>
        </w:r>
        <w:proofErr w:type="spellStart"/>
        <w:r w:rsidRPr="00A30B8C">
          <w:rPr>
            <w:rStyle w:val="a3"/>
            <w:rFonts w:eastAsiaTheme="majorEastAsia"/>
            <w:szCs w:val="24"/>
            <w:lang w:val="en-US"/>
          </w:rPr>
          <w:t>ru</w:t>
        </w:r>
        <w:proofErr w:type="spellEnd"/>
        <w:r w:rsidRPr="00A30B8C">
          <w:rPr>
            <w:rStyle w:val="a3"/>
            <w:rFonts w:eastAsiaTheme="majorEastAsia"/>
            <w:szCs w:val="24"/>
          </w:rPr>
          <w:t>/</w:t>
        </w:r>
        <w:r w:rsidRPr="00A30B8C">
          <w:rPr>
            <w:rStyle w:val="a3"/>
            <w:rFonts w:eastAsiaTheme="majorEastAsia"/>
            <w:szCs w:val="24"/>
            <w:lang w:val="en-US"/>
          </w:rPr>
          <w:t>folder</w:t>
        </w:r>
        <w:r w:rsidRPr="00A30B8C">
          <w:rPr>
            <w:rStyle w:val="a3"/>
            <w:rFonts w:eastAsiaTheme="majorEastAsia"/>
            <w:szCs w:val="24"/>
          </w:rPr>
          <w:t>/27015</w:t>
        </w:r>
      </w:hyperlink>
      <w:r w:rsidRPr="00A30B8C">
        <w:rPr>
          <w:szCs w:val="24"/>
        </w:rPr>
        <w:t xml:space="preserve"> Дата обращения: 20.02.2020</w:t>
      </w:r>
      <w:r w:rsidR="00872B52">
        <w:rPr>
          <w:szCs w:val="24"/>
        </w:rPr>
        <w:t xml:space="preserve"> </w:t>
      </w:r>
    </w:p>
    <w:p w14:paraId="260C0DFD" w14:textId="18E98358" w:rsidR="00A30B8C" w:rsidRDefault="005F1986" w:rsidP="00A30B8C">
      <w:pPr>
        <w:pStyle w:val="a9"/>
        <w:spacing w:before="0" w:beforeAutospacing="0" w:after="0" w:afterAutospacing="0"/>
        <w:ind w:firstLine="709"/>
        <w:jc w:val="both"/>
        <w:textAlignment w:val="baseline"/>
      </w:pPr>
      <w:r w:rsidRPr="00A30B8C">
        <w:t xml:space="preserve">Данные индекса </w:t>
      </w:r>
      <w:r w:rsidR="00A30B8C">
        <w:t xml:space="preserve">качества городской среды </w:t>
      </w:r>
      <w:r w:rsidRPr="00A30B8C">
        <w:t xml:space="preserve">по </w:t>
      </w:r>
      <w:r w:rsidR="00992498" w:rsidRPr="00E51990">
        <w:t xml:space="preserve">городам </w:t>
      </w:r>
      <w:r w:rsidRPr="00E51990">
        <w:t>Вологодской</w:t>
      </w:r>
      <w:r w:rsidRPr="00A30B8C">
        <w:t xml:space="preserve"> области представлены </w:t>
      </w:r>
      <w:r w:rsidR="008334C2" w:rsidRPr="00A30B8C">
        <w:t xml:space="preserve">на рисунке </w:t>
      </w:r>
      <w:r w:rsidR="00A30B8C">
        <w:t>2</w:t>
      </w:r>
      <w:r w:rsidRPr="00A30B8C">
        <w:t>.</w:t>
      </w:r>
      <w:r w:rsidR="00A30B8C" w:rsidRPr="00A30B8C">
        <w:t xml:space="preserve"> </w:t>
      </w:r>
      <w:r w:rsidR="00A30B8C">
        <w:t>Максимальный балл среди городов Вологодской области у областного центра – 210 из 360</w:t>
      </w:r>
      <w:r w:rsidR="00D20A7E">
        <w:t xml:space="preserve"> возможных</w:t>
      </w:r>
      <w:r w:rsidR="00A30B8C">
        <w:t xml:space="preserve">, </w:t>
      </w:r>
      <w:r w:rsidR="00A30B8C" w:rsidRPr="00135F6A">
        <w:t xml:space="preserve">хотя </w:t>
      </w:r>
      <w:r w:rsidR="00992498" w:rsidRPr="00135F6A">
        <w:t xml:space="preserve">значение </w:t>
      </w:r>
      <w:r w:rsidR="00135F6A">
        <w:t>индекса</w:t>
      </w:r>
      <w:r w:rsidR="00992498" w:rsidRPr="00135F6A">
        <w:t xml:space="preserve"> 2020</w:t>
      </w:r>
      <w:r w:rsidR="00E51990" w:rsidRPr="00135F6A">
        <w:t xml:space="preserve">-го к 2018-му году изменилось </w:t>
      </w:r>
      <w:r w:rsidR="002834DB" w:rsidRPr="00D20A7E">
        <w:rPr>
          <w:spacing w:val="-14"/>
        </w:rPr>
        <w:t xml:space="preserve">незначительно. </w:t>
      </w:r>
      <w:r w:rsidR="00135F6A" w:rsidRPr="00D20A7E">
        <w:rPr>
          <w:spacing w:val="-14"/>
        </w:rPr>
        <w:t xml:space="preserve">Второй крупный город области – г. </w:t>
      </w:r>
      <w:r w:rsidR="002834DB" w:rsidRPr="00D20A7E">
        <w:rPr>
          <w:spacing w:val="-14"/>
        </w:rPr>
        <w:t>Череповец, в</w:t>
      </w:r>
      <w:r w:rsidR="00E51990" w:rsidRPr="00D20A7E">
        <w:rPr>
          <w:spacing w:val="-14"/>
        </w:rPr>
        <w:t xml:space="preserve"> 2020 году набрал</w:t>
      </w:r>
      <w:r w:rsidR="00872B52" w:rsidRPr="00D20A7E">
        <w:rPr>
          <w:spacing w:val="-14"/>
        </w:rPr>
        <w:t xml:space="preserve"> </w:t>
      </w:r>
      <w:r w:rsidR="00E51990" w:rsidRPr="00D20A7E">
        <w:rPr>
          <w:spacing w:val="-14"/>
        </w:rPr>
        <w:t>205</w:t>
      </w:r>
      <w:r w:rsidR="00E51990">
        <w:t xml:space="preserve"> баллов</w:t>
      </w:r>
      <w:r w:rsidR="002834DB">
        <w:t xml:space="preserve"> </w:t>
      </w:r>
      <w:r w:rsidR="002834DB" w:rsidRPr="00D20A7E">
        <w:rPr>
          <w:spacing w:val="-14"/>
        </w:rPr>
        <w:t>(разница с 2018 годом +12 баллов)</w:t>
      </w:r>
      <w:r w:rsidR="00E51990" w:rsidRPr="00D20A7E">
        <w:rPr>
          <w:spacing w:val="-14"/>
        </w:rPr>
        <w:t xml:space="preserve">. Таким образом, оба </w:t>
      </w:r>
      <w:r w:rsidR="002834DB" w:rsidRPr="00D20A7E">
        <w:rPr>
          <w:spacing w:val="-14"/>
        </w:rPr>
        <w:t>крупных города областного</w:t>
      </w:r>
      <w:r w:rsidR="002834DB">
        <w:t xml:space="preserve"> значения</w:t>
      </w:r>
      <w:r w:rsidR="00E51990">
        <w:t xml:space="preserve"> </w:t>
      </w:r>
      <w:r w:rsidR="002834DB">
        <w:t xml:space="preserve">с начала расчета индекса имеют комфортную городскую среду для проживания. </w:t>
      </w:r>
      <w:r w:rsidR="00135F6A">
        <w:t>В</w:t>
      </w:r>
      <w:r w:rsidR="002834DB">
        <w:t xml:space="preserve"> 2018 г. высоки</w:t>
      </w:r>
      <w:r w:rsidR="00971B54">
        <w:t>е</w:t>
      </w:r>
      <w:r w:rsidR="002834DB">
        <w:t xml:space="preserve"> </w:t>
      </w:r>
      <w:r w:rsidR="00971B54">
        <w:t>баллы получил</w:t>
      </w:r>
      <w:r w:rsidR="002834DB">
        <w:t xml:space="preserve"> и </w:t>
      </w:r>
      <w:r w:rsidR="00971B54">
        <w:t xml:space="preserve">г. </w:t>
      </w:r>
      <w:proofErr w:type="spellStart"/>
      <w:r w:rsidR="002834DB">
        <w:t>Харовск</w:t>
      </w:r>
      <w:proofErr w:type="spellEnd"/>
      <w:r w:rsidR="00971B54">
        <w:t xml:space="preserve">, </w:t>
      </w:r>
      <w:r w:rsidR="00135F6A">
        <w:t>его показатели</w:t>
      </w:r>
      <w:r w:rsidR="00971B54">
        <w:t xml:space="preserve"> </w:t>
      </w:r>
      <w:r w:rsidR="00135F6A">
        <w:t xml:space="preserve">с нашей точки </w:t>
      </w:r>
      <w:r w:rsidR="00971B54">
        <w:t>вызывают сомнения, более подробно они будут проанализированы ниже</w:t>
      </w:r>
      <w:r w:rsidR="002834DB">
        <w:t xml:space="preserve">. </w:t>
      </w:r>
      <w:r w:rsidR="00971B54">
        <w:t xml:space="preserve">В 2019 году г. Сокол стал </w:t>
      </w:r>
      <w:r w:rsidR="00971B54" w:rsidRPr="00D20A7E">
        <w:rPr>
          <w:spacing w:val="-14"/>
        </w:rPr>
        <w:t xml:space="preserve">третьим </w:t>
      </w:r>
      <w:r w:rsidR="00971B54" w:rsidRPr="00D20A7E">
        <w:rPr>
          <w:spacing w:val="-14"/>
        </w:rPr>
        <w:lastRenderedPageBreak/>
        <w:t>населенным пунктом, набравшим более 180 баллов</w:t>
      </w:r>
      <w:r w:rsidR="00872B52" w:rsidRPr="00D20A7E">
        <w:rPr>
          <w:spacing w:val="-14"/>
        </w:rPr>
        <w:t xml:space="preserve"> </w:t>
      </w:r>
      <w:r w:rsidR="00971B54" w:rsidRPr="00D20A7E">
        <w:rPr>
          <w:spacing w:val="-14"/>
        </w:rPr>
        <w:t>(192 балла), и это</w:t>
      </w:r>
      <w:r w:rsidR="00971B54">
        <w:t xml:space="preserve"> единственный город области, имеющий</w:t>
      </w:r>
      <w:r w:rsidR="00872B52">
        <w:t xml:space="preserve"> </w:t>
      </w:r>
      <w:r w:rsidR="00971B54">
        <w:t xml:space="preserve">нестабильные </w:t>
      </w:r>
      <w:r w:rsidR="002834DB" w:rsidRPr="00463500">
        <w:t xml:space="preserve">показатели </w:t>
      </w:r>
      <w:r w:rsidR="00971B54" w:rsidRPr="00463500">
        <w:t xml:space="preserve">за </w:t>
      </w:r>
      <w:r w:rsidR="002834DB" w:rsidRPr="00463500">
        <w:t xml:space="preserve">три года расчета индекса. В 2020 г. </w:t>
      </w:r>
      <w:r w:rsidR="00325168" w:rsidRPr="00463500">
        <w:t>к городам</w:t>
      </w:r>
      <w:r w:rsidR="002834DB" w:rsidRPr="00463500">
        <w:t xml:space="preserve"> с высоким индексом </w:t>
      </w:r>
      <w:r w:rsidR="00325168" w:rsidRPr="00463500">
        <w:t>присоединился</w:t>
      </w:r>
      <w:r w:rsidR="002834DB" w:rsidRPr="00463500">
        <w:t xml:space="preserve"> Великий Устюг</w:t>
      </w:r>
      <w:r w:rsidR="00971B54">
        <w:t xml:space="preserve">, набрав </w:t>
      </w:r>
      <w:r w:rsidR="00971B54" w:rsidRPr="00D20A7E">
        <w:rPr>
          <w:spacing w:val="-14"/>
        </w:rPr>
        <w:t xml:space="preserve">205 баллов против 176-ти в 2018 г. и это самая существенная динамика (прирост </w:t>
      </w:r>
      <w:r w:rsidR="00325168" w:rsidRPr="00D20A7E">
        <w:rPr>
          <w:spacing w:val="-14"/>
        </w:rPr>
        <w:t>16%)</w:t>
      </w:r>
      <w:r w:rsidR="00325168">
        <w:t xml:space="preserve"> среди населенных пунктов Вологодской области</w:t>
      </w:r>
      <w:r w:rsidR="002834DB">
        <w:t xml:space="preserve">. Следовательно, с 2020 года все 4 города областного значения </w:t>
      </w:r>
      <w:r w:rsidR="00325168">
        <w:t>полу</w:t>
      </w:r>
      <w:r w:rsidR="00463500">
        <w:t>чили</w:t>
      </w:r>
      <w:r w:rsidR="00325168">
        <w:t xml:space="preserve"> высокий индекс </w:t>
      </w:r>
      <w:r w:rsidR="002834DB">
        <w:t>качеств</w:t>
      </w:r>
      <w:r w:rsidR="00325168">
        <w:t>а</w:t>
      </w:r>
      <w:r w:rsidR="002834DB">
        <w:t xml:space="preserve"> городской среды</w:t>
      </w:r>
      <w:r w:rsidR="00463500">
        <w:t xml:space="preserve"> и во в</w:t>
      </w:r>
      <w:r w:rsidR="00325168">
        <w:t>се</w:t>
      </w:r>
      <w:r w:rsidR="00463500">
        <w:t>х</w:t>
      </w:r>
      <w:r w:rsidR="00325168">
        <w:t xml:space="preserve"> четыре</w:t>
      </w:r>
      <w:r w:rsidR="00463500">
        <w:t>х</w:t>
      </w:r>
      <w:r w:rsidR="00325168">
        <w:t xml:space="preserve"> горо</w:t>
      </w:r>
      <w:r w:rsidR="00463500">
        <w:t>д</w:t>
      </w:r>
      <w:r w:rsidR="00325168">
        <w:t>а</w:t>
      </w:r>
      <w:r w:rsidR="00463500">
        <w:t>х наблюдается</w:t>
      </w:r>
      <w:r w:rsidR="00325168">
        <w:t xml:space="preserve"> миграционный отток населения </w:t>
      </w:r>
      <w:r w:rsidR="00463500">
        <w:t>в</w:t>
      </w:r>
      <w:r w:rsidR="00325168">
        <w:t xml:space="preserve"> </w:t>
      </w:r>
      <w:r w:rsidR="00463500">
        <w:t>анализируемом периоде</w:t>
      </w:r>
      <w:r w:rsidR="00325168">
        <w:t xml:space="preserve">. </w:t>
      </w:r>
      <w:r w:rsidR="00325168" w:rsidRPr="00D20A7E">
        <w:rPr>
          <w:spacing w:val="-14"/>
        </w:rPr>
        <w:t xml:space="preserve">Имеются </w:t>
      </w:r>
      <w:r w:rsidR="00463500" w:rsidRPr="00D20A7E">
        <w:rPr>
          <w:spacing w:val="-14"/>
        </w:rPr>
        <w:t xml:space="preserve">и города с низкими показателями, </w:t>
      </w:r>
      <w:r w:rsidR="00325168" w:rsidRPr="00D20A7E">
        <w:rPr>
          <w:spacing w:val="-14"/>
        </w:rPr>
        <w:t xml:space="preserve">в 2020 году минимальные баллы </w:t>
      </w:r>
      <w:r w:rsidR="00A30B8C" w:rsidRPr="00D20A7E">
        <w:rPr>
          <w:spacing w:val="-14"/>
        </w:rPr>
        <w:t xml:space="preserve">у </w:t>
      </w:r>
      <w:r w:rsidR="00E51990" w:rsidRPr="00D20A7E">
        <w:rPr>
          <w:spacing w:val="-14"/>
        </w:rPr>
        <w:t xml:space="preserve">г. </w:t>
      </w:r>
      <w:r w:rsidR="00A30B8C" w:rsidRPr="00D20A7E">
        <w:rPr>
          <w:spacing w:val="-14"/>
        </w:rPr>
        <w:t xml:space="preserve">Никольска и </w:t>
      </w:r>
      <w:r w:rsidR="00E51990" w:rsidRPr="00D20A7E">
        <w:rPr>
          <w:spacing w:val="-14"/>
        </w:rPr>
        <w:t xml:space="preserve">г. </w:t>
      </w:r>
      <w:r w:rsidR="00A30B8C" w:rsidRPr="00D20A7E">
        <w:rPr>
          <w:spacing w:val="-14"/>
        </w:rPr>
        <w:t xml:space="preserve">Бабаево </w:t>
      </w:r>
      <w:r w:rsidR="00325168" w:rsidRPr="00D20A7E">
        <w:rPr>
          <w:spacing w:val="-14"/>
        </w:rPr>
        <w:t>(</w:t>
      </w:r>
      <w:r w:rsidR="00A30B8C" w:rsidRPr="00D20A7E">
        <w:rPr>
          <w:spacing w:val="-14"/>
        </w:rPr>
        <w:t>по 148 баллов</w:t>
      </w:r>
      <w:r w:rsidR="00325168" w:rsidRPr="00D20A7E">
        <w:rPr>
          <w:spacing w:val="-14"/>
        </w:rPr>
        <w:t>)</w:t>
      </w:r>
      <w:r w:rsidR="00A30B8C" w:rsidRPr="00D20A7E">
        <w:rPr>
          <w:spacing w:val="-14"/>
        </w:rPr>
        <w:t>,</w:t>
      </w:r>
      <w:r w:rsidR="00325168">
        <w:t xml:space="preserve"> и для обоих городов это максимальные баллы за </w:t>
      </w:r>
      <w:r w:rsidR="00463500">
        <w:t xml:space="preserve">весь </w:t>
      </w:r>
      <w:r w:rsidR="00325168">
        <w:t>период расчета индекса. П</w:t>
      </w:r>
      <w:r w:rsidR="00A30B8C">
        <w:t>ри этом</w:t>
      </w:r>
      <w:r w:rsidR="00463500">
        <w:t>,</w:t>
      </w:r>
      <w:r w:rsidR="00A30B8C">
        <w:t xml:space="preserve"> из </w:t>
      </w:r>
      <w:r w:rsidR="00463500">
        <w:t xml:space="preserve">г. </w:t>
      </w:r>
      <w:r w:rsidR="00A30B8C">
        <w:t xml:space="preserve">Бабаево за прошедшие три года </w:t>
      </w:r>
      <w:r w:rsidR="00E51990">
        <w:t xml:space="preserve">не было </w:t>
      </w:r>
      <w:r w:rsidR="00E51990" w:rsidRPr="00D20A7E">
        <w:rPr>
          <w:spacing w:val="-14"/>
        </w:rPr>
        <w:t>миграционного оттока</w:t>
      </w:r>
      <w:r w:rsidR="00A30B8C" w:rsidRPr="00D20A7E">
        <w:rPr>
          <w:spacing w:val="-14"/>
        </w:rPr>
        <w:t>, и даже наблюдается небольшой прирост населения. То же самое в</w:t>
      </w:r>
      <w:r w:rsidR="00A30B8C">
        <w:t xml:space="preserve"> </w:t>
      </w:r>
      <w:r w:rsidR="00463500">
        <w:t xml:space="preserve">г. </w:t>
      </w:r>
      <w:r w:rsidR="00A30B8C">
        <w:t>Грязовце</w:t>
      </w:r>
      <w:r w:rsidR="00463500">
        <w:t xml:space="preserve"> и в г.</w:t>
      </w:r>
      <w:r w:rsidR="00A30B8C">
        <w:t xml:space="preserve"> Кириллове. Таким образом, к 2020 году из 15 городов Вологодской области 40% имеют высокие баллы по ин</w:t>
      </w:r>
      <w:r w:rsidR="00872B52">
        <w:t xml:space="preserve">дексу качества городской среды. К 2024 году показатель должен достичь 60%, что вызывает сомнения. </w:t>
      </w:r>
    </w:p>
    <w:p w14:paraId="37815A48" w14:textId="77777777" w:rsidR="00A30B8C" w:rsidRPr="00872B52" w:rsidRDefault="008334C2" w:rsidP="00A30B8C">
      <w:pPr>
        <w:pStyle w:val="a9"/>
        <w:spacing w:before="0" w:beforeAutospacing="0" w:after="0" w:afterAutospacing="0"/>
        <w:jc w:val="both"/>
        <w:textAlignment w:val="baseline"/>
        <w:rPr>
          <w:sz w:val="22"/>
        </w:rPr>
      </w:pPr>
      <w:r w:rsidRPr="00A30B8C">
        <w:rPr>
          <w:noProof/>
        </w:rPr>
        <w:drawing>
          <wp:inline distT="0" distB="0" distL="0" distR="0" wp14:anchorId="534C67DB" wp14:editId="5C322C3F">
            <wp:extent cx="5772150" cy="1876425"/>
            <wp:effectExtent l="0" t="0" r="1905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="00A30B8C" w:rsidRPr="00A30B8C">
        <w:t xml:space="preserve"> </w:t>
      </w:r>
      <w:r w:rsidR="00A30B8C" w:rsidRPr="00872B52">
        <w:rPr>
          <w:sz w:val="20"/>
        </w:rPr>
        <w:t>Рисунок 2. Показатели индекса качества городской среды по Вологодской области 2018-2020 годы. Источник: составлено автором</w:t>
      </w:r>
      <w:r w:rsidR="00A30B8C" w:rsidRPr="00872B52">
        <w:rPr>
          <w:rStyle w:val="a8"/>
          <w:sz w:val="20"/>
        </w:rPr>
        <w:footnoteReference w:id="5"/>
      </w:r>
      <w:r w:rsidR="00A30B8C" w:rsidRPr="00872B52">
        <w:rPr>
          <w:sz w:val="20"/>
        </w:rPr>
        <w:t xml:space="preserve">. </w:t>
      </w:r>
    </w:p>
    <w:p w14:paraId="3052F9EC" w14:textId="64CC5A78" w:rsidR="00A30B8C" w:rsidRDefault="00A30B8C" w:rsidP="00F7469A">
      <w:pPr>
        <w:pStyle w:val="a9"/>
        <w:spacing w:before="0" w:beforeAutospacing="0" w:after="0" w:afterAutospacing="0"/>
        <w:ind w:firstLine="709"/>
        <w:jc w:val="both"/>
        <w:textAlignment w:val="baseline"/>
      </w:pPr>
      <w:r>
        <w:t>На рисунке 3 представлена разбивка показателей индекса качества городской среды по матрице для 5-ти городов Вологодской области, набравши</w:t>
      </w:r>
      <w:r w:rsidR="00872B52">
        <w:t>х</w:t>
      </w:r>
      <w:r>
        <w:t xml:space="preserve"> более 180 баллов</w:t>
      </w:r>
      <w:r w:rsidR="003E7472">
        <w:t xml:space="preserve"> в 2020 году</w:t>
      </w:r>
      <w:r>
        <w:t xml:space="preserve">. Хорошо видно, что </w:t>
      </w:r>
      <w:r w:rsidR="003E7472">
        <w:t xml:space="preserve">у </w:t>
      </w:r>
      <w:r>
        <w:t>город</w:t>
      </w:r>
      <w:r w:rsidR="003E7472">
        <w:t>ов</w:t>
      </w:r>
      <w:r>
        <w:t xml:space="preserve"> противоречивые показател</w:t>
      </w:r>
      <w:r w:rsidR="003E7472">
        <w:t>и</w:t>
      </w:r>
      <w:r>
        <w:t xml:space="preserve">. Череповец, лидируя </w:t>
      </w:r>
      <w:r w:rsidR="003E7472">
        <w:t>по индикатору</w:t>
      </w:r>
      <w:r>
        <w:t xml:space="preserve"> «Жилье и прилегающие территории» имеет самый низкий балл </w:t>
      </w:r>
      <w:r w:rsidR="00872B52">
        <w:t xml:space="preserve">среди всех городов </w:t>
      </w:r>
      <w:r>
        <w:t>по «О</w:t>
      </w:r>
      <w:r w:rsidR="003E7472">
        <w:t>зелененным пространствам», при этом необходимую сумму баллов индекса г. Сокол набрал возглавляя последнюю</w:t>
      </w:r>
      <w:r>
        <w:t xml:space="preserve"> категори</w:t>
      </w:r>
      <w:r w:rsidR="003E7472">
        <w:t>ю</w:t>
      </w:r>
      <w:r w:rsidR="00872B52">
        <w:t xml:space="preserve"> (48 баллов)</w:t>
      </w:r>
      <w:r w:rsidR="00F7469A">
        <w:t xml:space="preserve">. </w:t>
      </w:r>
      <w:r w:rsidR="003E7472">
        <w:t>А</w:t>
      </w:r>
      <w:r>
        <w:t xml:space="preserve"> г</w:t>
      </w:r>
      <w:r w:rsidR="00872B52">
        <w:t xml:space="preserve">. </w:t>
      </w:r>
      <w:proofErr w:type="spellStart"/>
      <w:r w:rsidR="00872B52">
        <w:t>Харовск</w:t>
      </w:r>
      <w:proofErr w:type="spellEnd"/>
      <w:r w:rsidR="00872B52">
        <w:t xml:space="preserve"> и г. Великий Устюг не занимают ведущих мест</w:t>
      </w:r>
      <w:r>
        <w:t xml:space="preserve"> ни по одному из критериев, </w:t>
      </w:r>
      <w:r w:rsidR="003E7472">
        <w:t xml:space="preserve"> и </w:t>
      </w:r>
      <w:r>
        <w:t xml:space="preserve">показатели г. </w:t>
      </w:r>
      <w:proofErr w:type="spellStart"/>
      <w:r>
        <w:t>Харовска</w:t>
      </w:r>
      <w:proofErr w:type="spellEnd"/>
      <w:r>
        <w:t xml:space="preserve"> по </w:t>
      </w:r>
      <w:r w:rsidR="00872B52">
        <w:t xml:space="preserve">индикатору </w:t>
      </w:r>
      <w:r>
        <w:t>«Жиль</w:t>
      </w:r>
      <w:r w:rsidR="00872B52">
        <w:t>е</w:t>
      </w:r>
      <w:r>
        <w:t xml:space="preserve"> и прилегающи</w:t>
      </w:r>
      <w:r w:rsidR="00872B52">
        <w:t>е</w:t>
      </w:r>
      <w:r w:rsidR="00F7469A">
        <w:t xml:space="preserve"> </w:t>
      </w:r>
      <w:r>
        <w:t>территори</w:t>
      </w:r>
      <w:r w:rsidR="00872B52">
        <w:t>и</w:t>
      </w:r>
      <w:r>
        <w:t>» являются самыми низкими</w:t>
      </w:r>
      <w:r w:rsidR="00872B52">
        <w:t xml:space="preserve"> среди всех городов</w:t>
      </w:r>
      <w:r w:rsidR="00F7469A">
        <w:t xml:space="preserve">. </w:t>
      </w:r>
      <w:r w:rsidR="00872B52">
        <w:t>По нашему мнению, н</w:t>
      </w:r>
      <w:r>
        <w:t>изки</w:t>
      </w:r>
      <w:r w:rsidR="00872B52">
        <w:t>е</w:t>
      </w:r>
      <w:r>
        <w:t xml:space="preserve"> балл</w:t>
      </w:r>
      <w:r w:rsidR="00872B52">
        <w:t>ы</w:t>
      </w:r>
      <w:r>
        <w:t xml:space="preserve"> по критериям</w:t>
      </w:r>
      <w:r w:rsidR="00872B52">
        <w:t xml:space="preserve"> </w:t>
      </w:r>
      <w:r>
        <w:t>«</w:t>
      </w:r>
      <w:r w:rsidRPr="00A30B8C">
        <w:t xml:space="preserve">социально-досуговая </w:t>
      </w:r>
      <w:r w:rsidRPr="003E7472">
        <w:rPr>
          <w:spacing w:val="-14"/>
        </w:rPr>
        <w:t>инфраструктура</w:t>
      </w:r>
      <w:r w:rsidR="00872B52" w:rsidRPr="003E7472">
        <w:rPr>
          <w:spacing w:val="-14"/>
        </w:rPr>
        <w:t xml:space="preserve"> </w:t>
      </w:r>
      <w:r w:rsidRPr="003E7472">
        <w:rPr>
          <w:spacing w:val="-14"/>
        </w:rPr>
        <w:t>и общегородские пространства»</w:t>
      </w:r>
      <w:r w:rsidR="00F53FC6" w:rsidRPr="003E7472">
        <w:rPr>
          <w:spacing w:val="-14"/>
        </w:rPr>
        <w:t>, а также</w:t>
      </w:r>
      <w:r w:rsidRPr="003E7472">
        <w:rPr>
          <w:spacing w:val="-14"/>
        </w:rPr>
        <w:t xml:space="preserve"> «общественно-деловая</w:t>
      </w:r>
      <w:r w:rsidRPr="00A30B8C">
        <w:t xml:space="preserve"> инфраструкту</w:t>
      </w:r>
      <w:r>
        <w:t xml:space="preserve">ра» </w:t>
      </w:r>
      <w:r w:rsidR="00872B52">
        <w:t>говорят о низкой</w:t>
      </w:r>
      <w:r w:rsidR="00F7469A">
        <w:t xml:space="preserve"> доступност</w:t>
      </w:r>
      <w:r w:rsidR="00872B52">
        <w:t>и</w:t>
      </w:r>
      <w:r w:rsidR="00F7469A">
        <w:t xml:space="preserve"> и качеств</w:t>
      </w:r>
      <w:r w:rsidR="00872B52">
        <w:t>е</w:t>
      </w:r>
      <w:r w:rsidR="00F7469A">
        <w:t xml:space="preserve"> данных услуг </w:t>
      </w:r>
      <w:r w:rsidR="003E7472">
        <w:t>в населенных пунктах, что может</w:t>
      </w:r>
      <w:r w:rsidR="00F7469A">
        <w:t xml:space="preserve"> быть</w:t>
      </w:r>
      <w:r>
        <w:t xml:space="preserve"> </w:t>
      </w:r>
      <w:r w:rsidR="00F7469A">
        <w:t>важным</w:t>
      </w:r>
      <w:r>
        <w:t xml:space="preserve"> мотив</w:t>
      </w:r>
      <w:r w:rsidR="00872B52">
        <w:t>ом</w:t>
      </w:r>
      <w:r>
        <w:t xml:space="preserve"> для смены места жительства. И действительно, миграция из </w:t>
      </w:r>
      <w:r w:rsidR="00872B52">
        <w:t xml:space="preserve">г. </w:t>
      </w:r>
      <w:proofErr w:type="spellStart"/>
      <w:r>
        <w:t>Харовска</w:t>
      </w:r>
      <w:proofErr w:type="spellEnd"/>
      <w:r w:rsidR="00F7469A">
        <w:t xml:space="preserve"> </w:t>
      </w:r>
      <w:r>
        <w:t xml:space="preserve">самая высокая </w:t>
      </w:r>
      <w:r w:rsidR="00872B52">
        <w:t>среди всех муниципальных районов области, не смотря на высокий индекс качества городской среды</w:t>
      </w:r>
      <w:r w:rsidR="003E7472">
        <w:t xml:space="preserve"> в целом</w:t>
      </w:r>
      <w:r w:rsidRPr="00A30B8C">
        <w:t xml:space="preserve">. </w:t>
      </w:r>
    </w:p>
    <w:p w14:paraId="7A4A8E26" w14:textId="13F3F0B3" w:rsidR="00A30B8C" w:rsidRDefault="00A30B8C" w:rsidP="00D20A7E">
      <w:pPr>
        <w:pStyle w:val="a9"/>
        <w:spacing w:before="0" w:beforeAutospacing="0" w:after="0" w:afterAutospacing="0"/>
        <w:jc w:val="both"/>
        <w:textAlignment w:val="baseline"/>
      </w:pPr>
      <w:r w:rsidRPr="003C7994">
        <w:rPr>
          <w:noProof/>
          <w:sz w:val="12"/>
        </w:rPr>
        <w:drawing>
          <wp:inline distT="0" distB="0" distL="0" distR="0" wp14:anchorId="6CC37A34" wp14:editId="3B58C78D">
            <wp:extent cx="5943600" cy="1638300"/>
            <wp:effectExtent l="0" t="0" r="0" b="0"/>
            <wp:docPr id="9" name="Диаграм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193C4995" w14:textId="6F872469" w:rsidR="00A30B8C" w:rsidRPr="00872B52" w:rsidRDefault="00A30B8C" w:rsidP="00A30B8C">
      <w:pPr>
        <w:pStyle w:val="a9"/>
        <w:spacing w:before="0" w:beforeAutospacing="0" w:after="0" w:afterAutospacing="0"/>
        <w:jc w:val="both"/>
        <w:textAlignment w:val="baseline"/>
        <w:rPr>
          <w:sz w:val="20"/>
        </w:rPr>
      </w:pPr>
      <w:r w:rsidRPr="00872B52">
        <w:rPr>
          <w:sz w:val="20"/>
        </w:rPr>
        <w:lastRenderedPageBreak/>
        <w:t>Рисунок 3. Показатели индекса качества городской среды по критериям матрицы по Вологодской области, 2020 год. Источник: составлено авторо</w:t>
      </w:r>
      <w:r w:rsidR="00036788" w:rsidRPr="00872B52">
        <w:rPr>
          <w:sz w:val="20"/>
        </w:rPr>
        <w:t>м</w:t>
      </w:r>
      <w:r w:rsidRPr="00872B52">
        <w:rPr>
          <w:sz w:val="20"/>
        </w:rPr>
        <w:t xml:space="preserve">. </w:t>
      </w:r>
    </w:p>
    <w:p w14:paraId="2384C7E6" w14:textId="080BEEB5" w:rsidR="003C7994" w:rsidRPr="00F7469A" w:rsidRDefault="00A30B8C" w:rsidP="00BC6C5C">
      <w:pPr>
        <w:pStyle w:val="a9"/>
        <w:spacing w:before="0" w:beforeAutospacing="0" w:after="0" w:afterAutospacing="0"/>
        <w:ind w:firstLine="709"/>
        <w:jc w:val="both"/>
        <w:textAlignment w:val="baseline"/>
      </w:pPr>
      <w:r>
        <w:t xml:space="preserve">Сопоставление данных позволяет </w:t>
      </w:r>
      <w:r w:rsidR="0027138C">
        <w:t xml:space="preserve">проанализировать миграционные процессы в городах с высокими </w:t>
      </w:r>
      <w:r w:rsidR="0027138C" w:rsidRPr="009C0904">
        <w:t xml:space="preserve">значениями </w:t>
      </w:r>
      <w:r w:rsidR="00D20A7E" w:rsidRPr="009C0904">
        <w:t xml:space="preserve">индекса </w:t>
      </w:r>
      <w:r w:rsidR="0027138C" w:rsidRPr="009C0904">
        <w:t xml:space="preserve">качества среды (более 180 баллов). </w:t>
      </w:r>
      <w:r w:rsidR="003E7472" w:rsidRPr="009C0904">
        <w:t xml:space="preserve">К ним относятся </w:t>
      </w:r>
      <w:r w:rsidR="00872B52" w:rsidRPr="009C0904">
        <w:t xml:space="preserve"> </w:t>
      </w:r>
      <w:r w:rsidRPr="009C0904">
        <w:t xml:space="preserve"> </w:t>
      </w:r>
      <w:r w:rsidR="00D20A7E" w:rsidRPr="009C0904">
        <w:t xml:space="preserve">г. </w:t>
      </w:r>
      <w:r w:rsidRPr="009C0904">
        <w:t xml:space="preserve">Вологда и </w:t>
      </w:r>
      <w:r w:rsidR="00D20A7E" w:rsidRPr="009C0904">
        <w:t xml:space="preserve">г. </w:t>
      </w:r>
      <w:r w:rsidRPr="009C0904">
        <w:t>Череповец</w:t>
      </w:r>
      <w:r w:rsidR="00BC6C5C">
        <w:t xml:space="preserve"> –</w:t>
      </w:r>
      <w:r w:rsidRPr="009C0904">
        <w:t xml:space="preserve"> </w:t>
      </w:r>
      <w:r w:rsidR="00036788" w:rsidRPr="009C0904">
        <w:t>культурны</w:t>
      </w:r>
      <w:r w:rsidR="00D20A7E" w:rsidRPr="009C0904">
        <w:t>е</w:t>
      </w:r>
      <w:r w:rsidR="00036788" w:rsidRPr="009C0904">
        <w:t xml:space="preserve"> и </w:t>
      </w:r>
      <w:r w:rsidRPr="009C0904">
        <w:t>промышленны</w:t>
      </w:r>
      <w:r w:rsidR="00D20A7E" w:rsidRPr="009C0904">
        <w:t>е</w:t>
      </w:r>
      <w:r w:rsidR="00036788" w:rsidRPr="009C0904">
        <w:t xml:space="preserve"> </w:t>
      </w:r>
      <w:r w:rsidRPr="009C0904">
        <w:t>центр</w:t>
      </w:r>
      <w:r w:rsidR="00D20A7E" w:rsidRPr="009C0904">
        <w:t>ы</w:t>
      </w:r>
      <w:r w:rsidRPr="009C0904">
        <w:t xml:space="preserve"> региона с </w:t>
      </w:r>
      <w:r w:rsidR="003611F3" w:rsidRPr="009C0904">
        <w:t xml:space="preserve">численностью жителей </w:t>
      </w:r>
      <w:r w:rsidRPr="009C0904">
        <w:t xml:space="preserve">более 300 тыс. человек, </w:t>
      </w:r>
      <w:r w:rsidR="009C0904" w:rsidRPr="009C0904">
        <w:t>которые,</w:t>
      </w:r>
      <w:r w:rsidRPr="009C0904">
        <w:t xml:space="preserve"> несмотря на </w:t>
      </w:r>
      <w:r w:rsidR="003611F3" w:rsidRPr="009C0904">
        <w:t>комфортную среду проживания</w:t>
      </w:r>
      <w:r w:rsidRPr="009C0904">
        <w:t xml:space="preserve"> </w:t>
      </w:r>
      <w:r w:rsidR="00B475C7" w:rsidRPr="009C0904">
        <w:t xml:space="preserve">теряют </w:t>
      </w:r>
      <w:r w:rsidRPr="009C0904">
        <w:t>населени</w:t>
      </w:r>
      <w:r w:rsidR="00B475C7" w:rsidRPr="009C0904">
        <w:t xml:space="preserve">е, значит либо </w:t>
      </w:r>
      <w:r w:rsidR="009C0904" w:rsidRPr="009C0904">
        <w:t>горожане не видя</w:t>
      </w:r>
      <w:r w:rsidR="00B475C7" w:rsidRPr="009C0904">
        <w:t xml:space="preserve">т изменения в качестве городской жизни, </w:t>
      </w:r>
      <w:r w:rsidR="003611F3" w:rsidRPr="009C0904">
        <w:t>либо</w:t>
      </w:r>
      <w:r w:rsidR="00B475C7" w:rsidRPr="009C0904">
        <w:t xml:space="preserve"> они не достаточны</w:t>
      </w:r>
      <w:r w:rsidR="003611F3" w:rsidRPr="008611FB">
        <w:t xml:space="preserve">. Также не стоит забывать и </w:t>
      </w:r>
      <w:r w:rsidR="009C0904" w:rsidRPr="008611FB">
        <w:t>о в</w:t>
      </w:r>
      <w:r w:rsidR="003611F3" w:rsidRPr="008611FB">
        <w:t>ли</w:t>
      </w:r>
      <w:r w:rsidR="009C0904" w:rsidRPr="008611FB">
        <w:t>янии</w:t>
      </w:r>
      <w:r w:rsidR="003611F3" w:rsidRPr="008611FB">
        <w:t xml:space="preserve"> други</w:t>
      </w:r>
      <w:r w:rsidR="009C0904" w:rsidRPr="008611FB">
        <w:t>х</w:t>
      </w:r>
      <w:r w:rsidR="003611F3" w:rsidRPr="008611FB">
        <w:t xml:space="preserve"> миграционны</w:t>
      </w:r>
      <w:r w:rsidR="009C0904" w:rsidRPr="008611FB">
        <w:t>х</w:t>
      </w:r>
      <w:r w:rsidR="003611F3" w:rsidRPr="008611FB">
        <w:t xml:space="preserve"> фактор</w:t>
      </w:r>
      <w:r w:rsidR="009C0904" w:rsidRPr="008611FB">
        <w:t>ов</w:t>
      </w:r>
      <w:r w:rsidR="003611F3" w:rsidRPr="008611FB">
        <w:t xml:space="preserve">, </w:t>
      </w:r>
      <w:r w:rsidR="009C0904" w:rsidRPr="008611FB">
        <w:t xml:space="preserve">в том числе </w:t>
      </w:r>
      <w:r w:rsidR="003611F3" w:rsidRPr="008611FB">
        <w:t>связанны</w:t>
      </w:r>
      <w:r w:rsidR="009C0904" w:rsidRPr="008611FB">
        <w:t>х</w:t>
      </w:r>
      <w:r w:rsidR="003611F3" w:rsidRPr="008611FB">
        <w:t xml:space="preserve"> с более высоким уровнем притязаний населения. Что косвенно подтверждает г. </w:t>
      </w:r>
      <w:proofErr w:type="spellStart"/>
      <w:r w:rsidR="003611F3" w:rsidRPr="008611FB">
        <w:t>Харовск</w:t>
      </w:r>
      <w:proofErr w:type="spellEnd"/>
      <w:r w:rsidR="003611F3" w:rsidRPr="008611FB">
        <w:t xml:space="preserve">, с </w:t>
      </w:r>
      <w:r w:rsidRPr="008611FB">
        <w:t xml:space="preserve"> 2018 года </w:t>
      </w:r>
      <w:r w:rsidR="003611F3" w:rsidRPr="008611FB">
        <w:t>имеющий высокий индекс качества городской среды</w:t>
      </w:r>
      <w:r w:rsidR="009C0904" w:rsidRPr="008611FB">
        <w:t xml:space="preserve">, например, </w:t>
      </w:r>
      <w:r w:rsidR="003611F3" w:rsidRPr="008611FB">
        <w:t>за счет</w:t>
      </w:r>
      <w:r w:rsidR="009C0904" w:rsidRPr="008611FB">
        <w:t>,</w:t>
      </w:r>
      <w:r w:rsidR="003611F3" w:rsidRPr="008611FB">
        <w:t xml:space="preserve"> </w:t>
      </w:r>
      <w:r w:rsidR="009C0904" w:rsidRPr="008611FB">
        <w:t>если можно так выразиться, «эстетского» показателя «Озелененные пространства»</w:t>
      </w:r>
      <w:r w:rsidRPr="008611FB">
        <w:t xml:space="preserve">, </w:t>
      </w:r>
      <w:r w:rsidR="003611F3" w:rsidRPr="008611FB">
        <w:t xml:space="preserve">с численностью жителей около 9000 человек, </w:t>
      </w:r>
      <w:r w:rsidRPr="008611FB">
        <w:t xml:space="preserve">которая </w:t>
      </w:r>
      <w:r w:rsidR="003611F3" w:rsidRPr="008611FB">
        <w:t xml:space="preserve">за три анализируемых года </w:t>
      </w:r>
      <w:r w:rsidRPr="008611FB">
        <w:t xml:space="preserve">сократилась на 4%. </w:t>
      </w:r>
      <w:r w:rsidR="009C0904" w:rsidRPr="008611FB">
        <w:t>Недостаточное развитие показателей, «общественно-деловой инфраструктуры» и «социально-досуговой инфраструктуры и прилегающих пространств» ограничивает население в выборе досуга и трудоустройства, получении образования</w:t>
      </w:r>
      <w:r w:rsidR="00BC6C5C" w:rsidRPr="008611FB">
        <w:t xml:space="preserve"> и др</w:t>
      </w:r>
      <w:r w:rsidR="009C0904" w:rsidRPr="008611FB">
        <w:t xml:space="preserve">. </w:t>
      </w:r>
      <w:r w:rsidR="003C7994" w:rsidRPr="008611FB">
        <w:t xml:space="preserve">Таким образом, </w:t>
      </w:r>
      <w:r w:rsidRPr="008611FB">
        <w:t xml:space="preserve">высокие показатели индекса качества городской среды </w:t>
      </w:r>
      <w:r w:rsidR="00C019F1" w:rsidRPr="008611FB">
        <w:t>влияют на</w:t>
      </w:r>
      <w:r w:rsidRPr="008611FB">
        <w:t xml:space="preserve"> отток населения с территорий несущественно. Но при этом, </w:t>
      </w:r>
      <w:r w:rsidR="00F904DB" w:rsidRPr="008611FB">
        <w:t xml:space="preserve">потребность в более высоком качестве жизни </w:t>
      </w:r>
      <w:r w:rsidR="00B475C7" w:rsidRPr="008611FB">
        <w:t xml:space="preserve">и низкие показатели индекса качества городской среды могут мотивировать </w:t>
      </w:r>
      <w:r w:rsidR="008611FB" w:rsidRPr="008611FB">
        <w:t>на</w:t>
      </w:r>
      <w:r w:rsidR="00F904DB" w:rsidRPr="008611FB">
        <w:t xml:space="preserve"> смен</w:t>
      </w:r>
      <w:r w:rsidR="008611FB" w:rsidRPr="008611FB">
        <w:t>у</w:t>
      </w:r>
      <w:r w:rsidR="00F904DB" w:rsidRPr="008611FB">
        <w:t xml:space="preserve"> места жительства</w:t>
      </w:r>
      <w:r w:rsidRPr="008611FB">
        <w:t>.</w:t>
      </w:r>
      <w:r w:rsidRPr="00A30B8C">
        <w:t xml:space="preserve"> </w:t>
      </w:r>
    </w:p>
    <w:p w14:paraId="37F59128" w14:textId="77777777" w:rsidR="005F1986" w:rsidRPr="003C7994" w:rsidRDefault="003C7994" w:rsidP="003C799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62CE73C3" w14:textId="77777777" w:rsidR="005F1986" w:rsidRPr="00A30B8C" w:rsidRDefault="005F1986" w:rsidP="00A30B8C">
      <w:pPr>
        <w:pStyle w:val="1"/>
        <w:numPr>
          <w:ilvl w:val="0"/>
          <w:numId w:val="1"/>
        </w:numPr>
        <w:spacing w:before="0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A30B8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Глазычев В.Л. Городская среда. Технология развития: Настольная книга. М.: Издательство </w:t>
      </w:r>
      <w:proofErr w:type="spellStart"/>
      <w:r w:rsidRPr="00A30B8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Лодья</w:t>
      </w:r>
      <w:proofErr w:type="spellEnd"/>
      <w:r w:rsidRPr="00A30B8C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, 1995, 239с. </w:t>
      </w:r>
    </w:p>
    <w:p w14:paraId="253BDD94" w14:textId="77777777" w:rsidR="005F1986" w:rsidRPr="00A30B8C" w:rsidRDefault="005F1986" w:rsidP="00A30B8C">
      <w:pPr>
        <w:pStyle w:val="a6"/>
        <w:numPr>
          <w:ilvl w:val="0"/>
          <w:numId w:val="1"/>
        </w:numPr>
        <w:jc w:val="both"/>
        <w:rPr>
          <w:color w:val="0D0D0D" w:themeColor="text1" w:themeTint="F2"/>
          <w:sz w:val="24"/>
          <w:szCs w:val="24"/>
        </w:rPr>
      </w:pPr>
      <w:proofErr w:type="spellStart"/>
      <w:r w:rsidRPr="00A30B8C">
        <w:rPr>
          <w:rStyle w:val="css-10iahqc"/>
          <w:color w:val="0D0D0D" w:themeColor="text1" w:themeTint="F2"/>
          <w:spacing w:val="12"/>
          <w:sz w:val="24"/>
          <w:szCs w:val="24"/>
        </w:rPr>
        <w:t>Гройс</w:t>
      </w:r>
      <w:proofErr w:type="spellEnd"/>
      <w:r w:rsidRPr="00A30B8C">
        <w:rPr>
          <w:rStyle w:val="css-10iahqc"/>
          <w:color w:val="0D0D0D" w:themeColor="text1" w:themeTint="F2"/>
          <w:spacing w:val="12"/>
          <w:sz w:val="24"/>
          <w:szCs w:val="24"/>
        </w:rPr>
        <w:t xml:space="preserve"> Б. «Публичное пространство</w:t>
      </w:r>
      <w:r w:rsidRPr="00A30B8C">
        <w:rPr>
          <w:rStyle w:val="css-10iahqc"/>
          <w:color w:val="000000"/>
          <w:spacing w:val="12"/>
          <w:sz w:val="24"/>
          <w:szCs w:val="24"/>
        </w:rPr>
        <w:t xml:space="preserve">: от пустоты к парадоксу». М.: </w:t>
      </w:r>
      <w:proofErr w:type="spellStart"/>
      <w:r w:rsidRPr="00A30B8C">
        <w:rPr>
          <w:rStyle w:val="css-10iahqc"/>
          <w:color w:val="000000"/>
          <w:spacing w:val="12"/>
          <w:sz w:val="24"/>
          <w:szCs w:val="24"/>
          <w:lang w:val="en-US"/>
        </w:rPr>
        <w:t>Strelka</w:t>
      </w:r>
      <w:proofErr w:type="spellEnd"/>
      <w:r w:rsidRPr="00A30B8C">
        <w:rPr>
          <w:rStyle w:val="css-10iahqc"/>
          <w:color w:val="000000"/>
          <w:spacing w:val="12"/>
          <w:sz w:val="24"/>
          <w:szCs w:val="24"/>
        </w:rPr>
        <w:t xml:space="preserve"> </w:t>
      </w:r>
      <w:r w:rsidRPr="00A30B8C">
        <w:rPr>
          <w:rStyle w:val="css-10iahqc"/>
          <w:color w:val="000000"/>
          <w:spacing w:val="12"/>
          <w:sz w:val="24"/>
          <w:szCs w:val="24"/>
          <w:lang w:val="en-US"/>
        </w:rPr>
        <w:t>Press</w:t>
      </w:r>
      <w:r w:rsidRPr="00A30B8C">
        <w:rPr>
          <w:rStyle w:val="css-10iahqc"/>
          <w:color w:val="000000"/>
          <w:spacing w:val="12"/>
          <w:sz w:val="24"/>
          <w:szCs w:val="24"/>
        </w:rPr>
        <w:t>, 2012</w:t>
      </w:r>
    </w:p>
    <w:p w14:paraId="76A76ECD" w14:textId="3FB07380" w:rsidR="003C7994" w:rsidRPr="00F7469A" w:rsidRDefault="005F1986" w:rsidP="003C7994">
      <w:pPr>
        <w:pStyle w:val="a6"/>
        <w:numPr>
          <w:ilvl w:val="0"/>
          <w:numId w:val="1"/>
        </w:numPr>
        <w:jc w:val="both"/>
        <w:rPr>
          <w:sz w:val="24"/>
          <w:szCs w:val="24"/>
        </w:rPr>
      </w:pPr>
      <w:proofErr w:type="spellStart"/>
      <w:r w:rsidRPr="00A30B8C">
        <w:rPr>
          <w:sz w:val="24"/>
          <w:szCs w:val="24"/>
        </w:rPr>
        <w:t>Лагодина</w:t>
      </w:r>
      <w:proofErr w:type="spellEnd"/>
      <w:r w:rsidRPr="00A30B8C">
        <w:rPr>
          <w:sz w:val="24"/>
          <w:szCs w:val="24"/>
        </w:rPr>
        <w:t xml:space="preserve"> Е.В. Настоящее и будущее российских общественных пространств // Российский психологический журнал, №4. 2013. С.61-69.</w:t>
      </w:r>
    </w:p>
    <w:p w14:paraId="1052B68C" w14:textId="77777777" w:rsidR="005F1986" w:rsidRDefault="003C7994" w:rsidP="003C7994">
      <w:pPr>
        <w:spacing w:after="0" w:line="240" w:lineRule="auto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 w:rsidRPr="003C7994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Информация об авторе</w:t>
      </w:r>
    </w:p>
    <w:p w14:paraId="2F25B245" w14:textId="6F4BC512" w:rsidR="003C7994" w:rsidRPr="00F7469A" w:rsidRDefault="003C7994" w:rsidP="00F7469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7994">
        <w:rPr>
          <w:rFonts w:ascii="Times New Roman" w:hAnsi="Times New Roman" w:cs="Times New Roman"/>
          <w:sz w:val="24"/>
          <w:szCs w:val="24"/>
        </w:rPr>
        <w:t>Ласточкина Оксана Сергеев</w:t>
      </w:r>
      <w:r>
        <w:rPr>
          <w:rFonts w:ascii="Times New Roman" w:hAnsi="Times New Roman" w:cs="Times New Roman"/>
          <w:sz w:val="24"/>
          <w:szCs w:val="24"/>
        </w:rPr>
        <w:t xml:space="preserve">на (Россия, Вологда) – младший научный сотрудник, </w:t>
      </w:r>
      <w:r w:rsidRPr="003C7994">
        <w:rPr>
          <w:rFonts w:ascii="Times New Roman" w:hAnsi="Times New Roman" w:cs="Times New Roman"/>
          <w:sz w:val="24"/>
          <w:szCs w:val="24"/>
        </w:rPr>
        <w:t>ФГБУН «Вологодский научный центр Российской академии наук»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/>
          <w:color w:val="000000"/>
        </w:rPr>
        <w:t xml:space="preserve">160000, Вологда, </w:t>
      </w:r>
      <w:proofErr w:type="spellStart"/>
      <w:r>
        <w:rPr>
          <w:rFonts w:ascii="Times New Roman" w:hAnsi="Times New Roman"/>
          <w:color w:val="000000"/>
        </w:rPr>
        <w:t>ул.Горького</w:t>
      </w:r>
      <w:proofErr w:type="spellEnd"/>
      <w:r>
        <w:rPr>
          <w:rFonts w:ascii="Times New Roman" w:hAnsi="Times New Roman"/>
          <w:color w:val="000000"/>
        </w:rPr>
        <w:t xml:space="preserve">, 56а, </w:t>
      </w:r>
      <w:r w:rsidRPr="006A03BC">
        <w:rPr>
          <w:rFonts w:ascii="Times New Roman" w:hAnsi="Times New Roman"/>
          <w:color w:val="000000"/>
        </w:rPr>
        <w:t>+7 (8172) 59-78-03</w:t>
      </w:r>
      <w:r>
        <w:rPr>
          <w:rFonts w:ascii="Times New Roman" w:hAnsi="Times New Roman"/>
          <w:color w:val="000000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3C7994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3C7994">
        <w:rPr>
          <w:rFonts w:ascii="Times New Roman" w:hAnsi="Times New Roman" w:cs="Times New Roman"/>
          <w:sz w:val="24"/>
          <w:szCs w:val="24"/>
        </w:rPr>
        <w:t xml:space="preserve">: </w:t>
      </w:r>
      <w:hyperlink r:id="rId12" w:history="1">
        <w:r w:rsidRPr="00CD4F6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Lasto</w:t>
        </w:r>
        <w:r w:rsidRPr="00CD4F62">
          <w:rPr>
            <w:rStyle w:val="a3"/>
            <w:rFonts w:ascii="Times New Roman" w:hAnsi="Times New Roman" w:cs="Times New Roman"/>
            <w:sz w:val="24"/>
            <w:szCs w:val="24"/>
          </w:rPr>
          <w:t>4</w:t>
        </w:r>
        <w:r w:rsidRPr="00CD4F6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kina</w:t>
        </w:r>
        <w:r w:rsidRPr="00CD4F62">
          <w:rPr>
            <w:rStyle w:val="a3"/>
            <w:rFonts w:ascii="Times New Roman" w:hAnsi="Times New Roman" w:cs="Times New Roman"/>
            <w:sz w:val="24"/>
            <w:szCs w:val="24"/>
          </w:rPr>
          <w:t>543@</w:t>
        </w:r>
        <w:r w:rsidRPr="00CD4F6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Pr="00CD4F6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CD4F6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3C7994">
        <w:rPr>
          <w:rFonts w:ascii="Times New Roman" w:hAnsi="Times New Roman" w:cs="Times New Roman"/>
          <w:sz w:val="24"/>
          <w:szCs w:val="24"/>
        </w:rPr>
        <w:t>.</w:t>
      </w:r>
    </w:p>
    <w:p w14:paraId="5434DAAE" w14:textId="77777777" w:rsidR="003C7994" w:rsidRPr="003C7994" w:rsidRDefault="003C7994" w:rsidP="003C7994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3C7994">
        <w:rPr>
          <w:rFonts w:ascii="Times New Roman" w:hAnsi="Times New Roman" w:cs="Times New Roman"/>
          <w:b/>
          <w:sz w:val="24"/>
          <w:szCs w:val="24"/>
          <w:lang w:val="en-US"/>
        </w:rPr>
        <w:t>Lastochkina</w:t>
      </w:r>
      <w:proofErr w:type="spellEnd"/>
      <w:r w:rsidRPr="003C7994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O.S.</w:t>
      </w:r>
    </w:p>
    <w:p w14:paraId="0AB62858" w14:textId="77777777" w:rsidR="003C7994" w:rsidRPr="003C7994" w:rsidRDefault="003C7994" w:rsidP="003C79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7994">
        <w:rPr>
          <w:rFonts w:ascii="Times New Roman" w:hAnsi="Times New Roman" w:cs="Times New Roman"/>
          <w:b/>
          <w:sz w:val="24"/>
          <w:szCs w:val="24"/>
          <w:lang w:val="en-US"/>
        </w:rPr>
        <w:t>COMFORTABLE URBAN ENVIRONMENT AS A TOOL FOR REGULATING MIGRATION PROCESSES OF VOLOGDA OBLAST MUNICIPALITIES</w:t>
      </w:r>
    </w:p>
    <w:p w14:paraId="0936775D" w14:textId="77777777" w:rsidR="003C7994" w:rsidRPr="004C2192" w:rsidRDefault="003C7994" w:rsidP="003C79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0ABD800" w14:textId="3A0BA993" w:rsidR="003C7994" w:rsidRDefault="003C7994" w:rsidP="003C79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7994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F731F" w:rsidRPr="00BF731F">
        <w:rPr>
          <w:rFonts w:ascii="Times New Roman" w:hAnsi="Times New Roman" w:cs="Times New Roman"/>
          <w:sz w:val="24"/>
          <w:szCs w:val="24"/>
          <w:lang w:val="en-US"/>
        </w:rPr>
        <w:t>The article examines how a comfortable urban environment affects the rate of migration of the Vologda Oblast population. The cities of regional and municipal significance included in the group with a high score of the urban environment quality index are analyzed.</w:t>
      </w:r>
    </w:p>
    <w:p w14:paraId="6C7532C2" w14:textId="77777777" w:rsidR="00BF731F" w:rsidRPr="00BF731F" w:rsidRDefault="00BF731F" w:rsidP="003C799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B8A3510" w14:textId="56BADD60" w:rsidR="003C7994" w:rsidRPr="004C2192" w:rsidRDefault="003C7994" w:rsidP="003C79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C7994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 </w:t>
      </w:r>
      <w:r w:rsidR="00BF731F" w:rsidRPr="00BF731F">
        <w:rPr>
          <w:rFonts w:ascii="Times New Roman" w:hAnsi="Times New Roman" w:cs="Times New Roman"/>
          <w:sz w:val="24"/>
          <w:szCs w:val="24"/>
          <w:lang w:val="en-US"/>
        </w:rPr>
        <w:t>migration,</w:t>
      </w:r>
      <w:r w:rsidR="00BF731F" w:rsidRPr="00BF731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C7994">
        <w:rPr>
          <w:rFonts w:ascii="Times New Roman" w:hAnsi="Times New Roman" w:cs="Times New Roman"/>
          <w:sz w:val="24"/>
          <w:szCs w:val="24"/>
          <w:lang w:val="en-US"/>
        </w:rPr>
        <w:t>quality of life, urban environment, index of comfortable urban environment</w:t>
      </w:r>
    </w:p>
    <w:p w14:paraId="0022A871" w14:textId="77777777" w:rsidR="003C7994" w:rsidRPr="004C2192" w:rsidRDefault="003C7994" w:rsidP="003C79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p w14:paraId="4CA4B3D1" w14:textId="77777777" w:rsidR="003C7994" w:rsidRPr="003C7994" w:rsidRDefault="003C7994" w:rsidP="003C79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7994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65933EAE" w14:textId="77777777" w:rsidR="003C7994" w:rsidRPr="003C7994" w:rsidRDefault="003C7994" w:rsidP="003C79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3C7994">
        <w:rPr>
          <w:rFonts w:ascii="Times New Roman" w:hAnsi="Times New Roman" w:cs="Times New Roman"/>
          <w:sz w:val="24"/>
          <w:szCs w:val="24"/>
          <w:lang w:val="en-US"/>
        </w:rPr>
        <w:t>Glazychev</w:t>
      </w:r>
      <w:proofErr w:type="spellEnd"/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 V.L. Urban environment. Development technology: Table book. Moscow: </w:t>
      </w:r>
      <w:proofErr w:type="spellStart"/>
      <w:r w:rsidRPr="003C7994">
        <w:rPr>
          <w:rFonts w:ascii="Times New Roman" w:hAnsi="Times New Roman" w:cs="Times New Roman"/>
          <w:sz w:val="24"/>
          <w:szCs w:val="24"/>
          <w:lang w:val="en-US"/>
        </w:rPr>
        <w:t>Ladya</w:t>
      </w:r>
      <w:proofErr w:type="spellEnd"/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 Publishing House, 1995, 239s.</w:t>
      </w:r>
    </w:p>
    <w:p w14:paraId="5CD874B2" w14:textId="77777777" w:rsidR="003C7994" w:rsidRPr="003C7994" w:rsidRDefault="003C7994" w:rsidP="003C79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3C7994">
        <w:rPr>
          <w:rFonts w:ascii="Times New Roman" w:hAnsi="Times New Roman" w:cs="Times New Roman"/>
          <w:sz w:val="24"/>
          <w:szCs w:val="24"/>
          <w:lang w:val="en-US"/>
        </w:rPr>
        <w:t>Groys</w:t>
      </w:r>
      <w:proofErr w:type="spellEnd"/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 B. "Public space: from emptiness to paradox"" Moscow: </w:t>
      </w:r>
      <w:proofErr w:type="spellStart"/>
      <w:r w:rsidRPr="003C7994">
        <w:rPr>
          <w:rFonts w:ascii="Times New Roman" w:hAnsi="Times New Roman" w:cs="Times New Roman"/>
          <w:sz w:val="24"/>
          <w:szCs w:val="24"/>
          <w:lang w:val="en-US"/>
        </w:rPr>
        <w:t>Strelka</w:t>
      </w:r>
      <w:proofErr w:type="spellEnd"/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 Press, 2012</w:t>
      </w:r>
    </w:p>
    <w:p w14:paraId="1A7794AE" w14:textId="48D43FFF" w:rsidR="003C7994" w:rsidRPr="003C7994" w:rsidRDefault="003C7994" w:rsidP="003C79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3C7994">
        <w:rPr>
          <w:rFonts w:ascii="Times New Roman" w:hAnsi="Times New Roman" w:cs="Times New Roman"/>
          <w:sz w:val="24"/>
          <w:szCs w:val="24"/>
          <w:lang w:val="en-US"/>
        </w:rPr>
        <w:t>Lagodina</w:t>
      </w:r>
      <w:proofErr w:type="spellEnd"/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 E.V. The present and the future of Russian public spaces // Russian Psychological Journal, No. 4. 2013. pp.61-69.</w:t>
      </w:r>
    </w:p>
    <w:p w14:paraId="788F8763" w14:textId="77777777" w:rsidR="003C7994" w:rsidRPr="003C7994" w:rsidRDefault="003C7994" w:rsidP="003C799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C7994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14:paraId="6D222E05" w14:textId="77777777" w:rsidR="003C7994" w:rsidRPr="003C7994" w:rsidRDefault="003C7994" w:rsidP="003C799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C7994">
        <w:rPr>
          <w:rFonts w:ascii="Times New Roman" w:hAnsi="Times New Roman" w:cs="Times New Roman"/>
          <w:sz w:val="24"/>
          <w:szCs w:val="24"/>
          <w:lang w:val="en-US"/>
        </w:rPr>
        <w:t>Lastochkina</w:t>
      </w:r>
      <w:proofErr w:type="spellEnd"/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 Oksana </w:t>
      </w:r>
      <w:proofErr w:type="spellStart"/>
      <w:r w:rsidRPr="003C7994"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3C7994">
        <w:rPr>
          <w:rFonts w:ascii="Times New Roman" w:hAnsi="Times New Roman" w:cs="Times New Roman"/>
          <w:sz w:val="24"/>
          <w:szCs w:val="24"/>
          <w:lang w:val="en-US"/>
        </w:rPr>
        <w:t xml:space="preserve"> (Vologda, Russia) - Junior Researcher, Vologda Scientific Center of the Russian Academy of Sciences, Vologda, 56a Gorky Str., 160000, Vologda, +7 (8172) 59-78-03, e-mail: Lasto4kina543@yandex.ru.</w:t>
      </w:r>
    </w:p>
    <w:sectPr w:rsidR="003C7994" w:rsidRPr="003C79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25A131CB" w15:done="0"/>
  <w15:commentEx w15:paraId="2F8BC3A7" w15:done="0"/>
  <w15:commentEx w15:paraId="4451259D" w15:done="0"/>
  <w15:commentEx w15:paraId="76F00BB0" w15:done="0"/>
  <w15:commentEx w15:paraId="2A14A25C" w15:done="0"/>
  <w15:commentEx w15:paraId="75AC0F4D" w15:done="0"/>
  <w15:commentEx w15:paraId="6E8DAD21" w15:done="0"/>
  <w15:commentEx w15:paraId="16C7D05A" w15:done="0"/>
  <w15:commentEx w15:paraId="434CDFC5" w15:done="0"/>
  <w15:commentEx w15:paraId="481BB491" w15:done="0"/>
  <w15:commentEx w15:paraId="788FB8D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5E6F53F" w16cex:dateUtc="2022-03-24T10:48:00Z"/>
  <w16cex:commentExtensible w16cex:durableId="25E6F6CC" w16cex:dateUtc="2022-03-24T10:55:00Z"/>
  <w16cex:commentExtensible w16cex:durableId="25E6F604" w16cex:dateUtc="2022-03-24T10:52:00Z"/>
  <w16cex:commentExtensible w16cex:durableId="25E6F62B" w16cex:dateUtc="2022-03-24T10:52:00Z"/>
  <w16cex:commentExtensible w16cex:durableId="25E6FE36" w16cex:dateUtc="2022-03-24T11:27:00Z"/>
  <w16cex:commentExtensible w16cex:durableId="25E6F8AB" w16cex:dateUtc="2022-03-24T11:03:00Z"/>
  <w16cex:commentExtensible w16cex:durableId="25E6F8E1" w16cex:dateUtc="2022-03-24T11:04:00Z"/>
  <w16cex:commentExtensible w16cex:durableId="25E6F8FC" w16cex:dateUtc="2022-03-24T11:04:00Z"/>
  <w16cex:commentExtensible w16cex:durableId="25E6FAA4" w16cex:dateUtc="2022-03-24T11:11:00Z"/>
  <w16cex:commentExtensible w16cex:durableId="25E6FB10" w16cex:dateUtc="2022-03-24T11:13:00Z"/>
  <w16cex:commentExtensible w16cex:durableId="25E6FB68" w16cex:dateUtc="2022-03-24T11:1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5A131CB" w16cid:durableId="25E6F53F"/>
  <w16cid:commentId w16cid:paraId="2F8BC3A7" w16cid:durableId="25E6F6CC"/>
  <w16cid:commentId w16cid:paraId="4451259D" w16cid:durableId="25E6F604"/>
  <w16cid:commentId w16cid:paraId="76F00BB0" w16cid:durableId="25E6F62B"/>
  <w16cid:commentId w16cid:paraId="2A14A25C" w16cid:durableId="25E6FE36"/>
  <w16cid:commentId w16cid:paraId="75AC0F4D" w16cid:durableId="25E6F8AB"/>
  <w16cid:commentId w16cid:paraId="6E8DAD21" w16cid:durableId="25E6F8E1"/>
  <w16cid:commentId w16cid:paraId="16C7D05A" w16cid:durableId="25E6F8FC"/>
  <w16cid:commentId w16cid:paraId="434CDFC5" w16cid:durableId="25E6FAA4"/>
  <w16cid:commentId w16cid:paraId="481BB491" w16cid:durableId="25E6FB10"/>
  <w16cid:commentId w16cid:paraId="788FB8DA" w16cid:durableId="25E6FB6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B919A9" w14:textId="77777777" w:rsidR="00E94011" w:rsidRDefault="00E94011" w:rsidP="005F1986">
      <w:pPr>
        <w:spacing w:after="0" w:line="240" w:lineRule="auto"/>
      </w:pPr>
      <w:r>
        <w:separator/>
      </w:r>
    </w:p>
  </w:endnote>
  <w:endnote w:type="continuationSeparator" w:id="0">
    <w:p w14:paraId="41E45887" w14:textId="77777777" w:rsidR="00E94011" w:rsidRDefault="00E94011" w:rsidP="005F19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04BB33" w14:textId="77777777" w:rsidR="00E94011" w:rsidRDefault="00E94011" w:rsidP="005F1986">
      <w:pPr>
        <w:spacing w:after="0" w:line="240" w:lineRule="auto"/>
      </w:pPr>
      <w:r>
        <w:separator/>
      </w:r>
    </w:p>
  </w:footnote>
  <w:footnote w:type="continuationSeparator" w:id="0">
    <w:p w14:paraId="2071E119" w14:textId="77777777" w:rsidR="00E94011" w:rsidRDefault="00E94011" w:rsidP="005F1986">
      <w:pPr>
        <w:spacing w:after="0" w:line="240" w:lineRule="auto"/>
      </w:pPr>
      <w:r>
        <w:continuationSeparator/>
      </w:r>
    </w:p>
  </w:footnote>
  <w:footnote w:id="1">
    <w:p w14:paraId="60B48CE7" w14:textId="77777777" w:rsidR="008334C2" w:rsidRDefault="008334C2">
      <w:pPr>
        <w:pStyle w:val="a6"/>
      </w:pPr>
      <w:r>
        <w:rPr>
          <w:rStyle w:val="a8"/>
        </w:rPr>
        <w:footnoteRef/>
      </w:r>
      <w:r>
        <w:t xml:space="preserve"> Паспорт пр</w:t>
      </w:r>
      <w:r w:rsidRPr="008334C2">
        <w:t>иоритетн</w:t>
      </w:r>
      <w:r>
        <w:t>ого</w:t>
      </w:r>
      <w:r w:rsidRPr="008334C2">
        <w:t xml:space="preserve"> проект</w:t>
      </w:r>
      <w:r>
        <w:t>а</w:t>
      </w:r>
      <w:r w:rsidRPr="008334C2">
        <w:t xml:space="preserve"> «Формирование комфортной городской среды»</w:t>
      </w:r>
      <w:r>
        <w:t xml:space="preserve"> утвержден на </w:t>
      </w:r>
      <w:r w:rsidRPr="008334C2">
        <w:t>заседани</w:t>
      </w:r>
      <w:r>
        <w:t>и</w:t>
      </w:r>
      <w:r w:rsidRPr="008334C2">
        <w:t xml:space="preserve"> президиума Совета при Президенте России по стратегическому развитию и приоритетным проектам 21 ноября 2016 года</w:t>
      </w:r>
    </w:p>
  </w:footnote>
  <w:footnote w:id="2">
    <w:p w14:paraId="098E6405" w14:textId="77777777" w:rsidR="008334C2" w:rsidRPr="008334C2" w:rsidRDefault="008334C2" w:rsidP="008334C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</w:footnote>
  <w:footnote w:id="3">
    <w:p w14:paraId="369FCF16" w14:textId="77777777" w:rsidR="005F1986" w:rsidRPr="00A30B8C" w:rsidRDefault="005F1986" w:rsidP="00A30B8C">
      <w:pPr>
        <w:pStyle w:val="a9"/>
        <w:spacing w:before="0" w:beforeAutospacing="0" w:after="0" w:afterAutospacing="0"/>
        <w:rPr>
          <w:color w:val="0D0D0D" w:themeColor="text1" w:themeTint="F2"/>
          <w:sz w:val="20"/>
          <w:szCs w:val="20"/>
        </w:rPr>
      </w:pPr>
      <w:r w:rsidRPr="00A30B8C">
        <w:rPr>
          <w:rStyle w:val="a8"/>
          <w:color w:val="0D0D0D" w:themeColor="text1" w:themeTint="F2"/>
          <w:sz w:val="20"/>
          <w:szCs w:val="20"/>
        </w:rPr>
        <w:footnoteRef/>
      </w:r>
      <w:r w:rsidRPr="00A30B8C">
        <w:rPr>
          <w:color w:val="0D0D0D" w:themeColor="text1" w:themeTint="F2"/>
          <w:sz w:val="20"/>
          <w:szCs w:val="20"/>
        </w:rPr>
        <w:t xml:space="preserve"> Об утверждении Методики определения индекса качества </w:t>
      </w:r>
      <w:proofErr w:type="spellStart"/>
      <w:r w:rsidRPr="00A30B8C">
        <w:rPr>
          <w:color w:val="0D0D0D" w:themeColor="text1" w:themeTint="F2"/>
          <w:sz w:val="20"/>
          <w:szCs w:val="20"/>
        </w:rPr>
        <w:t>городскои</w:t>
      </w:r>
      <w:proofErr w:type="spellEnd"/>
      <w:r w:rsidRPr="00A30B8C">
        <w:rPr>
          <w:color w:val="0D0D0D" w:themeColor="text1" w:themeTint="F2"/>
          <w:sz w:val="20"/>
          <w:szCs w:val="20"/>
        </w:rPr>
        <w:t xml:space="preserve">̆ среды муниципальных образований </w:t>
      </w:r>
      <w:proofErr w:type="spellStart"/>
      <w:r w:rsidRPr="00A30B8C">
        <w:rPr>
          <w:color w:val="0D0D0D" w:themeColor="text1" w:themeTint="F2"/>
          <w:sz w:val="20"/>
          <w:szCs w:val="20"/>
        </w:rPr>
        <w:t>Российскои</w:t>
      </w:r>
      <w:proofErr w:type="spellEnd"/>
      <w:r w:rsidRPr="00A30B8C">
        <w:rPr>
          <w:color w:val="0D0D0D" w:themeColor="text1" w:themeTint="F2"/>
          <w:sz w:val="20"/>
          <w:szCs w:val="20"/>
        </w:rPr>
        <w:t xml:space="preserve">̆ Федерации: Приказ Минстроя России от 31 октября 2017 г. N 1494/пр. – URL: http://www.minstroyrf.ru/docs/15538/ (дата обращения: 29.02.2021). </w:t>
      </w:r>
    </w:p>
  </w:footnote>
  <w:footnote w:id="4">
    <w:p w14:paraId="1B7B4D2C" w14:textId="54D1E0C3" w:rsidR="00E51990" w:rsidRDefault="00E51990">
      <w:pPr>
        <w:pStyle w:val="a6"/>
      </w:pPr>
      <w:r>
        <w:rPr>
          <w:rStyle w:val="a8"/>
        </w:rPr>
        <w:footnoteRef/>
      </w:r>
      <w:r>
        <w:t xml:space="preserve"> Индекс качества городской среды – </w:t>
      </w:r>
      <w:r w:rsidRPr="00A30B8C">
        <w:t>инструмент для оценки качества материальной городской среды и условий её формирования.</w:t>
      </w:r>
      <w:r>
        <w:t xml:space="preserve"> Вологодская область.  </w:t>
      </w:r>
      <w:r>
        <w:rPr>
          <w:lang w:val="en-US"/>
        </w:rPr>
        <w:t>URL</w:t>
      </w:r>
      <w:r>
        <w:t xml:space="preserve">: </w:t>
      </w:r>
      <w:hyperlink r:id="rId1" w:anchor="/methodology" w:history="1">
        <w:r w:rsidRPr="00CD4F62">
          <w:rPr>
            <w:rStyle w:val="a3"/>
          </w:rPr>
          <w:t>https://xn----</w:t>
        </w:r>
        <w:proofErr w:type="spellStart"/>
        <w:r w:rsidRPr="00CD4F62">
          <w:rPr>
            <w:rStyle w:val="a3"/>
          </w:rPr>
          <w:t>dtbcccdtsypabxk.xn</w:t>
        </w:r>
        <w:proofErr w:type="spellEnd"/>
        <w:r w:rsidRPr="00CD4F62">
          <w:rPr>
            <w:rStyle w:val="a3"/>
          </w:rPr>
          <w:t>--p1ai/#/</w:t>
        </w:r>
        <w:proofErr w:type="spellStart"/>
        <w:r w:rsidRPr="00CD4F62">
          <w:rPr>
            <w:rStyle w:val="a3"/>
          </w:rPr>
          <w:t>methodology</w:t>
        </w:r>
        <w:proofErr w:type="spellEnd"/>
      </w:hyperlink>
      <w:r>
        <w:t xml:space="preserve"> (Дата обращения: 21.02.2022)</w:t>
      </w:r>
    </w:p>
  </w:footnote>
  <w:footnote w:id="5">
    <w:p w14:paraId="23FA6A64" w14:textId="77777777" w:rsidR="00A30B8C" w:rsidRPr="00407E55" w:rsidRDefault="00A30B8C" w:rsidP="00A30B8C">
      <w:pPr>
        <w:pStyle w:val="1"/>
        <w:spacing w:before="0"/>
        <w:rPr>
          <w:rFonts w:ascii="Times New Roman" w:hAnsi="Times New Roman" w:cs="Times New Roman"/>
          <w:color w:val="0D0D0D" w:themeColor="text1" w:themeTint="F2"/>
          <w:spacing w:val="-2"/>
          <w:sz w:val="20"/>
          <w:szCs w:val="20"/>
        </w:rPr>
      </w:pPr>
      <w:r w:rsidRPr="00407E55">
        <w:rPr>
          <w:rStyle w:val="a8"/>
          <w:rFonts w:ascii="Times New Roman" w:hAnsi="Times New Roman" w:cs="Times New Roman"/>
          <w:color w:val="0D0D0D" w:themeColor="text1" w:themeTint="F2"/>
          <w:sz w:val="20"/>
          <w:szCs w:val="20"/>
        </w:rPr>
        <w:footnoteRef/>
      </w:r>
      <w:r w:rsidRPr="00407E55">
        <w:rPr>
          <w:rFonts w:ascii="Times New Roman" w:hAnsi="Times New Roman" w:cs="Times New Roman"/>
          <w:color w:val="0D0D0D" w:themeColor="text1" w:themeTint="F2"/>
          <w:sz w:val="20"/>
          <w:szCs w:val="20"/>
        </w:rPr>
        <w:t xml:space="preserve"> </w:t>
      </w:r>
      <w:r w:rsidRPr="00407E55">
        <w:rPr>
          <w:rFonts w:ascii="Times New Roman" w:hAnsi="Times New Roman" w:cs="Times New Roman"/>
          <w:color w:val="0D0D0D" w:themeColor="text1" w:themeTint="F2"/>
          <w:spacing w:val="-2"/>
          <w:sz w:val="20"/>
          <w:szCs w:val="20"/>
        </w:rPr>
        <w:t>Индекс качества городской среды — инструмент для оценки качества материальной городской среды и условий её формирования.</w:t>
      </w:r>
      <w:r>
        <w:rPr>
          <w:rFonts w:ascii="Times New Roman" w:hAnsi="Times New Roman" w:cs="Times New Roman"/>
          <w:color w:val="0D0D0D" w:themeColor="text1" w:themeTint="F2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D0D0D" w:themeColor="text1" w:themeTint="F2"/>
          <w:spacing w:val="-2"/>
          <w:sz w:val="20"/>
          <w:szCs w:val="20"/>
          <w:lang w:val="en-US"/>
        </w:rPr>
        <w:t>URL</w:t>
      </w:r>
      <w:r>
        <w:rPr>
          <w:rFonts w:ascii="Times New Roman" w:hAnsi="Times New Roman" w:cs="Times New Roman"/>
          <w:color w:val="0D0D0D" w:themeColor="text1" w:themeTint="F2"/>
          <w:spacing w:val="-2"/>
          <w:sz w:val="20"/>
          <w:szCs w:val="20"/>
        </w:rPr>
        <w:t xml:space="preserve">: </w:t>
      </w:r>
      <w:hyperlink r:id="rId2" w:anchor="/" w:history="1">
        <w:r w:rsidRPr="00EB702C">
          <w:rPr>
            <w:rStyle w:val="a3"/>
            <w:rFonts w:ascii="Times New Roman" w:hAnsi="Times New Roman" w:cs="Times New Roman"/>
            <w:color w:val="0D0DFF" w:themeColor="hyperlink" w:themeTint="F2"/>
            <w:sz w:val="20"/>
            <w:szCs w:val="20"/>
          </w:rPr>
          <w:t>https://индекс-городов.рф/#/</w:t>
        </w:r>
      </w:hyperlink>
      <w:r>
        <w:rPr>
          <w:rFonts w:ascii="Times New Roman" w:hAnsi="Times New Roman" w:cs="Times New Roman"/>
          <w:color w:val="0D0D0D" w:themeColor="text1" w:themeTint="F2"/>
          <w:sz w:val="20"/>
          <w:szCs w:val="20"/>
        </w:rPr>
        <w:t xml:space="preserve"> (Дата обращения: 20.03.2021)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F02344"/>
    <w:multiLevelType w:val="hybridMultilevel"/>
    <w:tmpl w:val="63FC46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665446D"/>
    <w:multiLevelType w:val="hybridMultilevel"/>
    <w:tmpl w:val="B994F1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Мария Груздева">
    <w15:presenceInfo w15:providerId="AD" w15:userId="S-1-5-21-2175212189-1865002154-2943235049-389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3AD"/>
    <w:rsid w:val="0003062C"/>
    <w:rsid w:val="00036788"/>
    <w:rsid w:val="00075377"/>
    <w:rsid w:val="000A7CF6"/>
    <w:rsid w:val="00135F6A"/>
    <w:rsid w:val="0027138C"/>
    <w:rsid w:val="002834DB"/>
    <w:rsid w:val="002932F3"/>
    <w:rsid w:val="00325168"/>
    <w:rsid w:val="003611F3"/>
    <w:rsid w:val="0039341F"/>
    <w:rsid w:val="003A2E63"/>
    <w:rsid w:val="003C7994"/>
    <w:rsid w:val="003E7472"/>
    <w:rsid w:val="00463500"/>
    <w:rsid w:val="00496702"/>
    <w:rsid w:val="004C2192"/>
    <w:rsid w:val="00555190"/>
    <w:rsid w:val="005F1986"/>
    <w:rsid w:val="00794246"/>
    <w:rsid w:val="008334C2"/>
    <w:rsid w:val="008611FB"/>
    <w:rsid w:val="00872B52"/>
    <w:rsid w:val="00902F9D"/>
    <w:rsid w:val="00971B54"/>
    <w:rsid w:val="00992498"/>
    <w:rsid w:val="009C0904"/>
    <w:rsid w:val="009F0455"/>
    <w:rsid w:val="00A30B8C"/>
    <w:rsid w:val="00B475C7"/>
    <w:rsid w:val="00BA0C09"/>
    <w:rsid w:val="00BC6C5C"/>
    <w:rsid w:val="00BF731F"/>
    <w:rsid w:val="00C019F1"/>
    <w:rsid w:val="00C6634B"/>
    <w:rsid w:val="00D20A7E"/>
    <w:rsid w:val="00D84756"/>
    <w:rsid w:val="00DB4C91"/>
    <w:rsid w:val="00E353AD"/>
    <w:rsid w:val="00E51990"/>
    <w:rsid w:val="00E94011"/>
    <w:rsid w:val="00F53FC6"/>
    <w:rsid w:val="00F7469A"/>
    <w:rsid w:val="00F90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69EB9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F198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  <w:style w:type="paragraph" w:styleId="2">
    <w:name w:val="heading 2"/>
    <w:basedOn w:val="a"/>
    <w:link w:val="20"/>
    <w:uiPriority w:val="9"/>
    <w:qFormat/>
    <w:rsid w:val="005F19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30B8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F198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F19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unhideWhenUsed/>
    <w:rsid w:val="005F198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5F1986"/>
    <w:pPr>
      <w:ind w:left="720"/>
      <w:contextualSpacing/>
    </w:pPr>
    <w:rPr>
      <w:rFonts w:ascii="Times New Roman" w:eastAsia="Times New Roman" w:hAnsi="Times New Roman" w:cs="Times New Roman"/>
      <w:lang w:eastAsia="ru-RU"/>
    </w:rPr>
  </w:style>
  <w:style w:type="table" w:styleId="a5">
    <w:name w:val="Table Grid"/>
    <w:basedOn w:val="a1"/>
    <w:uiPriority w:val="59"/>
    <w:rsid w:val="005F1986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a7"/>
    <w:uiPriority w:val="99"/>
    <w:unhideWhenUsed/>
    <w:rsid w:val="005F19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Текст сноски Знак"/>
    <w:basedOn w:val="a0"/>
    <w:link w:val="a6"/>
    <w:uiPriority w:val="99"/>
    <w:rsid w:val="005F198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basedOn w:val="a0"/>
    <w:uiPriority w:val="99"/>
    <w:semiHidden/>
    <w:unhideWhenUsed/>
    <w:rsid w:val="005F1986"/>
    <w:rPr>
      <w:vertAlign w:val="superscript"/>
    </w:rPr>
  </w:style>
  <w:style w:type="paragraph" w:styleId="a9">
    <w:name w:val="Normal (Web)"/>
    <w:basedOn w:val="a"/>
    <w:uiPriority w:val="99"/>
    <w:unhideWhenUsed/>
    <w:rsid w:val="005F19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5F1986"/>
  </w:style>
  <w:style w:type="character" w:customStyle="1" w:styleId="s1">
    <w:name w:val="s1"/>
    <w:basedOn w:val="a0"/>
    <w:rsid w:val="005F1986"/>
  </w:style>
  <w:style w:type="character" w:customStyle="1" w:styleId="css-10iahqc">
    <w:name w:val="css-10iahqc"/>
    <w:basedOn w:val="a0"/>
    <w:rsid w:val="005F1986"/>
  </w:style>
  <w:style w:type="paragraph" w:styleId="aa">
    <w:name w:val="Balloon Text"/>
    <w:basedOn w:val="a"/>
    <w:link w:val="ab"/>
    <w:uiPriority w:val="99"/>
    <w:semiHidden/>
    <w:unhideWhenUsed/>
    <w:rsid w:val="008334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334C2"/>
    <w:rPr>
      <w:rFonts w:ascii="Tahoma" w:hAnsi="Tahoma" w:cs="Tahoma"/>
      <w:sz w:val="16"/>
      <w:szCs w:val="16"/>
    </w:rPr>
  </w:style>
  <w:style w:type="character" w:styleId="ac">
    <w:name w:val="FollowedHyperlink"/>
    <w:basedOn w:val="a0"/>
    <w:uiPriority w:val="99"/>
    <w:semiHidden/>
    <w:unhideWhenUsed/>
    <w:rsid w:val="008334C2"/>
    <w:rPr>
      <w:color w:val="800080" w:themeColor="followed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A30B8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d">
    <w:name w:val="header"/>
    <w:basedOn w:val="a"/>
    <w:link w:val="ae"/>
    <w:uiPriority w:val="99"/>
    <w:unhideWhenUsed/>
    <w:rsid w:val="00A30B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A30B8C"/>
  </w:style>
  <w:style w:type="paragraph" w:styleId="af">
    <w:name w:val="footer"/>
    <w:basedOn w:val="a"/>
    <w:link w:val="af0"/>
    <w:uiPriority w:val="99"/>
    <w:unhideWhenUsed/>
    <w:rsid w:val="00A30B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A30B8C"/>
  </w:style>
  <w:style w:type="character" w:styleId="af1">
    <w:name w:val="annotation reference"/>
    <w:basedOn w:val="a0"/>
    <w:uiPriority w:val="99"/>
    <w:semiHidden/>
    <w:unhideWhenUsed/>
    <w:rsid w:val="004C2192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4C2192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4C2192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4C2192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4C2192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F198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  <w:style w:type="paragraph" w:styleId="2">
    <w:name w:val="heading 2"/>
    <w:basedOn w:val="a"/>
    <w:link w:val="20"/>
    <w:uiPriority w:val="9"/>
    <w:qFormat/>
    <w:rsid w:val="005F19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30B8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F198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5F19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unhideWhenUsed/>
    <w:rsid w:val="005F1986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5F1986"/>
    <w:pPr>
      <w:ind w:left="720"/>
      <w:contextualSpacing/>
    </w:pPr>
    <w:rPr>
      <w:rFonts w:ascii="Times New Roman" w:eastAsia="Times New Roman" w:hAnsi="Times New Roman" w:cs="Times New Roman"/>
      <w:lang w:eastAsia="ru-RU"/>
    </w:rPr>
  </w:style>
  <w:style w:type="table" w:styleId="a5">
    <w:name w:val="Table Grid"/>
    <w:basedOn w:val="a1"/>
    <w:uiPriority w:val="59"/>
    <w:rsid w:val="005F1986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a7"/>
    <w:uiPriority w:val="99"/>
    <w:unhideWhenUsed/>
    <w:rsid w:val="005F19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Текст сноски Знак"/>
    <w:basedOn w:val="a0"/>
    <w:link w:val="a6"/>
    <w:uiPriority w:val="99"/>
    <w:rsid w:val="005F198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basedOn w:val="a0"/>
    <w:uiPriority w:val="99"/>
    <w:semiHidden/>
    <w:unhideWhenUsed/>
    <w:rsid w:val="005F1986"/>
    <w:rPr>
      <w:vertAlign w:val="superscript"/>
    </w:rPr>
  </w:style>
  <w:style w:type="paragraph" w:styleId="a9">
    <w:name w:val="Normal (Web)"/>
    <w:basedOn w:val="a"/>
    <w:uiPriority w:val="99"/>
    <w:unhideWhenUsed/>
    <w:rsid w:val="005F19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5F1986"/>
  </w:style>
  <w:style w:type="character" w:customStyle="1" w:styleId="s1">
    <w:name w:val="s1"/>
    <w:basedOn w:val="a0"/>
    <w:rsid w:val="005F1986"/>
  </w:style>
  <w:style w:type="character" w:customStyle="1" w:styleId="css-10iahqc">
    <w:name w:val="css-10iahqc"/>
    <w:basedOn w:val="a0"/>
    <w:rsid w:val="005F1986"/>
  </w:style>
  <w:style w:type="paragraph" w:styleId="aa">
    <w:name w:val="Balloon Text"/>
    <w:basedOn w:val="a"/>
    <w:link w:val="ab"/>
    <w:uiPriority w:val="99"/>
    <w:semiHidden/>
    <w:unhideWhenUsed/>
    <w:rsid w:val="008334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334C2"/>
    <w:rPr>
      <w:rFonts w:ascii="Tahoma" w:hAnsi="Tahoma" w:cs="Tahoma"/>
      <w:sz w:val="16"/>
      <w:szCs w:val="16"/>
    </w:rPr>
  </w:style>
  <w:style w:type="character" w:styleId="ac">
    <w:name w:val="FollowedHyperlink"/>
    <w:basedOn w:val="a0"/>
    <w:uiPriority w:val="99"/>
    <w:semiHidden/>
    <w:unhideWhenUsed/>
    <w:rsid w:val="008334C2"/>
    <w:rPr>
      <w:color w:val="800080" w:themeColor="followed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A30B8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d">
    <w:name w:val="header"/>
    <w:basedOn w:val="a"/>
    <w:link w:val="ae"/>
    <w:uiPriority w:val="99"/>
    <w:unhideWhenUsed/>
    <w:rsid w:val="00A30B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A30B8C"/>
  </w:style>
  <w:style w:type="paragraph" w:styleId="af">
    <w:name w:val="footer"/>
    <w:basedOn w:val="a"/>
    <w:link w:val="af0"/>
    <w:uiPriority w:val="99"/>
    <w:unhideWhenUsed/>
    <w:rsid w:val="00A30B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A30B8C"/>
  </w:style>
  <w:style w:type="character" w:styleId="af1">
    <w:name w:val="annotation reference"/>
    <w:basedOn w:val="a0"/>
    <w:uiPriority w:val="99"/>
    <w:semiHidden/>
    <w:unhideWhenUsed/>
    <w:rsid w:val="004C2192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4C2192"/>
    <w:pPr>
      <w:spacing w:line="240" w:lineRule="auto"/>
    </w:pPr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4C2192"/>
    <w:rPr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4C2192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4C219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8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5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189270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862280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2989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915582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293931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126929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1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673371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775585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55418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00868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852543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297186">
              <w:marLeft w:val="0"/>
              <w:marRight w:val="0"/>
              <w:marTop w:val="120"/>
              <w:marBottom w:val="9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53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527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482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010834">
          <w:marLeft w:val="0"/>
          <w:marRight w:val="0"/>
          <w:marTop w:val="96"/>
          <w:marBottom w:val="9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0556">
          <w:marLeft w:val="0"/>
          <w:marRight w:val="0"/>
          <w:marTop w:val="96"/>
          <w:marBottom w:val="9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47600">
          <w:marLeft w:val="0"/>
          <w:marRight w:val="0"/>
          <w:marTop w:val="96"/>
          <w:marBottom w:val="9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92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Lasto4kina543@yandex.ru" TargetMode="External"/><Relationship Id="rId17" Type="http://schemas.microsoft.com/office/2011/relationships/people" Target="people.xml"/><Relationship Id="rId2" Type="http://schemas.openxmlformats.org/officeDocument/2006/relationships/numbering" Target="numbering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2.xml"/><Relationship Id="rId5" Type="http://schemas.openxmlformats.org/officeDocument/2006/relationships/settings" Target="settings.xml"/><Relationship Id="rId10" Type="http://schemas.openxmlformats.org/officeDocument/2006/relationships/chart" Target="charts/chart1.xm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hyperlink" Target="https://vologdastat.gks.ru/folder/27015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&#1080;&#1085;&#1076;&#1077;&#1082;&#1089;-&#1075;&#1086;&#1088;&#1086;&#1076;&#1086;&#1074;.&#1088;&#1092;/" TargetMode="External"/><Relationship Id="rId1" Type="http://schemas.openxmlformats.org/officeDocument/2006/relationships/hyperlink" Target="https://xn----dtbcccdtsypabxk.xn--p1ai/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7.2647966229119454E-2"/>
          <c:y val="4.3650793650793648E-2"/>
          <c:w val="0.91697133424400301"/>
          <c:h val="0.7179705661792276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Лист1!$A$2:$A$16</c:f>
              <c:strCache>
                <c:ptCount val="15"/>
                <c:pt idx="0">
                  <c:v>Вытегра</c:v>
                </c:pt>
                <c:pt idx="1">
                  <c:v>Бабаево</c:v>
                </c:pt>
                <c:pt idx="2">
                  <c:v>Устюжна </c:v>
                </c:pt>
                <c:pt idx="3">
                  <c:v>Черповец</c:v>
                </c:pt>
                <c:pt idx="4">
                  <c:v>Белозерск </c:v>
                </c:pt>
                <c:pt idx="5">
                  <c:v>Кириллов </c:v>
                </c:pt>
                <c:pt idx="6">
                  <c:v>Вологда </c:v>
                </c:pt>
                <c:pt idx="7">
                  <c:v>Грязовец </c:v>
                </c:pt>
                <c:pt idx="8">
                  <c:v>Харовск </c:v>
                </c:pt>
                <c:pt idx="9">
                  <c:v>Сокол </c:v>
                </c:pt>
                <c:pt idx="10">
                  <c:v>Кадников </c:v>
                </c:pt>
                <c:pt idx="11">
                  <c:v>Тотьма </c:v>
                </c:pt>
                <c:pt idx="12">
                  <c:v>Никольск </c:v>
                </c:pt>
                <c:pt idx="13">
                  <c:v>Великий Устюг </c:v>
                </c:pt>
                <c:pt idx="14">
                  <c:v>Красавино </c:v>
                </c:pt>
              </c:strCache>
            </c:strRef>
          </c:cat>
          <c:val>
            <c:numRef>
              <c:f>Лист1!$B$2:$B$16</c:f>
              <c:numCache>
                <c:formatCode>General</c:formatCode>
                <c:ptCount val="15"/>
                <c:pt idx="0">
                  <c:v>136</c:v>
                </c:pt>
                <c:pt idx="1">
                  <c:v>119</c:v>
                </c:pt>
                <c:pt idx="2">
                  <c:v>150</c:v>
                </c:pt>
                <c:pt idx="3">
                  <c:v>193</c:v>
                </c:pt>
                <c:pt idx="4">
                  <c:v>165</c:v>
                </c:pt>
                <c:pt idx="5">
                  <c:v>141</c:v>
                </c:pt>
                <c:pt idx="6">
                  <c:v>194</c:v>
                </c:pt>
                <c:pt idx="7">
                  <c:v>133</c:v>
                </c:pt>
                <c:pt idx="8">
                  <c:v>183</c:v>
                </c:pt>
                <c:pt idx="9">
                  <c:v>171</c:v>
                </c:pt>
                <c:pt idx="10">
                  <c:v>149</c:v>
                </c:pt>
                <c:pt idx="11">
                  <c:v>167</c:v>
                </c:pt>
                <c:pt idx="12">
                  <c:v>126</c:v>
                </c:pt>
                <c:pt idx="13">
                  <c:v>176</c:v>
                </c:pt>
                <c:pt idx="14">
                  <c:v>152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5F0-4C3C-861B-73542249D862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Лист1!$A$2:$A$16</c:f>
              <c:strCache>
                <c:ptCount val="15"/>
                <c:pt idx="0">
                  <c:v>Вытегра</c:v>
                </c:pt>
                <c:pt idx="1">
                  <c:v>Бабаево</c:v>
                </c:pt>
                <c:pt idx="2">
                  <c:v>Устюжна </c:v>
                </c:pt>
                <c:pt idx="3">
                  <c:v>Черповец</c:v>
                </c:pt>
                <c:pt idx="4">
                  <c:v>Белозерск </c:v>
                </c:pt>
                <c:pt idx="5">
                  <c:v>Кириллов </c:v>
                </c:pt>
                <c:pt idx="6">
                  <c:v>Вологда </c:v>
                </c:pt>
                <c:pt idx="7">
                  <c:v>Грязовец </c:v>
                </c:pt>
                <c:pt idx="8">
                  <c:v>Харовск </c:v>
                </c:pt>
                <c:pt idx="9">
                  <c:v>Сокол </c:v>
                </c:pt>
                <c:pt idx="10">
                  <c:v>Кадников </c:v>
                </c:pt>
                <c:pt idx="11">
                  <c:v>Тотьма </c:v>
                </c:pt>
                <c:pt idx="12">
                  <c:v>Никольск </c:v>
                </c:pt>
                <c:pt idx="13">
                  <c:v>Великий Устюг </c:v>
                </c:pt>
                <c:pt idx="14">
                  <c:v>Красавино </c:v>
                </c:pt>
              </c:strCache>
            </c:strRef>
          </c:cat>
          <c:val>
            <c:numRef>
              <c:f>Лист1!$C$2:$C$16</c:f>
              <c:numCache>
                <c:formatCode>General</c:formatCode>
                <c:ptCount val="15"/>
                <c:pt idx="0">
                  <c:v>149</c:v>
                </c:pt>
                <c:pt idx="1">
                  <c:v>148</c:v>
                </c:pt>
                <c:pt idx="2">
                  <c:v>160</c:v>
                </c:pt>
                <c:pt idx="3">
                  <c:v>197</c:v>
                </c:pt>
                <c:pt idx="4">
                  <c:v>165</c:v>
                </c:pt>
                <c:pt idx="5">
                  <c:v>151</c:v>
                </c:pt>
                <c:pt idx="6">
                  <c:v>206</c:v>
                </c:pt>
                <c:pt idx="7">
                  <c:v>168</c:v>
                </c:pt>
                <c:pt idx="8">
                  <c:v>187</c:v>
                </c:pt>
                <c:pt idx="9">
                  <c:v>192</c:v>
                </c:pt>
                <c:pt idx="10">
                  <c:v>162</c:v>
                </c:pt>
                <c:pt idx="11">
                  <c:v>172</c:v>
                </c:pt>
                <c:pt idx="12">
                  <c:v>143</c:v>
                </c:pt>
                <c:pt idx="13">
                  <c:v>179</c:v>
                </c:pt>
                <c:pt idx="14">
                  <c:v>153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5F0-4C3C-861B-73542249D862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Лист1!$A$2:$A$16</c:f>
              <c:strCache>
                <c:ptCount val="15"/>
                <c:pt idx="0">
                  <c:v>Вытегра</c:v>
                </c:pt>
                <c:pt idx="1">
                  <c:v>Бабаево</c:v>
                </c:pt>
                <c:pt idx="2">
                  <c:v>Устюжна </c:v>
                </c:pt>
                <c:pt idx="3">
                  <c:v>Черповец</c:v>
                </c:pt>
                <c:pt idx="4">
                  <c:v>Белозерск </c:v>
                </c:pt>
                <c:pt idx="5">
                  <c:v>Кириллов </c:v>
                </c:pt>
                <c:pt idx="6">
                  <c:v>Вологда </c:v>
                </c:pt>
                <c:pt idx="7">
                  <c:v>Грязовец </c:v>
                </c:pt>
                <c:pt idx="8">
                  <c:v>Харовск </c:v>
                </c:pt>
                <c:pt idx="9">
                  <c:v>Сокол </c:v>
                </c:pt>
                <c:pt idx="10">
                  <c:v>Кадников </c:v>
                </c:pt>
                <c:pt idx="11">
                  <c:v>Тотьма </c:v>
                </c:pt>
                <c:pt idx="12">
                  <c:v>Никольск </c:v>
                </c:pt>
                <c:pt idx="13">
                  <c:v>Великий Устюг </c:v>
                </c:pt>
                <c:pt idx="14">
                  <c:v>Красавино </c:v>
                </c:pt>
              </c:strCache>
            </c:strRef>
          </c:cat>
          <c:val>
            <c:numRef>
              <c:f>Лист1!$D$2:$D$16</c:f>
              <c:numCache>
                <c:formatCode>General</c:formatCode>
                <c:ptCount val="15"/>
                <c:pt idx="0">
                  <c:v>165</c:v>
                </c:pt>
                <c:pt idx="1">
                  <c:v>148</c:v>
                </c:pt>
                <c:pt idx="2">
                  <c:v>175</c:v>
                </c:pt>
                <c:pt idx="3">
                  <c:v>205</c:v>
                </c:pt>
                <c:pt idx="4">
                  <c:v>174</c:v>
                </c:pt>
                <c:pt idx="5">
                  <c:v>155</c:v>
                </c:pt>
                <c:pt idx="6">
                  <c:v>210</c:v>
                </c:pt>
                <c:pt idx="7">
                  <c:v>175</c:v>
                </c:pt>
                <c:pt idx="8">
                  <c:v>191</c:v>
                </c:pt>
                <c:pt idx="9">
                  <c:v>188</c:v>
                </c:pt>
                <c:pt idx="10">
                  <c:v>169</c:v>
                </c:pt>
                <c:pt idx="11">
                  <c:v>180</c:v>
                </c:pt>
                <c:pt idx="12">
                  <c:v>148</c:v>
                </c:pt>
                <c:pt idx="13">
                  <c:v>205</c:v>
                </c:pt>
                <c:pt idx="14">
                  <c:v>159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5F0-4C3C-861B-73542249D862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134406528"/>
        <c:axId val="134408064"/>
      </c:barChart>
      <c:catAx>
        <c:axId val="134406528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134408064"/>
        <c:crosses val="autoZero"/>
        <c:auto val="1"/>
        <c:lblAlgn val="ctr"/>
        <c:lblOffset val="100"/>
        <c:noMultiLvlLbl val="0"/>
      </c:catAx>
      <c:valAx>
        <c:axId val="134408064"/>
        <c:scaling>
          <c:orientation val="minMax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crossAx val="134406528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600"/>
      </a:pPr>
      <a:endParaRPr lang="ru-RU"/>
    </a:p>
  </c:tx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9"/>
    </mc:Choice>
    <mc:Fallback>
      <c:style val="9"/>
    </mc:Fallback>
  </mc:AlternateContent>
  <c:chart>
    <c:autoTitleDeleted val="1"/>
    <c:plotArea>
      <c:layout>
        <c:manualLayout>
          <c:layoutTarget val="inner"/>
          <c:xMode val="edge"/>
          <c:yMode val="edge"/>
          <c:x val="2.3516903100572733E-2"/>
          <c:y val="6.0146215251644054E-4"/>
          <c:w val="0.95296632816675575"/>
          <c:h val="0.87198896783814861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Вологда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Лист1!$A$2:$A$7</c:f>
              <c:strCache>
                <c:ptCount val="6"/>
                <c:pt idx="0">
                  <c:v>Жилье и прилегающие территории</c:v>
                </c:pt>
                <c:pt idx="1">
                  <c:v>Озелененные пространства</c:v>
                </c:pt>
                <c:pt idx="2">
                  <c:v>Улично-дорожные  сети</c:v>
                </c:pt>
                <c:pt idx="3">
                  <c:v>Социально-досуговая инфраструктура и прилегающие пространства</c:v>
                </c:pt>
                <c:pt idx="4">
                  <c:v>Общественно-деловая инфраструктура</c:v>
                </c:pt>
                <c:pt idx="5">
                  <c:v>Развитие общегородского пространства</c:v>
                </c:pt>
              </c:strCache>
            </c:str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43</c:v>
                </c:pt>
                <c:pt idx="1">
                  <c:v>44</c:v>
                </c:pt>
                <c:pt idx="2">
                  <c:v>31</c:v>
                </c:pt>
                <c:pt idx="3">
                  <c:v>34</c:v>
                </c:pt>
                <c:pt idx="4">
                  <c:v>31</c:v>
                </c:pt>
                <c:pt idx="5">
                  <c:v>27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2E1-4412-9ED0-44727F4E4EBC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Череповец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Лист1!$A$2:$A$7</c:f>
              <c:strCache>
                <c:ptCount val="6"/>
                <c:pt idx="0">
                  <c:v>Жилье и прилегающие территории</c:v>
                </c:pt>
                <c:pt idx="1">
                  <c:v>Озелененные пространства</c:v>
                </c:pt>
                <c:pt idx="2">
                  <c:v>Улично-дорожные  сети</c:v>
                </c:pt>
                <c:pt idx="3">
                  <c:v>Социально-досуговая инфраструктура и прилегающие пространства</c:v>
                </c:pt>
                <c:pt idx="4">
                  <c:v>Общественно-деловая инфраструктура</c:v>
                </c:pt>
                <c:pt idx="5">
                  <c:v>Развитие общегородского пространства</c:v>
                </c:pt>
              </c:strCache>
            </c:strRef>
          </c:cat>
          <c:val>
            <c:numRef>
              <c:f>Лист1!$C$2:$C$7</c:f>
              <c:numCache>
                <c:formatCode>General</c:formatCode>
                <c:ptCount val="6"/>
                <c:pt idx="0">
                  <c:v>45</c:v>
                </c:pt>
                <c:pt idx="1">
                  <c:v>21</c:v>
                </c:pt>
                <c:pt idx="2">
                  <c:v>38</c:v>
                </c:pt>
                <c:pt idx="3">
                  <c:v>36</c:v>
                </c:pt>
                <c:pt idx="4">
                  <c:v>28</c:v>
                </c:pt>
                <c:pt idx="5">
                  <c:v>37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2E1-4412-9ED0-44727F4E4EBC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Сокол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Лист1!$A$2:$A$7</c:f>
              <c:strCache>
                <c:ptCount val="6"/>
                <c:pt idx="0">
                  <c:v>Жилье и прилегающие территории</c:v>
                </c:pt>
                <c:pt idx="1">
                  <c:v>Озелененные пространства</c:v>
                </c:pt>
                <c:pt idx="2">
                  <c:v>Улично-дорожные  сети</c:v>
                </c:pt>
                <c:pt idx="3">
                  <c:v>Социально-досуговая инфраструктура и прилегающие пространства</c:v>
                </c:pt>
                <c:pt idx="4">
                  <c:v>Общественно-деловая инфраструктура</c:v>
                </c:pt>
                <c:pt idx="5">
                  <c:v>Развитие общегородского пространства</c:v>
                </c:pt>
              </c:strCache>
            </c:strRef>
          </c:cat>
          <c:val>
            <c:numRef>
              <c:f>Лист1!$D$2:$D$7</c:f>
              <c:numCache>
                <c:formatCode>General</c:formatCode>
                <c:ptCount val="6"/>
                <c:pt idx="0">
                  <c:v>33</c:v>
                </c:pt>
                <c:pt idx="1">
                  <c:v>48</c:v>
                </c:pt>
                <c:pt idx="2">
                  <c:v>36</c:v>
                </c:pt>
                <c:pt idx="3">
                  <c:v>26</c:v>
                </c:pt>
                <c:pt idx="4">
                  <c:v>21</c:v>
                </c:pt>
                <c:pt idx="5">
                  <c:v>24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A2E1-4412-9ED0-44727F4E4EBC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Великий Устюг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Лист1!$A$2:$A$7</c:f>
              <c:strCache>
                <c:ptCount val="6"/>
                <c:pt idx="0">
                  <c:v>Жилье и прилегающие территории</c:v>
                </c:pt>
                <c:pt idx="1">
                  <c:v>Озелененные пространства</c:v>
                </c:pt>
                <c:pt idx="2">
                  <c:v>Улично-дорожные  сети</c:v>
                </c:pt>
                <c:pt idx="3">
                  <c:v>Социально-досуговая инфраструктура и прилегающие пространства</c:v>
                </c:pt>
                <c:pt idx="4">
                  <c:v>Общественно-деловая инфраструктура</c:v>
                </c:pt>
                <c:pt idx="5">
                  <c:v>Развитие общегородского пространства</c:v>
                </c:pt>
              </c:strCache>
            </c:strRef>
          </c:cat>
          <c:val>
            <c:numRef>
              <c:f>Лист1!$E$2:$E$7</c:f>
              <c:numCache>
                <c:formatCode>General</c:formatCode>
                <c:ptCount val="6"/>
                <c:pt idx="0">
                  <c:v>38</c:v>
                </c:pt>
                <c:pt idx="1">
                  <c:v>32</c:v>
                </c:pt>
                <c:pt idx="2">
                  <c:v>28</c:v>
                </c:pt>
                <c:pt idx="3">
                  <c:v>33</c:v>
                </c:pt>
                <c:pt idx="4">
                  <c:v>34</c:v>
                </c:pt>
                <c:pt idx="5">
                  <c:v>39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A2E1-4412-9ED0-44727F4E4EBC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Харовск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Лист1!$A$2:$A$7</c:f>
              <c:strCache>
                <c:ptCount val="6"/>
                <c:pt idx="0">
                  <c:v>Жилье и прилегающие территории</c:v>
                </c:pt>
                <c:pt idx="1">
                  <c:v>Озелененные пространства</c:v>
                </c:pt>
                <c:pt idx="2">
                  <c:v>Улично-дорожные  сети</c:v>
                </c:pt>
                <c:pt idx="3">
                  <c:v>Социально-досуговая инфраструктура и прилегающие пространства</c:v>
                </c:pt>
                <c:pt idx="4">
                  <c:v>Общественно-деловая инфраструктура</c:v>
                </c:pt>
                <c:pt idx="5">
                  <c:v>Развитие общегородского пространства</c:v>
                </c:pt>
              </c:strCache>
            </c:strRef>
          </c:cat>
          <c:val>
            <c:numRef>
              <c:f>Лист1!$F$2:$F$7</c:f>
              <c:numCache>
                <c:formatCode>General</c:formatCode>
                <c:ptCount val="6"/>
                <c:pt idx="0">
                  <c:v>29</c:v>
                </c:pt>
                <c:pt idx="1">
                  <c:v>44</c:v>
                </c:pt>
                <c:pt idx="2">
                  <c:v>37</c:v>
                </c:pt>
                <c:pt idx="3">
                  <c:v>27</c:v>
                </c:pt>
                <c:pt idx="4">
                  <c:v>28</c:v>
                </c:pt>
                <c:pt idx="5">
                  <c:v>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A2E1-4412-9ED0-44727F4E4EBC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-25"/>
        <c:axId val="202648192"/>
        <c:axId val="202654080"/>
      </c:barChart>
      <c:catAx>
        <c:axId val="202648192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txPr>
          <a:bodyPr/>
          <a:lstStyle/>
          <a:p>
            <a:pPr>
              <a:defRPr sz="600"/>
            </a:pPr>
            <a:endParaRPr lang="ru-RU"/>
          </a:p>
        </c:txPr>
        <c:crossAx val="202654080"/>
        <c:crosses val="autoZero"/>
        <c:auto val="1"/>
        <c:lblAlgn val="ctr"/>
        <c:lblOffset val="100"/>
        <c:noMultiLvlLbl val="0"/>
      </c:catAx>
      <c:valAx>
        <c:axId val="202654080"/>
        <c:scaling>
          <c:orientation val="minMax"/>
        </c:scaling>
        <c:delete val="1"/>
        <c:axPos val="l"/>
        <c:numFmt formatCode="General" sourceLinked="1"/>
        <c:majorTickMark val="out"/>
        <c:minorTickMark val="none"/>
        <c:tickLblPos val="nextTo"/>
        <c:crossAx val="202648192"/>
        <c:crosses val="autoZero"/>
        <c:crossBetween val="between"/>
      </c:valAx>
      <c:spPr>
        <a:ln>
          <a:noFill/>
        </a:ln>
      </c:spPr>
    </c:plotArea>
    <c:legend>
      <c:legendPos val="t"/>
      <c:layout>
        <c:manualLayout>
          <c:xMode val="edge"/>
          <c:yMode val="edge"/>
          <c:x val="5.7113852894372458E-2"/>
          <c:y val="5.1220400728597452E-2"/>
          <c:w val="0.89429104370727464"/>
          <c:h val="7.5630849870195901E-2"/>
        </c:manualLayout>
      </c:layout>
      <c:overlay val="0"/>
      <c:txPr>
        <a:bodyPr/>
        <a:lstStyle/>
        <a:p>
          <a:pPr>
            <a:defRPr sz="90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500"/>
      </a:pPr>
      <a:endParaRPr lang="ru-RU"/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0.07321</cdr:x>
      <cdr:y>0.19413</cdr:y>
    </cdr:from>
    <cdr:to>
      <cdr:x>1</cdr:x>
      <cdr:y>0.21945</cdr:y>
    </cdr:to>
    <cdr:cxnSp macro="">
      <cdr:nvCxnSpPr>
        <cdr:cNvPr id="3" name="Прямая соединительная линия 2"/>
        <cdr:cNvCxnSpPr/>
      </cdr:nvCxnSpPr>
      <cdr:spPr>
        <a:xfrm xmlns:a="http://schemas.openxmlformats.org/drawingml/2006/main">
          <a:off x="422678" y="396815"/>
          <a:ext cx="5348394" cy="51756"/>
        </a:xfrm>
        <a:prstGeom xmlns:a="http://schemas.openxmlformats.org/drawingml/2006/main" prst="line">
          <a:avLst/>
        </a:prstGeom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</cdr:x>
      <cdr:y>0.13083</cdr:y>
    </cdr:from>
    <cdr:to>
      <cdr:x>0.06577</cdr:x>
      <cdr:y>0.24055</cdr:y>
    </cdr:to>
    <cdr:sp macro="" textlink="">
      <cdr:nvSpPr>
        <cdr:cNvPr id="4" name="Поле 3"/>
        <cdr:cNvSpPr txBox="1"/>
      </cdr:nvSpPr>
      <cdr:spPr>
        <a:xfrm xmlns:a="http://schemas.openxmlformats.org/drawingml/2006/main">
          <a:off x="0" y="267426"/>
          <a:ext cx="379551" cy="22427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ru-RU" sz="900"/>
            <a:t>180</a:t>
          </a: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6C6B9-721F-4575-B806-B10957B66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2332</Words>
  <Characters>13293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Сергеевна Ласточкина</dc:creator>
  <cp:lastModifiedBy>Оксана Сергеевна Ласточкина</cp:lastModifiedBy>
  <cp:revision>3</cp:revision>
  <dcterms:created xsi:type="dcterms:W3CDTF">2022-03-25T08:25:00Z</dcterms:created>
  <dcterms:modified xsi:type="dcterms:W3CDTF">2022-03-25T08:37:00Z</dcterms:modified>
</cp:coreProperties>
</file>