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09A5E5" w14:textId="66AEDC56" w:rsidR="00A07036" w:rsidRDefault="00A07036" w:rsidP="00A07036">
      <w:pPr>
        <w:spacing w:line="240" w:lineRule="auto"/>
        <w:jc w:val="left"/>
        <w:rPr>
          <w:b/>
          <w:bCs/>
          <w:sz w:val="24"/>
          <w:szCs w:val="24"/>
        </w:rPr>
      </w:pPr>
      <w:r w:rsidRPr="00A07036">
        <w:rPr>
          <w:b/>
          <w:bCs/>
          <w:sz w:val="24"/>
          <w:szCs w:val="24"/>
        </w:rPr>
        <w:t>УДК 316.35</w:t>
      </w:r>
    </w:p>
    <w:p w14:paraId="51F9F6BB" w14:textId="4536A94C" w:rsidR="00C24FFB" w:rsidRPr="00A07036" w:rsidRDefault="00C24FFB" w:rsidP="000225A8">
      <w:pPr>
        <w:spacing w:line="240" w:lineRule="auto"/>
        <w:jc w:val="right"/>
        <w:rPr>
          <w:b/>
          <w:bCs/>
          <w:sz w:val="24"/>
          <w:szCs w:val="24"/>
        </w:rPr>
      </w:pPr>
      <w:r w:rsidRPr="00A07036">
        <w:rPr>
          <w:b/>
          <w:bCs/>
          <w:sz w:val="24"/>
          <w:szCs w:val="24"/>
        </w:rPr>
        <w:t>Гужавина Т</w:t>
      </w:r>
      <w:r w:rsidR="00CD3AA9" w:rsidRPr="00A07036">
        <w:rPr>
          <w:b/>
          <w:bCs/>
          <w:sz w:val="24"/>
          <w:szCs w:val="24"/>
        </w:rPr>
        <w:t>.</w:t>
      </w:r>
      <w:r w:rsidRPr="00A07036">
        <w:rPr>
          <w:b/>
          <w:bCs/>
          <w:sz w:val="24"/>
          <w:szCs w:val="24"/>
        </w:rPr>
        <w:t xml:space="preserve"> А</w:t>
      </w:r>
      <w:r w:rsidR="00CD3AA9" w:rsidRPr="00A07036">
        <w:rPr>
          <w:b/>
          <w:bCs/>
          <w:sz w:val="24"/>
          <w:szCs w:val="24"/>
        </w:rPr>
        <w:t>.</w:t>
      </w:r>
    </w:p>
    <w:p w14:paraId="2AC295D1" w14:textId="01556CAC" w:rsidR="00C24FFB" w:rsidRPr="00A07036" w:rsidRDefault="00C24FFB" w:rsidP="000225A8">
      <w:pPr>
        <w:spacing w:line="240" w:lineRule="auto"/>
        <w:jc w:val="right"/>
        <w:rPr>
          <w:b/>
          <w:bCs/>
          <w:sz w:val="24"/>
          <w:szCs w:val="24"/>
        </w:rPr>
      </w:pPr>
      <w:r w:rsidRPr="00A07036">
        <w:rPr>
          <w:b/>
          <w:bCs/>
          <w:sz w:val="24"/>
          <w:szCs w:val="24"/>
        </w:rPr>
        <w:t>Ясников Н</w:t>
      </w:r>
      <w:r w:rsidR="00CD3AA9" w:rsidRPr="00A07036">
        <w:rPr>
          <w:b/>
          <w:bCs/>
          <w:sz w:val="24"/>
          <w:szCs w:val="24"/>
        </w:rPr>
        <w:t xml:space="preserve">. </w:t>
      </w:r>
      <w:r w:rsidRPr="00A07036">
        <w:rPr>
          <w:b/>
          <w:bCs/>
          <w:sz w:val="24"/>
          <w:szCs w:val="24"/>
        </w:rPr>
        <w:t>Н</w:t>
      </w:r>
      <w:r w:rsidR="00CD3AA9" w:rsidRPr="00A07036">
        <w:rPr>
          <w:b/>
          <w:bCs/>
          <w:sz w:val="24"/>
          <w:szCs w:val="24"/>
        </w:rPr>
        <w:t>.</w:t>
      </w:r>
    </w:p>
    <w:p w14:paraId="221A788F" w14:textId="6C8FC26A" w:rsidR="00651EA7" w:rsidRPr="000225A8" w:rsidRDefault="00651EA7" w:rsidP="000225A8">
      <w:pPr>
        <w:spacing w:line="240" w:lineRule="auto"/>
        <w:jc w:val="right"/>
        <w:rPr>
          <w:sz w:val="24"/>
          <w:szCs w:val="24"/>
        </w:rPr>
      </w:pPr>
    </w:p>
    <w:p w14:paraId="62224CC0" w14:textId="58B80321" w:rsidR="00651EA7" w:rsidRPr="000225A8" w:rsidRDefault="00651EA7" w:rsidP="000225A8">
      <w:pPr>
        <w:spacing w:line="240" w:lineRule="auto"/>
        <w:jc w:val="center"/>
        <w:rPr>
          <w:sz w:val="24"/>
          <w:szCs w:val="24"/>
        </w:rPr>
      </w:pPr>
      <w:r w:rsidRPr="000225A8">
        <w:rPr>
          <w:sz w:val="24"/>
          <w:szCs w:val="24"/>
        </w:rPr>
        <w:t>ВКЛЮЧЕННОСТЬ В ОБЩЕСТВЕННУЮ ЖИЗНЬ ИЛИ ГДЕ ВОЗНИКАЕТ СОЦИАЛЬНЫЙ КАПИТАЛ</w:t>
      </w:r>
    </w:p>
    <w:p w14:paraId="265CFF14" w14:textId="58B25FEE" w:rsidR="00651EA7" w:rsidRPr="000225A8" w:rsidRDefault="00651EA7" w:rsidP="000225A8">
      <w:pPr>
        <w:spacing w:line="240" w:lineRule="auto"/>
        <w:jc w:val="center"/>
        <w:rPr>
          <w:sz w:val="24"/>
          <w:szCs w:val="24"/>
        </w:rPr>
      </w:pPr>
    </w:p>
    <w:p w14:paraId="7110F0DF" w14:textId="365767F9" w:rsidR="001B6B92" w:rsidRPr="000225A8" w:rsidRDefault="00651EA7" w:rsidP="000225A8">
      <w:pPr>
        <w:spacing w:line="240" w:lineRule="auto"/>
        <w:rPr>
          <w:sz w:val="24"/>
          <w:szCs w:val="24"/>
        </w:rPr>
      </w:pPr>
      <w:r w:rsidRPr="000225A8">
        <w:rPr>
          <w:b/>
          <w:bCs/>
          <w:sz w:val="24"/>
          <w:szCs w:val="24"/>
        </w:rPr>
        <w:t>Аннотация</w:t>
      </w:r>
      <w:r w:rsidR="00694BA9" w:rsidRPr="000225A8">
        <w:rPr>
          <w:b/>
          <w:bCs/>
          <w:sz w:val="24"/>
          <w:szCs w:val="24"/>
        </w:rPr>
        <w:t>:</w:t>
      </w:r>
      <w:r w:rsidR="00694BA9" w:rsidRPr="000225A8">
        <w:rPr>
          <w:sz w:val="24"/>
          <w:szCs w:val="24"/>
        </w:rPr>
        <w:t xml:space="preserve"> </w:t>
      </w:r>
      <w:r w:rsidR="002C33E2">
        <w:rPr>
          <w:sz w:val="24"/>
          <w:szCs w:val="24"/>
        </w:rPr>
        <w:t xml:space="preserve">В данной работе показано различие в вовлеченности жителей вологодской области в формальных и неформальных практиках общественного участия. </w:t>
      </w:r>
      <w:r w:rsidR="00F63241">
        <w:rPr>
          <w:sz w:val="24"/>
          <w:szCs w:val="24"/>
        </w:rPr>
        <w:t>Методом факторного анализа в</w:t>
      </w:r>
      <w:r w:rsidR="002C33E2">
        <w:rPr>
          <w:sz w:val="24"/>
          <w:szCs w:val="24"/>
        </w:rPr>
        <w:t>ыделены две категории участников</w:t>
      </w:r>
      <w:r w:rsidR="00F63241">
        <w:rPr>
          <w:sz w:val="24"/>
          <w:szCs w:val="24"/>
        </w:rPr>
        <w:t>, ориентированных на мероприятия различного уровня.</w:t>
      </w:r>
    </w:p>
    <w:p w14:paraId="30182F2F" w14:textId="10B684AD" w:rsidR="009F3196" w:rsidRPr="000225A8" w:rsidRDefault="009F3196" w:rsidP="000225A8">
      <w:pPr>
        <w:spacing w:line="240" w:lineRule="auto"/>
        <w:rPr>
          <w:sz w:val="24"/>
          <w:szCs w:val="24"/>
        </w:rPr>
      </w:pPr>
      <w:r w:rsidRPr="000225A8">
        <w:rPr>
          <w:b/>
          <w:bCs/>
          <w:sz w:val="24"/>
          <w:szCs w:val="24"/>
        </w:rPr>
        <w:t>Ключевые слова:</w:t>
      </w:r>
      <w:r w:rsidRPr="000225A8">
        <w:rPr>
          <w:sz w:val="24"/>
          <w:szCs w:val="24"/>
        </w:rPr>
        <w:t xml:space="preserve"> общественная жизнь, </w:t>
      </w:r>
      <w:r w:rsidR="00694BA9" w:rsidRPr="000225A8">
        <w:rPr>
          <w:sz w:val="24"/>
          <w:szCs w:val="24"/>
        </w:rPr>
        <w:t>социальное</w:t>
      </w:r>
      <w:r w:rsidRPr="000225A8">
        <w:rPr>
          <w:sz w:val="24"/>
          <w:szCs w:val="24"/>
        </w:rPr>
        <w:t xml:space="preserve"> участие, формы участия, социальный капитал</w:t>
      </w:r>
      <w:bookmarkStart w:id="0" w:name="_GoBack"/>
      <w:bookmarkEnd w:id="0"/>
    </w:p>
    <w:p w14:paraId="35DF4CC2" w14:textId="529084A5" w:rsidR="009F3196" w:rsidRPr="000225A8" w:rsidRDefault="009F3196" w:rsidP="000225A8">
      <w:pPr>
        <w:spacing w:line="240" w:lineRule="auto"/>
        <w:rPr>
          <w:sz w:val="24"/>
          <w:szCs w:val="24"/>
        </w:rPr>
      </w:pPr>
    </w:p>
    <w:p w14:paraId="4F39D2BF" w14:textId="77777777" w:rsidR="002056C5" w:rsidRPr="000225A8" w:rsidRDefault="00CD3AA9" w:rsidP="000225A8">
      <w:pPr>
        <w:spacing w:line="240" w:lineRule="auto"/>
        <w:rPr>
          <w:sz w:val="24"/>
          <w:szCs w:val="24"/>
        </w:rPr>
      </w:pPr>
      <w:r w:rsidRPr="000225A8">
        <w:rPr>
          <w:b/>
          <w:bCs/>
          <w:sz w:val="24"/>
          <w:szCs w:val="24"/>
        </w:rPr>
        <w:t xml:space="preserve">Введение. </w:t>
      </w:r>
      <w:r w:rsidR="00694BA9" w:rsidRPr="000225A8">
        <w:rPr>
          <w:sz w:val="24"/>
          <w:szCs w:val="24"/>
        </w:rPr>
        <w:t xml:space="preserve">Современная жизнь требует от человека осознанной и активной включенности в различные сферы общественной жизни. Бурные общественные события современности не позволяют индивиду остаться в стороне. Это ведет к тому, что граждане </w:t>
      </w:r>
      <w:r w:rsidR="006F70A0" w:rsidRPr="000225A8">
        <w:rPr>
          <w:sz w:val="24"/>
          <w:szCs w:val="24"/>
        </w:rPr>
        <w:t xml:space="preserve">все в большей степени </w:t>
      </w:r>
      <w:r w:rsidR="00694BA9" w:rsidRPr="000225A8">
        <w:rPr>
          <w:sz w:val="24"/>
          <w:szCs w:val="24"/>
        </w:rPr>
        <w:t xml:space="preserve">превращаются в субъектов общественной жизни. </w:t>
      </w:r>
      <w:r w:rsidR="006F70A0" w:rsidRPr="000225A8">
        <w:rPr>
          <w:sz w:val="24"/>
          <w:szCs w:val="24"/>
        </w:rPr>
        <w:t>Они включаются в различные формы общественной активности</w:t>
      </w:r>
      <w:r w:rsidR="002056C5" w:rsidRPr="000225A8">
        <w:rPr>
          <w:sz w:val="24"/>
          <w:szCs w:val="24"/>
        </w:rPr>
        <w:t>, среди которых сохраняются традиционные формы участия, но все большее распространение получают новые, с использованием современных цифровых технологий.</w:t>
      </w:r>
      <w:r w:rsidR="000B25F1" w:rsidRPr="000225A8">
        <w:rPr>
          <w:sz w:val="24"/>
          <w:szCs w:val="24"/>
        </w:rPr>
        <w:t xml:space="preserve"> </w:t>
      </w:r>
      <w:r w:rsidR="002056C5" w:rsidRPr="000225A8">
        <w:rPr>
          <w:sz w:val="24"/>
          <w:szCs w:val="24"/>
        </w:rPr>
        <w:t xml:space="preserve">Значительно расширяется репертуар применяемых практик. Иными словами, наблюдается существенное изменение общественного пространства. </w:t>
      </w:r>
    </w:p>
    <w:p w14:paraId="5165981F" w14:textId="190A6202" w:rsidR="000B25F1" w:rsidRPr="001B6B92" w:rsidRDefault="000B25F1" w:rsidP="000225A8">
      <w:pPr>
        <w:spacing w:line="240" w:lineRule="auto"/>
        <w:rPr>
          <w:sz w:val="24"/>
          <w:szCs w:val="24"/>
        </w:rPr>
      </w:pPr>
      <w:r w:rsidRPr="000225A8">
        <w:rPr>
          <w:sz w:val="24"/>
          <w:szCs w:val="24"/>
        </w:rPr>
        <w:t>Включение в общественную жизнь происходит через участие в деятельности формальных и неформальных структур</w:t>
      </w:r>
      <w:r w:rsidR="003311CF">
        <w:rPr>
          <w:sz w:val="24"/>
          <w:szCs w:val="24"/>
        </w:rPr>
        <w:t xml:space="preserve"> </w:t>
      </w:r>
      <w:r w:rsidR="003311CF" w:rsidRPr="003311CF">
        <w:rPr>
          <w:sz w:val="24"/>
          <w:szCs w:val="24"/>
        </w:rPr>
        <w:t>[</w:t>
      </w:r>
      <w:r w:rsidR="00D46E8E">
        <w:rPr>
          <w:sz w:val="24"/>
          <w:szCs w:val="24"/>
        </w:rPr>
        <w:t>5</w:t>
      </w:r>
      <w:r w:rsidR="003311CF" w:rsidRPr="003311CF">
        <w:rPr>
          <w:sz w:val="24"/>
          <w:szCs w:val="24"/>
        </w:rPr>
        <w:t>]</w:t>
      </w:r>
      <w:r w:rsidR="002056C5" w:rsidRPr="000225A8">
        <w:rPr>
          <w:sz w:val="24"/>
          <w:szCs w:val="24"/>
        </w:rPr>
        <w:t xml:space="preserve">. </w:t>
      </w:r>
      <w:r w:rsidRPr="000225A8">
        <w:rPr>
          <w:sz w:val="24"/>
          <w:szCs w:val="24"/>
        </w:rPr>
        <w:t>К формальным структурам, например, можно отнести разнообразные организации и объединения политического, экологического, молодежного, ветеранского, профессионального характера, имеющие устойчивую структуру, фиксированно</w:t>
      </w:r>
      <w:r w:rsidR="002056C5" w:rsidRPr="000225A8">
        <w:rPr>
          <w:sz w:val="24"/>
          <w:szCs w:val="24"/>
        </w:rPr>
        <w:t>е в той или иной мере</w:t>
      </w:r>
      <w:r w:rsidRPr="000225A8">
        <w:rPr>
          <w:sz w:val="24"/>
          <w:szCs w:val="24"/>
        </w:rPr>
        <w:t xml:space="preserve"> членство, уставные и целевые документы и опирающиеся на правовые нормы в своей деятельности</w:t>
      </w:r>
      <w:r w:rsidR="002056C5" w:rsidRPr="000225A8">
        <w:rPr>
          <w:sz w:val="24"/>
          <w:szCs w:val="24"/>
        </w:rPr>
        <w:t>, взаимодействующие с властными структурами</w:t>
      </w:r>
      <w:r w:rsidRPr="000225A8">
        <w:rPr>
          <w:sz w:val="24"/>
          <w:szCs w:val="24"/>
        </w:rPr>
        <w:t>. Неформальными структурами становятся соседские и дружеские объединения, объединения по интересам, сетевые сообщества</w:t>
      </w:r>
      <w:r w:rsidR="002056C5" w:rsidRPr="000225A8">
        <w:rPr>
          <w:sz w:val="24"/>
          <w:szCs w:val="24"/>
        </w:rPr>
        <w:t xml:space="preserve"> и др.</w:t>
      </w:r>
      <w:r w:rsidR="00227467" w:rsidRPr="000225A8">
        <w:rPr>
          <w:sz w:val="24"/>
          <w:szCs w:val="24"/>
        </w:rPr>
        <w:t xml:space="preserve"> По утверждению И. </w:t>
      </w:r>
      <w:proofErr w:type="spellStart"/>
      <w:r w:rsidR="00227467" w:rsidRPr="000225A8">
        <w:rPr>
          <w:sz w:val="24"/>
          <w:szCs w:val="24"/>
        </w:rPr>
        <w:t>Скалабан</w:t>
      </w:r>
      <w:proofErr w:type="spellEnd"/>
      <w:r w:rsidR="00227467" w:rsidRPr="000225A8">
        <w:rPr>
          <w:sz w:val="24"/>
          <w:szCs w:val="24"/>
        </w:rPr>
        <w:t xml:space="preserve"> </w:t>
      </w:r>
      <w:r w:rsidR="007F4CD4" w:rsidRPr="000225A8">
        <w:rPr>
          <w:sz w:val="24"/>
          <w:szCs w:val="24"/>
        </w:rPr>
        <w:t>общественное участие оказывает непосредственное влияние на текущие социальные и политические процесс</w:t>
      </w:r>
      <w:r w:rsidR="00611B6E">
        <w:rPr>
          <w:sz w:val="24"/>
          <w:szCs w:val="24"/>
        </w:rPr>
        <w:t>ы</w:t>
      </w:r>
      <w:r w:rsidR="007F4CD4" w:rsidRPr="000225A8">
        <w:rPr>
          <w:sz w:val="24"/>
          <w:szCs w:val="24"/>
        </w:rPr>
        <w:t>, подвергается воздействию государственных структур, общественных объединений с целью регулирования</w:t>
      </w:r>
      <w:r w:rsidR="00D46E8E">
        <w:rPr>
          <w:sz w:val="24"/>
          <w:szCs w:val="24"/>
        </w:rPr>
        <w:t xml:space="preserve"> </w:t>
      </w:r>
      <w:r w:rsidR="00D46E8E" w:rsidRPr="00D46E8E">
        <w:rPr>
          <w:sz w:val="24"/>
          <w:szCs w:val="24"/>
        </w:rPr>
        <w:t>[4]</w:t>
      </w:r>
      <w:r w:rsidR="00C26D5D" w:rsidRPr="000225A8">
        <w:rPr>
          <w:sz w:val="24"/>
          <w:szCs w:val="24"/>
        </w:rPr>
        <w:t xml:space="preserve">. </w:t>
      </w:r>
      <w:r w:rsidRPr="000225A8">
        <w:rPr>
          <w:sz w:val="24"/>
          <w:szCs w:val="24"/>
        </w:rPr>
        <w:t xml:space="preserve">Включенность в деятельность подобных сообществ создает </w:t>
      </w:r>
      <w:r w:rsidRPr="000225A8">
        <w:rPr>
          <w:b/>
          <w:bCs/>
          <w:sz w:val="24"/>
          <w:szCs w:val="24"/>
        </w:rPr>
        <w:t xml:space="preserve">возможности </w:t>
      </w:r>
      <w:r w:rsidRPr="000225A8">
        <w:rPr>
          <w:sz w:val="24"/>
          <w:szCs w:val="24"/>
        </w:rPr>
        <w:t xml:space="preserve">для </w:t>
      </w:r>
      <w:r w:rsidRPr="000225A8">
        <w:rPr>
          <w:b/>
          <w:bCs/>
          <w:sz w:val="24"/>
          <w:szCs w:val="24"/>
        </w:rPr>
        <w:t>самореализации</w:t>
      </w:r>
      <w:r w:rsidRPr="000225A8">
        <w:rPr>
          <w:sz w:val="24"/>
          <w:szCs w:val="24"/>
        </w:rPr>
        <w:t xml:space="preserve">, для формирования расширенного </w:t>
      </w:r>
      <w:r w:rsidRPr="000225A8">
        <w:rPr>
          <w:b/>
          <w:bCs/>
          <w:sz w:val="24"/>
          <w:szCs w:val="24"/>
        </w:rPr>
        <w:t>локуса контроля</w:t>
      </w:r>
      <w:r w:rsidRPr="000225A8">
        <w:rPr>
          <w:sz w:val="24"/>
          <w:szCs w:val="24"/>
        </w:rPr>
        <w:t xml:space="preserve"> в социальном пространстве индивида. Включенность помогает преодолевать </w:t>
      </w:r>
      <w:r w:rsidRPr="001B6B92">
        <w:rPr>
          <w:sz w:val="24"/>
          <w:szCs w:val="24"/>
        </w:rPr>
        <w:t>изолированность</w:t>
      </w:r>
      <w:r w:rsidR="00BC5581" w:rsidRPr="001B6B92">
        <w:rPr>
          <w:sz w:val="24"/>
          <w:szCs w:val="24"/>
        </w:rPr>
        <w:t>, о</w:t>
      </w:r>
      <w:r w:rsidRPr="001B6B92">
        <w:rPr>
          <w:sz w:val="24"/>
          <w:szCs w:val="24"/>
        </w:rPr>
        <w:t xml:space="preserve">риентирует на совместные или коллективные действия. Важным результатом становится формирование </w:t>
      </w:r>
      <w:r w:rsidRPr="001B6B92">
        <w:rPr>
          <w:b/>
          <w:bCs/>
          <w:sz w:val="24"/>
          <w:szCs w:val="24"/>
        </w:rPr>
        <w:t>социального капитала</w:t>
      </w:r>
      <w:r w:rsidR="00D46E8E" w:rsidRPr="001B6B92">
        <w:rPr>
          <w:b/>
          <w:bCs/>
          <w:sz w:val="24"/>
          <w:szCs w:val="24"/>
        </w:rPr>
        <w:t xml:space="preserve"> </w:t>
      </w:r>
      <w:r w:rsidR="00AD5528" w:rsidRPr="00D46E8E">
        <w:rPr>
          <w:sz w:val="24"/>
          <w:szCs w:val="24"/>
        </w:rPr>
        <w:t>[</w:t>
      </w:r>
      <w:r w:rsidR="00D46E8E" w:rsidRPr="00611B6E">
        <w:rPr>
          <w:sz w:val="24"/>
          <w:szCs w:val="24"/>
        </w:rPr>
        <w:t>3</w:t>
      </w:r>
      <w:r w:rsidR="00AD5528" w:rsidRPr="00D46E8E">
        <w:rPr>
          <w:sz w:val="24"/>
          <w:szCs w:val="24"/>
        </w:rPr>
        <w:t>]</w:t>
      </w:r>
      <w:r w:rsidR="00323B8E" w:rsidRPr="001B6B92">
        <w:rPr>
          <w:b/>
          <w:bCs/>
          <w:sz w:val="24"/>
          <w:szCs w:val="24"/>
        </w:rPr>
        <w:t>.</w:t>
      </w:r>
      <w:r w:rsidR="00227467" w:rsidRPr="001B6B92">
        <w:rPr>
          <w:sz w:val="24"/>
          <w:szCs w:val="24"/>
        </w:rPr>
        <w:t xml:space="preserve"> </w:t>
      </w:r>
    </w:p>
    <w:p w14:paraId="3AC1066E" w14:textId="4E47F358" w:rsidR="009F3196" w:rsidRPr="000225A8" w:rsidRDefault="00323B8E" w:rsidP="000225A8">
      <w:pPr>
        <w:spacing w:line="240" w:lineRule="auto"/>
        <w:rPr>
          <w:sz w:val="24"/>
          <w:szCs w:val="24"/>
        </w:rPr>
      </w:pPr>
      <w:r w:rsidRPr="000225A8">
        <w:rPr>
          <w:sz w:val="24"/>
          <w:szCs w:val="24"/>
        </w:rPr>
        <w:t>Исследовательский интерес</w:t>
      </w:r>
      <w:r w:rsidR="00563285" w:rsidRPr="000225A8">
        <w:rPr>
          <w:sz w:val="24"/>
          <w:szCs w:val="24"/>
        </w:rPr>
        <w:t xml:space="preserve"> </w:t>
      </w:r>
      <w:r w:rsidRPr="000225A8">
        <w:rPr>
          <w:sz w:val="24"/>
          <w:szCs w:val="24"/>
        </w:rPr>
        <w:t xml:space="preserve">связан со стремлением </w:t>
      </w:r>
      <w:r w:rsidR="00563285" w:rsidRPr="000225A8">
        <w:rPr>
          <w:sz w:val="24"/>
          <w:szCs w:val="24"/>
        </w:rPr>
        <w:t xml:space="preserve">показать как включенность в функционирование формальных и неформальных сетей взаимодействия горизонтального плана влияет на формирование социального капитала как отдельного индивида, так и территориального сообщества в целом. </w:t>
      </w:r>
      <w:r w:rsidRPr="000225A8">
        <w:rPr>
          <w:sz w:val="24"/>
          <w:szCs w:val="24"/>
        </w:rPr>
        <w:t>В этом состоит цель данного исследования.</w:t>
      </w:r>
    </w:p>
    <w:p w14:paraId="5045E0DA" w14:textId="7FA1DA01" w:rsidR="00BD5680" w:rsidRPr="001B6B92" w:rsidRDefault="00FA6776" w:rsidP="000225A8">
      <w:pPr>
        <w:spacing w:line="240" w:lineRule="auto"/>
        <w:rPr>
          <w:sz w:val="24"/>
          <w:szCs w:val="24"/>
        </w:rPr>
      </w:pPr>
      <w:r w:rsidRPr="000225A8">
        <w:rPr>
          <w:sz w:val="24"/>
          <w:szCs w:val="24"/>
        </w:rPr>
        <w:t>В анализе имеющихся эмпирических данных мы основываемся на следующих тезисах. Во-первых, социальный капитал трактуется нами как сеть социальных отношений, основанных на доверии, общих нормах и ценностях</w:t>
      </w:r>
      <w:r w:rsidR="00BD5680" w:rsidRPr="000225A8">
        <w:rPr>
          <w:sz w:val="24"/>
          <w:szCs w:val="24"/>
        </w:rPr>
        <w:t>. Во-вторых, включенность в сети отношений обеспечивает актору доступ к ресурсам</w:t>
      </w:r>
      <w:r w:rsidR="00D8122A" w:rsidRPr="000225A8">
        <w:rPr>
          <w:sz w:val="24"/>
          <w:szCs w:val="24"/>
        </w:rPr>
        <w:t xml:space="preserve"> участников сети</w:t>
      </w:r>
      <w:r w:rsidR="00BD5680" w:rsidRPr="000225A8">
        <w:rPr>
          <w:sz w:val="24"/>
          <w:szCs w:val="24"/>
        </w:rPr>
        <w:t>. В-третьих, включение в сетевое взаимодействие происходит через формализованные (институционализированные</w:t>
      </w:r>
      <w:r w:rsidR="00FF13B2" w:rsidRPr="000225A8">
        <w:rPr>
          <w:sz w:val="24"/>
          <w:szCs w:val="24"/>
        </w:rPr>
        <w:t>: семья, образование, организация</w:t>
      </w:r>
      <w:r w:rsidR="00BD5680" w:rsidRPr="000225A8">
        <w:rPr>
          <w:sz w:val="24"/>
          <w:szCs w:val="24"/>
        </w:rPr>
        <w:t>) и неформализованные структуры</w:t>
      </w:r>
      <w:r w:rsidR="00FF13B2" w:rsidRPr="000225A8">
        <w:rPr>
          <w:sz w:val="24"/>
          <w:szCs w:val="24"/>
        </w:rPr>
        <w:t xml:space="preserve"> (сообщества в социальных сетях, круг друзей, единоверцы, соратники по интересам, соседи, земляки и т.д.)</w:t>
      </w:r>
      <w:r w:rsidR="00BD5680" w:rsidRPr="000225A8">
        <w:rPr>
          <w:sz w:val="24"/>
          <w:szCs w:val="24"/>
        </w:rPr>
        <w:t xml:space="preserve">. </w:t>
      </w:r>
      <w:r w:rsidR="004D2498" w:rsidRPr="000225A8">
        <w:rPr>
          <w:sz w:val="24"/>
          <w:szCs w:val="24"/>
        </w:rPr>
        <w:t xml:space="preserve">В-четвертых, участие актора во взаимодействии приводит к росту радиуса доверия, к расширению зоны слабых связей, к возможности доступа к ресурсам других индивидов, входящих в сети, что может рассматриваться как формирование социального капитала. </w:t>
      </w:r>
      <w:r w:rsidR="004D2498" w:rsidRPr="001B6B92">
        <w:rPr>
          <w:sz w:val="24"/>
          <w:szCs w:val="24"/>
        </w:rPr>
        <w:t xml:space="preserve">В-пятых, процесс </w:t>
      </w:r>
      <w:r w:rsidR="004D2498" w:rsidRPr="001B6B92">
        <w:rPr>
          <w:sz w:val="24"/>
          <w:szCs w:val="24"/>
        </w:rPr>
        <w:lastRenderedPageBreak/>
        <w:t>формирования социального капитала наталкивается на целый ряд препятствий</w:t>
      </w:r>
      <w:r w:rsidR="00A52FFC" w:rsidRPr="001B6B92">
        <w:rPr>
          <w:sz w:val="24"/>
          <w:szCs w:val="24"/>
        </w:rPr>
        <w:t xml:space="preserve"> как институционального, так и социального характера [</w:t>
      </w:r>
      <w:r w:rsidR="00D46E8E" w:rsidRPr="00D46E8E">
        <w:rPr>
          <w:sz w:val="24"/>
          <w:szCs w:val="24"/>
        </w:rPr>
        <w:t>1</w:t>
      </w:r>
      <w:r w:rsidR="00A52FFC" w:rsidRPr="001B6B92">
        <w:rPr>
          <w:sz w:val="24"/>
          <w:szCs w:val="24"/>
        </w:rPr>
        <w:t xml:space="preserve">]. </w:t>
      </w:r>
      <w:bookmarkStart w:id="1" w:name="_Hlk98942138"/>
      <w:r w:rsidR="0060699B" w:rsidRPr="001B6B92">
        <w:rPr>
          <w:sz w:val="24"/>
          <w:szCs w:val="24"/>
        </w:rPr>
        <w:t>Сдерживающими факторами могут выступать нехватка ресурсов, знаний, опыта коллективной работы, общественное мнение, отсу</w:t>
      </w:r>
      <w:r w:rsidR="007D5125" w:rsidRPr="001B6B92">
        <w:rPr>
          <w:sz w:val="24"/>
          <w:szCs w:val="24"/>
        </w:rPr>
        <w:t>т</w:t>
      </w:r>
      <w:r w:rsidR="0060699B" w:rsidRPr="001B6B92">
        <w:rPr>
          <w:sz w:val="24"/>
          <w:szCs w:val="24"/>
        </w:rPr>
        <w:t xml:space="preserve">ствие поддержки со стороны МСУ и т.д. </w:t>
      </w:r>
    </w:p>
    <w:bookmarkEnd w:id="1"/>
    <w:p w14:paraId="4C849E0B" w14:textId="3E5E999A" w:rsidR="00251D04" w:rsidRDefault="00CD3AA9" w:rsidP="00251D04">
      <w:pPr>
        <w:spacing w:line="240" w:lineRule="auto"/>
        <w:rPr>
          <w:sz w:val="24"/>
          <w:szCs w:val="24"/>
        </w:rPr>
      </w:pPr>
      <w:r w:rsidRPr="001B6B92">
        <w:rPr>
          <w:b/>
          <w:bCs/>
          <w:sz w:val="24"/>
          <w:szCs w:val="24"/>
        </w:rPr>
        <w:t>Информационная база</w:t>
      </w:r>
      <w:r w:rsidR="00F56526" w:rsidRPr="001B6B92">
        <w:rPr>
          <w:b/>
          <w:bCs/>
          <w:sz w:val="24"/>
          <w:szCs w:val="24"/>
        </w:rPr>
        <w:t xml:space="preserve"> и методы.</w:t>
      </w:r>
      <w:r w:rsidR="001B6B92">
        <w:rPr>
          <w:b/>
          <w:bCs/>
          <w:sz w:val="24"/>
          <w:szCs w:val="24"/>
        </w:rPr>
        <w:t xml:space="preserve"> </w:t>
      </w:r>
      <w:r w:rsidRPr="001B6B92">
        <w:rPr>
          <w:sz w:val="24"/>
          <w:szCs w:val="24"/>
        </w:rPr>
        <w:t>В качестве информационной базы исследования использованы результаты опросов общественного мнения, проведенных ВолНЦ РАН в 202</w:t>
      </w:r>
      <w:r w:rsidR="00AD5528" w:rsidRPr="001B6B92">
        <w:rPr>
          <w:sz w:val="24"/>
          <w:szCs w:val="24"/>
        </w:rPr>
        <w:t>0-2021</w:t>
      </w:r>
      <w:r w:rsidRPr="001B6B92">
        <w:rPr>
          <w:sz w:val="24"/>
          <w:szCs w:val="24"/>
        </w:rPr>
        <w:t xml:space="preserve"> году на территории Вологодской области</w:t>
      </w:r>
      <w:r w:rsidR="00AD5528" w:rsidRPr="001B6B92">
        <w:rPr>
          <w:rStyle w:val="a7"/>
          <w:sz w:val="24"/>
          <w:szCs w:val="24"/>
        </w:rPr>
        <w:footnoteReference w:id="1"/>
      </w:r>
      <w:r w:rsidRPr="001B6B92">
        <w:rPr>
          <w:sz w:val="24"/>
          <w:szCs w:val="24"/>
        </w:rPr>
        <w:t xml:space="preserve">. </w:t>
      </w:r>
      <w:r w:rsidR="00563285" w:rsidRPr="001B6B92">
        <w:rPr>
          <w:sz w:val="24"/>
          <w:szCs w:val="24"/>
        </w:rPr>
        <w:t xml:space="preserve">В работе использована индикаторная модель измерения социального капитала, </w:t>
      </w:r>
      <w:r w:rsidR="00AD5528" w:rsidRPr="001B6B92">
        <w:rPr>
          <w:sz w:val="24"/>
          <w:szCs w:val="24"/>
        </w:rPr>
        <w:t>позволяющая оценить уровень его накопления у носителей</w:t>
      </w:r>
      <w:r w:rsidR="00D46E8E" w:rsidRPr="00D46E8E">
        <w:rPr>
          <w:sz w:val="24"/>
          <w:szCs w:val="24"/>
        </w:rPr>
        <w:t xml:space="preserve"> [3]</w:t>
      </w:r>
      <w:r w:rsidR="00AD5528" w:rsidRPr="001B6B92">
        <w:rPr>
          <w:sz w:val="24"/>
          <w:szCs w:val="24"/>
        </w:rPr>
        <w:t xml:space="preserve">. </w:t>
      </w:r>
      <w:r w:rsidR="00251D04" w:rsidRPr="00611B6E">
        <w:rPr>
          <w:sz w:val="24"/>
          <w:szCs w:val="24"/>
        </w:rPr>
        <w:t xml:space="preserve">Кроме построения интегральных индексов и переменных, использовался метод факторного анализа с вращением </w:t>
      </w:r>
      <w:proofErr w:type="spellStart"/>
      <w:r w:rsidR="00251D04" w:rsidRPr="00611B6E">
        <w:rPr>
          <w:sz w:val="24"/>
          <w:szCs w:val="24"/>
        </w:rPr>
        <w:t>Варимакс</w:t>
      </w:r>
      <w:proofErr w:type="spellEnd"/>
      <w:r w:rsidR="00251D04" w:rsidRPr="00611B6E">
        <w:rPr>
          <w:sz w:val="24"/>
          <w:szCs w:val="24"/>
        </w:rPr>
        <w:t>, для вычисления переменных с максимальной нагрузкой на каждый отдельный фактор, что позволило выделить группы респондентов по ориентации на участие в общественно-полезной деятельности.</w:t>
      </w:r>
    </w:p>
    <w:p w14:paraId="6BFCF664" w14:textId="64F85CFE" w:rsidR="00AD5528" w:rsidRPr="000225A8" w:rsidRDefault="00AD5528" w:rsidP="000225A8">
      <w:pPr>
        <w:spacing w:line="240" w:lineRule="auto"/>
        <w:rPr>
          <w:sz w:val="24"/>
          <w:szCs w:val="24"/>
        </w:rPr>
      </w:pPr>
      <w:r w:rsidRPr="000225A8">
        <w:rPr>
          <w:sz w:val="24"/>
          <w:szCs w:val="24"/>
        </w:rPr>
        <w:t>Опрос осуществлялся согласно формализованной анкете по месту жительства респондентов. Техническая обработка информации произведена в программе SPSS версия 25 (статистический пакет для социальных наук). Для достижения поставленной цели применялись как общенаучные методы исследования: дискурс-анализ, сравнение, синтез, обобщение, индукция/дедукция и т. д., так и специальные методы работы с массовыми социологическими данными: построение и анализ линейных (одномерных) и парных (двумерных) частотных распределений и таблиц. В исследовании использованы два прак</w:t>
      </w:r>
      <w:r w:rsidR="00204F10" w:rsidRPr="000225A8">
        <w:rPr>
          <w:sz w:val="24"/>
          <w:szCs w:val="24"/>
        </w:rPr>
        <w:t>т</w:t>
      </w:r>
      <w:r w:rsidRPr="000225A8">
        <w:rPr>
          <w:sz w:val="24"/>
          <w:szCs w:val="24"/>
        </w:rPr>
        <w:t>ических индикатора, соотве</w:t>
      </w:r>
      <w:r w:rsidR="00204F10" w:rsidRPr="000225A8">
        <w:rPr>
          <w:sz w:val="24"/>
          <w:szCs w:val="24"/>
        </w:rPr>
        <w:t>т</w:t>
      </w:r>
      <w:r w:rsidRPr="000225A8">
        <w:rPr>
          <w:sz w:val="24"/>
          <w:szCs w:val="24"/>
        </w:rPr>
        <w:t xml:space="preserve">ствующих методике </w:t>
      </w:r>
      <w:r w:rsidR="00204F10" w:rsidRPr="000225A8">
        <w:rPr>
          <w:sz w:val="24"/>
          <w:szCs w:val="24"/>
          <w:lang w:val="en-US"/>
        </w:rPr>
        <w:t>ESS</w:t>
      </w:r>
      <w:r w:rsidR="00204F10" w:rsidRPr="000225A8">
        <w:rPr>
          <w:sz w:val="24"/>
          <w:szCs w:val="24"/>
        </w:rPr>
        <w:t>. И</w:t>
      </w:r>
      <w:r w:rsidRPr="000225A8">
        <w:rPr>
          <w:sz w:val="24"/>
          <w:szCs w:val="24"/>
        </w:rPr>
        <w:t>ндикатор</w:t>
      </w:r>
      <w:r w:rsidR="00204F10" w:rsidRPr="000225A8">
        <w:rPr>
          <w:sz w:val="24"/>
          <w:szCs w:val="24"/>
        </w:rPr>
        <w:t>ами</w:t>
      </w:r>
      <w:r w:rsidRPr="000225A8">
        <w:rPr>
          <w:sz w:val="24"/>
          <w:szCs w:val="24"/>
        </w:rPr>
        <w:t xml:space="preserve"> служат вопросы: «В каких формальных организациях Вы состоите» и «Какие дела Вы делали в последнее время». Все респондент</w:t>
      </w:r>
      <w:r w:rsidR="00611B6E">
        <w:rPr>
          <w:sz w:val="24"/>
          <w:szCs w:val="24"/>
        </w:rPr>
        <w:t>ы</w:t>
      </w:r>
      <w:r w:rsidRPr="000225A8">
        <w:rPr>
          <w:sz w:val="24"/>
          <w:szCs w:val="24"/>
        </w:rPr>
        <w:t xml:space="preserve"> </w:t>
      </w:r>
      <w:r w:rsidR="00204F10" w:rsidRPr="000225A8">
        <w:rPr>
          <w:sz w:val="24"/>
          <w:szCs w:val="24"/>
        </w:rPr>
        <w:t xml:space="preserve">были разделены </w:t>
      </w:r>
      <w:r w:rsidRPr="000225A8">
        <w:rPr>
          <w:sz w:val="24"/>
          <w:szCs w:val="24"/>
        </w:rPr>
        <w:t>на группы в зависимости от форм активности</w:t>
      </w:r>
      <w:r w:rsidR="00204F10" w:rsidRPr="000225A8">
        <w:rPr>
          <w:sz w:val="24"/>
          <w:szCs w:val="24"/>
        </w:rPr>
        <w:t xml:space="preserve">, что позволило </w:t>
      </w:r>
      <w:r w:rsidRPr="000225A8">
        <w:rPr>
          <w:sz w:val="24"/>
          <w:szCs w:val="24"/>
        </w:rPr>
        <w:t>показать дифференциацию ответов</w:t>
      </w:r>
      <w:r w:rsidR="00204F10" w:rsidRPr="000225A8">
        <w:rPr>
          <w:sz w:val="24"/>
          <w:szCs w:val="24"/>
        </w:rPr>
        <w:t xml:space="preserve"> самой инертной массы населения, которая не состоит и не участвует,</w:t>
      </w:r>
      <w:r w:rsidRPr="000225A8">
        <w:rPr>
          <w:sz w:val="24"/>
          <w:szCs w:val="24"/>
        </w:rPr>
        <w:t xml:space="preserve"> активной, котор</w:t>
      </w:r>
      <w:r w:rsidR="00204F10" w:rsidRPr="000225A8">
        <w:rPr>
          <w:sz w:val="24"/>
          <w:szCs w:val="24"/>
        </w:rPr>
        <w:t>ая</w:t>
      </w:r>
      <w:r w:rsidRPr="000225A8">
        <w:rPr>
          <w:sz w:val="24"/>
          <w:szCs w:val="24"/>
        </w:rPr>
        <w:t xml:space="preserve"> состо</w:t>
      </w:r>
      <w:r w:rsidR="00204F10" w:rsidRPr="000225A8">
        <w:rPr>
          <w:sz w:val="24"/>
          <w:szCs w:val="24"/>
        </w:rPr>
        <w:t>и</w:t>
      </w:r>
      <w:r w:rsidRPr="000225A8">
        <w:rPr>
          <w:sz w:val="24"/>
          <w:szCs w:val="24"/>
        </w:rPr>
        <w:t>т в двух и более организациях или приним</w:t>
      </w:r>
      <w:r w:rsidR="00204F10" w:rsidRPr="000225A8">
        <w:rPr>
          <w:sz w:val="24"/>
          <w:szCs w:val="24"/>
        </w:rPr>
        <w:t>ает</w:t>
      </w:r>
      <w:r w:rsidRPr="000225A8">
        <w:rPr>
          <w:sz w:val="24"/>
          <w:szCs w:val="24"/>
        </w:rPr>
        <w:t xml:space="preserve"> участие в четыре</w:t>
      </w:r>
      <w:r w:rsidR="00204F10" w:rsidRPr="000225A8">
        <w:rPr>
          <w:sz w:val="24"/>
          <w:szCs w:val="24"/>
        </w:rPr>
        <w:t>х</w:t>
      </w:r>
      <w:r w:rsidRPr="000225A8">
        <w:rPr>
          <w:sz w:val="24"/>
          <w:szCs w:val="24"/>
        </w:rPr>
        <w:t xml:space="preserve"> </w:t>
      </w:r>
      <w:r w:rsidR="00204F10" w:rsidRPr="000225A8">
        <w:rPr>
          <w:sz w:val="24"/>
          <w:szCs w:val="24"/>
        </w:rPr>
        <w:t xml:space="preserve">и более практиках.  </w:t>
      </w:r>
    </w:p>
    <w:p w14:paraId="06DC46C9" w14:textId="034E6B32" w:rsidR="002540D1" w:rsidRPr="000225A8" w:rsidRDefault="00694BA9" w:rsidP="000225A8">
      <w:pPr>
        <w:spacing w:line="240" w:lineRule="auto"/>
        <w:rPr>
          <w:sz w:val="24"/>
          <w:szCs w:val="24"/>
        </w:rPr>
      </w:pPr>
      <w:r w:rsidRPr="000225A8">
        <w:rPr>
          <w:b/>
          <w:bCs/>
          <w:sz w:val="24"/>
          <w:szCs w:val="24"/>
        </w:rPr>
        <w:t>Р</w:t>
      </w:r>
      <w:r w:rsidR="00CD3AA9" w:rsidRPr="000225A8">
        <w:rPr>
          <w:b/>
          <w:bCs/>
          <w:sz w:val="24"/>
          <w:szCs w:val="24"/>
        </w:rPr>
        <w:t>езультаты</w:t>
      </w:r>
      <w:r w:rsidRPr="000225A8">
        <w:rPr>
          <w:b/>
          <w:bCs/>
          <w:sz w:val="24"/>
          <w:szCs w:val="24"/>
        </w:rPr>
        <w:t xml:space="preserve"> </w:t>
      </w:r>
      <w:r w:rsidR="004D2498" w:rsidRPr="000225A8">
        <w:rPr>
          <w:b/>
          <w:bCs/>
          <w:sz w:val="24"/>
          <w:szCs w:val="24"/>
        </w:rPr>
        <w:t>эмпирического анализа.</w:t>
      </w:r>
      <w:r w:rsidR="001B6B92">
        <w:rPr>
          <w:b/>
          <w:bCs/>
          <w:sz w:val="24"/>
          <w:szCs w:val="24"/>
        </w:rPr>
        <w:t xml:space="preserve"> </w:t>
      </w:r>
      <w:r w:rsidR="004D2498" w:rsidRPr="000225A8">
        <w:rPr>
          <w:i/>
          <w:iCs/>
          <w:sz w:val="24"/>
          <w:szCs w:val="24"/>
        </w:rPr>
        <w:t xml:space="preserve">Включенность в </w:t>
      </w:r>
      <w:r w:rsidR="002540D1" w:rsidRPr="000225A8">
        <w:rPr>
          <w:i/>
          <w:iCs/>
          <w:sz w:val="24"/>
          <w:szCs w:val="24"/>
        </w:rPr>
        <w:t>формальные практики</w:t>
      </w:r>
      <w:r w:rsidR="002540D1" w:rsidRPr="000225A8">
        <w:rPr>
          <w:sz w:val="24"/>
          <w:szCs w:val="24"/>
        </w:rPr>
        <w:t>.</w:t>
      </w:r>
      <w:r w:rsidR="00C64799" w:rsidRPr="000225A8">
        <w:rPr>
          <w:sz w:val="24"/>
          <w:szCs w:val="24"/>
        </w:rPr>
        <w:t xml:space="preserve"> По данным </w:t>
      </w:r>
      <w:proofErr w:type="spellStart"/>
      <w:r w:rsidR="00C64799" w:rsidRPr="000225A8">
        <w:rPr>
          <w:sz w:val="24"/>
          <w:szCs w:val="24"/>
        </w:rPr>
        <w:t>Вологдастат</w:t>
      </w:r>
      <w:r w:rsidR="00BE5BA7" w:rsidRPr="000225A8">
        <w:rPr>
          <w:sz w:val="24"/>
          <w:szCs w:val="24"/>
        </w:rPr>
        <w:t>а</w:t>
      </w:r>
      <w:proofErr w:type="spellEnd"/>
      <w:r w:rsidR="00C64799" w:rsidRPr="000225A8">
        <w:rPr>
          <w:sz w:val="24"/>
          <w:szCs w:val="24"/>
        </w:rPr>
        <w:t xml:space="preserve"> в области официально зарегистрировано 1652</w:t>
      </w:r>
      <w:r w:rsidR="005F01A0" w:rsidRPr="000225A8">
        <w:rPr>
          <w:sz w:val="24"/>
          <w:szCs w:val="24"/>
        </w:rPr>
        <w:t xml:space="preserve"> организации </w:t>
      </w:r>
      <w:r w:rsidR="00BE5BA7" w:rsidRPr="000225A8">
        <w:rPr>
          <w:sz w:val="24"/>
          <w:szCs w:val="24"/>
        </w:rPr>
        <w:t>самой разной направленности</w:t>
      </w:r>
      <w:r w:rsidR="00BE5BA7" w:rsidRPr="000225A8">
        <w:rPr>
          <w:rStyle w:val="a7"/>
          <w:sz w:val="24"/>
          <w:szCs w:val="24"/>
        </w:rPr>
        <w:footnoteReference w:id="2"/>
      </w:r>
      <w:r w:rsidR="00BE5BA7" w:rsidRPr="000225A8">
        <w:rPr>
          <w:sz w:val="24"/>
          <w:szCs w:val="24"/>
        </w:rPr>
        <w:t>.</w:t>
      </w:r>
      <w:r w:rsidR="00E978F1" w:rsidRPr="000225A8">
        <w:rPr>
          <w:sz w:val="24"/>
          <w:szCs w:val="24"/>
        </w:rPr>
        <w:t xml:space="preserve"> Это создает институциональные возможности для включения в различные виды деятельности и на различном уровне начиная от случайного участника и до руководителя организации. Однако такие ресурсы используются населением не в полной мере. Фактически мы имеем по результатам опросов общественного мнения данные о том, что доля граждан не участвующих в деятельности ни одной общественной организации </w:t>
      </w:r>
      <w:r w:rsidR="00170480" w:rsidRPr="000225A8">
        <w:rPr>
          <w:sz w:val="24"/>
          <w:szCs w:val="24"/>
        </w:rPr>
        <w:t xml:space="preserve">и не включенная в практики общественного участия через них </w:t>
      </w:r>
      <w:r w:rsidR="00E978F1" w:rsidRPr="000225A8">
        <w:rPr>
          <w:sz w:val="24"/>
          <w:szCs w:val="24"/>
        </w:rPr>
        <w:t xml:space="preserve">составляет 82%. </w:t>
      </w:r>
      <w:r w:rsidR="00204F10" w:rsidRPr="000225A8">
        <w:rPr>
          <w:sz w:val="24"/>
          <w:szCs w:val="24"/>
        </w:rPr>
        <w:t>Общероссийские исследования дают примерно ту же картину [</w:t>
      </w:r>
      <w:r w:rsidR="00D46E8E" w:rsidRPr="00611B6E">
        <w:rPr>
          <w:sz w:val="24"/>
          <w:szCs w:val="24"/>
        </w:rPr>
        <w:t>2</w:t>
      </w:r>
      <w:r w:rsidR="00204F10" w:rsidRPr="000225A8">
        <w:rPr>
          <w:sz w:val="24"/>
          <w:szCs w:val="24"/>
        </w:rPr>
        <w:t>]. Наиболее популярными формами институционального участия являются профсоюз</w:t>
      </w:r>
      <w:r w:rsidR="00004072" w:rsidRPr="000225A8">
        <w:rPr>
          <w:sz w:val="24"/>
          <w:szCs w:val="24"/>
        </w:rPr>
        <w:t xml:space="preserve">ные </w:t>
      </w:r>
      <w:r w:rsidR="00204F10" w:rsidRPr="000225A8">
        <w:rPr>
          <w:sz w:val="24"/>
          <w:szCs w:val="24"/>
        </w:rPr>
        <w:t>(3,8%</w:t>
      </w:r>
      <w:r w:rsidR="00004072" w:rsidRPr="000225A8">
        <w:rPr>
          <w:sz w:val="24"/>
          <w:szCs w:val="24"/>
        </w:rPr>
        <w:t xml:space="preserve">) </w:t>
      </w:r>
      <w:r w:rsidR="00204F10" w:rsidRPr="000225A8">
        <w:rPr>
          <w:sz w:val="24"/>
          <w:szCs w:val="24"/>
        </w:rPr>
        <w:t xml:space="preserve">и ветеранские (2,8%) организации. </w:t>
      </w:r>
      <w:r w:rsidR="00004072" w:rsidRPr="000225A8">
        <w:rPr>
          <w:sz w:val="24"/>
          <w:szCs w:val="24"/>
        </w:rPr>
        <w:t>Их популярность может быть связана с тем, что д</w:t>
      </w:r>
      <w:r w:rsidR="00204F10" w:rsidRPr="000225A8">
        <w:rPr>
          <w:sz w:val="24"/>
          <w:szCs w:val="24"/>
        </w:rPr>
        <w:t xml:space="preserve">анные структуры имеют многолетние </w:t>
      </w:r>
      <w:r w:rsidR="00004072" w:rsidRPr="000225A8">
        <w:rPr>
          <w:sz w:val="24"/>
          <w:szCs w:val="24"/>
        </w:rPr>
        <w:t xml:space="preserve">устойчивые </w:t>
      </w:r>
      <w:r w:rsidR="00204F10" w:rsidRPr="000225A8">
        <w:rPr>
          <w:sz w:val="24"/>
          <w:szCs w:val="24"/>
        </w:rPr>
        <w:t>традиции</w:t>
      </w:r>
      <w:r w:rsidR="00004072" w:rsidRPr="000225A8">
        <w:rPr>
          <w:sz w:val="24"/>
          <w:szCs w:val="24"/>
        </w:rPr>
        <w:t xml:space="preserve"> в практиках привлечения участников, обладают прочными связями с властными структурами, имеют необходимые ресурсы для достижения своих целей</w:t>
      </w:r>
      <w:r w:rsidR="00170480" w:rsidRPr="000225A8">
        <w:rPr>
          <w:sz w:val="24"/>
          <w:szCs w:val="24"/>
        </w:rPr>
        <w:t>, умеют достичь результата и их деятельность касается базовых жизненных вопросов</w:t>
      </w:r>
      <w:r w:rsidR="00004072" w:rsidRPr="000225A8">
        <w:rPr>
          <w:sz w:val="24"/>
          <w:szCs w:val="24"/>
        </w:rPr>
        <w:t xml:space="preserve">. В то же время объединения общественно-политической и правовой направленности наименее востребованы среди вологжан. Доля участников составляет около 1% и 0,5% соответственно. </w:t>
      </w:r>
      <w:r w:rsidR="00611B6E" w:rsidRPr="000225A8">
        <w:rPr>
          <w:sz w:val="24"/>
          <w:szCs w:val="24"/>
        </w:rPr>
        <w:t xml:space="preserve">К категории новых и более современных форм можно отнести благотворительные практики (3,3%), деятельность по организации территориального самоуправления (2,8%), экологические практики, защиту животных (2,3%), </w:t>
      </w:r>
      <w:r w:rsidR="00611B6E" w:rsidRPr="00611B6E">
        <w:rPr>
          <w:sz w:val="24"/>
          <w:szCs w:val="24"/>
        </w:rPr>
        <w:t>популярность приобретают практики ЗОЖ</w:t>
      </w:r>
      <w:r w:rsidR="00611B6E" w:rsidRPr="000225A8">
        <w:rPr>
          <w:sz w:val="24"/>
          <w:szCs w:val="24"/>
        </w:rPr>
        <w:t xml:space="preserve"> (2,2%). </w:t>
      </w:r>
      <w:r w:rsidR="00004072" w:rsidRPr="000225A8">
        <w:rPr>
          <w:sz w:val="24"/>
          <w:szCs w:val="24"/>
        </w:rPr>
        <w:t xml:space="preserve">Распределение респондентов по критерию количества </w:t>
      </w:r>
      <w:r w:rsidR="00BB7716" w:rsidRPr="000225A8">
        <w:rPr>
          <w:sz w:val="24"/>
          <w:szCs w:val="24"/>
        </w:rPr>
        <w:t xml:space="preserve">используемых практик, что связано с участием в деятельности организаций, </w:t>
      </w:r>
      <w:r w:rsidR="00170480" w:rsidRPr="000225A8">
        <w:rPr>
          <w:sz w:val="24"/>
          <w:szCs w:val="24"/>
        </w:rPr>
        <w:t xml:space="preserve">позволяет </w:t>
      </w:r>
      <w:r w:rsidR="00004072" w:rsidRPr="000225A8">
        <w:rPr>
          <w:sz w:val="24"/>
          <w:szCs w:val="24"/>
        </w:rPr>
        <w:t>выдел</w:t>
      </w:r>
      <w:r w:rsidR="00170480" w:rsidRPr="000225A8">
        <w:rPr>
          <w:sz w:val="24"/>
          <w:szCs w:val="24"/>
        </w:rPr>
        <w:t>ить</w:t>
      </w:r>
      <w:r w:rsidR="00004072" w:rsidRPr="000225A8">
        <w:rPr>
          <w:sz w:val="24"/>
          <w:szCs w:val="24"/>
        </w:rPr>
        <w:t xml:space="preserve"> группы </w:t>
      </w:r>
      <w:proofErr w:type="spellStart"/>
      <w:r w:rsidR="00004072" w:rsidRPr="000225A8">
        <w:rPr>
          <w:sz w:val="24"/>
          <w:szCs w:val="24"/>
        </w:rPr>
        <w:t>неучаствующих</w:t>
      </w:r>
      <w:proofErr w:type="spellEnd"/>
      <w:r w:rsidR="00004072" w:rsidRPr="000225A8">
        <w:rPr>
          <w:sz w:val="24"/>
          <w:szCs w:val="24"/>
        </w:rPr>
        <w:t xml:space="preserve"> (82%), </w:t>
      </w:r>
      <w:r w:rsidR="00170480" w:rsidRPr="000225A8">
        <w:rPr>
          <w:sz w:val="24"/>
          <w:szCs w:val="24"/>
        </w:rPr>
        <w:t>состоящих в одной организации (12%) и состоящих в двух и более (6%).</w:t>
      </w:r>
    </w:p>
    <w:p w14:paraId="444FAE02" w14:textId="727311C3" w:rsidR="002540D1" w:rsidRPr="000225A8" w:rsidRDefault="002540D1" w:rsidP="000225A8">
      <w:pPr>
        <w:spacing w:line="240" w:lineRule="auto"/>
        <w:rPr>
          <w:sz w:val="24"/>
          <w:szCs w:val="24"/>
        </w:rPr>
      </w:pPr>
      <w:r w:rsidRPr="000225A8">
        <w:rPr>
          <w:i/>
          <w:iCs/>
          <w:sz w:val="24"/>
          <w:szCs w:val="24"/>
        </w:rPr>
        <w:lastRenderedPageBreak/>
        <w:t>Включенность в неформальные практики.</w:t>
      </w:r>
      <w:r w:rsidR="00AD5528" w:rsidRPr="000225A8">
        <w:rPr>
          <w:i/>
          <w:iCs/>
          <w:sz w:val="24"/>
          <w:szCs w:val="24"/>
        </w:rPr>
        <w:t xml:space="preserve"> </w:t>
      </w:r>
      <w:r w:rsidR="00170480" w:rsidRPr="000225A8">
        <w:rPr>
          <w:sz w:val="24"/>
          <w:szCs w:val="24"/>
        </w:rPr>
        <w:t xml:space="preserve">Практики неформального участия показали достаточно большую распространенность среди населения. Наиболее популярны практики </w:t>
      </w:r>
      <w:r w:rsidR="00BB7716" w:rsidRPr="000225A8">
        <w:rPr>
          <w:sz w:val="24"/>
          <w:szCs w:val="24"/>
        </w:rPr>
        <w:t>общественных работ по месту жительства (53%), работа в родительских комитетах детских садов и школ (19%), благотворительная деятельность (17%). В неформальных практиках значительно шире представлены практики общественно-политического характера. 13% респондентов принимали участие в подписании обращений и петиций в органы власти. Широкое распространение получает волонтерская работа (1</w:t>
      </w:r>
      <w:r w:rsidR="00EB0395" w:rsidRPr="000225A8">
        <w:rPr>
          <w:sz w:val="24"/>
          <w:szCs w:val="24"/>
        </w:rPr>
        <w:t>1</w:t>
      </w:r>
      <w:r w:rsidR="00BB7716" w:rsidRPr="000225A8">
        <w:rPr>
          <w:sz w:val="24"/>
          <w:szCs w:val="24"/>
        </w:rPr>
        <w:t xml:space="preserve">%). </w:t>
      </w:r>
      <w:r w:rsidR="00EB0395" w:rsidRPr="000225A8">
        <w:rPr>
          <w:sz w:val="24"/>
          <w:szCs w:val="24"/>
        </w:rPr>
        <w:t xml:space="preserve">Современные технологии создают возможности для новых практик. Так почти 13% респондентов включены в деятельность инициативных групп, встречающихся только через Интернет. О распространении неформальных практик среди населения области говорят и следующие данные: 35% за последнее время использовало хотя бы одну общественную практику, 22% две, 10% три, 5% четыре и 2% пять практик и более. В тоже время 26% жителей Вологодской области не принимали участие ни в одном из перечисленных в списке мероприятий. Среди респондентов, как и в предыдущем случае, можно выделить по критерию количества используемых практик: </w:t>
      </w:r>
      <w:proofErr w:type="spellStart"/>
      <w:r w:rsidR="00EB0395" w:rsidRPr="000225A8">
        <w:rPr>
          <w:sz w:val="24"/>
          <w:szCs w:val="24"/>
        </w:rPr>
        <w:t>неучаствующих</w:t>
      </w:r>
      <w:proofErr w:type="spellEnd"/>
      <w:r w:rsidR="00EB0395" w:rsidRPr="000225A8">
        <w:rPr>
          <w:sz w:val="24"/>
          <w:szCs w:val="24"/>
        </w:rPr>
        <w:t xml:space="preserve"> (26%), вовлеченных в одну практику (35%), вовлеченных в две и более практики (37%). В последней группе наблюдается значительное разнообразие по количеству используемых практик в </w:t>
      </w:r>
      <w:r w:rsidR="006B58B7" w:rsidRPr="000225A8">
        <w:rPr>
          <w:sz w:val="24"/>
          <w:szCs w:val="24"/>
        </w:rPr>
        <w:t>сравнении</w:t>
      </w:r>
      <w:r w:rsidR="00EB0395" w:rsidRPr="000225A8">
        <w:rPr>
          <w:sz w:val="24"/>
          <w:szCs w:val="24"/>
        </w:rPr>
        <w:t xml:space="preserve"> с вовлеченными в деятельность формальных организаций. Так в двух практиках участвовали 22% респондентов, в трех - 10% и в четырех и более 7%.</w:t>
      </w:r>
    </w:p>
    <w:p w14:paraId="389F98BB" w14:textId="1F922F5E" w:rsidR="006B58B7" w:rsidRPr="000225A8" w:rsidRDefault="006B58B7" w:rsidP="000225A8">
      <w:pPr>
        <w:spacing w:line="240" w:lineRule="auto"/>
        <w:rPr>
          <w:sz w:val="24"/>
          <w:szCs w:val="24"/>
        </w:rPr>
      </w:pPr>
      <w:r w:rsidRPr="000225A8">
        <w:rPr>
          <w:sz w:val="24"/>
          <w:szCs w:val="24"/>
        </w:rPr>
        <w:t xml:space="preserve">Анализ полученных данных с применением факторного анализа позволил выделить среди респондентов две категории. </w:t>
      </w:r>
      <w:r w:rsidR="00407C5C" w:rsidRPr="000225A8">
        <w:rPr>
          <w:sz w:val="24"/>
          <w:szCs w:val="24"/>
        </w:rPr>
        <w:t>Одна</w:t>
      </w:r>
      <w:r w:rsidRPr="000225A8">
        <w:rPr>
          <w:sz w:val="24"/>
          <w:szCs w:val="24"/>
        </w:rPr>
        <w:t xml:space="preserve"> –</w:t>
      </w:r>
      <w:r w:rsidR="00407C5C" w:rsidRPr="000225A8">
        <w:rPr>
          <w:sz w:val="24"/>
          <w:szCs w:val="24"/>
        </w:rPr>
        <w:t xml:space="preserve">– это </w:t>
      </w:r>
      <w:r w:rsidRPr="000225A8">
        <w:rPr>
          <w:sz w:val="24"/>
          <w:szCs w:val="24"/>
        </w:rPr>
        <w:t>групп</w:t>
      </w:r>
      <w:r w:rsidR="00407C5C" w:rsidRPr="000225A8">
        <w:rPr>
          <w:sz w:val="24"/>
          <w:szCs w:val="24"/>
        </w:rPr>
        <w:t>а</w:t>
      </w:r>
      <w:r w:rsidRPr="000225A8">
        <w:rPr>
          <w:sz w:val="24"/>
          <w:szCs w:val="24"/>
        </w:rPr>
        <w:t xml:space="preserve"> людей, ориентированных на преодоление проблем более </w:t>
      </w:r>
      <w:r w:rsidR="00407C5C" w:rsidRPr="000225A8">
        <w:rPr>
          <w:sz w:val="24"/>
          <w:szCs w:val="24"/>
        </w:rPr>
        <w:t>масштабного</w:t>
      </w:r>
      <w:r w:rsidRPr="000225A8">
        <w:rPr>
          <w:sz w:val="24"/>
          <w:szCs w:val="24"/>
        </w:rPr>
        <w:t xml:space="preserve"> характера (борьба с пандемией, ликвидация последствий стихийных бедствий и т.п.) </w:t>
      </w:r>
      <w:r w:rsidR="00407C5C" w:rsidRPr="000225A8">
        <w:rPr>
          <w:sz w:val="24"/>
          <w:szCs w:val="24"/>
        </w:rPr>
        <w:t xml:space="preserve">и вторая, это те, кто готов заниматься практическими делами местного характера (помощь животным, самоуправление домом и т.д.) </w:t>
      </w:r>
      <w:r w:rsidRPr="000225A8">
        <w:rPr>
          <w:sz w:val="24"/>
          <w:szCs w:val="24"/>
        </w:rPr>
        <w:t>(</w:t>
      </w:r>
      <w:r w:rsidR="00407C5C" w:rsidRPr="000225A8">
        <w:rPr>
          <w:sz w:val="24"/>
          <w:szCs w:val="24"/>
        </w:rPr>
        <w:t>таблица</w:t>
      </w:r>
      <w:r w:rsidRPr="000225A8">
        <w:rPr>
          <w:sz w:val="24"/>
          <w:szCs w:val="24"/>
        </w:rPr>
        <w:t xml:space="preserve"> 1).</w:t>
      </w:r>
    </w:p>
    <w:p w14:paraId="258C89FF" w14:textId="1B96B6D5" w:rsidR="00A07036" w:rsidRPr="00A07036" w:rsidRDefault="00407C5C" w:rsidP="00A07036">
      <w:pPr>
        <w:spacing w:line="240" w:lineRule="auto"/>
        <w:jc w:val="right"/>
        <w:rPr>
          <w:i/>
          <w:iCs/>
          <w:sz w:val="24"/>
          <w:szCs w:val="24"/>
        </w:rPr>
      </w:pPr>
      <w:r w:rsidRPr="00A07036">
        <w:rPr>
          <w:i/>
          <w:iCs/>
          <w:sz w:val="24"/>
          <w:szCs w:val="24"/>
        </w:rPr>
        <w:t>Таблица 1.</w:t>
      </w:r>
    </w:p>
    <w:p w14:paraId="2AA2F9F1" w14:textId="5D47C63A" w:rsidR="00407C5C" w:rsidRPr="000225A8" w:rsidRDefault="00407C5C" w:rsidP="000225A8">
      <w:pPr>
        <w:spacing w:line="240" w:lineRule="auto"/>
        <w:jc w:val="center"/>
        <w:rPr>
          <w:sz w:val="24"/>
          <w:szCs w:val="24"/>
        </w:rPr>
      </w:pPr>
      <w:r w:rsidRPr="000225A8">
        <w:rPr>
          <w:sz w:val="24"/>
          <w:szCs w:val="24"/>
        </w:rPr>
        <w:t>Результаты факторного анализа практик</w:t>
      </w:r>
      <w:r w:rsidRPr="000225A8">
        <w:rPr>
          <w:rFonts w:eastAsia="Times New Roman"/>
          <w:sz w:val="24"/>
          <w:szCs w:val="24"/>
          <w:lang w:eastAsia="ru-RU"/>
        </w:rPr>
        <w:t xml:space="preserve"> включенности в общественную жизнь</w:t>
      </w:r>
    </w:p>
    <w:tbl>
      <w:tblPr>
        <w:tblW w:w="96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1"/>
        <w:gridCol w:w="1418"/>
        <w:gridCol w:w="1330"/>
      </w:tblGrid>
      <w:tr w:rsidR="006B58B7" w:rsidRPr="000225A8" w14:paraId="763120DF" w14:textId="77777777" w:rsidTr="006B58B7">
        <w:trPr>
          <w:trHeight w:val="300"/>
        </w:trPr>
        <w:tc>
          <w:tcPr>
            <w:tcW w:w="6941" w:type="dxa"/>
            <w:vMerge w:val="restart"/>
            <w:shd w:val="clear" w:color="auto" w:fill="auto"/>
            <w:noWrap/>
            <w:vAlign w:val="bottom"/>
            <w:hideMark/>
          </w:tcPr>
          <w:p w14:paraId="19079DBC" w14:textId="06D703BC" w:rsidR="006B58B7" w:rsidRPr="000225A8" w:rsidRDefault="00407C5C" w:rsidP="000225A8">
            <w:pPr>
              <w:spacing w:line="240" w:lineRule="auto"/>
              <w:ind w:firstLine="0"/>
              <w:jc w:val="left"/>
              <w:rPr>
                <w:rFonts w:eastAsia="Times New Roman"/>
                <w:sz w:val="24"/>
                <w:szCs w:val="24"/>
                <w:lang w:eastAsia="ru-RU"/>
              </w:rPr>
            </w:pPr>
            <w:r w:rsidRPr="000225A8">
              <w:rPr>
                <w:rFonts w:eastAsia="Times New Roman"/>
                <w:sz w:val="24"/>
                <w:szCs w:val="24"/>
                <w:lang w:eastAsia="ru-RU"/>
              </w:rPr>
              <w:t>Практики включенности в общественную жизнь</w:t>
            </w:r>
          </w:p>
        </w:tc>
        <w:tc>
          <w:tcPr>
            <w:tcW w:w="2748" w:type="dxa"/>
            <w:gridSpan w:val="2"/>
            <w:shd w:val="clear" w:color="auto" w:fill="auto"/>
            <w:noWrap/>
            <w:vAlign w:val="center"/>
            <w:hideMark/>
          </w:tcPr>
          <w:p w14:paraId="543AFE0D"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Компонента</w:t>
            </w:r>
          </w:p>
        </w:tc>
      </w:tr>
      <w:tr w:rsidR="006B58B7" w:rsidRPr="000225A8" w14:paraId="57237FA1" w14:textId="77777777" w:rsidTr="006B58B7">
        <w:trPr>
          <w:trHeight w:val="300"/>
        </w:trPr>
        <w:tc>
          <w:tcPr>
            <w:tcW w:w="6941" w:type="dxa"/>
            <w:vMerge/>
            <w:shd w:val="clear" w:color="auto" w:fill="auto"/>
            <w:noWrap/>
            <w:vAlign w:val="bottom"/>
            <w:hideMark/>
          </w:tcPr>
          <w:p w14:paraId="55C6F748" w14:textId="77777777" w:rsidR="006B58B7" w:rsidRPr="000225A8" w:rsidRDefault="006B58B7" w:rsidP="000225A8">
            <w:pPr>
              <w:spacing w:line="240" w:lineRule="auto"/>
              <w:ind w:firstLine="0"/>
              <w:jc w:val="left"/>
              <w:rPr>
                <w:rFonts w:eastAsia="Times New Roman"/>
                <w:color w:val="000000"/>
                <w:sz w:val="24"/>
                <w:szCs w:val="24"/>
                <w:lang w:eastAsia="ru-RU"/>
              </w:rPr>
            </w:pPr>
          </w:p>
        </w:tc>
        <w:tc>
          <w:tcPr>
            <w:tcW w:w="1418" w:type="dxa"/>
            <w:shd w:val="clear" w:color="auto" w:fill="auto"/>
            <w:noWrap/>
            <w:vAlign w:val="center"/>
            <w:hideMark/>
          </w:tcPr>
          <w:p w14:paraId="4D097121" w14:textId="0A2B0B67" w:rsidR="006B58B7" w:rsidRPr="000225A8" w:rsidRDefault="00407C5C"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глобалисты</w:t>
            </w:r>
          </w:p>
        </w:tc>
        <w:tc>
          <w:tcPr>
            <w:tcW w:w="1330" w:type="dxa"/>
            <w:shd w:val="clear" w:color="auto" w:fill="auto"/>
            <w:noWrap/>
            <w:vAlign w:val="center"/>
            <w:hideMark/>
          </w:tcPr>
          <w:p w14:paraId="7E45CF02" w14:textId="55F51C8B" w:rsidR="006B58B7" w:rsidRPr="000225A8" w:rsidRDefault="00407C5C"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местные</w:t>
            </w:r>
          </w:p>
        </w:tc>
      </w:tr>
      <w:tr w:rsidR="006B58B7" w:rsidRPr="000225A8" w14:paraId="3A5174BB" w14:textId="77777777" w:rsidTr="006B58B7">
        <w:trPr>
          <w:trHeight w:val="300"/>
        </w:trPr>
        <w:tc>
          <w:tcPr>
            <w:tcW w:w="6941" w:type="dxa"/>
            <w:shd w:val="clear" w:color="auto" w:fill="auto"/>
            <w:noWrap/>
            <w:vAlign w:val="bottom"/>
            <w:hideMark/>
          </w:tcPr>
          <w:p w14:paraId="07E41FBB" w14:textId="462FDD00" w:rsidR="006B58B7" w:rsidRPr="000225A8" w:rsidRDefault="006B58B7" w:rsidP="000225A8">
            <w:pPr>
              <w:spacing w:line="240" w:lineRule="auto"/>
              <w:ind w:firstLine="0"/>
              <w:jc w:val="left"/>
              <w:rPr>
                <w:rFonts w:eastAsia="Times New Roman"/>
                <w:color w:val="000000"/>
                <w:sz w:val="24"/>
                <w:szCs w:val="24"/>
                <w:lang w:eastAsia="ru-RU"/>
              </w:rPr>
            </w:pPr>
            <w:r w:rsidRPr="000225A8">
              <w:rPr>
                <w:rFonts w:eastAsia="Times New Roman"/>
                <w:color w:val="000000"/>
                <w:sz w:val="24"/>
                <w:szCs w:val="24"/>
                <w:lang w:eastAsia="ru-RU"/>
              </w:rPr>
              <w:t>Участвовать в самоуправлении домом, подъездом</w:t>
            </w:r>
          </w:p>
        </w:tc>
        <w:tc>
          <w:tcPr>
            <w:tcW w:w="1418" w:type="dxa"/>
            <w:shd w:val="clear" w:color="000000" w:fill="F8696B"/>
            <w:noWrap/>
            <w:vAlign w:val="center"/>
            <w:hideMark/>
          </w:tcPr>
          <w:p w14:paraId="55A1ED0C"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0,182</w:t>
            </w:r>
          </w:p>
        </w:tc>
        <w:tc>
          <w:tcPr>
            <w:tcW w:w="1330" w:type="dxa"/>
            <w:shd w:val="clear" w:color="000000" w:fill="72C37C"/>
            <w:noWrap/>
            <w:vAlign w:val="center"/>
            <w:hideMark/>
          </w:tcPr>
          <w:p w14:paraId="400FD454"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0,816</w:t>
            </w:r>
          </w:p>
        </w:tc>
      </w:tr>
      <w:tr w:rsidR="006B58B7" w:rsidRPr="000225A8" w14:paraId="64A91ED6" w14:textId="77777777" w:rsidTr="006B58B7">
        <w:trPr>
          <w:trHeight w:val="300"/>
        </w:trPr>
        <w:tc>
          <w:tcPr>
            <w:tcW w:w="6941" w:type="dxa"/>
            <w:shd w:val="clear" w:color="auto" w:fill="auto"/>
            <w:noWrap/>
            <w:vAlign w:val="bottom"/>
            <w:hideMark/>
          </w:tcPr>
          <w:p w14:paraId="61F7F815" w14:textId="353E1727" w:rsidR="006B58B7" w:rsidRPr="000225A8" w:rsidRDefault="006B58B7" w:rsidP="000225A8">
            <w:pPr>
              <w:spacing w:line="240" w:lineRule="auto"/>
              <w:ind w:firstLine="0"/>
              <w:jc w:val="left"/>
              <w:rPr>
                <w:rFonts w:eastAsia="Times New Roman"/>
                <w:color w:val="000000"/>
                <w:sz w:val="24"/>
                <w:szCs w:val="24"/>
                <w:lang w:eastAsia="ru-RU"/>
              </w:rPr>
            </w:pPr>
            <w:r w:rsidRPr="000225A8">
              <w:rPr>
                <w:rFonts w:eastAsia="Times New Roman"/>
                <w:color w:val="000000"/>
                <w:sz w:val="24"/>
                <w:szCs w:val="24"/>
                <w:lang w:eastAsia="ru-RU"/>
              </w:rPr>
              <w:t>Обустраивать территорию проживания (дом, двор, город)</w:t>
            </w:r>
          </w:p>
        </w:tc>
        <w:tc>
          <w:tcPr>
            <w:tcW w:w="1418" w:type="dxa"/>
            <w:shd w:val="clear" w:color="000000" w:fill="F98B71"/>
            <w:noWrap/>
            <w:vAlign w:val="center"/>
            <w:hideMark/>
          </w:tcPr>
          <w:p w14:paraId="00F528C8"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0,264</w:t>
            </w:r>
          </w:p>
        </w:tc>
        <w:tc>
          <w:tcPr>
            <w:tcW w:w="1330" w:type="dxa"/>
            <w:shd w:val="clear" w:color="000000" w:fill="67C07C"/>
            <w:noWrap/>
            <w:vAlign w:val="center"/>
            <w:hideMark/>
          </w:tcPr>
          <w:p w14:paraId="582A2A64"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0,839</w:t>
            </w:r>
          </w:p>
        </w:tc>
      </w:tr>
      <w:tr w:rsidR="006B58B7" w:rsidRPr="000225A8" w14:paraId="408125D1" w14:textId="77777777" w:rsidTr="006B58B7">
        <w:trPr>
          <w:trHeight w:val="300"/>
        </w:trPr>
        <w:tc>
          <w:tcPr>
            <w:tcW w:w="6941" w:type="dxa"/>
            <w:shd w:val="clear" w:color="auto" w:fill="auto"/>
            <w:noWrap/>
            <w:vAlign w:val="bottom"/>
            <w:hideMark/>
          </w:tcPr>
          <w:p w14:paraId="4710DB3F" w14:textId="2A0AF7F4" w:rsidR="006B58B7" w:rsidRPr="000225A8" w:rsidRDefault="006B58B7" w:rsidP="000225A8">
            <w:pPr>
              <w:spacing w:line="240" w:lineRule="auto"/>
              <w:ind w:firstLine="0"/>
              <w:jc w:val="left"/>
              <w:rPr>
                <w:rFonts w:eastAsia="Times New Roman"/>
                <w:color w:val="000000"/>
                <w:sz w:val="24"/>
                <w:szCs w:val="24"/>
                <w:lang w:eastAsia="ru-RU"/>
              </w:rPr>
            </w:pPr>
            <w:r w:rsidRPr="000225A8">
              <w:rPr>
                <w:rFonts w:eastAsia="Times New Roman"/>
                <w:color w:val="000000"/>
                <w:sz w:val="24"/>
                <w:szCs w:val="24"/>
                <w:lang w:eastAsia="ru-RU"/>
              </w:rPr>
              <w:t>Помогать нуждающимся людям</w:t>
            </w:r>
          </w:p>
        </w:tc>
        <w:tc>
          <w:tcPr>
            <w:tcW w:w="1418" w:type="dxa"/>
            <w:shd w:val="clear" w:color="000000" w:fill="FCBD7B"/>
            <w:noWrap/>
            <w:vAlign w:val="center"/>
            <w:hideMark/>
          </w:tcPr>
          <w:p w14:paraId="6CB7E21E"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0,385</w:t>
            </w:r>
          </w:p>
        </w:tc>
        <w:tc>
          <w:tcPr>
            <w:tcW w:w="1330" w:type="dxa"/>
            <w:shd w:val="clear" w:color="000000" w:fill="98CE7F"/>
            <w:noWrap/>
            <w:vAlign w:val="center"/>
            <w:hideMark/>
          </w:tcPr>
          <w:p w14:paraId="656A77C1"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0,73</w:t>
            </w:r>
          </w:p>
        </w:tc>
      </w:tr>
      <w:tr w:rsidR="006B58B7" w:rsidRPr="000225A8" w14:paraId="66A62B72" w14:textId="77777777" w:rsidTr="006B58B7">
        <w:trPr>
          <w:trHeight w:val="300"/>
        </w:trPr>
        <w:tc>
          <w:tcPr>
            <w:tcW w:w="6941" w:type="dxa"/>
            <w:shd w:val="clear" w:color="auto" w:fill="auto"/>
            <w:noWrap/>
            <w:vAlign w:val="bottom"/>
            <w:hideMark/>
          </w:tcPr>
          <w:p w14:paraId="3594A2AF" w14:textId="01D71BBE" w:rsidR="006B58B7" w:rsidRPr="000225A8" w:rsidRDefault="006B58B7" w:rsidP="000225A8">
            <w:pPr>
              <w:spacing w:line="240" w:lineRule="auto"/>
              <w:ind w:firstLine="0"/>
              <w:jc w:val="left"/>
              <w:rPr>
                <w:rFonts w:eastAsia="Times New Roman"/>
                <w:color w:val="000000"/>
                <w:sz w:val="24"/>
                <w:szCs w:val="24"/>
                <w:lang w:eastAsia="ru-RU"/>
              </w:rPr>
            </w:pPr>
            <w:r w:rsidRPr="000225A8">
              <w:rPr>
                <w:rFonts w:eastAsia="Times New Roman"/>
                <w:color w:val="000000"/>
                <w:sz w:val="24"/>
                <w:szCs w:val="24"/>
                <w:lang w:eastAsia="ru-RU"/>
              </w:rPr>
              <w:t>Заботиться о бездомных животных</w:t>
            </w:r>
          </w:p>
        </w:tc>
        <w:tc>
          <w:tcPr>
            <w:tcW w:w="1418" w:type="dxa"/>
            <w:shd w:val="clear" w:color="000000" w:fill="FCBC7B"/>
            <w:noWrap/>
            <w:vAlign w:val="center"/>
            <w:hideMark/>
          </w:tcPr>
          <w:p w14:paraId="2231F2A9"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0,383</w:t>
            </w:r>
          </w:p>
        </w:tc>
        <w:tc>
          <w:tcPr>
            <w:tcW w:w="1330" w:type="dxa"/>
            <w:shd w:val="clear" w:color="000000" w:fill="B5D680"/>
            <w:noWrap/>
            <w:vAlign w:val="center"/>
            <w:hideMark/>
          </w:tcPr>
          <w:p w14:paraId="71370420"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0,663</w:t>
            </w:r>
          </w:p>
        </w:tc>
      </w:tr>
      <w:tr w:rsidR="006B58B7" w:rsidRPr="000225A8" w14:paraId="0EA4329D" w14:textId="77777777" w:rsidTr="006B58B7">
        <w:trPr>
          <w:trHeight w:val="300"/>
        </w:trPr>
        <w:tc>
          <w:tcPr>
            <w:tcW w:w="6941" w:type="dxa"/>
            <w:shd w:val="clear" w:color="auto" w:fill="auto"/>
            <w:noWrap/>
            <w:vAlign w:val="bottom"/>
            <w:hideMark/>
          </w:tcPr>
          <w:p w14:paraId="0FDD9CF1" w14:textId="3450022B" w:rsidR="006B58B7" w:rsidRPr="000225A8" w:rsidRDefault="006B58B7" w:rsidP="000225A8">
            <w:pPr>
              <w:spacing w:line="240" w:lineRule="auto"/>
              <w:ind w:firstLine="0"/>
              <w:jc w:val="left"/>
              <w:rPr>
                <w:rFonts w:eastAsia="Times New Roman"/>
                <w:color w:val="000000"/>
                <w:sz w:val="24"/>
                <w:szCs w:val="24"/>
                <w:lang w:eastAsia="ru-RU"/>
              </w:rPr>
            </w:pPr>
            <w:r w:rsidRPr="000225A8">
              <w:rPr>
                <w:rFonts w:eastAsia="Times New Roman"/>
                <w:color w:val="000000"/>
                <w:sz w:val="24"/>
                <w:szCs w:val="24"/>
                <w:lang w:eastAsia="ru-RU"/>
              </w:rPr>
              <w:t>Бороться с преступностью, пьянством, наркоманией</w:t>
            </w:r>
          </w:p>
        </w:tc>
        <w:tc>
          <w:tcPr>
            <w:tcW w:w="1418" w:type="dxa"/>
            <w:shd w:val="clear" w:color="000000" w:fill="C6DB81"/>
            <w:noWrap/>
            <w:vAlign w:val="center"/>
            <w:hideMark/>
          </w:tcPr>
          <w:p w14:paraId="43DA8BF0"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0,625</w:t>
            </w:r>
          </w:p>
        </w:tc>
        <w:tc>
          <w:tcPr>
            <w:tcW w:w="1330" w:type="dxa"/>
            <w:shd w:val="clear" w:color="000000" w:fill="FCC07B"/>
            <w:noWrap/>
            <w:vAlign w:val="center"/>
            <w:hideMark/>
          </w:tcPr>
          <w:p w14:paraId="32374D7B"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0,392</w:t>
            </w:r>
          </w:p>
        </w:tc>
      </w:tr>
      <w:tr w:rsidR="006B58B7" w:rsidRPr="000225A8" w14:paraId="07834CAB" w14:textId="77777777" w:rsidTr="006B58B7">
        <w:trPr>
          <w:trHeight w:val="300"/>
        </w:trPr>
        <w:tc>
          <w:tcPr>
            <w:tcW w:w="6941" w:type="dxa"/>
            <w:shd w:val="clear" w:color="auto" w:fill="auto"/>
            <w:noWrap/>
            <w:vAlign w:val="bottom"/>
            <w:hideMark/>
          </w:tcPr>
          <w:p w14:paraId="4C367D16" w14:textId="7C7003A9" w:rsidR="006B58B7" w:rsidRPr="000225A8" w:rsidRDefault="006B58B7" w:rsidP="000225A8">
            <w:pPr>
              <w:spacing w:line="240" w:lineRule="auto"/>
              <w:ind w:firstLine="0"/>
              <w:jc w:val="left"/>
              <w:rPr>
                <w:rFonts w:eastAsia="Times New Roman"/>
                <w:color w:val="000000"/>
                <w:sz w:val="24"/>
                <w:szCs w:val="24"/>
                <w:lang w:eastAsia="ru-RU"/>
              </w:rPr>
            </w:pPr>
            <w:r w:rsidRPr="000225A8">
              <w:rPr>
                <w:rFonts w:eastAsia="Times New Roman"/>
                <w:color w:val="000000"/>
                <w:sz w:val="24"/>
                <w:szCs w:val="24"/>
                <w:lang w:eastAsia="ru-RU"/>
              </w:rPr>
              <w:t>Протестовать против неправильных действий властей</w:t>
            </w:r>
          </w:p>
        </w:tc>
        <w:tc>
          <w:tcPr>
            <w:tcW w:w="1418" w:type="dxa"/>
            <w:shd w:val="clear" w:color="000000" w:fill="EFE784"/>
            <w:noWrap/>
            <w:vAlign w:val="center"/>
            <w:hideMark/>
          </w:tcPr>
          <w:p w14:paraId="61699CD7"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0,533</w:t>
            </w:r>
          </w:p>
        </w:tc>
        <w:tc>
          <w:tcPr>
            <w:tcW w:w="1330" w:type="dxa"/>
            <w:shd w:val="clear" w:color="000000" w:fill="FDCB7E"/>
            <w:noWrap/>
            <w:vAlign w:val="center"/>
            <w:hideMark/>
          </w:tcPr>
          <w:p w14:paraId="2BB2DADE"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0,42</w:t>
            </w:r>
          </w:p>
        </w:tc>
      </w:tr>
      <w:tr w:rsidR="006B58B7" w:rsidRPr="000225A8" w14:paraId="4C0067EE" w14:textId="77777777" w:rsidTr="006B58B7">
        <w:trPr>
          <w:trHeight w:val="300"/>
        </w:trPr>
        <w:tc>
          <w:tcPr>
            <w:tcW w:w="6941" w:type="dxa"/>
            <w:shd w:val="clear" w:color="auto" w:fill="auto"/>
            <w:noWrap/>
            <w:vAlign w:val="bottom"/>
            <w:hideMark/>
          </w:tcPr>
          <w:p w14:paraId="532103AD" w14:textId="70496BA5" w:rsidR="006B58B7" w:rsidRPr="000225A8" w:rsidRDefault="006B58B7" w:rsidP="000225A8">
            <w:pPr>
              <w:spacing w:line="240" w:lineRule="auto"/>
              <w:ind w:firstLine="0"/>
              <w:jc w:val="left"/>
              <w:rPr>
                <w:rFonts w:eastAsia="Times New Roman"/>
                <w:color w:val="000000"/>
                <w:sz w:val="24"/>
                <w:szCs w:val="24"/>
                <w:lang w:eastAsia="ru-RU"/>
              </w:rPr>
            </w:pPr>
            <w:r w:rsidRPr="000225A8">
              <w:rPr>
                <w:rFonts w:eastAsia="Times New Roman"/>
                <w:color w:val="000000"/>
                <w:sz w:val="24"/>
                <w:szCs w:val="24"/>
                <w:lang w:eastAsia="ru-RU"/>
              </w:rPr>
              <w:t>Защитить свои права</w:t>
            </w:r>
          </w:p>
        </w:tc>
        <w:tc>
          <w:tcPr>
            <w:tcW w:w="1418" w:type="dxa"/>
            <w:shd w:val="clear" w:color="000000" w:fill="FEDB80"/>
            <w:noWrap/>
            <w:vAlign w:val="center"/>
            <w:hideMark/>
          </w:tcPr>
          <w:p w14:paraId="3496EF98"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0,457</w:t>
            </w:r>
          </w:p>
        </w:tc>
        <w:tc>
          <w:tcPr>
            <w:tcW w:w="1330" w:type="dxa"/>
            <w:shd w:val="clear" w:color="000000" w:fill="E1E383"/>
            <w:noWrap/>
            <w:vAlign w:val="center"/>
            <w:hideMark/>
          </w:tcPr>
          <w:p w14:paraId="1D727BB4"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0,563</w:t>
            </w:r>
          </w:p>
        </w:tc>
      </w:tr>
      <w:tr w:rsidR="006B58B7" w:rsidRPr="000225A8" w14:paraId="377D135A" w14:textId="77777777" w:rsidTr="006B58B7">
        <w:trPr>
          <w:trHeight w:val="300"/>
        </w:trPr>
        <w:tc>
          <w:tcPr>
            <w:tcW w:w="6941" w:type="dxa"/>
            <w:shd w:val="clear" w:color="auto" w:fill="auto"/>
            <w:noWrap/>
            <w:vAlign w:val="bottom"/>
            <w:hideMark/>
          </w:tcPr>
          <w:p w14:paraId="469FF080" w14:textId="4BB37F85" w:rsidR="006B58B7" w:rsidRPr="000225A8" w:rsidRDefault="006B58B7" w:rsidP="000225A8">
            <w:pPr>
              <w:spacing w:line="240" w:lineRule="auto"/>
              <w:ind w:firstLine="0"/>
              <w:jc w:val="left"/>
              <w:rPr>
                <w:rFonts w:eastAsia="Times New Roman"/>
                <w:color w:val="000000"/>
                <w:sz w:val="24"/>
                <w:szCs w:val="24"/>
                <w:lang w:eastAsia="ru-RU"/>
              </w:rPr>
            </w:pPr>
            <w:r w:rsidRPr="000225A8">
              <w:rPr>
                <w:rFonts w:eastAsia="Times New Roman"/>
                <w:color w:val="000000"/>
                <w:sz w:val="24"/>
                <w:szCs w:val="24"/>
                <w:lang w:eastAsia="ru-RU"/>
              </w:rPr>
              <w:t>Провести досуг (пойти на массовое мероприятие, проведение культурных мероприятий)</w:t>
            </w:r>
          </w:p>
        </w:tc>
        <w:tc>
          <w:tcPr>
            <w:tcW w:w="1418" w:type="dxa"/>
            <w:shd w:val="clear" w:color="000000" w:fill="E5E483"/>
            <w:noWrap/>
            <w:vAlign w:val="center"/>
            <w:hideMark/>
          </w:tcPr>
          <w:p w14:paraId="00DA2C94"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0,554</w:t>
            </w:r>
          </w:p>
        </w:tc>
        <w:tc>
          <w:tcPr>
            <w:tcW w:w="1330" w:type="dxa"/>
            <w:shd w:val="clear" w:color="000000" w:fill="FDD780"/>
            <w:noWrap/>
            <w:vAlign w:val="center"/>
            <w:hideMark/>
          </w:tcPr>
          <w:p w14:paraId="4CECE795"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0,449</w:t>
            </w:r>
          </w:p>
        </w:tc>
      </w:tr>
      <w:tr w:rsidR="006B58B7" w:rsidRPr="000225A8" w14:paraId="24FE4FAB" w14:textId="77777777" w:rsidTr="006B58B7">
        <w:trPr>
          <w:trHeight w:val="300"/>
        </w:trPr>
        <w:tc>
          <w:tcPr>
            <w:tcW w:w="6941" w:type="dxa"/>
            <w:shd w:val="clear" w:color="auto" w:fill="auto"/>
            <w:noWrap/>
            <w:vAlign w:val="bottom"/>
            <w:hideMark/>
          </w:tcPr>
          <w:p w14:paraId="545C28EE" w14:textId="21415DA1" w:rsidR="006B58B7" w:rsidRPr="000225A8" w:rsidRDefault="006B58B7" w:rsidP="000225A8">
            <w:pPr>
              <w:spacing w:line="240" w:lineRule="auto"/>
              <w:ind w:firstLine="0"/>
              <w:jc w:val="left"/>
              <w:rPr>
                <w:rFonts w:eastAsia="Times New Roman"/>
                <w:color w:val="000000"/>
                <w:sz w:val="24"/>
                <w:szCs w:val="24"/>
                <w:lang w:eastAsia="ru-RU"/>
              </w:rPr>
            </w:pPr>
            <w:r w:rsidRPr="000225A8">
              <w:rPr>
                <w:rFonts w:eastAsia="Times New Roman"/>
                <w:color w:val="000000"/>
                <w:sz w:val="24"/>
                <w:szCs w:val="24"/>
                <w:lang w:eastAsia="ru-RU"/>
              </w:rPr>
              <w:t>Принять участие в ликвидации последствий стихийных бедствий</w:t>
            </w:r>
          </w:p>
        </w:tc>
        <w:tc>
          <w:tcPr>
            <w:tcW w:w="1418" w:type="dxa"/>
            <w:shd w:val="clear" w:color="000000" w:fill="8ECB7E"/>
            <w:noWrap/>
            <w:vAlign w:val="center"/>
            <w:hideMark/>
          </w:tcPr>
          <w:p w14:paraId="6E9B0601"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0,751</w:t>
            </w:r>
          </w:p>
        </w:tc>
        <w:tc>
          <w:tcPr>
            <w:tcW w:w="1330" w:type="dxa"/>
            <w:shd w:val="clear" w:color="000000" w:fill="FBAB77"/>
            <w:noWrap/>
            <w:vAlign w:val="center"/>
            <w:hideMark/>
          </w:tcPr>
          <w:p w14:paraId="4C424282"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0,342</w:t>
            </w:r>
          </w:p>
        </w:tc>
      </w:tr>
      <w:tr w:rsidR="006B58B7" w:rsidRPr="000225A8" w14:paraId="5D696D87" w14:textId="77777777" w:rsidTr="006B58B7">
        <w:trPr>
          <w:trHeight w:val="300"/>
        </w:trPr>
        <w:tc>
          <w:tcPr>
            <w:tcW w:w="6941" w:type="dxa"/>
            <w:shd w:val="clear" w:color="auto" w:fill="auto"/>
            <w:noWrap/>
            <w:vAlign w:val="bottom"/>
            <w:hideMark/>
          </w:tcPr>
          <w:p w14:paraId="4B430FD0" w14:textId="63B19AF0" w:rsidR="006B58B7" w:rsidRPr="000225A8" w:rsidRDefault="006B58B7" w:rsidP="000225A8">
            <w:pPr>
              <w:spacing w:line="240" w:lineRule="auto"/>
              <w:ind w:firstLine="0"/>
              <w:jc w:val="left"/>
              <w:rPr>
                <w:rFonts w:eastAsia="Times New Roman"/>
                <w:color w:val="000000"/>
                <w:sz w:val="24"/>
                <w:szCs w:val="24"/>
                <w:lang w:eastAsia="ru-RU"/>
              </w:rPr>
            </w:pPr>
            <w:r w:rsidRPr="000225A8">
              <w:rPr>
                <w:rFonts w:eastAsia="Times New Roman"/>
                <w:color w:val="000000"/>
                <w:sz w:val="24"/>
                <w:szCs w:val="24"/>
                <w:lang w:eastAsia="ru-RU"/>
              </w:rPr>
              <w:t>Включиться/поддержать в экологическое движение (раздельный сбор мусора...</w:t>
            </w:r>
          </w:p>
        </w:tc>
        <w:tc>
          <w:tcPr>
            <w:tcW w:w="1418" w:type="dxa"/>
            <w:shd w:val="clear" w:color="000000" w:fill="9DCF7F"/>
            <w:noWrap/>
            <w:vAlign w:val="center"/>
            <w:hideMark/>
          </w:tcPr>
          <w:p w14:paraId="66C27D58"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0,717</w:t>
            </w:r>
          </w:p>
        </w:tc>
        <w:tc>
          <w:tcPr>
            <w:tcW w:w="1330" w:type="dxa"/>
            <w:shd w:val="clear" w:color="000000" w:fill="FCC07B"/>
            <w:noWrap/>
            <w:vAlign w:val="center"/>
            <w:hideMark/>
          </w:tcPr>
          <w:p w14:paraId="4E4F908E"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0,393</w:t>
            </w:r>
          </w:p>
        </w:tc>
      </w:tr>
      <w:tr w:rsidR="006B58B7" w:rsidRPr="000225A8" w14:paraId="13810480" w14:textId="77777777" w:rsidTr="006B58B7">
        <w:trPr>
          <w:trHeight w:val="300"/>
        </w:trPr>
        <w:tc>
          <w:tcPr>
            <w:tcW w:w="6941" w:type="dxa"/>
            <w:shd w:val="clear" w:color="auto" w:fill="auto"/>
            <w:noWrap/>
            <w:vAlign w:val="bottom"/>
            <w:hideMark/>
          </w:tcPr>
          <w:p w14:paraId="309BBAFF" w14:textId="2F91E4E5" w:rsidR="006B58B7" w:rsidRPr="000225A8" w:rsidRDefault="006B58B7" w:rsidP="000225A8">
            <w:pPr>
              <w:spacing w:line="240" w:lineRule="auto"/>
              <w:ind w:firstLine="0"/>
              <w:jc w:val="left"/>
              <w:rPr>
                <w:rFonts w:eastAsia="Times New Roman"/>
                <w:color w:val="000000"/>
                <w:sz w:val="24"/>
                <w:szCs w:val="24"/>
                <w:lang w:eastAsia="ru-RU"/>
              </w:rPr>
            </w:pPr>
            <w:r w:rsidRPr="000225A8">
              <w:rPr>
                <w:rFonts w:eastAsia="Times New Roman"/>
                <w:color w:val="000000"/>
                <w:sz w:val="24"/>
                <w:szCs w:val="24"/>
                <w:lang w:eastAsia="ru-RU"/>
              </w:rPr>
              <w:t>Преодолевать последствия пандемии COVID-19</w:t>
            </w:r>
          </w:p>
        </w:tc>
        <w:tc>
          <w:tcPr>
            <w:tcW w:w="1418" w:type="dxa"/>
            <w:shd w:val="clear" w:color="000000" w:fill="63BE7B"/>
            <w:noWrap/>
            <w:vAlign w:val="center"/>
            <w:hideMark/>
          </w:tcPr>
          <w:p w14:paraId="61619224"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0,848</w:t>
            </w:r>
          </w:p>
        </w:tc>
        <w:tc>
          <w:tcPr>
            <w:tcW w:w="1330" w:type="dxa"/>
            <w:shd w:val="clear" w:color="000000" w:fill="F86F6C"/>
            <w:noWrap/>
            <w:vAlign w:val="center"/>
            <w:hideMark/>
          </w:tcPr>
          <w:p w14:paraId="7730502F"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0,198</w:t>
            </w:r>
          </w:p>
        </w:tc>
      </w:tr>
      <w:tr w:rsidR="006B58B7" w:rsidRPr="000225A8" w14:paraId="5761B4B1" w14:textId="77777777" w:rsidTr="006B58B7">
        <w:trPr>
          <w:trHeight w:val="300"/>
        </w:trPr>
        <w:tc>
          <w:tcPr>
            <w:tcW w:w="6941" w:type="dxa"/>
            <w:shd w:val="clear" w:color="auto" w:fill="auto"/>
            <w:noWrap/>
            <w:vAlign w:val="bottom"/>
            <w:hideMark/>
          </w:tcPr>
          <w:p w14:paraId="57966BDB" w14:textId="0B06FAC3" w:rsidR="006B58B7" w:rsidRPr="000225A8" w:rsidRDefault="006B58B7" w:rsidP="000225A8">
            <w:pPr>
              <w:spacing w:line="240" w:lineRule="auto"/>
              <w:ind w:firstLine="0"/>
              <w:jc w:val="left"/>
              <w:rPr>
                <w:rFonts w:eastAsia="Times New Roman"/>
                <w:color w:val="000000"/>
                <w:sz w:val="24"/>
                <w:szCs w:val="24"/>
                <w:lang w:eastAsia="ru-RU"/>
              </w:rPr>
            </w:pPr>
            <w:r w:rsidRPr="000225A8">
              <w:rPr>
                <w:rFonts w:eastAsia="Times New Roman"/>
                <w:color w:val="000000"/>
                <w:sz w:val="24"/>
                <w:szCs w:val="24"/>
                <w:lang w:eastAsia="ru-RU"/>
              </w:rPr>
              <w:t>Разрешать трудовые споры (незаконное увольнение и т.п.)</w:t>
            </w:r>
          </w:p>
        </w:tc>
        <w:tc>
          <w:tcPr>
            <w:tcW w:w="1418" w:type="dxa"/>
            <w:shd w:val="clear" w:color="000000" w:fill="72C37C"/>
            <w:noWrap/>
            <w:vAlign w:val="center"/>
            <w:hideMark/>
          </w:tcPr>
          <w:p w14:paraId="40B483BB"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0,816</w:t>
            </w:r>
          </w:p>
        </w:tc>
        <w:tc>
          <w:tcPr>
            <w:tcW w:w="1330" w:type="dxa"/>
            <w:shd w:val="clear" w:color="000000" w:fill="F8756D"/>
            <w:noWrap/>
            <w:vAlign w:val="center"/>
            <w:hideMark/>
          </w:tcPr>
          <w:p w14:paraId="682E683C" w14:textId="77777777" w:rsidR="006B58B7" w:rsidRPr="000225A8" w:rsidRDefault="006B58B7" w:rsidP="000225A8">
            <w:pPr>
              <w:spacing w:line="240" w:lineRule="auto"/>
              <w:ind w:firstLine="0"/>
              <w:jc w:val="center"/>
              <w:rPr>
                <w:rFonts w:eastAsia="Times New Roman"/>
                <w:color w:val="000000"/>
                <w:sz w:val="24"/>
                <w:szCs w:val="24"/>
                <w:lang w:eastAsia="ru-RU"/>
              </w:rPr>
            </w:pPr>
            <w:r w:rsidRPr="000225A8">
              <w:rPr>
                <w:rFonts w:eastAsia="Times New Roman"/>
                <w:color w:val="000000"/>
                <w:sz w:val="24"/>
                <w:szCs w:val="24"/>
                <w:lang w:eastAsia="ru-RU"/>
              </w:rPr>
              <w:t>0,212</w:t>
            </w:r>
          </w:p>
        </w:tc>
      </w:tr>
      <w:tr w:rsidR="006B58B7" w:rsidRPr="000225A8" w14:paraId="25E9BAC3" w14:textId="77777777" w:rsidTr="00A40B1A">
        <w:trPr>
          <w:trHeight w:val="300"/>
        </w:trPr>
        <w:tc>
          <w:tcPr>
            <w:tcW w:w="9689" w:type="dxa"/>
            <w:gridSpan w:val="3"/>
            <w:shd w:val="clear" w:color="auto" w:fill="auto"/>
            <w:noWrap/>
            <w:vAlign w:val="bottom"/>
            <w:hideMark/>
          </w:tcPr>
          <w:p w14:paraId="72C24F35" w14:textId="77777777" w:rsidR="006B58B7" w:rsidRPr="000225A8" w:rsidRDefault="006B58B7" w:rsidP="000225A8">
            <w:pPr>
              <w:spacing w:line="240" w:lineRule="auto"/>
              <w:ind w:firstLine="0"/>
              <w:jc w:val="left"/>
              <w:rPr>
                <w:rFonts w:eastAsia="Times New Roman"/>
                <w:color w:val="000000"/>
                <w:sz w:val="24"/>
                <w:szCs w:val="24"/>
                <w:lang w:eastAsia="ru-RU"/>
              </w:rPr>
            </w:pPr>
            <w:r w:rsidRPr="000225A8">
              <w:rPr>
                <w:rFonts w:eastAsia="Times New Roman"/>
                <w:color w:val="000000"/>
                <w:sz w:val="24"/>
                <w:szCs w:val="24"/>
                <w:lang w:eastAsia="ru-RU"/>
              </w:rPr>
              <w:t>Метод выделения: Анализ методом главных компонент.</w:t>
            </w:r>
          </w:p>
          <w:p w14:paraId="593D7621" w14:textId="0D4ECF16" w:rsidR="006B58B7" w:rsidRPr="000225A8" w:rsidRDefault="006B58B7" w:rsidP="000225A8">
            <w:pPr>
              <w:spacing w:line="240" w:lineRule="auto"/>
              <w:ind w:firstLine="0"/>
              <w:jc w:val="left"/>
              <w:rPr>
                <w:rFonts w:eastAsia="Times New Roman"/>
                <w:color w:val="000000"/>
                <w:sz w:val="24"/>
                <w:szCs w:val="24"/>
                <w:lang w:eastAsia="ru-RU"/>
              </w:rPr>
            </w:pPr>
            <w:r w:rsidRPr="000225A8">
              <w:rPr>
                <w:rFonts w:eastAsia="Times New Roman"/>
                <w:color w:val="000000"/>
                <w:sz w:val="24"/>
                <w:szCs w:val="24"/>
                <w:lang w:eastAsia="ru-RU"/>
              </w:rPr>
              <w:t xml:space="preserve">Метод вращения: </w:t>
            </w:r>
            <w:proofErr w:type="spellStart"/>
            <w:r w:rsidRPr="000225A8">
              <w:rPr>
                <w:rFonts w:eastAsia="Times New Roman"/>
                <w:color w:val="000000"/>
                <w:sz w:val="24"/>
                <w:szCs w:val="24"/>
                <w:lang w:eastAsia="ru-RU"/>
              </w:rPr>
              <w:t>Варимакс</w:t>
            </w:r>
            <w:proofErr w:type="spellEnd"/>
            <w:r w:rsidRPr="000225A8">
              <w:rPr>
                <w:rFonts w:eastAsia="Times New Roman"/>
                <w:color w:val="000000"/>
                <w:sz w:val="24"/>
                <w:szCs w:val="24"/>
                <w:lang w:eastAsia="ru-RU"/>
              </w:rPr>
              <w:t xml:space="preserve"> с нормализацией Кайзера.</w:t>
            </w:r>
          </w:p>
        </w:tc>
      </w:tr>
    </w:tbl>
    <w:p w14:paraId="7A1280C2" w14:textId="77777777" w:rsidR="006B58B7" w:rsidRPr="000225A8" w:rsidRDefault="006B58B7" w:rsidP="000225A8">
      <w:pPr>
        <w:spacing w:line="240" w:lineRule="auto"/>
        <w:rPr>
          <w:sz w:val="24"/>
          <w:szCs w:val="24"/>
        </w:rPr>
      </w:pPr>
    </w:p>
    <w:p w14:paraId="3C58C4F2" w14:textId="73027679" w:rsidR="006B58B7" w:rsidRPr="000225A8" w:rsidRDefault="00407C5C" w:rsidP="000225A8">
      <w:pPr>
        <w:spacing w:line="240" w:lineRule="auto"/>
        <w:rPr>
          <w:sz w:val="24"/>
          <w:szCs w:val="24"/>
        </w:rPr>
      </w:pPr>
      <w:r w:rsidRPr="000225A8">
        <w:rPr>
          <w:sz w:val="24"/>
          <w:szCs w:val="24"/>
        </w:rPr>
        <w:t>Мало кто готов участвовать в политической деятельности, особенно протестного характера. Как показал анализ данных причинами неучастия могут быть как опасение оказаться в оппозиции к местной власти</w:t>
      </w:r>
      <w:r w:rsidR="001B491F" w:rsidRPr="000225A8">
        <w:rPr>
          <w:sz w:val="24"/>
          <w:szCs w:val="24"/>
        </w:rPr>
        <w:t xml:space="preserve">, так и нехватка ресурсов, опыта, неверие в возможность достижений, отсутствие лидеров и информации об успехе. Немало и тех, кто может быть определен в терминах теории коллективных действий (М. Олсон) как </w:t>
      </w:r>
      <w:r w:rsidR="001B491F" w:rsidRPr="000225A8">
        <w:rPr>
          <w:sz w:val="24"/>
          <w:szCs w:val="24"/>
        </w:rPr>
        <w:lastRenderedPageBreak/>
        <w:t>«безбилетники». Они считают, что можно воспользоваться тем, что сделали другие. Таким образом значительны и барьеры для включения населения в общественную жизнь</w:t>
      </w:r>
    </w:p>
    <w:p w14:paraId="77D8CBBE" w14:textId="25CECEF4" w:rsidR="00D20C78" w:rsidRPr="000225A8" w:rsidRDefault="006B58B7" w:rsidP="000225A8">
      <w:pPr>
        <w:spacing w:line="240" w:lineRule="auto"/>
        <w:rPr>
          <w:sz w:val="24"/>
          <w:szCs w:val="24"/>
        </w:rPr>
      </w:pPr>
      <w:r w:rsidRPr="000225A8">
        <w:rPr>
          <w:i/>
          <w:iCs/>
          <w:sz w:val="24"/>
          <w:szCs w:val="24"/>
        </w:rPr>
        <w:t xml:space="preserve">Включенность и социальный капитал. </w:t>
      </w:r>
      <w:r w:rsidRPr="000225A8">
        <w:rPr>
          <w:sz w:val="24"/>
          <w:szCs w:val="24"/>
        </w:rPr>
        <w:t>Включенность в общественные практики имеет одним из своих последствий формирование социального капитала участников.</w:t>
      </w:r>
      <w:r w:rsidR="001B491F" w:rsidRPr="000225A8">
        <w:rPr>
          <w:sz w:val="24"/>
          <w:szCs w:val="24"/>
        </w:rPr>
        <w:t xml:space="preserve"> Использованная в исследовании индикаторная модель измерения социального капитала позволяет увидеть его накопление в динамическом аспекте. Первые замеры были проведены в 2016 году. Данные показывают нам как </w:t>
      </w:r>
      <w:r w:rsidR="00D20C78" w:rsidRPr="000225A8">
        <w:rPr>
          <w:sz w:val="24"/>
          <w:szCs w:val="24"/>
        </w:rPr>
        <w:t>изменения в</w:t>
      </w:r>
      <w:r w:rsidR="001B491F" w:rsidRPr="000225A8">
        <w:rPr>
          <w:sz w:val="24"/>
          <w:szCs w:val="24"/>
        </w:rPr>
        <w:t xml:space="preserve"> «красной зон</w:t>
      </w:r>
      <w:r w:rsidR="00D20C78" w:rsidRPr="000225A8">
        <w:rPr>
          <w:sz w:val="24"/>
          <w:szCs w:val="24"/>
        </w:rPr>
        <w:t>е</w:t>
      </w:r>
      <w:r w:rsidR="001B491F" w:rsidRPr="000225A8">
        <w:rPr>
          <w:sz w:val="24"/>
          <w:szCs w:val="24"/>
        </w:rPr>
        <w:t>», вбирающей в себя</w:t>
      </w:r>
      <w:r w:rsidR="00D20C78" w:rsidRPr="000225A8">
        <w:rPr>
          <w:sz w:val="24"/>
          <w:szCs w:val="24"/>
        </w:rPr>
        <w:t xml:space="preserve"> носителей минимального социального капитала, так и изменения в «зеленой зоне», символизирующей социальный капитал высокого уровня. Сравнение данных за 2019, 2020 и 2021 годы показывают влияние кризисного периода, связанного с пандемией на падение социального капитала. </w:t>
      </w:r>
      <w:r w:rsidR="000225A8">
        <w:rPr>
          <w:sz w:val="24"/>
          <w:szCs w:val="24"/>
        </w:rPr>
        <w:t>Доля носителей высокого и относительно высокого уровня сократилась с</w:t>
      </w:r>
      <w:r w:rsidR="002C33E2">
        <w:rPr>
          <w:sz w:val="24"/>
          <w:szCs w:val="24"/>
        </w:rPr>
        <w:t xml:space="preserve"> </w:t>
      </w:r>
      <w:r w:rsidR="000225A8">
        <w:rPr>
          <w:sz w:val="24"/>
          <w:szCs w:val="24"/>
        </w:rPr>
        <w:t xml:space="preserve">27% в 2019 г. до 21% в 2020 г. </w:t>
      </w:r>
      <w:r w:rsidR="00D20C78" w:rsidRPr="000225A8">
        <w:rPr>
          <w:sz w:val="24"/>
          <w:szCs w:val="24"/>
        </w:rPr>
        <w:t xml:space="preserve">Именно в этот период были ограничены инвестиции в социальный капитал, свернуты коммуникации, были ограничены возможности прежде всего для институализированного участия. Но получили распространение неформальные практики, особенно реализуемые через интернет. </w:t>
      </w:r>
      <w:r w:rsidR="000225A8">
        <w:rPr>
          <w:sz w:val="24"/>
          <w:szCs w:val="24"/>
        </w:rPr>
        <w:t>А 2021 год, когда локдаун был отменен и коммуникации стали восстанавливаться, когда общество в определенной степени адаптировалось к условиям пандемии, можно считать временем восстановления социального капитала.</w:t>
      </w:r>
    </w:p>
    <w:p w14:paraId="530D3B72" w14:textId="77777777" w:rsidR="00D20C78" w:rsidRPr="000225A8" w:rsidRDefault="00D20C78" w:rsidP="000225A8">
      <w:pPr>
        <w:spacing w:line="240" w:lineRule="auto"/>
        <w:ind w:firstLine="142"/>
        <w:jc w:val="left"/>
        <w:rPr>
          <w:rFonts w:eastAsia="Times New Roman"/>
          <w:bCs/>
          <w:sz w:val="24"/>
          <w:szCs w:val="24"/>
          <w:lang w:eastAsia="ru-RU"/>
        </w:rPr>
      </w:pPr>
      <w:r w:rsidRPr="000225A8">
        <w:rPr>
          <w:rFonts w:eastAsia="Times New Roman"/>
          <w:noProof/>
          <w:sz w:val="24"/>
          <w:szCs w:val="24"/>
          <w:lang w:eastAsia="ru-RU"/>
        </w:rPr>
        <w:drawing>
          <wp:inline distT="0" distB="0" distL="0" distR="0" wp14:anchorId="3DAE7555" wp14:editId="0F719D8B">
            <wp:extent cx="6000750" cy="2428875"/>
            <wp:effectExtent l="0" t="0" r="0" b="9525"/>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3E4B5E00" w14:textId="77777777" w:rsidR="000225A8" w:rsidRPr="000225A8" w:rsidRDefault="000225A8" w:rsidP="000225A8">
      <w:pPr>
        <w:spacing w:line="240" w:lineRule="auto"/>
        <w:jc w:val="center"/>
        <w:rPr>
          <w:sz w:val="24"/>
          <w:szCs w:val="24"/>
        </w:rPr>
      </w:pPr>
      <w:r w:rsidRPr="000225A8">
        <w:rPr>
          <w:sz w:val="24"/>
          <w:szCs w:val="24"/>
        </w:rPr>
        <w:t>Рисунок 1. Распределение респондентов по уровню накопленного социального капитала в Вологодской области (в %, по годам).</w:t>
      </w:r>
    </w:p>
    <w:p w14:paraId="2D439DCD" w14:textId="16098835" w:rsidR="00D20C78" w:rsidRPr="000225A8" w:rsidRDefault="00D20C78" w:rsidP="000225A8">
      <w:pPr>
        <w:spacing w:line="240" w:lineRule="auto"/>
        <w:rPr>
          <w:sz w:val="24"/>
          <w:szCs w:val="24"/>
        </w:rPr>
      </w:pPr>
    </w:p>
    <w:p w14:paraId="023905FA" w14:textId="23ABB5C9" w:rsidR="007F4810" w:rsidRDefault="007F4810" w:rsidP="000225A8">
      <w:pPr>
        <w:spacing w:line="240" w:lineRule="auto"/>
        <w:rPr>
          <w:sz w:val="24"/>
          <w:szCs w:val="24"/>
        </w:rPr>
      </w:pPr>
      <w:r>
        <w:rPr>
          <w:sz w:val="24"/>
          <w:szCs w:val="24"/>
        </w:rPr>
        <w:t>О процессе формирования социального капитала</w:t>
      </w:r>
      <w:r w:rsidR="009F200A">
        <w:rPr>
          <w:sz w:val="24"/>
          <w:szCs w:val="24"/>
        </w:rPr>
        <w:t xml:space="preserve"> в процессе включенности в общественно-полезную деятельность можно судить по тому, как сохраняются у людей контакты, возникшие в процессе взаимодействия. </w:t>
      </w:r>
      <w:r w:rsidR="005D3DAA">
        <w:rPr>
          <w:sz w:val="24"/>
          <w:szCs w:val="24"/>
        </w:rPr>
        <w:t xml:space="preserve">13% участников общественных практик продолжают поддерживать свое общение со многими, 25,5 % общаются с некоторыми, 6% сохраняют связи с организаторами. Оставшиеся, более 50% не сохраняют свои связи. </w:t>
      </w:r>
    </w:p>
    <w:p w14:paraId="0D69A09C" w14:textId="77777777" w:rsidR="001B6B92" w:rsidRDefault="001B6B92" w:rsidP="000225A8">
      <w:pPr>
        <w:spacing w:line="240" w:lineRule="auto"/>
        <w:rPr>
          <w:sz w:val="24"/>
          <w:szCs w:val="24"/>
        </w:rPr>
      </w:pPr>
    </w:p>
    <w:p w14:paraId="1BA49762" w14:textId="77777777" w:rsidR="00A07036" w:rsidRPr="00A07036" w:rsidRDefault="007F4810" w:rsidP="00A07036">
      <w:pPr>
        <w:spacing w:line="240" w:lineRule="auto"/>
        <w:jc w:val="right"/>
        <w:rPr>
          <w:rFonts w:eastAsia="Times New Roman"/>
          <w:i/>
          <w:iCs/>
          <w:color w:val="000000"/>
          <w:sz w:val="24"/>
          <w:szCs w:val="24"/>
          <w:lang w:eastAsia="ru-RU"/>
        </w:rPr>
      </w:pPr>
      <w:r w:rsidRPr="00A07036">
        <w:rPr>
          <w:rFonts w:eastAsia="Times New Roman"/>
          <w:i/>
          <w:iCs/>
          <w:color w:val="000000"/>
          <w:sz w:val="24"/>
          <w:szCs w:val="24"/>
          <w:lang w:eastAsia="ru-RU"/>
        </w:rPr>
        <w:t>Таблица 2.</w:t>
      </w:r>
    </w:p>
    <w:p w14:paraId="79116070" w14:textId="1D88940E" w:rsidR="007F4810" w:rsidRPr="008C2CCB" w:rsidRDefault="007F4810" w:rsidP="007F4810">
      <w:pPr>
        <w:spacing w:line="240" w:lineRule="auto"/>
        <w:jc w:val="center"/>
        <w:rPr>
          <w:sz w:val="24"/>
          <w:szCs w:val="24"/>
        </w:rPr>
      </w:pPr>
      <w:r w:rsidRPr="008C2CCB">
        <w:rPr>
          <w:rFonts w:eastAsia="Times New Roman"/>
          <w:color w:val="000000"/>
          <w:sz w:val="24"/>
          <w:szCs w:val="24"/>
          <w:lang w:eastAsia="ru-RU"/>
        </w:rPr>
        <w:t>Распределение ответов на вопрос «Если вы участвовали ранее в общественно-полезных делах, то сохранилось ли у вас общение с другими участниками?» (в %, в зависимости от уровня социального капитала)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8"/>
        <w:gridCol w:w="1140"/>
        <w:gridCol w:w="1140"/>
        <w:gridCol w:w="1140"/>
        <w:gridCol w:w="1140"/>
        <w:gridCol w:w="1140"/>
      </w:tblGrid>
      <w:tr w:rsidR="007F4810" w:rsidRPr="008C2CCB" w14:paraId="4D470CB0" w14:textId="77777777" w:rsidTr="00F05D3A">
        <w:trPr>
          <w:trHeight w:val="300"/>
        </w:trPr>
        <w:tc>
          <w:tcPr>
            <w:tcW w:w="2040" w:type="pct"/>
            <w:vMerge w:val="restart"/>
            <w:shd w:val="clear" w:color="auto" w:fill="auto"/>
            <w:noWrap/>
            <w:vAlign w:val="center"/>
          </w:tcPr>
          <w:p w14:paraId="2AAD97CF" w14:textId="77777777" w:rsidR="007F4810" w:rsidRPr="008C2CCB" w:rsidRDefault="007F4810" w:rsidP="00F05D3A">
            <w:pPr>
              <w:spacing w:line="240" w:lineRule="auto"/>
              <w:ind w:left="-57" w:right="-57" w:firstLine="0"/>
              <w:jc w:val="left"/>
              <w:rPr>
                <w:rFonts w:eastAsia="Times New Roman"/>
                <w:color w:val="000000"/>
                <w:sz w:val="24"/>
                <w:szCs w:val="24"/>
                <w:lang w:eastAsia="ru-RU"/>
              </w:rPr>
            </w:pPr>
            <w:bookmarkStart w:id="2" w:name="_Hlk99034142"/>
            <w:r w:rsidRPr="008C2CCB">
              <w:rPr>
                <w:rFonts w:eastAsia="Times New Roman"/>
                <w:color w:val="000000"/>
                <w:sz w:val="24"/>
                <w:szCs w:val="24"/>
                <w:lang w:eastAsia="ru-RU"/>
              </w:rPr>
              <w:t>Вариант ответа</w:t>
            </w:r>
          </w:p>
        </w:tc>
        <w:tc>
          <w:tcPr>
            <w:tcW w:w="2960" w:type="pct"/>
            <w:gridSpan w:val="5"/>
            <w:shd w:val="clear" w:color="auto" w:fill="auto"/>
            <w:noWrap/>
            <w:vAlign w:val="center"/>
            <w:hideMark/>
          </w:tcPr>
          <w:p w14:paraId="60A5A20F"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Уровень социального капитала</w:t>
            </w:r>
          </w:p>
        </w:tc>
      </w:tr>
      <w:tr w:rsidR="007F4810" w:rsidRPr="008C2CCB" w14:paraId="7A97F568" w14:textId="77777777" w:rsidTr="00F05D3A">
        <w:trPr>
          <w:trHeight w:val="300"/>
        </w:trPr>
        <w:tc>
          <w:tcPr>
            <w:tcW w:w="2040" w:type="pct"/>
            <w:vMerge/>
            <w:shd w:val="clear" w:color="auto" w:fill="auto"/>
            <w:noWrap/>
            <w:vAlign w:val="bottom"/>
            <w:hideMark/>
          </w:tcPr>
          <w:p w14:paraId="39BEA3B7" w14:textId="77777777" w:rsidR="007F4810" w:rsidRPr="008C2CCB" w:rsidRDefault="007F4810" w:rsidP="00F05D3A">
            <w:pPr>
              <w:spacing w:line="240" w:lineRule="auto"/>
              <w:ind w:left="-57" w:right="-57" w:firstLine="0"/>
              <w:jc w:val="left"/>
              <w:rPr>
                <w:rFonts w:eastAsia="Times New Roman"/>
                <w:color w:val="000000"/>
                <w:sz w:val="24"/>
                <w:szCs w:val="24"/>
                <w:lang w:eastAsia="ru-RU"/>
              </w:rPr>
            </w:pPr>
          </w:p>
        </w:tc>
        <w:tc>
          <w:tcPr>
            <w:tcW w:w="592" w:type="pct"/>
            <w:shd w:val="clear" w:color="auto" w:fill="auto"/>
            <w:noWrap/>
            <w:vAlign w:val="center"/>
            <w:hideMark/>
          </w:tcPr>
          <w:p w14:paraId="619B6CE9"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1</w:t>
            </w:r>
          </w:p>
        </w:tc>
        <w:tc>
          <w:tcPr>
            <w:tcW w:w="592" w:type="pct"/>
            <w:shd w:val="clear" w:color="auto" w:fill="auto"/>
            <w:noWrap/>
            <w:vAlign w:val="center"/>
            <w:hideMark/>
          </w:tcPr>
          <w:p w14:paraId="22AE00C9"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2</w:t>
            </w:r>
          </w:p>
        </w:tc>
        <w:tc>
          <w:tcPr>
            <w:tcW w:w="592" w:type="pct"/>
            <w:shd w:val="clear" w:color="auto" w:fill="auto"/>
            <w:noWrap/>
            <w:vAlign w:val="center"/>
            <w:hideMark/>
          </w:tcPr>
          <w:p w14:paraId="0860E635"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3</w:t>
            </w:r>
          </w:p>
        </w:tc>
        <w:tc>
          <w:tcPr>
            <w:tcW w:w="592" w:type="pct"/>
            <w:shd w:val="clear" w:color="auto" w:fill="auto"/>
            <w:noWrap/>
            <w:vAlign w:val="center"/>
            <w:hideMark/>
          </w:tcPr>
          <w:p w14:paraId="086C21CD"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4</w:t>
            </w:r>
          </w:p>
        </w:tc>
        <w:tc>
          <w:tcPr>
            <w:tcW w:w="592" w:type="pct"/>
            <w:shd w:val="clear" w:color="auto" w:fill="auto"/>
            <w:noWrap/>
            <w:vAlign w:val="center"/>
            <w:hideMark/>
          </w:tcPr>
          <w:p w14:paraId="37595ED5"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5</w:t>
            </w:r>
          </w:p>
        </w:tc>
      </w:tr>
      <w:tr w:rsidR="007F4810" w:rsidRPr="008C2CCB" w14:paraId="55BB8481" w14:textId="77777777" w:rsidTr="00F05D3A">
        <w:trPr>
          <w:trHeight w:val="300"/>
        </w:trPr>
        <w:tc>
          <w:tcPr>
            <w:tcW w:w="2040" w:type="pct"/>
            <w:shd w:val="clear" w:color="auto" w:fill="auto"/>
            <w:noWrap/>
            <w:vAlign w:val="center"/>
            <w:hideMark/>
          </w:tcPr>
          <w:p w14:paraId="32AE836E" w14:textId="77777777" w:rsidR="007F4810" w:rsidRPr="008C2CCB" w:rsidRDefault="007F4810" w:rsidP="00F05D3A">
            <w:pPr>
              <w:spacing w:line="240" w:lineRule="auto"/>
              <w:ind w:left="-57" w:right="-57" w:firstLine="0"/>
              <w:jc w:val="left"/>
              <w:rPr>
                <w:rFonts w:eastAsia="Times New Roman"/>
                <w:color w:val="000000"/>
                <w:sz w:val="24"/>
                <w:szCs w:val="24"/>
                <w:lang w:eastAsia="ru-RU"/>
              </w:rPr>
            </w:pPr>
            <w:r w:rsidRPr="008C2CCB">
              <w:rPr>
                <w:rFonts w:eastAsia="Times New Roman"/>
                <w:color w:val="000000"/>
                <w:sz w:val="24"/>
                <w:szCs w:val="24"/>
                <w:lang w:eastAsia="ru-RU"/>
              </w:rPr>
              <w:t>Не участвовал</w:t>
            </w:r>
          </w:p>
        </w:tc>
        <w:tc>
          <w:tcPr>
            <w:tcW w:w="592" w:type="pct"/>
            <w:shd w:val="clear" w:color="auto" w:fill="auto"/>
            <w:noWrap/>
            <w:vAlign w:val="center"/>
            <w:hideMark/>
          </w:tcPr>
          <w:p w14:paraId="6BF4D51F"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31</w:t>
            </w:r>
          </w:p>
        </w:tc>
        <w:tc>
          <w:tcPr>
            <w:tcW w:w="592" w:type="pct"/>
            <w:shd w:val="clear" w:color="auto" w:fill="auto"/>
            <w:noWrap/>
            <w:vAlign w:val="center"/>
            <w:hideMark/>
          </w:tcPr>
          <w:p w14:paraId="2AA0EF03"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24</w:t>
            </w:r>
          </w:p>
        </w:tc>
        <w:tc>
          <w:tcPr>
            <w:tcW w:w="592" w:type="pct"/>
            <w:shd w:val="clear" w:color="auto" w:fill="auto"/>
            <w:noWrap/>
            <w:vAlign w:val="center"/>
            <w:hideMark/>
          </w:tcPr>
          <w:p w14:paraId="7AFE1D87"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18</w:t>
            </w:r>
          </w:p>
        </w:tc>
        <w:tc>
          <w:tcPr>
            <w:tcW w:w="592" w:type="pct"/>
            <w:shd w:val="clear" w:color="auto" w:fill="auto"/>
            <w:noWrap/>
            <w:vAlign w:val="center"/>
            <w:hideMark/>
          </w:tcPr>
          <w:p w14:paraId="01BFC346"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10</w:t>
            </w:r>
          </w:p>
        </w:tc>
        <w:tc>
          <w:tcPr>
            <w:tcW w:w="592" w:type="pct"/>
            <w:shd w:val="clear" w:color="auto" w:fill="auto"/>
            <w:noWrap/>
            <w:vAlign w:val="center"/>
            <w:hideMark/>
          </w:tcPr>
          <w:p w14:paraId="34B31864"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8</w:t>
            </w:r>
          </w:p>
        </w:tc>
      </w:tr>
      <w:tr w:rsidR="007F4810" w:rsidRPr="008C2CCB" w14:paraId="094708C1" w14:textId="77777777" w:rsidTr="00F05D3A">
        <w:trPr>
          <w:trHeight w:val="300"/>
        </w:trPr>
        <w:tc>
          <w:tcPr>
            <w:tcW w:w="2040" w:type="pct"/>
            <w:shd w:val="clear" w:color="auto" w:fill="auto"/>
            <w:noWrap/>
            <w:vAlign w:val="center"/>
            <w:hideMark/>
          </w:tcPr>
          <w:p w14:paraId="15D720FB" w14:textId="77777777" w:rsidR="007F4810" w:rsidRPr="008C2CCB" w:rsidRDefault="007F4810" w:rsidP="00F05D3A">
            <w:pPr>
              <w:spacing w:line="240" w:lineRule="auto"/>
              <w:ind w:left="-57" w:right="-57" w:firstLine="0"/>
              <w:jc w:val="left"/>
              <w:rPr>
                <w:rFonts w:eastAsia="Times New Roman"/>
                <w:color w:val="000000"/>
                <w:sz w:val="24"/>
                <w:szCs w:val="24"/>
                <w:lang w:eastAsia="ru-RU"/>
              </w:rPr>
            </w:pPr>
            <w:r w:rsidRPr="008C2CCB">
              <w:rPr>
                <w:rFonts w:eastAsia="Times New Roman"/>
                <w:color w:val="000000"/>
                <w:sz w:val="24"/>
                <w:szCs w:val="24"/>
                <w:lang w:eastAsia="ru-RU"/>
              </w:rPr>
              <w:t>Общение часто и со многими</w:t>
            </w:r>
          </w:p>
        </w:tc>
        <w:tc>
          <w:tcPr>
            <w:tcW w:w="592" w:type="pct"/>
            <w:shd w:val="clear" w:color="auto" w:fill="auto"/>
            <w:noWrap/>
            <w:vAlign w:val="center"/>
            <w:hideMark/>
          </w:tcPr>
          <w:p w14:paraId="79190809"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3</w:t>
            </w:r>
          </w:p>
        </w:tc>
        <w:tc>
          <w:tcPr>
            <w:tcW w:w="592" w:type="pct"/>
            <w:shd w:val="clear" w:color="auto" w:fill="auto"/>
            <w:noWrap/>
            <w:vAlign w:val="center"/>
            <w:hideMark/>
          </w:tcPr>
          <w:p w14:paraId="50562CB7"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9</w:t>
            </w:r>
          </w:p>
        </w:tc>
        <w:tc>
          <w:tcPr>
            <w:tcW w:w="592" w:type="pct"/>
            <w:shd w:val="clear" w:color="auto" w:fill="auto"/>
            <w:noWrap/>
            <w:vAlign w:val="center"/>
            <w:hideMark/>
          </w:tcPr>
          <w:p w14:paraId="14FE549B"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13</w:t>
            </w:r>
          </w:p>
        </w:tc>
        <w:tc>
          <w:tcPr>
            <w:tcW w:w="592" w:type="pct"/>
            <w:shd w:val="clear" w:color="auto" w:fill="auto"/>
            <w:noWrap/>
            <w:vAlign w:val="center"/>
            <w:hideMark/>
          </w:tcPr>
          <w:p w14:paraId="7C0075E7"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24</w:t>
            </w:r>
          </w:p>
        </w:tc>
        <w:tc>
          <w:tcPr>
            <w:tcW w:w="592" w:type="pct"/>
            <w:shd w:val="clear" w:color="auto" w:fill="auto"/>
            <w:noWrap/>
            <w:vAlign w:val="center"/>
            <w:hideMark/>
          </w:tcPr>
          <w:p w14:paraId="38B81694"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41</w:t>
            </w:r>
          </w:p>
        </w:tc>
      </w:tr>
      <w:tr w:rsidR="007F4810" w:rsidRPr="008C2CCB" w14:paraId="66D740C8" w14:textId="77777777" w:rsidTr="00F05D3A">
        <w:trPr>
          <w:trHeight w:val="300"/>
        </w:trPr>
        <w:tc>
          <w:tcPr>
            <w:tcW w:w="2040" w:type="pct"/>
            <w:shd w:val="clear" w:color="auto" w:fill="auto"/>
            <w:noWrap/>
            <w:vAlign w:val="center"/>
            <w:hideMark/>
          </w:tcPr>
          <w:p w14:paraId="0527978D" w14:textId="77777777" w:rsidR="007F4810" w:rsidRPr="008C2CCB" w:rsidRDefault="007F4810" w:rsidP="00F05D3A">
            <w:pPr>
              <w:spacing w:line="240" w:lineRule="auto"/>
              <w:ind w:left="-57" w:right="-57" w:firstLine="0"/>
              <w:jc w:val="left"/>
              <w:rPr>
                <w:rFonts w:eastAsia="Times New Roman"/>
                <w:color w:val="000000"/>
                <w:sz w:val="24"/>
                <w:szCs w:val="24"/>
                <w:lang w:eastAsia="ru-RU"/>
              </w:rPr>
            </w:pPr>
            <w:r w:rsidRPr="008C2CCB">
              <w:rPr>
                <w:rFonts w:eastAsia="Times New Roman"/>
                <w:color w:val="000000"/>
                <w:sz w:val="24"/>
                <w:szCs w:val="24"/>
                <w:lang w:eastAsia="ru-RU"/>
              </w:rPr>
              <w:t>Общаюсь с некоторыми (1- 4 чел.)</w:t>
            </w:r>
          </w:p>
        </w:tc>
        <w:tc>
          <w:tcPr>
            <w:tcW w:w="592" w:type="pct"/>
            <w:shd w:val="clear" w:color="auto" w:fill="auto"/>
            <w:noWrap/>
            <w:vAlign w:val="center"/>
            <w:hideMark/>
          </w:tcPr>
          <w:p w14:paraId="5AEDC1FB"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12</w:t>
            </w:r>
          </w:p>
        </w:tc>
        <w:tc>
          <w:tcPr>
            <w:tcW w:w="592" w:type="pct"/>
            <w:shd w:val="clear" w:color="auto" w:fill="auto"/>
            <w:noWrap/>
            <w:vAlign w:val="center"/>
            <w:hideMark/>
          </w:tcPr>
          <w:p w14:paraId="6E379824"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18</w:t>
            </w:r>
          </w:p>
        </w:tc>
        <w:tc>
          <w:tcPr>
            <w:tcW w:w="592" w:type="pct"/>
            <w:shd w:val="clear" w:color="auto" w:fill="auto"/>
            <w:noWrap/>
            <w:vAlign w:val="center"/>
            <w:hideMark/>
          </w:tcPr>
          <w:p w14:paraId="65D494BD"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30</w:t>
            </w:r>
          </w:p>
        </w:tc>
        <w:tc>
          <w:tcPr>
            <w:tcW w:w="592" w:type="pct"/>
            <w:shd w:val="clear" w:color="auto" w:fill="auto"/>
            <w:noWrap/>
            <w:vAlign w:val="center"/>
            <w:hideMark/>
          </w:tcPr>
          <w:p w14:paraId="275AF3A6"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41</w:t>
            </w:r>
          </w:p>
        </w:tc>
        <w:tc>
          <w:tcPr>
            <w:tcW w:w="592" w:type="pct"/>
            <w:shd w:val="clear" w:color="auto" w:fill="auto"/>
            <w:noWrap/>
            <w:vAlign w:val="center"/>
            <w:hideMark/>
          </w:tcPr>
          <w:p w14:paraId="6741EABD"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23</w:t>
            </w:r>
          </w:p>
        </w:tc>
      </w:tr>
      <w:tr w:rsidR="007F4810" w:rsidRPr="008C2CCB" w14:paraId="02822684" w14:textId="77777777" w:rsidTr="00F05D3A">
        <w:trPr>
          <w:trHeight w:val="300"/>
        </w:trPr>
        <w:tc>
          <w:tcPr>
            <w:tcW w:w="2040" w:type="pct"/>
            <w:shd w:val="clear" w:color="auto" w:fill="auto"/>
            <w:noWrap/>
            <w:vAlign w:val="center"/>
            <w:hideMark/>
          </w:tcPr>
          <w:p w14:paraId="6ADD169D" w14:textId="77777777" w:rsidR="007F4810" w:rsidRPr="008C2CCB" w:rsidRDefault="007F4810" w:rsidP="00F05D3A">
            <w:pPr>
              <w:spacing w:line="240" w:lineRule="auto"/>
              <w:ind w:left="-57" w:right="-57" w:firstLine="0"/>
              <w:jc w:val="left"/>
              <w:rPr>
                <w:rFonts w:eastAsia="Times New Roman"/>
                <w:color w:val="000000"/>
                <w:sz w:val="24"/>
                <w:szCs w:val="24"/>
                <w:lang w:eastAsia="ru-RU"/>
              </w:rPr>
            </w:pPr>
            <w:r w:rsidRPr="008C2CCB">
              <w:rPr>
                <w:rFonts w:eastAsia="Times New Roman"/>
                <w:color w:val="000000"/>
                <w:sz w:val="24"/>
                <w:szCs w:val="24"/>
                <w:lang w:eastAsia="ru-RU"/>
              </w:rPr>
              <w:t>Только с организаторами</w:t>
            </w:r>
          </w:p>
        </w:tc>
        <w:tc>
          <w:tcPr>
            <w:tcW w:w="592" w:type="pct"/>
            <w:shd w:val="clear" w:color="auto" w:fill="auto"/>
            <w:noWrap/>
            <w:vAlign w:val="center"/>
            <w:hideMark/>
          </w:tcPr>
          <w:p w14:paraId="3EB97CB2"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7</w:t>
            </w:r>
          </w:p>
        </w:tc>
        <w:tc>
          <w:tcPr>
            <w:tcW w:w="592" w:type="pct"/>
            <w:shd w:val="clear" w:color="auto" w:fill="auto"/>
            <w:noWrap/>
            <w:vAlign w:val="center"/>
            <w:hideMark/>
          </w:tcPr>
          <w:p w14:paraId="6CF195A6"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3</w:t>
            </w:r>
          </w:p>
        </w:tc>
        <w:tc>
          <w:tcPr>
            <w:tcW w:w="592" w:type="pct"/>
            <w:shd w:val="clear" w:color="auto" w:fill="auto"/>
            <w:noWrap/>
            <w:vAlign w:val="center"/>
            <w:hideMark/>
          </w:tcPr>
          <w:p w14:paraId="0B06EB1B"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8</w:t>
            </w:r>
          </w:p>
        </w:tc>
        <w:tc>
          <w:tcPr>
            <w:tcW w:w="592" w:type="pct"/>
            <w:shd w:val="clear" w:color="auto" w:fill="auto"/>
            <w:noWrap/>
            <w:vAlign w:val="center"/>
            <w:hideMark/>
          </w:tcPr>
          <w:p w14:paraId="23763092"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8</w:t>
            </w:r>
          </w:p>
        </w:tc>
        <w:tc>
          <w:tcPr>
            <w:tcW w:w="592" w:type="pct"/>
            <w:shd w:val="clear" w:color="auto" w:fill="auto"/>
            <w:noWrap/>
            <w:vAlign w:val="center"/>
            <w:hideMark/>
          </w:tcPr>
          <w:p w14:paraId="083208A4"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9</w:t>
            </w:r>
          </w:p>
        </w:tc>
      </w:tr>
      <w:tr w:rsidR="007F4810" w:rsidRPr="008C2CCB" w14:paraId="060AA09B" w14:textId="77777777" w:rsidTr="00F05D3A">
        <w:trPr>
          <w:trHeight w:val="300"/>
        </w:trPr>
        <w:tc>
          <w:tcPr>
            <w:tcW w:w="2040" w:type="pct"/>
            <w:shd w:val="clear" w:color="auto" w:fill="auto"/>
            <w:noWrap/>
            <w:vAlign w:val="center"/>
            <w:hideMark/>
          </w:tcPr>
          <w:p w14:paraId="560C4C80" w14:textId="77777777" w:rsidR="007F4810" w:rsidRPr="008C2CCB" w:rsidRDefault="007F4810" w:rsidP="00F05D3A">
            <w:pPr>
              <w:spacing w:line="240" w:lineRule="auto"/>
              <w:ind w:left="-57" w:right="-57" w:firstLine="0"/>
              <w:jc w:val="left"/>
              <w:rPr>
                <w:rFonts w:eastAsia="Times New Roman"/>
                <w:color w:val="000000"/>
                <w:sz w:val="24"/>
                <w:szCs w:val="24"/>
                <w:lang w:eastAsia="ru-RU"/>
              </w:rPr>
            </w:pPr>
            <w:r w:rsidRPr="008C2CCB">
              <w:rPr>
                <w:rFonts w:eastAsia="Times New Roman"/>
                <w:color w:val="000000"/>
                <w:sz w:val="24"/>
                <w:szCs w:val="24"/>
                <w:lang w:eastAsia="ru-RU"/>
              </w:rPr>
              <w:lastRenderedPageBreak/>
              <w:t>Не общаюсь ни с кем</w:t>
            </w:r>
          </w:p>
        </w:tc>
        <w:tc>
          <w:tcPr>
            <w:tcW w:w="592" w:type="pct"/>
            <w:shd w:val="clear" w:color="auto" w:fill="auto"/>
            <w:noWrap/>
            <w:vAlign w:val="center"/>
            <w:hideMark/>
          </w:tcPr>
          <w:p w14:paraId="30DFAD56"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49</w:t>
            </w:r>
          </w:p>
        </w:tc>
        <w:tc>
          <w:tcPr>
            <w:tcW w:w="592" w:type="pct"/>
            <w:shd w:val="clear" w:color="auto" w:fill="auto"/>
            <w:noWrap/>
            <w:vAlign w:val="center"/>
            <w:hideMark/>
          </w:tcPr>
          <w:p w14:paraId="100976C4"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46</w:t>
            </w:r>
          </w:p>
        </w:tc>
        <w:tc>
          <w:tcPr>
            <w:tcW w:w="592" w:type="pct"/>
            <w:shd w:val="clear" w:color="auto" w:fill="auto"/>
            <w:noWrap/>
            <w:vAlign w:val="center"/>
            <w:hideMark/>
          </w:tcPr>
          <w:p w14:paraId="561DEB5C"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32</w:t>
            </w:r>
          </w:p>
        </w:tc>
        <w:tc>
          <w:tcPr>
            <w:tcW w:w="592" w:type="pct"/>
            <w:shd w:val="clear" w:color="auto" w:fill="auto"/>
            <w:noWrap/>
            <w:vAlign w:val="center"/>
            <w:hideMark/>
          </w:tcPr>
          <w:p w14:paraId="54DAFE10"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18</w:t>
            </w:r>
          </w:p>
        </w:tc>
        <w:tc>
          <w:tcPr>
            <w:tcW w:w="592" w:type="pct"/>
            <w:shd w:val="clear" w:color="auto" w:fill="auto"/>
            <w:noWrap/>
            <w:vAlign w:val="center"/>
            <w:hideMark/>
          </w:tcPr>
          <w:p w14:paraId="70519D40" w14:textId="77777777" w:rsidR="007F4810" w:rsidRPr="008C2CCB" w:rsidRDefault="007F4810" w:rsidP="00F05D3A">
            <w:pPr>
              <w:spacing w:line="240" w:lineRule="auto"/>
              <w:ind w:left="-57" w:right="-57" w:firstLine="0"/>
              <w:jc w:val="center"/>
              <w:rPr>
                <w:rFonts w:eastAsia="Times New Roman"/>
                <w:color w:val="000000"/>
                <w:sz w:val="24"/>
                <w:szCs w:val="24"/>
                <w:lang w:eastAsia="ru-RU"/>
              </w:rPr>
            </w:pPr>
            <w:r w:rsidRPr="008C2CCB">
              <w:rPr>
                <w:rFonts w:eastAsia="Times New Roman"/>
                <w:color w:val="000000"/>
                <w:sz w:val="24"/>
                <w:szCs w:val="24"/>
                <w:lang w:eastAsia="ru-RU"/>
              </w:rPr>
              <w:t>20</w:t>
            </w:r>
          </w:p>
        </w:tc>
      </w:tr>
    </w:tbl>
    <w:bookmarkEnd w:id="2"/>
    <w:p w14:paraId="01A12BDA" w14:textId="38FCA02F" w:rsidR="005D3DAA" w:rsidRDefault="005D3DAA" w:rsidP="005D3DAA">
      <w:pPr>
        <w:spacing w:line="240" w:lineRule="auto"/>
        <w:rPr>
          <w:sz w:val="24"/>
          <w:szCs w:val="24"/>
        </w:rPr>
      </w:pPr>
      <w:r>
        <w:rPr>
          <w:sz w:val="24"/>
          <w:szCs w:val="24"/>
        </w:rPr>
        <w:t>В итоге обладатели социального капитала высокого, относительно высокого и среднего уровня (уровни 3,4,5) усиливают свои «инвестиции» в социальные отношения (таблица 2).</w:t>
      </w:r>
    </w:p>
    <w:p w14:paraId="1E86708B" w14:textId="31D7A71D" w:rsidR="00CD3AA9" w:rsidRPr="000225A8" w:rsidRDefault="004D2498" w:rsidP="000225A8">
      <w:pPr>
        <w:spacing w:line="240" w:lineRule="auto"/>
        <w:rPr>
          <w:b/>
          <w:bCs/>
          <w:sz w:val="24"/>
          <w:szCs w:val="24"/>
        </w:rPr>
      </w:pPr>
      <w:r w:rsidRPr="006C3C61">
        <w:rPr>
          <w:b/>
          <w:bCs/>
          <w:sz w:val="24"/>
          <w:szCs w:val="24"/>
        </w:rPr>
        <w:t>Выводы.</w:t>
      </w:r>
      <w:r w:rsidRPr="000225A8">
        <w:rPr>
          <w:b/>
          <w:bCs/>
          <w:sz w:val="24"/>
          <w:szCs w:val="24"/>
        </w:rPr>
        <w:t xml:space="preserve"> </w:t>
      </w:r>
    </w:p>
    <w:p w14:paraId="5212163C" w14:textId="77777777" w:rsidR="000B5E6E" w:rsidRDefault="000B5E6E" w:rsidP="000B5E6E">
      <w:pPr>
        <w:spacing w:line="240" w:lineRule="auto"/>
        <w:rPr>
          <w:sz w:val="24"/>
          <w:szCs w:val="24"/>
        </w:rPr>
      </w:pPr>
      <w:r>
        <w:rPr>
          <w:sz w:val="24"/>
          <w:szCs w:val="24"/>
        </w:rPr>
        <w:t>Исследование показывает, что включенность человека в общественную жизнь прямо связана с уровнем его социального капитала. Стабильно низкий показатель общей вовлеченности в деятельность общественных организаций раскрывается с новой стороны если анализировать его в разрезе социального капитала. Участие в общественной деятельность позволяет сформировать прочные узы, дающие помимо прочего доступ к ресурсам всех участников сети, которые в противном случае были бы закрыты для человека. Выявлены основные мотивы отказа от участия в политической деятельности, связанные со страхом оказаться в оппозиции, общим неверием в возможность положительного исхода и реализацией т.н. роли «безбилетника», когда человек претендует на общественные блага, не вкладываясь в их производство. Ежегодный мониторинг социального капитала показал падение его уровня в результате ограничительных мероприятий связанных с борьбой с коронавирусом, однако отмена наиболее жестких мер (</w:t>
      </w:r>
      <w:proofErr w:type="spellStart"/>
      <w:r>
        <w:rPr>
          <w:sz w:val="24"/>
          <w:szCs w:val="24"/>
        </w:rPr>
        <w:t>локдауна</w:t>
      </w:r>
      <w:proofErr w:type="spellEnd"/>
      <w:r>
        <w:rPr>
          <w:sz w:val="24"/>
          <w:szCs w:val="24"/>
        </w:rPr>
        <w:t>) позволила обществу в определенной степени адаптироваться и вновь начать его накопление. Таким образом можно заключить, что негативные эффекты пандемии в Вологодской области начинают ослабевать, социальный капитал постепенно выходит на до-</w:t>
      </w:r>
      <w:proofErr w:type="spellStart"/>
      <w:r>
        <w:rPr>
          <w:sz w:val="24"/>
          <w:szCs w:val="24"/>
        </w:rPr>
        <w:t>ковидный</w:t>
      </w:r>
      <w:proofErr w:type="spellEnd"/>
      <w:r>
        <w:rPr>
          <w:sz w:val="24"/>
          <w:szCs w:val="24"/>
        </w:rPr>
        <w:t xml:space="preserve"> уровень и всё это в совокупности даёт возможность предполагать будущий рост активности граждан</w:t>
      </w:r>
      <w:r w:rsidRPr="000037C9">
        <w:rPr>
          <w:sz w:val="24"/>
          <w:szCs w:val="24"/>
        </w:rPr>
        <w:t xml:space="preserve"> </w:t>
      </w:r>
      <w:r>
        <w:rPr>
          <w:sz w:val="24"/>
          <w:szCs w:val="24"/>
        </w:rPr>
        <w:t>в вопросах включенности в общественную жизнь региона.</w:t>
      </w:r>
    </w:p>
    <w:p w14:paraId="3991B155" w14:textId="77777777" w:rsidR="00A52FFC" w:rsidRPr="000225A8" w:rsidRDefault="00A52FFC" w:rsidP="000225A8">
      <w:pPr>
        <w:spacing w:line="240" w:lineRule="auto"/>
        <w:rPr>
          <w:b/>
          <w:bCs/>
          <w:sz w:val="24"/>
          <w:szCs w:val="24"/>
        </w:rPr>
      </w:pPr>
    </w:p>
    <w:p w14:paraId="1D6EC96B" w14:textId="1019CD3B" w:rsidR="00CD3AA9" w:rsidRPr="000225A8" w:rsidRDefault="00CD3AA9" w:rsidP="000225A8">
      <w:pPr>
        <w:spacing w:line="240" w:lineRule="auto"/>
        <w:rPr>
          <w:sz w:val="24"/>
          <w:szCs w:val="24"/>
        </w:rPr>
      </w:pPr>
      <w:r w:rsidRPr="000225A8">
        <w:rPr>
          <w:b/>
          <w:bCs/>
          <w:sz w:val="24"/>
          <w:szCs w:val="24"/>
        </w:rPr>
        <w:t>Благодарности.</w:t>
      </w:r>
      <w:r w:rsidRPr="000225A8">
        <w:rPr>
          <w:sz w:val="24"/>
          <w:szCs w:val="24"/>
        </w:rPr>
        <w:t xml:space="preserve"> Тезисы подготовлены при поддержке РФФИ, грант «Коллективные действия и социальный капитал в российском обществе». Проект № 20-011-00326 </w:t>
      </w:r>
    </w:p>
    <w:p w14:paraId="70BFF670" w14:textId="4DC60964" w:rsidR="009F3196" w:rsidRPr="000225A8" w:rsidRDefault="00CD3AA9" w:rsidP="000225A8">
      <w:pPr>
        <w:spacing w:line="240" w:lineRule="auto"/>
        <w:jc w:val="center"/>
        <w:rPr>
          <w:b/>
          <w:bCs/>
          <w:sz w:val="24"/>
          <w:szCs w:val="24"/>
        </w:rPr>
      </w:pPr>
      <w:r w:rsidRPr="000225A8">
        <w:rPr>
          <w:b/>
          <w:bCs/>
          <w:sz w:val="24"/>
          <w:szCs w:val="24"/>
        </w:rPr>
        <w:t>Библиографический список</w:t>
      </w:r>
    </w:p>
    <w:p w14:paraId="51B703CE" w14:textId="77777777" w:rsidR="00D46E8E" w:rsidRPr="00D46E8E" w:rsidRDefault="00D46E8E" w:rsidP="00D46E8E">
      <w:pPr>
        <w:spacing w:line="240" w:lineRule="auto"/>
        <w:rPr>
          <w:sz w:val="24"/>
          <w:szCs w:val="24"/>
        </w:rPr>
      </w:pPr>
      <w:r w:rsidRPr="00D46E8E">
        <w:rPr>
          <w:sz w:val="24"/>
          <w:szCs w:val="24"/>
        </w:rPr>
        <w:t xml:space="preserve">1. Косыгина К.Е. Барьеры гражданского участия в деятельности некоммерческих организаций: региональное измерение// Вопросы территориального развития. 2020. Том 8. № 2. </w:t>
      </w:r>
    </w:p>
    <w:p w14:paraId="7519CE66" w14:textId="77777777" w:rsidR="00D46E8E" w:rsidRPr="00D46E8E" w:rsidRDefault="00D46E8E" w:rsidP="00D46E8E">
      <w:pPr>
        <w:spacing w:line="240" w:lineRule="auto"/>
        <w:rPr>
          <w:sz w:val="24"/>
          <w:szCs w:val="24"/>
        </w:rPr>
      </w:pPr>
      <w:r w:rsidRPr="00D46E8E">
        <w:rPr>
          <w:sz w:val="24"/>
          <w:szCs w:val="24"/>
        </w:rPr>
        <w:t>2. Петухов В. В., Петухов Р. В. Социально активные группы российского общества: формирование запроса на демократическое участие // Вестник Института социологии. - 2021. - Том 12. № 1. - C. 16–38.</w:t>
      </w:r>
    </w:p>
    <w:p w14:paraId="7A1013B7" w14:textId="77777777" w:rsidR="00D46E8E" w:rsidRPr="00D46E8E" w:rsidRDefault="00D46E8E" w:rsidP="00D46E8E">
      <w:pPr>
        <w:spacing w:line="240" w:lineRule="auto"/>
        <w:rPr>
          <w:sz w:val="24"/>
          <w:szCs w:val="24"/>
        </w:rPr>
      </w:pPr>
      <w:r w:rsidRPr="00D46E8E">
        <w:rPr>
          <w:sz w:val="24"/>
          <w:szCs w:val="24"/>
        </w:rPr>
        <w:t xml:space="preserve">3. Региональный социальный капитал в условиях кризиса: монография / Т.А. Гужавина, Д.В. Афанасьев, И.Н. Воробьёва и др.: Череповец. </w:t>
      </w:r>
      <w:proofErr w:type="spellStart"/>
      <w:proofErr w:type="gramStart"/>
      <w:r w:rsidRPr="00D46E8E">
        <w:rPr>
          <w:sz w:val="24"/>
          <w:szCs w:val="24"/>
        </w:rPr>
        <w:t>гос.ун</w:t>
      </w:r>
      <w:proofErr w:type="spellEnd"/>
      <w:proofErr w:type="gramEnd"/>
      <w:r w:rsidRPr="00D46E8E">
        <w:rPr>
          <w:sz w:val="24"/>
          <w:szCs w:val="24"/>
        </w:rPr>
        <w:t xml:space="preserve">-т. – Череповец : ЧГУ, 2018. – 220 с.: </w:t>
      </w:r>
      <w:proofErr w:type="gramStart"/>
      <w:r w:rsidRPr="00D46E8E">
        <w:rPr>
          <w:sz w:val="24"/>
          <w:szCs w:val="24"/>
        </w:rPr>
        <w:t>ил.,</w:t>
      </w:r>
      <w:proofErr w:type="spellStart"/>
      <w:r w:rsidRPr="00D46E8E">
        <w:rPr>
          <w:sz w:val="24"/>
          <w:szCs w:val="24"/>
        </w:rPr>
        <w:t>табл</w:t>
      </w:r>
      <w:proofErr w:type="spellEnd"/>
      <w:r w:rsidRPr="00D46E8E">
        <w:rPr>
          <w:sz w:val="24"/>
          <w:szCs w:val="24"/>
        </w:rPr>
        <w:t>.</w:t>
      </w:r>
      <w:proofErr w:type="gramEnd"/>
      <w:r w:rsidRPr="00D46E8E">
        <w:rPr>
          <w:sz w:val="24"/>
          <w:szCs w:val="24"/>
        </w:rPr>
        <w:t xml:space="preserve"> ISBN 978-5-85341-845-5</w:t>
      </w:r>
    </w:p>
    <w:p w14:paraId="55D14CA3" w14:textId="77777777" w:rsidR="00D46E8E" w:rsidRPr="00D46E8E" w:rsidRDefault="00D46E8E" w:rsidP="00D46E8E">
      <w:pPr>
        <w:spacing w:line="240" w:lineRule="auto"/>
        <w:rPr>
          <w:sz w:val="24"/>
          <w:szCs w:val="24"/>
        </w:rPr>
      </w:pPr>
      <w:r w:rsidRPr="00D46E8E">
        <w:rPr>
          <w:sz w:val="24"/>
          <w:szCs w:val="24"/>
        </w:rPr>
        <w:t xml:space="preserve">4. </w:t>
      </w:r>
      <w:proofErr w:type="spellStart"/>
      <w:r w:rsidRPr="00D46E8E">
        <w:rPr>
          <w:sz w:val="24"/>
          <w:szCs w:val="24"/>
        </w:rPr>
        <w:t>Скалабан</w:t>
      </w:r>
      <w:proofErr w:type="spellEnd"/>
      <w:r w:rsidRPr="00D46E8E">
        <w:rPr>
          <w:sz w:val="24"/>
          <w:szCs w:val="24"/>
        </w:rPr>
        <w:t xml:space="preserve"> И.А. Общественное участие или кризис модернистского проекта? // Идеи и идеалы. 2015. №2 (24), т.2. С.78-87.</w:t>
      </w:r>
    </w:p>
    <w:p w14:paraId="41632C07" w14:textId="5975FE7A" w:rsidR="00694BA9" w:rsidRDefault="00D46E8E" w:rsidP="00D46E8E">
      <w:pPr>
        <w:spacing w:line="240" w:lineRule="auto"/>
        <w:rPr>
          <w:sz w:val="24"/>
          <w:szCs w:val="24"/>
        </w:rPr>
      </w:pPr>
      <w:r w:rsidRPr="00D46E8E">
        <w:rPr>
          <w:sz w:val="24"/>
          <w:szCs w:val="24"/>
        </w:rPr>
        <w:t>5. Уханова Ю.В. (2020) Феномен гражданского участия в научном дискурсе: теоретические и методологические основания исследования. Журнал социологии и социальной антропологии, 23(3): 25–50. https://doi.org/10.31119/jssa.2020.23.3.2</w:t>
      </w:r>
    </w:p>
    <w:p w14:paraId="7B033855" w14:textId="459521D2" w:rsidR="00800993" w:rsidRDefault="00800993" w:rsidP="000225A8">
      <w:pPr>
        <w:spacing w:line="240" w:lineRule="auto"/>
        <w:rPr>
          <w:sz w:val="24"/>
          <w:szCs w:val="24"/>
        </w:rPr>
      </w:pPr>
    </w:p>
    <w:p w14:paraId="053F4265" w14:textId="77777777" w:rsidR="00800993" w:rsidRPr="000225A8" w:rsidRDefault="00800993" w:rsidP="000225A8">
      <w:pPr>
        <w:spacing w:line="240" w:lineRule="auto"/>
        <w:rPr>
          <w:b/>
          <w:bCs/>
          <w:sz w:val="24"/>
          <w:szCs w:val="24"/>
        </w:rPr>
      </w:pPr>
    </w:p>
    <w:p w14:paraId="2AE46B75" w14:textId="4BE38543" w:rsidR="009F3196" w:rsidRPr="001B6B92" w:rsidRDefault="009F3196" w:rsidP="000225A8">
      <w:pPr>
        <w:spacing w:line="240" w:lineRule="auto"/>
        <w:jc w:val="center"/>
        <w:rPr>
          <w:b/>
          <w:bCs/>
          <w:sz w:val="24"/>
          <w:szCs w:val="24"/>
        </w:rPr>
      </w:pPr>
      <w:r w:rsidRPr="001B6B92">
        <w:rPr>
          <w:b/>
          <w:bCs/>
          <w:sz w:val="24"/>
          <w:szCs w:val="24"/>
        </w:rPr>
        <w:t>Информация об авторах</w:t>
      </w:r>
    </w:p>
    <w:p w14:paraId="2C6A877C" w14:textId="4FB885C1" w:rsidR="00C24FFB" w:rsidRPr="005B7C44" w:rsidRDefault="00C24FFB" w:rsidP="000225A8">
      <w:pPr>
        <w:spacing w:line="240" w:lineRule="auto"/>
        <w:rPr>
          <w:sz w:val="24"/>
          <w:szCs w:val="24"/>
        </w:rPr>
      </w:pPr>
      <w:r w:rsidRPr="000225A8">
        <w:rPr>
          <w:sz w:val="24"/>
          <w:szCs w:val="24"/>
        </w:rPr>
        <w:t xml:space="preserve">Гужавина Татьяна Анатольевна, </w:t>
      </w:r>
      <w:r w:rsidR="00CD3AA9" w:rsidRPr="000225A8">
        <w:rPr>
          <w:sz w:val="24"/>
          <w:szCs w:val="24"/>
        </w:rPr>
        <w:t xml:space="preserve">Россия, г. Вологда) </w:t>
      </w:r>
      <w:r w:rsidRPr="000225A8">
        <w:rPr>
          <w:sz w:val="24"/>
          <w:szCs w:val="24"/>
        </w:rPr>
        <w:t>к.</w:t>
      </w:r>
      <w:r w:rsidR="00CD3AA9" w:rsidRPr="000225A8">
        <w:rPr>
          <w:sz w:val="24"/>
          <w:szCs w:val="24"/>
        </w:rPr>
        <w:t xml:space="preserve"> </w:t>
      </w:r>
      <w:r w:rsidRPr="000225A8">
        <w:rPr>
          <w:sz w:val="24"/>
          <w:szCs w:val="24"/>
        </w:rPr>
        <w:t>филос. н., доцент, ведущий научный сотрудник ВолНЦ РАН,</w:t>
      </w:r>
      <w:r w:rsidR="00CD3AA9" w:rsidRPr="000225A8">
        <w:rPr>
          <w:sz w:val="24"/>
          <w:szCs w:val="24"/>
        </w:rPr>
        <w:t xml:space="preserve"> 160014, г. Вологда, </w:t>
      </w:r>
      <w:proofErr w:type="spellStart"/>
      <w:r w:rsidR="00CD3AA9" w:rsidRPr="000225A8">
        <w:rPr>
          <w:sz w:val="24"/>
          <w:szCs w:val="24"/>
        </w:rPr>
        <w:t>ул</w:t>
      </w:r>
      <w:proofErr w:type="spellEnd"/>
      <w:r w:rsidR="00CD3AA9" w:rsidRPr="000225A8">
        <w:rPr>
          <w:sz w:val="24"/>
          <w:szCs w:val="24"/>
        </w:rPr>
        <w:t xml:space="preserve"> Горького, 56а, </w:t>
      </w:r>
      <w:r w:rsidRPr="000225A8">
        <w:rPr>
          <w:sz w:val="24"/>
          <w:szCs w:val="24"/>
          <w:lang w:val="en-US"/>
        </w:rPr>
        <w:t>e</w:t>
      </w:r>
      <w:r w:rsidRPr="000225A8">
        <w:rPr>
          <w:sz w:val="24"/>
          <w:szCs w:val="24"/>
        </w:rPr>
        <w:t>-</w:t>
      </w:r>
      <w:r w:rsidRPr="000225A8">
        <w:rPr>
          <w:sz w:val="24"/>
          <w:szCs w:val="24"/>
          <w:lang w:val="en-US"/>
        </w:rPr>
        <w:t>mail</w:t>
      </w:r>
      <w:r w:rsidRPr="000225A8">
        <w:rPr>
          <w:sz w:val="24"/>
          <w:szCs w:val="24"/>
        </w:rPr>
        <w:t xml:space="preserve">: </w:t>
      </w:r>
      <w:hyperlink r:id="rId8" w:history="1">
        <w:r w:rsidR="00CD3AA9" w:rsidRPr="000225A8">
          <w:rPr>
            <w:rStyle w:val="a3"/>
            <w:sz w:val="24"/>
            <w:szCs w:val="24"/>
            <w:lang w:val="en-US"/>
          </w:rPr>
          <w:t>tanja</w:t>
        </w:r>
        <w:r w:rsidR="00CD3AA9" w:rsidRPr="000225A8">
          <w:rPr>
            <w:rStyle w:val="a3"/>
            <w:sz w:val="24"/>
            <w:szCs w:val="24"/>
          </w:rPr>
          <w:t>_</w:t>
        </w:r>
        <w:r w:rsidR="00CD3AA9" w:rsidRPr="000225A8">
          <w:rPr>
            <w:rStyle w:val="a3"/>
            <w:sz w:val="24"/>
            <w:szCs w:val="24"/>
            <w:lang w:val="en-US"/>
          </w:rPr>
          <w:t>gta</w:t>
        </w:r>
        <w:r w:rsidR="00CD3AA9" w:rsidRPr="000225A8">
          <w:rPr>
            <w:rStyle w:val="a3"/>
            <w:sz w:val="24"/>
            <w:szCs w:val="24"/>
          </w:rPr>
          <w:t>@</w:t>
        </w:r>
        <w:r w:rsidR="00CD3AA9" w:rsidRPr="000225A8">
          <w:rPr>
            <w:rStyle w:val="a3"/>
            <w:sz w:val="24"/>
            <w:szCs w:val="24"/>
            <w:lang w:val="en-US"/>
          </w:rPr>
          <w:t>mail</w:t>
        </w:r>
        <w:r w:rsidR="00CD3AA9" w:rsidRPr="000225A8">
          <w:rPr>
            <w:rStyle w:val="a3"/>
            <w:sz w:val="24"/>
            <w:szCs w:val="24"/>
          </w:rPr>
          <w:t>.</w:t>
        </w:r>
        <w:proofErr w:type="spellStart"/>
        <w:r w:rsidR="00CD3AA9" w:rsidRPr="000225A8">
          <w:rPr>
            <w:rStyle w:val="a3"/>
            <w:sz w:val="24"/>
            <w:szCs w:val="24"/>
            <w:lang w:val="en-US"/>
          </w:rPr>
          <w:t>ru</w:t>
        </w:r>
        <w:proofErr w:type="spellEnd"/>
      </w:hyperlink>
      <w:r w:rsidR="005B7C44">
        <w:rPr>
          <w:rStyle w:val="a3"/>
          <w:sz w:val="24"/>
          <w:szCs w:val="24"/>
        </w:rPr>
        <w:t xml:space="preserve"> </w:t>
      </w:r>
    </w:p>
    <w:p w14:paraId="1A0A2D2A" w14:textId="0150C2A0" w:rsidR="00C24FFB" w:rsidRPr="003311CF" w:rsidRDefault="00C24FFB" w:rsidP="000225A8">
      <w:pPr>
        <w:spacing w:line="240" w:lineRule="auto"/>
        <w:rPr>
          <w:sz w:val="24"/>
          <w:szCs w:val="24"/>
          <w:lang w:val="en-US"/>
        </w:rPr>
      </w:pPr>
      <w:r w:rsidRPr="000225A8">
        <w:rPr>
          <w:sz w:val="24"/>
          <w:szCs w:val="24"/>
        </w:rPr>
        <w:t>Ясников Николай Николаевич, магистр социологии,</w:t>
      </w:r>
      <w:r w:rsidR="00CD3AA9" w:rsidRPr="000225A8">
        <w:rPr>
          <w:sz w:val="24"/>
          <w:szCs w:val="24"/>
        </w:rPr>
        <w:t xml:space="preserve"> </w:t>
      </w:r>
      <w:r w:rsidRPr="000225A8">
        <w:rPr>
          <w:sz w:val="24"/>
          <w:szCs w:val="24"/>
        </w:rPr>
        <w:t>инженер- исследователь ВолНЦ РАН,</w:t>
      </w:r>
      <w:r w:rsidR="00CD3AA9" w:rsidRPr="000225A8">
        <w:rPr>
          <w:sz w:val="24"/>
          <w:szCs w:val="24"/>
        </w:rPr>
        <w:t xml:space="preserve"> 160014, г. Вологда, ул</w:t>
      </w:r>
      <w:r w:rsidR="005B7C44">
        <w:rPr>
          <w:sz w:val="24"/>
          <w:szCs w:val="24"/>
        </w:rPr>
        <w:t>.</w:t>
      </w:r>
      <w:r w:rsidR="00CD3AA9" w:rsidRPr="000225A8">
        <w:rPr>
          <w:sz w:val="24"/>
          <w:szCs w:val="24"/>
        </w:rPr>
        <w:t xml:space="preserve"> Горького</w:t>
      </w:r>
      <w:r w:rsidR="00CD3AA9" w:rsidRPr="003311CF">
        <w:rPr>
          <w:sz w:val="24"/>
          <w:szCs w:val="24"/>
          <w:lang w:val="en-US"/>
        </w:rPr>
        <w:t>, 56</w:t>
      </w:r>
      <w:r w:rsidR="00CD3AA9" w:rsidRPr="000225A8">
        <w:rPr>
          <w:sz w:val="24"/>
          <w:szCs w:val="24"/>
        </w:rPr>
        <w:t>а</w:t>
      </w:r>
      <w:r w:rsidR="00CD3AA9" w:rsidRPr="003311CF">
        <w:rPr>
          <w:sz w:val="24"/>
          <w:szCs w:val="24"/>
          <w:lang w:val="en-US"/>
        </w:rPr>
        <w:t xml:space="preserve">, </w:t>
      </w:r>
      <w:r w:rsidRPr="000225A8">
        <w:rPr>
          <w:sz w:val="24"/>
          <w:szCs w:val="24"/>
          <w:lang w:val="en-US"/>
        </w:rPr>
        <w:t>e</w:t>
      </w:r>
      <w:r w:rsidRPr="003311CF">
        <w:rPr>
          <w:sz w:val="24"/>
          <w:szCs w:val="24"/>
          <w:lang w:val="en-US"/>
        </w:rPr>
        <w:t>-</w:t>
      </w:r>
      <w:r w:rsidRPr="000225A8">
        <w:rPr>
          <w:sz w:val="24"/>
          <w:szCs w:val="24"/>
          <w:lang w:val="en-US"/>
        </w:rPr>
        <w:t>mail</w:t>
      </w:r>
      <w:r w:rsidRPr="003311CF">
        <w:rPr>
          <w:sz w:val="24"/>
          <w:szCs w:val="24"/>
          <w:lang w:val="en-US"/>
        </w:rPr>
        <w:t xml:space="preserve">: </w:t>
      </w:r>
      <w:hyperlink r:id="rId9" w:history="1">
        <w:r w:rsidR="005B7C44" w:rsidRPr="00D02A99">
          <w:rPr>
            <w:rStyle w:val="a3"/>
            <w:sz w:val="24"/>
            <w:szCs w:val="24"/>
            <w:lang w:val="en-US"/>
          </w:rPr>
          <w:t>nyasnikov</w:t>
        </w:r>
        <w:r w:rsidR="005B7C44" w:rsidRPr="003311CF">
          <w:rPr>
            <w:rStyle w:val="a3"/>
            <w:sz w:val="24"/>
            <w:szCs w:val="24"/>
            <w:lang w:val="en-US"/>
          </w:rPr>
          <w:t>94@</w:t>
        </w:r>
        <w:r w:rsidR="005B7C44" w:rsidRPr="00D02A99">
          <w:rPr>
            <w:rStyle w:val="a3"/>
            <w:sz w:val="24"/>
            <w:szCs w:val="24"/>
            <w:lang w:val="en-US"/>
          </w:rPr>
          <w:t>mail</w:t>
        </w:r>
        <w:r w:rsidR="005B7C44" w:rsidRPr="003311CF">
          <w:rPr>
            <w:rStyle w:val="a3"/>
            <w:sz w:val="24"/>
            <w:szCs w:val="24"/>
            <w:lang w:val="en-US"/>
          </w:rPr>
          <w:t>.</w:t>
        </w:r>
        <w:r w:rsidR="005B7C44" w:rsidRPr="00D02A99">
          <w:rPr>
            <w:rStyle w:val="a3"/>
            <w:sz w:val="24"/>
            <w:szCs w:val="24"/>
            <w:lang w:val="en-US"/>
          </w:rPr>
          <w:t>ru</w:t>
        </w:r>
      </w:hyperlink>
    </w:p>
    <w:p w14:paraId="4DB23F00" w14:textId="77777777" w:rsidR="009F3196" w:rsidRPr="003311CF" w:rsidRDefault="009F3196" w:rsidP="000225A8">
      <w:pPr>
        <w:spacing w:line="240" w:lineRule="auto"/>
        <w:jc w:val="center"/>
        <w:rPr>
          <w:sz w:val="24"/>
          <w:szCs w:val="24"/>
          <w:lang w:val="en-US"/>
        </w:rPr>
      </w:pPr>
    </w:p>
    <w:p w14:paraId="0D72F420" w14:textId="77777777" w:rsidR="00C24FFB" w:rsidRPr="001B6B92" w:rsidRDefault="00C24FFB" w:rsidP="000225A8">
      <w:pPr>
        <w:spacing w:line="240" w:lineRule="auto"/>
        <w:jc w:val="center"/>
        <w:rPr>
          <w:b/>
          <w:bCs/>
          <w:sz w:val="24"/>
          <w:szCs w:val="24"/>
          <w:lang w:val="en-US"/>
        </w:rPr>
      </w:pPr>
      <w:proofErr w:type="spellStart"/>
      <w:r w:rsidRPr="001B6B92">
        <w:rPr>
          <w:b/>
          <w:bCs/>
          <w:sz w:val="24"/>
          <w:szCs w:val="24"/>
          <w:lang w:val="en-US"/>
        </w:rPr>
        <w:t>Guzhavina</w:t>
      </w:r>
      <w:proofErr w:type="spellEnd"/>
      <w:r w:rsidRPr="001B6B92">
        <w:rPr>
          <w:b/>
          <w:bCs/>
          <w:sz w:val="24"/>
          <w:szCs w:val="24"/>
          <w:lang w:val="en-US"/>
        </w:rPr>
        <w:t xml:space="preserve"> Tatyana </w:t>
      </w:r>
      <w:proofErr w:type="spellStart"/>
      <w:r w:rsidRPr="001B6B92">
        <w:rPr>
          <w:b/>
          <w:bCs/>
          <w:sz w:val="24"/>
          <w:szCs w:val="24"/>
          <w:lang w:val="en-US"/>
        </w:rPr>
        <w:t>Anatolyevna</w:t>
      </w:r>
      <w:proofErr w:type="spellEnd"/>
      <w:r w:rsidRPr="001B6B92">
        <w:rPr>
          <w:b/>
          <w:bCs/>
          <w:sz w:val="24"/>
          <w:szCs w:val="24"/>
          <w:lang w:val="en-US"/>
        </w:rPr>
        <w:t>,</w:t>
      </w:r>
    </w:p>
    <w:p w14:paraId="01F65645" w14:textId="38818175" w:rsidR="00C24FFB" w:rsidRPr="001B6B92" w:rsidRDefault="00C24FFB" w:rsidP="000225A8">
      <w:pPr>
        <w:spacing w:line="240" w:lineRule="auto"/>
        <w:jc w:val="center"/>
        <w:rPr>
          <w:b/>
          <w:bCs/>
          <w:sz w:val="24"/>
          <w:szCs w:val="24"/>
          <w:lang w:val="en-US"/>
        </w:rPr>
      </w:pPr>
      <w:proofErr w:type="spellStart"/>
      <w:r w:rsidRPr="001B6B92">
        <w:rPr>
          <w:b/>
          <w:bCs/>
          <w:sz w:val="24"/>
          <w:szCs w:val="24"/>
          <w:lang w:val="en-US"/>
        </w:rPr>
        <w:t>Yasnikov</w:t>
      </w:r>
      <w:proofErr w:type="spellEnd"/>
      <w:r w:rsidRPr="001B6B92">
        <w:rPr>
          <w:b/>
          <w:bCs/>
          <w:sz w:val="24"/>
          <w:szCs w:val="24"/>
          <w:lang w:val="en-US"/>
        </w:rPr>
        <w:t xml:space="preserve"> Nikolai </w:t>
      </w:r>
      <w:proofErr w:type="spellStart"/>
      <w:r w:rsidRPr="001B6B92">
        <w:rPr>
          <w:b/>
          <w:bCs/>
          <w:sz w:val="24"/>
          <w:szCs w:val="24"/>
          <w:lang w:val="en-US"/>
        </w:rPr>
        <w:t>Nikolaevich</w:t>
      </w:r>
      <w:proofErr w:type="spellEnd"/>
      <w:r w:rsidRPr="001B6B92">
        <w:rPr>
          <w:b/>
          <w:bCs/>
          <w:sz w:val="24"/>
          <w:szCs w:val="24"/>
          <w:lang w:val="en-US"/>
        </w:rPr>
        <w:t>,</w:t>
      </w:r>
    </w:p>
    <w:p w14:paraId="5EF73C12" w14:textId="77777777" w:rsidR="009F3196" w:rsidRPr="000225A8" w:rsidRDefault="009F3196" w:rsidP="000225A8">
      <w:pPr>
        <w:spacing w:line="240" w:lineRule="auto"/>
        <w:jc w:val="center"/>
        <w:rPr>
          <w:sz w:val="24"/>
          <w:szCs w:val="24"/>
          <w:lang w:val="en-US"/>
        </w:rPr>
      </w:pPr>
    </w:p>
    <w:p w14:paraId="65EF3D9F" w14:textId="1A29F075" w:rsidR="009F3196" w:rsidRPr="000225A8" w:rsidRDefault="009F3196" w:rsidP="000225A8">
      <w:pPr>
        <w:spacing w:line="240" w:lineRule="auto"/>
        <w:jc w:val="center"/>
        <w:rPr>
          <w:b/>
          <w:bCs/>
          <w:sz w:val="24"/>
          <w:szCs w:val="24"/>
          <w:lang w:val="en-US"/>
        </w:rPr>
      </w:pPr>
      <w:r w:rsidRPr="000225A8">
        <w:rPr>
          <w:b/>
          <w:bCs/>
          <w:sz w:val="24"/>
          <w:szCs w:val="24"/>
          <w:lang w:val="en-US"/>
        </w:rPr>
        <w:t>INCLUSION IN PUBLIC LIFE OR WHERE SOCIAL CAPITAL ARISES</w:t>
      </w:r>
    </w:p>
    <w:p w14:paraId="1C42B690" w14:textId="77777777" w:rsidR="009F3196" w:rsidRPr="000225A8" w:rsidRDefault="009F3196" w:rsidP="000225A8">
      <w:pPr>
        <w:spacing w:line="240" w:lineRule="auto"/>
        <w:jc w:val="center"/>
        <w:rPr>
          <w:sz w:val="24"/>
          <w:szCs w:val="24"/>
          <w:lang w:val="en-US"/>
        </w:rPr>
      </w:pPr>
    </w:p>
    <w:p w14:paraId="1AEBBF94" w14:textId="6F36C8AB" w:rsidR="00C24FFB" w:rsidRPr="000225A8" w:rsidRDefault="00C24FFB" w:rsidP="00A07036">
      <w:pPr>
        <w:spacing w:line="240" w:lineRule="auto"/>
        <w:rPr>
          <w:sz w:val="24"/>
          <w:szCs w:val="24"/>
          <w:lang w:val="en-US"/>
        </w:rPr>
      </w:pPr>
      <w:r w:rsidRPr="000225A8">
        <w:rPr>
          <w:b/>
          <w:bCs/>
          <w:sz w:val="24"/>
          <w:szCs w:val="24"/>
          <w:lang w:val="en-US"/>
        </w:rPr>
        <w:t>Abstract</w:t>
      </w:r>
      <w:r w:rsidRPr="00695BC8">
        <w:rPr>
          <w:b/>
          <w:bCs/>
          <w:sz w:val="24"/>
          <w:szCs w:val="24"/>
          <w:lang w:val="en-US"/>
        </w:rPr>
        <w:t xml:space="preserve"> </w:t>
      </w:r>
      <w:r w:rsidR="00A07036" w:rsidRPr="00A07036">
        <w:rPr>
          <w:sz w:val="24"/>
          <w:szCs w:val="24"/>
          <w:lang w:val="en-US"/>
        </w:rPr>
        <w:t>This paper shows the difference in the involvement of the inhabitants of the Vologda region in formal and informal practices of public participation. The method of factor analysis identified two categories of participants focused on events at various levels.</w:t>
      </w:r>
    </w:p>
    <w:p w14:paraId="57FB4563" w14:textId="3CF28963" w:rsidR="00C24FFB" w:rsidRPr="000225A8" w:rsidRDefault="00C24FFB" w:rsidP="00A07036">
      <w:pPr>
        <w:spacing w:line="240" w:lineRule="auto"/>
        <w:rPr>
          <w:sz w:val="24"/>
          <w:szCs w:val="24"/>
          <w:lang w:val="en-US"/>
        </w:rPr>
      </w:pPr>
      <w:r w:rsidRPr="000225A8">
        <w:rPr>
          <w:b/>
          <w:bCs/>
          <w:sz w:val="24"/>
          <w:szCs w:val="24"/>
          <w:lang w:val="en-US"/>
        </w:rPr>
        <w:t>Keywords:</w:t>
      </w:r>
      <w:r w:rsidRPr="000225A8">
        <w:rPr>
          <w:sz w:val="24"/>
          <w:szCs w:val="24"/>
          <w:lang w:val="en-US"/>
        </w:rPr>
        <w:t xml:space="preserve"> public life, civic participation, forms of participation, social capital</w:t>
      </w:r>
    </w:p>
    <w:p w14:paraId="12AC8219" w14:textId="77777777" w:rsidR="009F3196" w:rsidRPr="000225A8" w:rsidRDefault="009F3196" w:rsidP="000225A8">
      <w:pPr>
        <w:spacing w:line="240" w:lineRule="auto"/>
        <w:jc w:val="center"/>
        <w:rPr>
          <w:sz w:val="24"/>
          <w:szCs w:val="24"/>
          <w:lang w:val="en-US"/>
        </w:rPr>
      </w:pPr>
    </w:p>
    <w:p w14:paraId="64D57739" w14:textId="3597FD63" w:rsidR="009F3196" w:rsidRPr="000225A8" w:rsidRDefault="00C24FFB" w:rsidP="000225A8">
      <w:pPr>
        <w:spacing w:line="240" w:lineRule="auto"/>
        <w:jc w:val="center"/>
        <w:rPr>
          <w:b/>
          <w:bCs/>
          <w:sz w:val="24"/>
          <w:szCs w:val="24"/>
          <w:lang w:val="en-US"/>
        </w:rPr>
      </w:pPr>
      <w:r w:rsidRPr="000225A8">
        <w:rPr>
          <w:b/>
          <w:bCs/>
          <w:sz w:val="24"/>
          <w:szCs w:val="24"/>
          <w:lang w:val="en-US"/>
        </w:rPr>
        <w:t>Author information</w:t>
      </w:r>
    </w:p>
    <w:p w14:paraId="75B785D5" w14:textId="262666CD" w:rsidR="00CD3AA9" w:rsidRPr="000225A8" w:rsidRDefault="00CD3AA9" w:rsidP="000225A8">
      <w:pPr>
        <w:spacing w:line="240" w:lineRule="auto"/>
        <w:rPr>
          <w:sz w:val="24"/>
          <w:szCs w:val="24"/>
          <w:lang w:val="en-US"/>
        </w:rPr>
      </w:pPr>
      <w:proofErr w:type="spellStart"/>
      <w:r w:rsidRPr="000225A8">
        <w:rPr>
          <w:sz w:val="24"/>
          <w:szCs w:val="24"/>
          <w:lang w:val="en-US"/>
        </w:rPr>
        <w:t>Guzhavina</w:t>
      </w:r>
      <w:proofErr w:type="spellEnd"/>
      <w:r w:rsidRPr="000225A8">
        <w:rPr>
          <w:sz w:val="24"/>
          <w:szCs w:val="24"/>
          <w:lang w:val="en-US"/>
        </w:rPr>
        <w:t xml:space="preserve"> Tatiana </w:t>
      </w:r>
      <w:proofErr w:type="spellStart"/>
      <w:r w:rsidRPr="000225A8">
        <w:rPr>
          <w:sz w:val="24"/>
          <w:szCs w:val="24"/>
          <w:lang w:val="en-US"/>
        </w:rPr>
        <w:t>Anatolyevna</w:t>
      </w:r>
      <w:proofErr w:type="spellEnd"/>
      <w:r w:rsidRPr="000225A8">
        <w:rPr>
          <w:sz w:val="24"/>
          <w:szCs w:val="24"/>
          <w:lang w:val="en-US"/>
        </w:rPr>
        <w:t xml:space="preserve"> (Russia, Vologda), Leading Researcher, Vologda Scientific Center of the Russian Academy of Sciences. St. Gorky 56a, 160014, Vologda, Russia. E-mail: tanja_gta@mail.ru</w:t>
      </w:r>
    </w:p>
    <w:p w14:paraId="1C962727" w14:textId="545884EC" w:rsidR="00CD3AA9" w:rsidRPr="000225A8" w:rsidRDefault="00CD3AA9" w:rsidP="000225A8">
      <w:pPr>
        <w:spacing w:line="240" w:lineRule="auto"/>
        <w:rPr>
          <w:sz w:val="24"/>
          <w:szCs w:val="24"/>
          <w:lang w:val="en-US"/>
        </w:rPr>
      </w:pPr>
      <w:proofErr w:type="spellStart"/>
      <w:r w:rsidRPr="000225A8">
        <w:rPr>
          <w:sz w:val="24"/>
          <w:szCs w:val="24"/>
          <w:lang w:val="en-US"/>
        </w:rPr>
        <w:t>Yasnikov</w:t>
      </w:r>
      <w:proofErr w:type="spellEnd"/>
      <w:r w:rsidRPr="000225A8">
        <w:rPr>
          <w:sz w:val="24"/>
          <w:szCs w:val="24"/>
          <w:lang w:val="en-US"/>
        </w:rPr>
        <w:t xml:space="preserve"> Nikolay </w:t>
      </w:r>
      <w:proofErr w:type="spellStart"/>
      <w:r w:rsidRPr="000225A8">
        <w:rPr>
          <w:sz w:val="24"/>
          <w:szCs w:val="24"/>
          <w:lang w:val="en-US"/>
        </w:rPr>
        <w:t>Nikolaevich</w:t>
      </w:r>
      <w:proofErr w:type="spellEnd"/>
      <w:r w:rsidRPr="000225A8">
        <w:rPr>
          <w:sz w:val="24"/>
          <w:szCs w:val="24"/>
          <w:lang w:val="en-US"/>
        </w:rPr>
        <w:t xml:space="preserve"> (Russia, Vologda), Research Engineer, Vologda Scientific Center of the Russian Academy of Sciences. St. Gorky 56a, 160014, Vologda, Russia. E-mail: nyasnikov94@mail.ru</w:t>
      </w:r>
    </w:p>
    <w:p w14:paraId="48D673DD" w14:textId="62583F2D" w:rsidR="009F3196" w:rsidRPr="000225A8" w:rsidRDefault="009F3196" w:rsidP="000225A8">
      <w:pPr>
        <w:spacing w:line="240" w:lineRule="auto"/>
        <w:rPr>
          <w:sz w:val="24"/>
          <w:szCs w:val="24"/>
          <w:lang w:val="en-US"/>
        </w:rPr>
      </w:pPr>
    </w:p>
    <w:p w14:paraId="6E7C7E55" w14:textId="23BD4674" w:rsidR="00C24FFB" w:rsidRDefault="00C24FFB" w:rsidP="000225A8">
      <w:pPr>
        <w:spacing w:line="240" w:lineRule="auto"/>
        <w:jc w:val="center"/>
        <w:rPr>
          <w:b/>
          <w:bCs/>
          <w:sz w:val="24"/>
          <w:szCs w:val="24"/>
          <w:lang w:val="en-US"/>
        </w:rPr>
      </w:pPr>
      <w:r w:rsidRPr="001B6B92">
        <w:rPr>
          <w:b/>
          <w:bCs/>
          <w:sz w:val="24"/>
          <w:szCs w:val="24"/>
          <w:lang w:val="en-US"/>
        </w:rPr>
        <w:t xml:space="preserve">Reference </w:t>
      </w:r>
    </w:p>
    <w:p w14:paraId="0DF05919" w14:textId="77777777" w:rsidR="00A07036" w:rsidRPr="00A07036" w:rsidRDefault="00A07036" w:rsidP="00A07036">
      <w:pPr>
        <w:spacing w:line="240" w:lineRule="auto"/>
        <w:rPr>
          <w:sz w:val="24"/>
          <w:szCs w:val="24"/>
          <w:lang w:val="en-US"/>
        </w:rPr>
      </w:pPr>
      <w:r w:rsidRPr="00A07036">
        <w:rPr>
          <w:sz w:val="24"/>
          <w:szCs w:val="24"/>
          <w:lang w:val="en-US"/>
        </w:rPr>
        <w:t xml:space="preserve">1. </w:t>
      </w:r>
      <w:proofErr w:type="spellStart"/>
      <w:r w:rsidRPr="00A07036">
        <w:rPr>
          <w:sz w:val="24"/>
          <w:szCs w:val="24"/>
          <w:lang w:val="en-US"/>
        </w:rPr>
        <w:t>Kosygina</w:t>
      </w:r>
      <w:proofErr w:type="spellEnd"/>
      <w:r w:rsidRPr="00A07036">
        <w:rPr>
          <w:sz w:val="24"/>
          <w:szCs w:val="24"/>
          <w:lang w:val="en-US"/>
        </w:rPr>
        <w:t xml:space="preserve"> K.E. Barriers to civic participation in the activities of non-profit organizations: a regional dimension// Issues of territorial development. 2020. Volume 8. No. 2.</w:t>
      </w:r>
    </w:p>
    <w:p w14:paraId="5896DB30" w14:textId="77777777" w:rsidR="00A07036" w:rsidRPr="00A07036" w:rsidRDefault="00A07036" w:rsidP="00A07036">
      <w:pPr>
        <w:spacing w:line="240" w:lineRule="auto"/>
        <w:rPr>
          <w:sz w:val="24"/>
          <w:szCs w:val="24"/>
          <w:lang w:val="en-US"/>
        </w:rPr>
      </w:pPr>
      <w:r w:rsidRPr="00A07036">
        <w:rPr>
          <w:sz w:val="24"/>
          <w:szCs w:val="24"/>
          <w:lang w:val="en-US"/>
        </w:rPr>
        <w:t xml:space="preserve">2. </w:t>
      </w:r>
      <w:proofErr w:type="spellStart"/>
      <w:r w:rsidRPr="00A07036">
        <w:rPr>
          <w:sz w:val="24"/>
          <w:szCs w:val="24"/>
          <w:lang w:val="en-US"/>
        </w:rPr>
        <w:t>Petukhov</w:t>
      </w:r>
      <w:proofErr w:type="spellEnd"/>
      <w:r w:rsidRPr="00A07036">
        <w:rPr>
          <w:sz w:val="24"/>
          <w:szCs w:val="24"/>
          <w:lang w:val="en-US"/>
        </w:rPr>
        <w:t xml:space="preserve"> VV, </w:t>
      </w:r>
      <w:proofErr w:type="spellStart"/>
      <w:r w:rsidRPr="00A07036">
        <w:rPr>
          <w:sz w:val="24"/>
          <w:szCs w:val="24"/>
          <w:lang w:val="en-US"/>
        </w:rPr>
        <w:t>Petukhov</w:t>
      </w:r>
      <w:proofErr w:type="spellEnd"/>
      <w:r w:rsidRPr="00A07036">
        <w:rPr>
          <w:sz w:val="24"/>
          <w:szCs w:val="24"/>
          <w:lang w:val="en-US"/>
        </w:rPr>
        <w:t xml:space="preserve"> RV Socially active groups of the Russian society: formation of a request for democratic participation // Bulletin of the Institute of Sociology. - 2021. - Volume 12. No. 1. - C.16–38.</w:t>
      </w:r>
    </w:p>
    <w:p w14:paraId="2E63A8BD" w14:textId="77777777" w:rsidR="00A07036" w:rsidRPr="00A07036" w:rsidRDefault="00A07036" w:rsidP="00A07036">
      <w:pPr>
        <w:spacing w:line="240" w:lineRule="auto"/>
        <w:rPr>
          <w:sz w:val="24"/>
          <w:szCs w:val="24"/>
          <w:lang w:val="en-US"/>
        </w:rPr>
      </w:pPr>
      <w:r w:rsidRPr="00A07036">
        <w:rPr>
          <w:sz w:val="24"/>
          <w:szCs w:val="24"/>
          <w:lang w:val="en-US"/>
        </w:rPr>
        <w:t xml:space="preserve">3. Regional social capital in a crisis: monograph / T.A. </w:t>
      </w:r>
      <w:proofErr w:type="spellStart"/>
      <w:r w:rsidRPr="00A07036">
        <w:rPr>
          <w:sz w:val="24"/>
          <w:szCs w:val="24"/>
          <w:lang w:val="en-US"/>
        </w:rPr>
        <w:t>Guzhavina</w:t>
      </w:r>
      <w:proofErr w:type="spellEnd"/>
      <w:r w:rsidRPr="00A07036">
        <w:rPr>
          <w:sz w:val="24"/>
          <w:szCs w:val="24"/>
          <w:lang w:val="en-US"/>
        </w:rPr>
        <w:t xml:space="preserve">, D.V. </w:t>
      </w:r>
      <w:proofErr w:type="spellStart"/>
      <w:r w:rsidRPr="00A07036">
        <w:rPr>
          <w:sz w:val="24"/>
          <w:szCs w:val="24"/>
          <w:lang w:val="en-US"/>
        </w:rPr>
        <w:t>Afanasiev</w:t>
      </w:r>
      <w:proofErr w:type="spellEnd"/>
      <w:r w:rsidRPr="00A07036">
        <w:rPr>
          <w:sz w:val="24"/>
          <w:szCs w:val="24"/>
          <w:lang w:val="en-US"/>
        </w:rPr>
        <w:t xml:space="preserve">, I.N. </w:t>
      </w:r>
      <w:proofErr w:type="spellStart"/>
      <w:r w:rsidRPr="00A07036">
        <w:rPr>
          <w:sz w:val="24"/>
          <w:szCs w:val="24"/>
          <w:lang w:val="en-US"/>
        </w:rPr>
        <w:t>Vorobyov</w:t>
      </w:r>
      <w:proofErr w:type="spellEnd"/>
      <w:r w:rsidRPr="00A07036">
        <w:rPr>
          <w:sz w:val="24"/>
          <w:szCs w:val="24"/>
          <w:lang w:val="en-US"/>
        </w:rPr>
        <w:t xml:space="preserve"> and others: Cherepovets. state university - Cherepovets: </w:t>
      </w:r>
      <w:proofErr w:type="spellStart"/>
      <w:r w:rsidRPr="00A07036">
        <w:rPr>
          <w:sz w:val="24"/>
          <w:szCs w:val="24"/>
          <w:lang w:val="en-US"/>
        </w:rPr>
        <w:t>ChSU</w:t>
      </w:r>
      <w:proofErr w:type="spellEnd"/>
      <w:r w:rsidRPr="00A07036">
        <w:rPr>
          <w:sz w:val="24"/>
          <w:szCs w:val="24"/>
          <w:lang w:val="en-US"/>
        </w:rPr>
        <w:t>, 2018. - 220 p.: ill., tab. ISBN 978-5-85341-845-5</w:t>
      </w:r>
    </w:p>
    <w:p w14:paraId="404D2E81" w14:textId="77777777" w:rsidR="00A07036" w:rsidRPr="00A07036" w:rsidRDefault="00A07036" w:rsidP="00A07036">
      <w:pPr>
        <w:spacing w:line="240" w:lineRule="auto"/>
        <w:rPr>
          <w:sz w:val="24"/>
          <w:szCs w:val="24"/>
          <w:lang w:val="en-US"/>
        </w:rPr>
      </w:pPr>
      <w:r w:rsidRPr="00A07036">
        <w:rPr>
          <w:sz w:val="24"/>
          <w:szCs w:val="24"/>
          <w:lang w:val="en-US"/>
        </w:rPr>
        <w:t xml:space="preserve">4. </w:t>
      </w:r>
      <w:proofErr w:type="spellStart"/>
      <w:r w:rsidRPr="00A07036">
        <w:rPr>
          <w:sz w:val="24"/>
          <w:szCs w:val="24"/>
          <w:lang w:val="en-US"/>
        </w:rPr>
        <w:t>Skalaban</w:t>
      </w:r>
      <w:proofErr w:type="spellEnd"/>
      <w:r w:rsidRPr="00A07036">
        <w:rPr>
          <w:sz w:val="24"/>
          <w:szCs w:val="24"/>
          <w:lang w:val="en-US"/>
        </w:rPr>
        <w:t xml:space="preserve"> I.A. Public participation or the crisis of the modernist project? // Ideas and ideals. 2015. No. 2 (24), v.2. pp.78-87.</w:t>
      </w:r>
    </w:p>
    <w:p w14:paraId="2F448D35" w14:textId="6BFDEE84" w:rsidR="00A07036" w:rsidRPr="00A07036" w:rsidRDefault="00A07036" w:rsidP="00A07036">
      <w:pPr>
        <w:spacing w:line="240" w:lineRule="auto"/>
        <w:rPr>
          <w:sz w:val="24"/>
          <w:szCs w:val="24"/>
          <w:lang w:val="en-US"/>
        </w:rPr>
      </w:pPr>
      <w:r w:rsidRPr="00A07036">
        <w:rPr>
          <w:sz w:val="24"/>
          <w:szCs w:val="24"/>
          <w:lang w:val="en-US"/>
        </w:rPr>
        <w:t xml:space="preserve">5. </w:t>
      </w:r>
      <w:proofErr w:type="spellStart"/>
      <w:r w:rsidRPr="00A07036">
        <w:rPr>
          <w:sz w:val="24"/>
          <w:szCs w:val="24"/>
          <w:lang w:val="en-US"/>
        </w:rPr>
        <w:t>Ukhanova</w:t>
      </w:r>
      <w:proofErr w:type="spellEnd"/>
      <w:r w:rsidRPr="00A07036">
        <w:rPr>
          <w:sz w:val="24"/>
          <w:szCs w:val="24"/>
          <w:lang w:val="en-US"/>
        </w:rPr>
        <w:t xml:space="preserve"> </w:t>
      </w:r>
      <w:proofErr w:type="spellStart"/>
      <w:r w:rsidRPr="00A07036">
        <w:rPr>
          <w:sz w:val="24"/>
          <w:szCs w:val="24"/>
          <w:lang w:val="en-US"/>
        </w:rPr>
        <w:t>Yu.V</w:t>
      </w:r>
      <w:proofErr w:type="spellEnd"/>
      <w:r w:rsidRPr="00A07036">
        <w:rPr>
          <w:sz w:val="24"/>
          <w:szCs w:val="24"/>
          <w:lang w:val="en-US"/>
        </w:rPr>
        <w:t>. (2020) The phenomenon of civic participation in scientific discourse: theoretical and methodological foundations of the study. Journal of Sociology and Social Anthropology, 23(3): 25–50. https://doi.org/10.31119/jssa.2020.23.3.2</w:t>
      </w:r>
    </w:p>
    <w:sectPr w:rsidR="00A07036" w:rsidRPr="00A07036" w:rsidSect="00651EA7">
      <w:pgSz w:w="11906" w:h="16838"/>
      <w:pgMar w:top="1134" w:right="1134" w:bottom="1134" w:left="1134" w:header="708" w:footer="708"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875BED" w14:textId="77777777" w:rsidR="00D34514" w:rsidRDefault="00D34514" w:rsidP="00A52FFC">
      <w:pPr>
        <w:spacing w:line="240" w:lineRule="auto"/>
      </w:pPr>
      <w:r>
        <w:separator/>
      </w:r>
    </w:p>
  </w:endnote>
  <w:endnote w:type="continuationSeparator" w:id="0">
    <w:p w14:paraId="5B4D3396" w14:textId="77777777" w:rsidR="00D34514" w:rsidRDefault="00D34514" w:rsidP="00A52FF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6C18CDB" w14:textId="77777777" w:rsidR="00D34514" w:rsidRDefault="00D34514" w:rsidP="00A52FFC">
      <w:pPr>
        <w:spacing w:line="240" w:lineRule="auto"/>
      </w:pPr>
      <w:r>
        <w:separator/>
      </w:r>
    </w:p>
  </w:footnote>
  <w:footnote w:type="continuationSeparator" w:id="0">
    <w:p w14:paraId="282608B4" w14:textId="77777777" w:rsidR="00D34514" w:rsidRDefault="00D34514" w:rsidP="00A52FFC">
      <w:pPr>
        <w:spacing w:line="240" w:lineRule="auto"/>
      </w:pPr>
      <w:r>
        <w:continuationSeparator/>
      </w:r>
    </w:p>
  </w:footnote>
  <w:footnote w:id="1">
    <w:p w14:paraId="1845AB64" w14:textId="7F8FCC29" w:rsidR="00AD5528" w:rsidRPr="00AD5528" w:rsidRDefault="00AD5528">
      <w:pPr>
        <w:pStyle w:val="a5"/>
      </w:pPr>
      <w:r w:rsidRPr="00AD5528">
        <w:rPr>
          <w:rStyle w:val="a7"/>
        </w:rPr>
        <w:footnoteRef/>
      </w:r>
      <w:r w:rsidRPr="00AD5528">
        <w:t xml:space="preserve"> Объем выборочной совокупности данного опроса составил </w:t>
      </w:r>
      <w:r>
        <w:t xml:space="preserve">в 2020 г. </w:t>
      </w:r>
      <w:r w:rsidRPr="00AD5528">
        <w:t>19</w:t>
      </w:r>
      <w:r>
        <w:t>18</w:t>
      </w:r>
      <w:r w:rsidRPr="00AD5528">
        <w:t xml:space="preserve"> респондентов старше 18 лет</w:t>
      </w:r>
      <w:r>
        <w:t xml:space="preserve">, в 2021 г. 1550 чел. </w:t>
      </w:r>
      <w:r w:rsidRPr="00AD5528">
        <w:t>Выборка репрезентативная, квотированная по полу и возрасту</w:t>
      </w:r>
      <w:r>
        <w:t>.</w:t>
      </w:r>
      <w:r w:rsidRPr="00AD5528">
        <w:t xml:space="preserve"> </w:t>
      </w:r>
      <w:r>
        <w:t xml:space="preserve"> </w:t>
      </w:r>
    </w:p>
  </w:footnote>
  <w:footnote w:id="2">
    <w:p w14:paraId="71F9FD6D" w14:textId="4323CBBD" w:rsidR="00BE5BA7" w:rsidRDefault="00BE5BA7">
      <w:pPr>
        <w:pStyle w:val="a5"/>
      </w:pPr>
      <w:r>
        <w:rPr>
          <w:rStyle w:val="a7"/>
        </w:rPr>
        <w:footnoteRef/>
      </w:r>
      <w:r>
        <w:t xml:space="preserve"> </w:t>
      </w:r>
      <w:proofErr w:type="spellStart"/>
      <w:r w:rsidR="003B1141">
        <w:t>Вологдастат</w:t>
      </w:r>
      <w:proofErr w:type="spellEnd"/>
      <w:r w:rsidR="003B1141">
        <w:t xml:space="preserve">. Официальный сайт. </w:t>
      </w:r>
      <w:r w:rsidR="00060630">
        <w:t xml:space="preserve">Общественные организации и объединения области // </w:t>
      </w:r>
      <w:hyperlink r:id="rId1" w:history="1">
        <w:r w:rsidR="00060630" w:rsidRPr="00E62833">
          <w:rPr>
            <w:rStyle w:val="a3"/>
            <w:lang w:val="en-US"/>
          </w:rPr>
          <w:t>URL</w:t>
        </w:r>
        <w:r w:rsidR="00060630" w:rsidRPr="00E62833">
          <w:rPr>
            <w:rStyle w:val="a3"/>
          </w:rPr>
          <w:t xml:space="preserve">:https://vologda-oblast.ru/obshhestvo/obshchestvennye_organizatsii_i_obedineniya_oblasti  </w:t>
        </w:r>
      </w:hyperlink>
      <w:r w:rsidR="00060630">
        <w:t xml:space="preserve"> (дата обращения 21.03.22)</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7F9A"/>
    <w:rsid w:val="00004072"/>
    <w:rsid w:val="000225A8"/>
    <w:rsid w:val="0002450A"/>
    <w:rsid w:val="00037F91"/>
    <w:rsid w:val="00060630"/>
    <w:rsid w:val="000B25F1"/>
    <w:rsid w:val="000B5E6E"/>
    <w:rsid w:val="000F61D2"/>
    <w:rsid w:val="00170480"/>
    <w:rsid w:val="001B491F"/>
    <w:rsid w:val="001B6B92"/>
    <w:rsid w:val="00204F10"/>
    <w:rsid w:val="002056C5"/>
    <w:rsid w:val="00227467"/>
    <w:rsid w:val="00251D04"/>
    <w:rsid w:val="002540D1"/>
    <w:rsid w:val="002A20EC"/>
    <w:rsid w:val="002C33E2"/>
    <w:rsid w:val="002E1B0D"/>
    <w:rsid w:val="00323B8E"/>
    <w:rsid w:val="003311CF"/>
    <w:rsid w:val="00387516"/>
    <w:rsid w:val="003B1141"/>
    <w:rsid w:val="00407C5C"/>
    <w:rsid w:val="0044393C"/>
    <w:rsid w:val="004D2498"/>
    <w:rsid w:val="00524E99"/>
    <w:rsid w:val="00552A91"/>
    <w:rsid w:val="00563285"/>
    <w:rsid w:val="005B7C44"/>
    <w:rsid w:val="005D3DAA"/>
    <w:rsid w:val="005F01A0"/>
    <w:rsid w:val="0060699B"/>
    <w:rsid w:val="00611B6E"/>
    <w:rsid w:val="00641471"/>
    <w:rsid w:val="00651EA7"/>
    <w:rsid w:val="00694BA9"/>
    <w:rsid w:val="00695BC8"/>
    <w:rsid w:val="006B58B7"/>
    <w:rsid w:val="006C3C61"/>
    <w:rsid w:val="006F70A0"/>
    <w:rsid w:val="00777F9A"/>
    <w:rsid w:val="007D5125"/>
    <w:rsid w:val="007F4810"/>
    <w:rsid w:val="007F4CD4"/>
    <w:rsid w:val="00800993"/>
    <w:rsid w:val="009F200A"/>
    <w:rsid w:val="009F3196"/>
    <w:rsid w:val="00A07036"/>
    <w:rsid w:val="00A52FFC"/>
    <w:rsid w:val="00AD5528"/>
    <w:rsid w:val="00AF3420"/>
    <w:rsid w:val="00BB7716"/>
    <w:rsid w:val="00BC5581"/>
    <w:rsid w:val="00BD5680"/>
    <w:rsid w:val="00BE5BA7"/>
    <w:rsid w:val="00C24FFB"/>
    <w:rsid w:val="00C26D5D"/>
    <w:rsid w:val="00C64799"/>
    <w:rsid w:val="00C86CDC"/>
    <w:rsid w:val="00CD3AA9"/>
    <w:rsid w:val="00CD61F2"/>
    <w:rsid w:val="00D20C78"/>
    <w:rsid w:val="00D34514"/>
    <w:rsid w:val="00D46E8E"/>
    <w:rsid w:val="00D8122A"/>
    <w:rsid w:val="00E37F37"/>
    <w:rsid w:val="00E978F1"/>
    <w:rsid w:val="00EB0395"/>
    <w:rsid w:val="00EB0CA5"/>
    <w:rsid w:val="00F56526"/>
    <w:rsid w:val="00F63241"/>
    <w:rsid w:val="00FA6776"/>
    <w:rsid w:val="00FD24AB"/>
    <w:rsid w:val="00FF13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763DE3"/>
  <w15:chartTrackingRefBased/>
  <w15:docId w15:val="{63F1A06F-2683-411B-ACCD-1D9C69BBF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8"/>
        <w:szCs w:val="28"/>
        <w:lang w:val="ru-RU"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D3AA9"/>
    <w:rPr>
      <w:color w:val="0563C1" w:themeColor="hyperlink"/>
      <w:u w:val="single"/>
    </w:rPr>
  </w:style>
  <w:style w:type="character" w:styleId="a4">
    <w:name w:val="Unresolved Mention"/>
    <w:basedOn w:val="a0"/>
    <w:uiPriority w:val="99"/>
    <w:semiHidden/>
    <w:unhideWhenUsed/>
    <w:rsid w:val="00CD3AA9"/>
    <w:rPr>
      <w:color w:val="605E5C"/>
      <w:shd w:val="clear" w:color="auto" w:fill="E1DFDD"/>
    </w:rPr>
  </w:style>
  <w:style w:type="paragraph" w:styleId="a5">
    <w:name w:val="footnote text"/>
    <w:basedOn w:val="a"/>
    <w:link w:val="a6"/>
    <w:uiPriority w:val="99"/>
    <w:semiHidden/>
    <w:unhideWhenUsed/>
    <w:rsid w:val="00A52FFC"/>
    <w:pPr>
      <w:spacing w:line="240" w:lineRule="auto"/>
    </w:pPr>
    <w:rPr>
      <w:sz w:val="20"/>
      <w:szCs w:val="20"/>
    </w:rPr>
  </w:style>
  <w:style w:type="character" w:customStyle="1" w:styleId="a6">
    <w:name w:val="Текст сноски Знак"/>
    <w:basedOn w:val="a0"/>
    <w:link w:val="a5"/>
    <w:uiPriority w:val="99"/>
    <w:semiHidden/>
    <w:rsid w:val="00A52FFC"/>
    <w:rPr>
      <w:sz w:val="20"/>
      <w:szCs w:val="20"/>
    </w:rPr>
  </w:style>
  <w:style w:type="character" w:styleId="a7">
    <w:name w:val="footnote reference"/>
    <w:basedOn w:val="a0"/>
    <w:uiPriority w:val="99"/>
    <w:semiHidden/>
    <w:unhideWhenUsed/>
    <w:rsid w:val="00A52FF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11442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anja_gta@mail.ru" TargetMode="Externa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nyasnikov94@mail.r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URL:https://vologda-oblast.ru/obshhestvo/obshchestvennye_organizatsii_i_obedineniya_oblasti%20%20"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0364984281271067E-2"/>
          <c:y val="4.1314553990610327E-2"/>
          <c:w val="0.91805280320821137"/>
          <c:h val="0.84600938967136152"/>
        </c:manualLayout>
      </c:layout>
      <c:barChart>
        <c:barDir val="bar"/>
        <c:grouping val="percentStacked"/>
        <c:varyColors val="0"/>
        <c:ser>
          <c:idx val="0"/>
          <c:order val="0"/>
          <c:tx>
            <c:strRef>
              <c:f>Лист1!$B$1</c:f>
              <c:strCache>
                <c:ptCount val="1"/>
                <c:pt idx="0">
                  <c:v>1</c:v>
                </c:pt>
              </c:strCache>
            </c:strRef>
          </c:tx>
          <c:spPr>
            <a:solidFill>
              <a:srgbClr val="FF0000"/>
            </a:solidFill>
            <a:ln w="12693">
              <a:solidFill>
                <a:sysClr val="windowText" lastClr="000000"/>
              </a:solidFill>
              <a:prstDash val="solid"/>
            </a:ln>
          </c:spPr>
          <c:invertIfNegative val="0"/>
          <c:dLbls>
            <c:spPr>
              <a:solidFill>
                <a:schemeClr val="bg1"/>
              </a:solidFill>
              <a:ln>
                <a:solidFill>
                  <a:schemeClr val="tx1"/>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2016</c:v>
                </c:pt>
                <c:pt idx="1">
                  <c:v>2019</c:v>
                </c:pt>
                <c:pt idx="2">
                  <c:v>2020</c:v>
                </c:pt>
                <c:pt idx="3">
                  <c:v>2021</c:v>
                </c:pt>
              </c:strCache>
            </c:strRef>
          </c:cat>
          <c:val>
            <c:numRef>
              <c:f>Лист1!$B$2:$B$5</c:f>
              <c:numCache>
                <c:formatCode>General</c:formatCode>
                <c:ptCount val="4"/>
                <c:pt idx="0">
                  <c:v>11</c:v>
                </c:pt>
                <c:pt idx="1">
                  <c:v>7</c:v>
                </c:pt>
                <c:pt idx="2">
                  <c:v>12</c:v>
                </c:pt>
                <c:pt idx="3">
                  <c:v>10</c:v>
                </c:pt>
              </c:numCache>
            </c:numRef>
          </c:val>
          <c:extLst>
            <c:ext xmlns:c16="http://schemas.microsoft.com/office/drawing/2014/chart" uri="{C3380CC4-5D6E-409C-BE32-E72D297353CC}">
              <c16:uniqueId val="{00000000-9E23-4216-B448-E5AB44487E5D}"/>
            </c:ext>
          </c:extLst>
        </c:ser>
        <c:ser>
          <c:idx val="1"/>
          <c:order val="1"/>
          <c:tx>
            <c:strRef>
              <c:f>Лист1!$C$1</c:f>
              <c:strCache>
                <c:ptCount val="1"/>
                <c:pt idx="0">
                  <c:v>2</c:v>
                </c:pt>
              </c:strCache>
            </c:strRef>
          </c:tx>
          <c:spPr>
            <a:solidFill>
              <a:srgbClr val="FFC000"/>
            </a:solidFill>
            <a:ln w="12693">
              <a:solidFill>
                <a:srgbClr val="000000"/>
              </a:solidFill>
              <a:prstDash val="solid"/>
            </a:ln>
          </c:spPr>
          <c:invertIfNegative val="0"/>
          <c:dLbls>
            <c:spPr>
              <a:solidFill>
                <a:schemeClr val="bg1"/>
              </a:solidFill>
              <a:ln>
                <a:solidFill>
                  <a:schemeClr val="tx1"/>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2016</c:v>
                </c:pt>
                <c:pt idx="1">
                  <c:v>2019</c:v>
                </c:pt>
                <c:pt idx="2">
                  <c:v>2020</c:v>
                </c:pt>
                <c:pt idx="3">
                  <c:v>2021</c:v>
                </c:pt>
              </c:strCache>
            </c:strRef>
          </c:cat>
          <c:val>
            <c:numRef>
              <c:f>Лист1!$C$2:$C$5</c:f>
              <c:numCache>
                <c:formatCode>General</c:formatCode>
                <c:ptCount val="4"/>
                <c:pt idx="0">
                  <c:v>25</c:v>
                </c:pt>
                <c:pt idx="1">
                  <c:v>28</c:v>
                </c:pt>
                <c:pt idx="2">
                  <c:v>33</c:v>
                </c:pt>
                <c:pt idx="3">
                  <c:v>28</c:v>
                </c:pt>
              </c:numCache>
            </c:numRef>
          </c:val>
          <c:extLst>
            <c:ext xmlns:c16="http://schemas.microsoft.com/office/drawing/2014/chart" uri="{C3380CC4-5D6E-409C-BE32-E72D297353CC}">
              <c16:uniqueId val="{00000001-9E23-4216-B448-E5AB44487E5D}"/>
            </c:ext>
          </c:extLst>
        </c:ser>
        <c:ser>
          <c:idx val="2"/>
          <c:order val="2"/>
          <c:tx>
            <c:strRef>
              <c:f>Лист1!$D$1</c:f>
              <c:strCache>
                <c:ptCount val="1"/>
                <c:pt idx="0">
                  <c:v>3</c:v>
                </c:pt>
              </c:strCache>
            </c:strRef>
          </c:tx>
          <c:spPr>
            <a:solidFill>
              <a:srgbClr val="FFFF00"/>
            </a:solidFill>
            <a:ln w="12693">
              <a:solidFill>
                <a:srgbClr val="000000"/>
              </a:solidFill>
              <a:prstDash val="solid"/>
            </a:ln>
          </c:spPr>
          <c:invertIfNegative val="0"/>
          <c:dLbls>
            <c:spPr>
              <a:solidFill>
                <a:schemeClr val="bg1"/>
              </a:solidFill>
              <a:ln>
                <a:solidFill>
                  <a:schemeClr val="tx1"/>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2016</c:v>
                </c:pt>
                <c:pt idx="1">
                  <c:v>2019</c:v>
                </c:pt>
                <c:pt idx="2">
                  <c:v>2020</c:v>
                </c:pt>
                <c:pt idx="3">
                  <c:v>2021</c:v>
                </c:pt>
              </c:strCache>
            </c:strRef>
          </c:cat>
          <c:val>
            <c:numRef>
              <c:f>Лист1!$D$2:$D$5</c:f>
              <c:numCache>
                <c:formatCode>General</c:formatCode>
                <c:ptCount val="4"/>
                <c:pt idx="0">
                  <c:v>37</c:v>
                </c:pt>
                <c:pt idx="1">
                  <c:v>38</c:v>
                </c:pt>
                <c:pt idx="2">
                  <c:v>34</c:v>
                </c:pt>
                <c:pt idx="3">
                  <c:v>34</c:v>
                </c:pt>
              </c:numCache>
            </c:numRef>
          </c:val>
          <c:extLst>
            <c:ext xmlns:c16="http://schemas.microsoft.com/office/drawing/2014/chart" uri="{C3380CC4-5D6E-409C-BE32-E72D297353CC}">
              <c16:uniqueId val="{00000002-9E23-4216-B448-E5AB44487E5D}"/>
            </c:ext>
          </c:extLst>
        </c:ser>
        <c:ser>
          <c:idx val="3"/>
          <c:order val="3"/>
          <c:tx>
            <c:strRef>
              <c:f>Лист1!$E$1</c:f>
              <c:strCache>
                <c:ptCount val="1"/>
                <c:pt idx="0">
                  <c:v>4</c:v>
                </c:pt>
              </c:strCache>
            </c:strRef>
          </c:tx>
          <c:spPr>
            <a:solidFill>
              <a:srgbClr val="92D050"/>
            </a:solidFill>
            <a:ln w="12693">
              <a:solidFill>
                <a:srgbClr val="000000"/>
              </a:solidFill>
              <a:prstDash val="solid"/>
            </a:ln>
          </c:spPr>
          <c:invertIfNegative val="0"/>
          <c:dLbls>
            <c:spPr>
              <a:solidFill>
                <a:schemeClr val="bg1"/>
              </a:solidFill>
              <a:ln>
                <a:solidFill>
                  <a:schemeClr val="tx1"/>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2016</c:v>
                </c:pt>
                <c:pt idx="1">
                  <c:v>2019</c:v>
                </c:pt>
                <c:pt idx="2">
                  <c:v>2020</c:v>
                </c:pt>
                <c:pt idx="3">
                  <c:v>2021</c:v>
                </c:pt>
              </c:strCache>
            </c:strRef>
          </c:cat>
          <c:val>
            <c:numRef>
              <c:f>Лист1!$E$2:$E$5</c:f>
              <c:numCache>
                <c:formatCode>General</c:formatCode>
                <c:ptCount val="4"/>
                <c:pt idx="0">
                  <c:v>25</c:v>
                </c:pt>
                <c:pt idx="1">
                  <c:v>23</c:v>
                </c:pt>
                <c:pt idx="2">
                  <c:v>18</c:v>
                </c:pt>
                <c:pt idx="3">
                  <c:v>23</c:v>
                </c:pt>
              </c:numCache>
            </c:numRef>
          </c:val>
          <c:extLst>
            <c:ext xmlns:c16="http://schemas.microsoft.com/office/drawing/2014/chart" uri="{C3380CC4-5D6E-409C-BE32-E72D297353CC}">
              <c16:uniqueId val="{00000003-9E23-4216-B448-E5AB44487E5D}"/>
            </c:ext>
          </c:extLst>
        </c:ser>
        <c:ser>
          <c:idx val="4"/>
          <c:order val="4"/>
          <c:tx>
            <c:strRef>
              <c:f>Лист1!$F$1</c:f>
              <c:strCache>
                <c:ptCount val="1"/>
                <c:pt idx="0">
                  <c:v>5</c:v>
                </c:pt>
              </c:strCache>
            </c:strRef>
          </c:tx>
          <c:spPr>
            <a:solidFill>
              <a:srgbClr val="00B050"/>
            </a:solidFill>
            <a:ln w="12693">
              <a:solidFill>
                <a:srgbClr val="000000"/>
              </a:solidFill>
              <a:prstDash val="solid"/>
            </a:ln>
          </c:spPr>
          <c:invertIfNegative val="0"/>
          <c:dLbls>
            <c:spPr>
              <a:solidFill>
                <a:schemeClr val="bg1"/>
              </a:solidFill>
              <a:ln>
                <a:solidFill>
                  <a:schemeClr val="tx1"/>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2016</c:v>
                </c:pt>
                <c:pt idx="1">
                  <c:v>2019</c:v>
                </c:pt>
                <c:pt idx="2">
                  <c:v>2020</c:v>
                </c:pt>
                <c:pt idx="3">
                  <c:v>2021</c:v>
                </c:pt>
              </c:strCache>
            </c:strRef>
          </c:cat>
          <c:val>
            <c:numRef>
              <c:f>Лист1!$F$2:$F$5</c:f>
              <c:numCache>
                <c:formatCode>General</c:formatCode>
                <c:ptCount val="4"/>
                <c:pt idx="0">
                  <c:v>2</c:v>
                </c:pt>
                <c:pt idx="1">
                  <c:v>4</c:v>
                </c:pt>
                <c:pt idx="2">
                  <c:v>3</c:v>
                </c:pt>
                <c:pt idx="3">
                  <c:v>5</c:v>
                </c:pt>
              </c:numCache>
            </c:numRef>
          </c:val>
          <c:extLst>
            <c:ext xmlns:c16="http://schemas.microsoft.com/office/drawing/2014/chart" uri="{C3380CC4-5D6E-409C-BE32-E72D297353CC}">
              <c16:uniqueId val="{00000004-9E23-4216-B448-E5AB44487E5D}"/>
            </c:ext>
          </c:extLst>
        </c:ser>
        <c:dLbls>
          <c:showLegendKey val="0"/>
          <c:showVal val="0"/>
          <c:showCatName val="0"/>
          <c:showSerName val="0"/>
          <c:showPercent val="0"/>
          <c:showBubbleSize val="0"/>
        </c:dLbls>
        <c:gapWidth val="150"/>
        <c:overlap val="100"/>
        <c:axId val="89205376"/>
        <c:axId val="90743552"/>
      </c:barChart>
      <c:catAx>
        <c:axId val="89205376"/>
        <c:scaling>
          <c:orientation val="minMax"/>
        </c:scaling>
        <c:delete val="0"/>
        <c:axPos val="l"/>
        <c:numFmt formatCode="General" sourceLinked="1"/>
        <c:majorTickMark val="none"/>
        <c:minorTickMark val="none"/>
        <c:tickLblPos val="nextTo"/>
        <c:spPr>
          <a:noFill/>
          <a:ln w="952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0743552"/>
        <c:crosses val="autoZero"/>
        <c:auto val="1"/>
        <c:lblAlgn val="ctr"/>
        <c:lblOffset val="100"/>
        <c:noMultiLvlLbl val="0"/>
      </c:catAx>
      <c:valAx>
        <c:axId val="90743552"/>
        <c:scaling>
          <c:orientation val="minMax"/>
        </c:scaling>
        <c:delete val="1"/>
        <c:axPos val="b"/>
        <c:numFmt formatCode="0%" sourceLinked="1"/>
        <c:majorTickMark val="out"/>
        <c:minorTickMark val="none"/>
        <c:tickLblPos val="nextTo"/>
        <c:crossAx val="89205376"/>
        <c:crosses val="autoZero"/>
        <c:crossBetween val="between"/>
      </c:valAx>
      <c:spPr>
        <a:noFill/>
        <a:ln w="25386">
          <a:noFill/>
        </a:ln>
      </c:spPr>
    </c:plotArea>
    <c:legend>
      <c:legendPos val="r"/>
      <c:layout>
        <c:manualLayout>
          <c:xMode val="edge"/>
          <c:yMode val="edge"/>
          <c:x val="0.1016554270429115"/>
          <c:y val="0.9049283205796459"/>
          <c:w val="0.760120224206424"/>
          <c:h val="7.2772171084248286E-2"/>
        </c:manualLayout>
      </c:layout>
      <c:overlay val="0"/>
      <c:spPr>
        <a:noFill/>
        <a:ln w="25386">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0"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2F8AE6-C394-4345-9137-EA5A22F8F5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1326</TotalTime>
  <Pages>6</Pages>
  <Words>2667</Words>
  <Characters>15204</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30</cp:revision>
  <dcterms:created xsi:type="dcterms:W3CDTF">2022-03-22T12:16:00Z</dcterms:created>
  <dcterms:modified xsi:type="dcterms:W3CDTF">2022-03-25T12:36:00Z</dcterms:modified>
</cp:coreProperties>
</file>