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65F9" w:rsidRPr="005165F9" w:rsidRDefault="005165F9" w:rsidP="005165F9">
      <w:pPr>
        <w:spacing w:after="0" w:line="240" w:lineRule="auto"/>
        <w:ind w:firstLine="709"/>
        <w:rPr>
          <w:rFonts w:ascii="Times New Roman" w:hAnsi="Times New Roman" w:cs="Times New Roman"/>
          <w:sz w:val="24"/>
          <w:szCs w:val="24"/>
        </w:rPr>
      </w:pPr>
      <w:r w:rsidRPr="000F55E1">
        <w:rPr>
          <w:rFonts w:ascii="Times New Roman" w:hAnsi="Times New Roman" w:cs="Times New Roman"/>
          <w:sz w:val="24"/>
          <w:szCs w:val="24"/>
        </w:rPr>
        <w:t>УДК 331.44 / ББК 65.240</w:t>
      </w:r>
    </w:p>
    <w:p w:rsidR="005165F9" w:rsidRPr="005165F9" w:rsidRDefault="005165F9" w:rsidP="005165F9">
      <w:pPr>
        <w:spacing w:after="0" w:line="240" w:lineRule="auto"/>
        <w:ind w:firstLine="709"/>
        <w:jc w:val="right"/>
        <w:rPr>
          <w:rFonts w:ascii="Times New Roman" w:hAnsi="Times New Roman" w:cs="Times New Roman"/>
          <w:b/>
          <w:sz w:val="24"/>
          <w:szCs w:val="24"/>
        </w:rPr>
      </w:pPr>
      <w:r w:rsidRPr="005165F9">
        <w:rPr>
          <w:rFonts w:ascii="Times New Roman" w:hAnsi="Times New Roman" w:cs="Times New Roman"/>
          <w:b/>
          <w:sz w:val="24"/>
          <w:szCs w:val="24"/>
        </w:rPr>
        <w:t>Ивановская А.Л.</w:t>
      </w:r>
    </w:p>
    <w:p w:rsidR="005165F9" w:rsidRPr="005165F9" w:rsidRDefault="005165F9" w:rsidP="005165F9">
      <w:pPr>
        <w:spacing w:after="0" w:line="240" w:lineRule="auto"/>
        <w:ind w:firstLine="709"/>
        <w:jc w:val="right"/>
        <w:rPr>
          <w:rFonts w:ascii="Times New Roman" w:hAnsi="Times New Roman" w:cs="Times New Roman"/>
          <w:b/>
          <w:sz w:val="24"/>
          <w:szCs w:val="24"/>
        </w:rPr>
      </w:pPr>
    </w:p>
    <w:p w:rsidR="005165F9" w:rsidRPr="005165F9" w:rsidRDefault="00B14AD4" w:rsidP="005165F9">
      <w:pPr>
        <w:spacing w:after="0" w:line="240" w:lineRule="auto"/>
        <w:ind w:firstLine="709"/>
        <w:jc w:val="center"/>
        <w:rPr>
          <w:rFonts w:ascii="Times New Roman" w:hAnsi="Times New Roman" w:cs="Times New Roman"/>
          <w:b/>
          <w:sz w:val="24"/>
          <w:szCs w:val="24"/>
        </w:rPr>
      </w:pPr>
      <w:r w:rsidRPr="00B14AD4">
        <w:rPr>
          <w:rFonts w:ascii="Times New Roman" w:hAnsi="Times New Roman" w:cs="Times New Roman"/>
          <w:b/>
          <w:sz w:val="24"/>
          <w:szCs w:val="24"/>
        </w:rPr>
        <w:t xml:space="preserve">АНАЛИЗ СОЦИАЛЬНО-ЭКОНОМИЧЕСКИХ ПОКАЗАТЕЛЕЙ ТРУДОВОЙ ЖИЗНИ </w:t>
      </w:r>
      <w:r>
        <w:rPr>
          <w:rFonts w:ascii="Times New Roman" w:hAnsi="Times New Roman" w:cs="Times New Roman"/>
          <w:b/>
          <w:sz w:val="24"/>
          <w:szCs w:val="24"/>
        </w:rPr>
        <w:t>ЗАНЯТОГО НАСЕЛЕНИЯ РОССИЙСКОЙ ФЕДЕРАЦИИ</w:t>
      </w:r>
      <w:r w:rsidR="005165F9" w:rsidRPr="005165F9">
        <w:rPr>
          <w:rFonts w:ascii="Times New Roman" w:hAnsi="Times New Roman" w:cs="Times New Roman"/>
          <w:b/>
          <w:sz w:val="24"/>
          <w:szCs w:val="24"/>
          <w:vertAlign w:val="superscript"/>
        </w:rPr>
        <w:footnoteReference w:id="1"/>
      </w:r>
    </w:p>
    <w:p w:rsidR="005165F9" w:rsidRPr="005165F9" w:rsidRDefault="005165F9" w:rsidP="005165F9">
      <w:pPr>
        <w:spacing w:after="0" w:line="240" w:lineRule="auto"/>
        <w:ind w:firstLine="709"/>
        <w:jc w:val="both"/>
        <w:rPr>
          <w:rFonts w:ascii="Times New Roman" w:hAnsi="Times New Roman" w:cs="Times New Roman"/>
          <w:b/>
          <w:sz w:val="24"/>
          <w:szCs w:val="24"/>
        </w:rPr>
      </w:pPr>
    </w:p>
    <w:p w:rsidR="0083678C" w:rsidRPr="00224DE3" w:rsidRDefault="005165F9" w:rsidP="00224DE3">
      <w:pPr>
        <w:spacing w:after="0" w:line="240" w:lineRule="auto"/>
        <w:ind w:firstLine="709"/>
        <w:jc w:val="both"/>
        <w:rPr>
          <w:rFonts w:ascii="Times New Roman" w:hAnsi="Times New Roman" w:cs="Times New Roman"/>
          <w:sz w:val="24"/>
          <w:szCs w:val="24"/>
        </w:rPr>
      </w:pPr>
      <w:r w:rsidRPr="005165F9">
        <w:rPr>
          <w:rFonts w:ascii="Times New Roman" w:hAnsi="Times New Roman" w:cs="Times New Roman"/>
          <w:b/>
          <w:sz w:val="24"/>
          <w:szCs w:val="24"/>
        </w:rPr>
        <w:t xml:space="preserve">Аннотация. </w:t>
      </w:r>
      <w:r w:rsidR="0083678C">
        <w:rPr>
          <w:rFonts w:ascii="Times New Roman" w:hAnsi="Times New Roman" w:cs="Times New Roman"/>
          <w:b/>
          <w:sz w:val="24"/>
          <w:szCs w:val="24"/>
        </w:rPr>
        <w:t xml:space="preserve"> </w:t>
      </w:r>
      <w:r w:rsidR="00B14AD4" w:rsidRPr="00B14AD4">
        <w:rPr>
          <w:rFonts w:ascii="Times New Roman" w:hAnsi="Times New Roman" w:cs="Times New Roman"/>
          <w:i/>
          <w:sz w:val="24"/>
          <w:szCs w:val="24"/>
        </w:rPr>
        <w:t xml:space="preserve">Постановка человеческого капитала во главу угла социально-экономической политики  решительно меняет требования к институциональной среде, деловому климату, развитию преимуществ человека труда, сохранению его базовых качеств, прежде всего, здоровья, трудовой мотивации. Поэтому проблема качества трудовой жизни (КТЖ) занятого населения становится наиважнейшей в социально-экономическом и общечеловеческом плане. </w:t>
      </w:r>
      <w:r w:rsidRPr="00224DE3">
        <w:rPr>
          <w:rFonts w:ascii="Times New Roman" w:hAnsi="Times New Roman" w:cs="Times New Roman"/>
          <w:i/>
          <w:sz w:val="24"/>
          <w:szCs w:val="24"/>
        </w:rPr>
        <w:t xml:space="preserve">В данном исследовании </w:t>
      </w:r>
      <w:r w:rsidR="00B14AD4">
        <w:rPr>
          <w:rFonts w:ascii="Times New Roman" w:hAnsi="Times New Roman" w:cs="Times New Roman"/>
          <w:i/>
          <w:sz w:val="24"/>
          <w:szCs w:val="24"/>
        </w:rPr>
        <w:t xml:space="preserve">проведен </w:t>
      </w:r>
      <w:r w:rsidR="00B14AD4" w:rsidRPr="00B14AD4">
        <w:rPr>
          <w:rFonts w:ascii="Times New Roman" w:hAnsi="Times New Roman" w:cs="Times New Roman"/>
          <w:i/>
          <w:sz w:val="24"/>
          <w:szCs w:val="24"/>
        </w:rPr>
        <w:t>анализ параметров КТЖ для оценки уровня развития экономики, то есть определения насколько сложившаяся экономическая модель способна соответствовать современным стандартам качества трудовой жизни.</w:t>
      </w:r>
    </w:p>
    <w:p w:rsidR="005165F9" w:rsidRPr="005165F9" w:rsidRDefault="005165F9" w:rsidP="005165F9">
      <w:pPr>
        <w:spacing w:after="0" w:line="240" w:lineRule="auto"/>
        <w:ind w:firstLine="709"/>
        <w:jc w:val="both"/>
        <w:rPr>
          <w:rFonts w:ascii="Times New Roman" w:hAnsi="Times New Roman" w:cs="Times New Roman"/>
          <w:b/>
          <w:sz w:val="24"/>
          <w:szCs w:val="24"/>
        </w:rPr>
      </w:pPr>
      <w:r w:rsidRPr="005165F9">
        <w:rPr>
          <w:rFonts w:ascii="Times New Roman" w:hAnsi="Times New Roman" w:cs="Times New Roman"/>
          <w:i/>
          <w:sz w:val="24"/>
          <w:szCs w:val="24"/>
          <w:highlight w:val="yellow"/>
        </w:rPr>
        <w:t xml:space="preserve"> </w:t>
      </w:r>
    </w:p>
    <w:p w:rsidR="005165F9" w:rsidRPr="005165F9" w:rsidRDefault="005165F9" w:rsidP="005165F9">
      <w:pPr>
        <w:spacing w:after="0" w:line="240" w:lineRule="auto"/>
        <w:ind w:firstLine="709"/>
        <w:jc w:val="both"/>
        <w:rPr>
          <w:rFonts w:ascii="Times New Roman" w:hAnsi="Times New Roman" w:cs="Times New Roman"/>
          <w:b/>
          <w:sz w:val="24"/>
          <w:szCs w:val="24"/>
        </w:rPr>
      </w:pPr>
      <w:r w:rsidRPr="005165F9">
        <w:rPr>
          <w:rFonts w:ascii="Times New Roman" w:hAnsi="Times New Roman" w:cs="Times New Roman"/>
          <w:b/>
          <w:sz w:val="24"/>
          <w:szCs w:val="24"/>
        </w:rPr>
        <w:t xml:space="preserve">Ключевые слова: </w:t>
      </w:r>
      <w:r w:rsidRPr="005165F9">
        <w:rPr>
          <w:rFonts w:ascii="Times New Roman" w:hAnsi="Times New Roman" w:cs="Times New Roman"/>
          <w:i/>
          <w:sz w:val="24"/>
          <w:szCs w:val="24"/>
        </w:rPr>
        <w:t>трудовая деятельность, качество трудовой жизни,</w:t>
      </w:r>
      <w:r>
        <w:rPr>
          <w:rFonts w:ascii="Times New Roman" w:hAnsi="Times New Roman" w:cs="Times New Roman"/>
          <w:i/>
          <w:sz w:val="24"/>
          <w:szCs w:val="24"/>
        </w:rPr>
        <w:t xml:space="preserve"> </w:t>
      </w:r>
      <w:r w:rsidR="00B14AD4">
        <w:rPr>
          <w:rFonts w:ascii="Times New Roman" w:hAnsi="Times New Roman" w:cs="Times New Roman"/>
          <w:i/>
          <w:sz w:val="24"/>
          <w:szCs w:val="24"/>
        </w:rPr>
        <w:t xml:space="preserve">занятое население, условия труда, оплата труда, травматизм </w:t>
      </w:r>
    </w:p>
    <w:p w:rsidR="005165F9" w:rsidRDefault="005165F9" w:rsidP="001243F7">
      <w:pPr>
        <w:spacing w:after="0" w:line="240" w:lineRule="auto"/>
        <w:ind w:firstLine="709"/>
        <w:jc w:val="both"/>
        <w:rPr>
          <w:rFonts w:ascii="Times New Roman" w:hAnsi="Times New Roman" w:cs="Times New Roman"/>
          <w:sz w:val="24"/>
          <w:szCs w:val="24"/>
          <w:shd w:val="clear" w:color="auto" w:fill="FFFFFF"/>
        </w:rPr>
      </w:pPr>
    </w:p>
    <w:p w:rsidR="00CB0518" w:rsidRPr="002774BD" w:rsidRDefault="00CB0518" w:rsidP="00B47575">
      <w:pPr>
        <w:spacing w:after="0" w:line="240" w:lineRule="auto"/>
        <w:ind w:firstLine="709"/>
        <w:jc w:val="both"/>
        <w:rPr>
          <w:rFonts w:ascii="Times New Roman" w:hAnsi="Times New Roman" w:cs="Times New Roman"/>
          <w:sz w:val="24"/>
          <w:szCs w:val="24"/>
          <w:shd w:val="clear" w:color="auto" w:fill="FFFFFF"/>
        </w:rPr>
      </w:pPr>
      <w:r w:rsidRPr="002774BD">
        <w:rPr>
          <w:rFonts w:ascii="Times New Roman" w:hAnsi="Times New Roman" w:cs="Times New Roman"/>
          <w:sz w:val="24"/>
          <w:szCs w:val="24"/>
          <w:shd w:val="clear" w:color="auto" w:fill="FFFFFF"/>
        </w:rPr>
        <w:t>Вопросы качества трудовой жизни населения не теряют своей актуальности, поскольку являются важнейшей составляющей экономики современной России. Снижение уровня материального благосостояния значительной части населения предопределило интенсивное экономическое расслоение общества. Так, в РФ более 7% работающих людей не могут гарантировать себе минимальный достаток и относятся по критериям МОТ к работающим бедным - явление, называемое как «финансовая бедность» [</w:t>
      </w:r>
      <w:r w:rsidR="008A54AD">
        <w:rPr>
          <w:rFonts w:ascii="Times New Roman" w:hAnsi="Times New Roman" w:cs="Times New Roman"/>
          <w:sz w:val="24"/>
          <w:szCs w:val="24"/>
          <w:shd w:val="clear" w:color="auto" w:fill="FFFFFF"/>
        </w:rPr>
        <w:t>1</w:t>
      </w:r>
      <w:r w:rsidRPr="002774BD">
        <w:rPr>
          <w:rFonts w:ascii="Times New Roman" w:hAnsi="Times New Roman" w:cs="Times New Roman"/>
          <w:sz w:val="24"/>
          <w:szCs w:val="24"/>
          <w:shd w:val="clear" w:color="auto" w:fill="FFFFFF"/>
        </w:rPr>
        <w:t>]. Достаточно высока доля работников организаций, занятых во вредных и (или) опасных условиях труда (38%), особенно это касается шумовых воздействий (более 19% из общего числа работающих во вредных условиях) [</w:t>
      </w:r>
      <w:r w:rsidR="008A54AD">
        <w:rPr>
          <w:rFonts w:ascii="Times New Roman" w:hAnsi="Times New Roman" w:cs="Times New Roman"/>
          <w:sz w:val="24"/>
          <w:szCs w:val="24"/>
          <w:shd w:val="clear" w:color="auto" w:fill="FFFFFF"/>
        </w:rPr>
        <w:t>2</w:t>
      </w:r>
      <w:r w:rsidRPr="002774BD">
        <w:rPr>
          <w:rFonts w:ascii="Times New Roman" w:hAnsi="Times New Roman" w:cs="Times New Roman"/>
          <w:sz w:val="24"/>
          <w:szCs w:val="24"/>
          <w:shd w:val="clear" w:color="auto" w:fill="FFFFFF"/>
        </w:rPr>
        <w:t>].</w:t>
      </w:r>
    </w:p>
    <w:p w:rsidR="00CB0518" w:rsidRPr="002774BD" w:rsidRDefault="00CB0518" w:rsidP="00B47575">
      <w:pPr>
        <w:spacing w:after="0" w:line="240" w:lineRule="auto"/>
        <w:ind w:firstLine="709"/>
        <w:jc w:val="both"/>
        <w:rPr>
          <w:rFonts w:ascii="Times New Roman" w:hAnsi="Times New Roman" w:cs="Times New Roman"/>
          <w:sz w:val="24"/>
          <w:szCs w:val="24"/>
          <w:shd w:val="clear" w:color="auto" w:fill="FFFFFF"/>
        </w:rPr>
      </w:pPr>
      <w:r w:rsidRPr="002774BD">
        <w:rPr>
          <w:rFonts w:ascii="Times New Roman" w:hAnsi="Times New Roman" w:cs="Times New Roman"/>
          <w:sz w:val="24"/>
          <w:szCs w:val="24"/>
          <w:shd w:val="clear" w:color="auto" w:fill="FFFFFF"/>
        </w:rPr>
        <w:t>Таким образом, проблемы повышения качества трудовой жизни на сегодняшний день занимают доминирующее положение, как для самих занятых, так и для Правительства Российской Федерации. Все это актуализирует проблему данного исследования, целью которого является анализ параметров КТЖ для оценки уровня развития экономики, то есть определения насколько сложившаяся экономическая модель способна соответствовать современным стандартам качества трудовой жизни.</w:t>
      </w:r>
    </w:p>
    <w:p w:rsidR="003B02A8" w:rsidRPr="002774BD" w:rsidRDefault="00CB0518" w:rsidP="00B47575">
      <w:pPr>
        <w:spacing w:after="0" w:line="240" w:lineRule="auto"/>
        <w:ind w:firstLine="709"/>
        <w:jc w:val="both"/>
        <w:rPr>
          <w:rFonts w:ascii="Times New Roman" w:hAnsi="Times New Roman" w:cs="Times New Roman"/>
          <w:sz w:val="24"/>
          <w:szCs w:val="24"/>
          <w:shd w:val="clear" w:color="auto" w:fill="FFFFFF"/>
        </w:rPr>
      </w:pPr>
      <w:r w:rsidRPr="002774BD">
        <w:rPr>
          <w:rFonts w:ascii="Times New Roman" w:hAnsi="Times New Roman" w:cs="Times New Roman"/>
          <w:sz w:val="24"/>
          <w:szCs w:val="24"/>
          <w:shd w:val="clear" w:color="auto" w:fill="FFFFFF"/>
        </w:rPr>
        <w:t>Современная концепция КТЖ базируется на положении о прямой связи между уровнем производительности труда и степенью самореализации работника, удовлетворением его жизненных потребностей через трудовую деятельность [</w:t>
      </w:r>
      <w:r w:rsidR="008A54AD">
        <w:rPr>
          <w:rFonts w:ascii="Times New Roman" w:hAnsi="Times New Roman" w:cs="Times New Roman"/>
          <w:sz w:val="24"/>
          <w:szCs w:val="24"/>
          <w:shd w:val="clear" w:color="auto" w:fill="FFFFFF"/>
        </w:rPr>
        <w:t>3</w:t>
      </w:r>
      <w:r w:rsidRPr="002774BD">
        <w:rPr>
          <w:rFonts w:ascii="Times New Roman" w:hAnsi="Times New Roman" w:cs="Times New Roman"/>
          <w:sz w:val="24"/>
          <w:szCs w:val="24"/>
          <w:shd w:val="clear" w:color="auto" w:fill="FFFFFF"/>
        </w:rPr>
        <w:t>]. Учитывая это, под качеством трудовой жизни мы понимаем совокупность условий организации труда, обеспечивающих физическое, умственное и социальное благополучие работника, способствующих наиболее полной реализац</w:t>
      </w:r>
      <w:r w:rsidR="00184620">
        <w:rPr>
          <w:rFonts w:ascii="Times New Roman" w:hAnsi="Times New Roman" w:cs="Times New Roman"/>
          <w:sz w:val="24"/>
          <w:szCs w:val="24"/>
          <w:shd w:val="clear" w:color="auto" w:fill="FFFFFF"/>
        </w:rPr>
        <w:t>ии его трудового потенциала»</w:t>
      </w:r>
      <w:r w:rsidRPr="002774BD">
        <w:rPr>
          <w:rFonts w:ascii="Times New Roman" w:hAnsi="Times New Roman" w:cs="Times New Roman"/>
          <w:sz w:val="24"/>
          <w:szCs w:val="24"/>
          <w:shd w:val="clear" w:color="auto" w:fill="FFFFFF"/>
        </w:rPr>
        <w:t>.</w:t>
      </w:r>
    </w:p>
    <w:p w:rsidR="00CB0518" w:rsidRPr="002774BD" w:rsidRDefault="00CB0518" w:rsidP="00B47575">
      <w:pPr>
        <w:spacing w:after="0" w:line="240" w:lineRule="auto"/>
        <w:ind w:firstLine="709"/>
        <w:jc w:val="both"/>
        <w:rPr>
          <w:rFonts w:ascii="Times New Roman" w:eastAsia="Times New Roman" w:hAnsi="Times New Roman" w:cs="Times New Roman"/>
          <w:sz w:val="24"/>
          <w:szCs w:val="24"/>
          <w:lang w:eastAsia="ru-RU"/>
        </w:rPr>
      </w:pPr>
      <w:r w:rsidRPr="002774BD">
        <w:rPr>
          <w:rFonts w:ascii="Times New Roman" w:eastAsia="Times New Roman" w:hAnsi="Times New Roman" w:cs="Times New Roman"/>
          <w:sz w:val="24"/>
          <w:szCs w:val="24"/>
          <w:lang w:eastAsia="ru-RU"/>
        </w:rPr>
        <w:t>Важнейшей характеристикой качества трудовой жизни является надёжность сохранения рабочего места, возможность трудоустроиться вновь при его потере [</w:t>
      </w:r>
      <w:r w:rsidR="008A54AD">
        <w:rPr>
          <w:rFonts w:ascii="Times New Roman" w:eastAsia="Times New Roman" w:hAnsi="Times New Roman" w:cs="Times New Roman"/>
          <w:sz w:val="24"/>
          <w:szCs w:val="24"/>
          <w:lang w:eastAsia="ru-RU"/>
        </w:rPr>
        <w:t>4</w:t>
      </w:r>
      <w:r w:rsidRPr="002774BD">
        <w:rPr>
          <w:rFonts w:ascii="Times New Roman" w:eastAsia="Times New Roman" w:hAnsi="Times New Roman" w:cs="Times New Roman"/>
          <w:sz w:val="24"/>
          <w:szCs w:val="24"/>
          <w:lang w:eastAsia="ru-RU"/>
        </w:rPr>
        <w:t>]. В контексте данных официальной российской статистики возможности занятости для населения в трудоспособном возрасте характеризуются уровнями занятости, зарегистрированной безработицы, коэффициентом напряженности на рынке труда.</w:t>
      </w:r>
    </w:p>
    <w:p w:rsidR="00CB0518" w:rsidRPr="002774BD" w:rsidRDefault="00CB0518" w:rsidP="00B47575">
      <w:pPr>
        <w:spacing w:after="0" w:line="240" w:lineRule="auto"/>
        <w:ind w:firstLine="709"/>
        <w:jc w:val="both"/>
        <w:rPr>
          <w:rFonts w:ascii="Times New Roman" w:eastAsia="Times New Roman" w:hAnsi="Times New Roman" w:cs="Times New Roman"/>
          <w:sz w:val="24"/>
          <w:szCs w:val="24"/>
          <w:lang w:val="en-US" w:eastAsia="ru-RU"/>
        </w:rPr>
      </w:pPr>
      <w:r w:rsidRPr="002774BD">
        <w:rPr>
          <w:rFonts w:ascii="Times New Roman" w:eastAsia="Times New Roman" w:hAnsi="Times New Roman" w:cs="Times New Roman"/>
          <w:sz w:val="24"/>
          <w:szCs w:val="24"/>
          <w:lang w:eastAsia="ru-RU"/>
        </w:rPr>
        <w:t xml:space="preserve">Общую информацию об участии населения трудоспособного возраста в трудовых отношениях дают показатели занятости, уровень которой в Российской Федерации равен 64,9% (табл. </w:t>
      </w:r>
      <w:r w:rsidR="002774BD">
        <w:rPr>
          <w:rFonts w:ascii="Times New Roman" w:eastAsia="Times New Roman" w:hAnsi="Times New Roman" w:cs="Times New Roman"/>
          <w:sz w:val="24"/>
          <w:szCs w:val="24"/>
          <w:lang w:eastAsia="ru-RU"/>
        </w:rPr>
        <w:t>1</w:t>
      </w:r>
      <w:r w:rsidRPr="002774BD">
        <w:rPr>
          <w:rFonts w:ascii="Times New Roman" w:eastAsia="Times New Roman" w:hAnsi="Times New Roman" w:cs="Times New Roman"/>
          <w:sz w:val="24"/>
          <w:szCs w:val="24"/>
          <w:lang w:val="en-US" w:eastAsia="ru-RU"/>
        </w:rPr>
        <w:t>).</w:t>
      </w:r>
    </w:p>
    <w:p w:rsidR="00CB0518" w:rsidRPr="002774BD" w:rsidRDefault="00CB0518" w:rsidP="00CB0518">
      <w:pPr>
        <w:tabs>
          <w:tab w:val="left" w:pos="8992"/>
        </w:tabs>
        <w:spacing w:after="0" w:line="240" w:lineRule="auto"/>
        <w:ind w:firstLine="284"/>
        <w:jc w:val="right"/>
        <w:rPr>
          <w:rFonts w:ascii="Times New Roman" w:eastAsia="Times New Roman" w:hAnsi="Times New Roman" w:cs="Times New Roman"/>
          <w:b/>
          <w:lang w:eastAsia="ru-RU"/>
        </w:rPr>
      </w:pPr>
      <w:r w:rsidRPr="002774BD">
        <w:rPr>
          <w:rFonts w:ascii="Times New Roman" w:hAnsi="Times New Roman" w:cs="Times New Roman"/>
          <w:sz w:val="24"/>
        </w:rPr>
        <w:t>Таблица</w:t>
      </w:r>
      <w:r w:rsidR="002774BD">
        <w:rPr>
          <w:rFonts w:ascii="Times New Roman" w:hAnsi="Times New Roman" w:cs="Times New Roman"/>
          <w:lang w:val="en-US"/>
        </w:rPr>
        <w:t xml:space="preserve"> </w:t>
      </w:r>
      <w:r w:rsidR="002774BD">
        <w:rPr>
          <w:rFonts w:ascii="Times New Roman" w:hAnsi="Times New Roman" w:cs="Times New Roman"/>
        </w:rPr>
        <w:t>1</w:t>
      </w:r>
      <w:r w:rsidRPr="002774BD">
        <w:rPr>
          <w:rFonts w:ascii="Times New Roman" w:eastAsia="Times New Roman" w:hAnsi="Times New Roman" w:cs="Times New Roman"/>
          <w:b/>
          <w:lang w:eastAsia="ru-RU"/>
        </w:rPr>
        <w:t xml:space="preserve"> </w:t>
      </w:r>
    </w:p>
    <w:p w:rsidR="00CB0518" w:rsidRPr="002774BD" w:rsidRDefault="00CB0518" w:rsidP="00CB0518">
      <w:pPr>
        <w:spacing w:after="0" w:line="240" w:lineRule="auto"/>
        <w:ind w:firstLine="284"/>
        <w:jc w:val="center"/>
        <w:rPr>
          <w:rFonts w:ascii="Times New Roman" w:eastAsia="Times New Roman" w:hAnsi="Times New Roman" w:cs="Times New Roman"/>
          <w:lang w:val="en-US" w:eastAsia="ru-RU"/>
        </w:rPr>
      </w:pPr>
      <w:r w:rsidRPr="002774BD">
        <w:rPr>
          <w:rFonts w:ascii="Times New Roman" w:eastAsia="Times New Roman" w:hAnsi="Times New Roman" w:cs="Times New Roman"/>
          <w:lang w:eastAsia="ru-RU"/>
        </w:rPr>
        <w:lastRenderedPageBreak/>
        <w:t>Уровень</w:t>
      </w:r>
      <w:r w:rsidRPr="002774BD">
        <w:rPr>
          <w:rFonts w:ascii="Times New Roman" w:eastAsia="Times New Roman" w:hAnsi="Times New Roman" w:cs="Times New Roman"/>
          <w:lang w:val="en-US" w:eastAsia="ru-RU"/>
        </w:rPr>
        <w:t xml:space="preserve"> </w:t>
      </w:r>
      <w:r w:rsidRPr="002774BD">
        <w:rPr>
          <w:rFonts w:ascii="Times New Roman" w:eastAsia="Times New Roman" w:hAnsi="Times New Roman" w:cs="Times New Roman"/>
          <w:sz w:val="24"/>
          <w:lang w:eastAsia="ru-RU"/>
        </w:rPr>
        <w:t>занятости</w:t>
      </w:r>
      <w:r w:rsidRPr="002774BD">
        <w:rPr>
          <w:rFonts w:ascii="Times New Roman" w:eastAsia="Times New Roman" w:hAnsi="Times New Roman" w:cs="Times New Roman"/>
          <w:lang w:val="en-US" w:eastAsia="ru-RU"/>
        </w:rPr>
        <w:t xml:space="preserve"> </w:t>
      </w:r>
      <w:r w:rsidRPr="002774BD">
        <w:rPr>
          <w:rFonts w:ascii="Times New Roman" w:eastAsia="Times New Roman" w:hAnsi="Times New Roman" w:cs="Times New Roman"/>
          <w:lang w:eastAsia="ru-RU"/>
        </w:rPr>
        <w:t>в</w:t>
      </w:r>
      <w:r w:rsidRPr="002774BD">
        <w:rPr>
          <w:rFonts w:ascii="Times New Roman" w:eastAsia="Times New Roman" w:hAnsi="Times New Roman" w:cs="Times New Roman"/>
          <w:lang w:val="en-US" w:eastAsia="ru-RU"/>
        </w:rPr>
        <w:t xml:space="preserve"> </w:t>
      </w:r>
      <w:r w:rsidRPr="002774BD">
        <w:rPr>
          <w:rFonts w:ascii="Times New Roman" w:eastAsia="Times New Roman" w:hAnsi="Times New Roman" w:cs="Times New Roman"/>
          <w:lang w:eastAsia="ru-RU"/>
        </w:rPr>
        <w:t>РФ</w:t>
      </w:r>
      <w:r w:rsidRPr="002774BD">
        <w:rPr>
          <w:rFonts w:ascii="Times New Roman" w:eastAsia="Times New Roman" w:hAnsi="Times New Roman" w:cs="Times New Roman"/>
          <w:lang w:val="en-US" w:eastAsia="ru-RU"/>
        </w:rPr>
        <w:t xml:space="preserve">, %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0"/>
        <w:gridCol w:w="750"/>
        <w:gridCol w:w="752"/>
        <w:gridCol w:w="752"/>
        <w:gridCol w:w="752"/>
        <w:gridCol w:w="752"/>
        <w:gridCol w:w="743"/>
      </w:tblGrid>
      <w:tr w:rsidR="00CB0518" w:rsidRPr="002774BD" w:rsidTr="002774BD">
        <w:tc>
          <w:tcPr>
            <w:tcW w:w="2648"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Субъект</w:t>
            </w:r>
          </w:p>
        </w:tc>
        <w:tc>
          <w:tcPr>
            <w:tcW w:w="392"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2005</w:t>
            </w:r>
          </w:p>
        </w:tc>
        <w:tc>
          <w:tcPr>
            <w:tcW w:w="393"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2010</w:t>
            </w:r>
          </w:p>
        </w:tc>
        <w:tc>
          <w:tcPr>
            <w:tcW w:w="393"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2015</w:t>
            </w:r>
          </w:p>
        </w:tc>
        <w:tc>
          <w:tcPr>
            <w:tcW w:w="393"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2017</w:t>
            </w:r>
          </w:p>
        </w:tc>
        <w:tc>
          <w:tcPr>
            <w:tcW w:w="393"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2018</w:t>
            </w:r>
          </w:p>
        </w:tc>
        <w:tc>
          <w:tcPr>
            <w:tcW w:w="389" w:type="pct"/>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2019</w:t>
            </w:r>
          </w:p>
        </w:tc>
      </w:tr>
      <w:tr w:rsidR="00CB0518" w:rsidRPr="002774BD" w:rsidTr="002774BD">
        <w:tc>
          <w:tcPr>
            <w:tcW w:w="2648"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Российская Федерация</w:t>
            </w:r>
          </w:p>
        </w:tc>
        <w:tc>
          <w:tcPr>
            <w:tcW w:w="392"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61,3</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62,7</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65,3</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65,5</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65,6</w:t>
            </w:r>
          </w:p>
        </w:tc>
        <w:tc>
          <w:tcPr>
            <w:tcW w:w="389" w:type="pct"/>
            <w:vAlign w:val="center"/>
          </w:tcPr>
          <w:p w:rsidR="00CB0518" w:rsidRPr="002774BD" w:rsidRDefault="00CB0518" w:rsidP="000A3BDC">
            <w:pPr>
              <w:spacing w:after="0" w:line="240" w:lineRule="auto"/>
              <w:jc w:val="center"/>
              <w:rPr>
                <w:rFonts w:ascii="Times New Roman" w:hAnsi="Times New Roman" w:cs="Times New Roman"/>
                <w:bCs/>
                <w:sz w:val="20"/>
                <w:szCs w:val="20"/>
              </w:rPr>
            </w:pPr>
            <w:r w:rsidRPr="002774BD">
              <w:rPr>
                <w:rFonts w:ascii="Times New Roman" w:hAnsi="Times New Roman" w:cs="Times New Roman"/>
                <w:bCs/>
                <w:sz w:val="20"/>
                <w:szCs w:val="20"/>
              </w:rPr>
              <w:t>64,9</w:t>
            </w:r>
          </w:p>
        </w:tc>
      </w:tr>
      <w:tr w:rsidR="00CB0518" w:rsidRPr="002774BD" w:rsidTr="002774BD">
        <w:trPr>
          <w:trHeight w:val="332"/>
        </w:trPr>
        <w:tc>
          <w:tcPr>
            <w:tcW w:w="2648"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Центральный федеральный округ</w:t>
            </w:r>
          </w:p>
        </w:tc>
        <w:tc>
          <w:tcPr>
            <w:tcW w:w="392"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63,8</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65,1</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68,2</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69,0</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69,3</w:t>
            </w:r>
          </w:p>
        </w:tc>
        <w:tc>
          <w:tcPr>
            <w:tcW w:w="389" w:type="pct"/>
            <w:vAlign w:val="center"/>
          </w:tcPr>
          <w:p w:rsidR="00CB0518" w:rsidRPr="002774BD" w:rsidRDefault="00CB0518" w:rsidP="000A3BDC">
            <w:pPr>
              <w:spacing w:after="0" w:line="240" w:lineRule="auto"/>
              <w:jc w:val="center"/>
              <w:rPr>
                <w:rFonts w:ascii="Times New Roman" w:hAnsi="Times New Roman" w:cs="Times New Roman"/>
                <w:bCs/>
                <w:sz w:val="20"/>
                <w:szCs w:val="20"/>
              </w:rPr>
            </w:pPr>
            <w:r w:rsidRPr="002774BD">
              <w:rPr>
                <w:rFonts w:ascii="Times New Roman" w:hAnsi="Times New Roman" w:cs="Times New Roman"/>
                <w:bCs/>
                <w:sz w:val="20"/>
                <w:szCs w:val="20"/>
              </w:rPr>
              <w:t>68,9</w:t>
            </w:r>
          </w:p>
        </w:tc>
      </w:tr>
      <w:tr w:rsidR="00CB0518" w:rsidRPr="002774BD" w:rsidTr="002774BD">
        <w:trPr>
          <w:trHeight w:val="124"/>
        </w:trPr>
        <w:tc>
          <w:tcPr>
            <w:tcW w:w="2648" w:type="pct"/>
            <w:shd w:val="clear" w:color="auto" w:fill="auto"/>
            <w:vAlign w:val="center"/>
          </w:tcPr>
          <w:p w:rsidR="00CB0518" w:rsidRPr="002774BD" w:rsidRDefault="00CB0518" w:rsidP="000A3BDC">
            <w:pPr>
              <w:spacing w:after="0" w:line="240" w:lineRule="auto"/>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Северо-Западный федеральный округ</w:t>
            </w:r>
          </w:p>
        </w:tc>
        <w:tc>
          <w:tcPr>
            <w:tcW w:w="392"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65,1</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66,6</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67,9</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68,2</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67,8</w:t>
            </w:r>
          </w:p>
        </w:tc>
        <w:tc>
          <w:tcPr>
            <w:tcW w:w="389" w:type="pct"/>
            <w:vAlign w:val="center"/>
          </w:tcPr>
          <w:p w:rsidR="00CB0518" w:rsidRPr="002774BD" w:rsidRDefault="00CB0518" w:rsidP="000A3BDC">
            <w:pPr>
              <w:spacing w:after="0" w:line="240" w:lineRule="auto"/>
              <w:jc w:val="center"/>
              <w:rPr>
                <w:rFonts w:ascii="Times New Roman" w:hAnsi="Times New Roman" w:cs="Times New Roman"/>
                <w:bCs/>
                <w:sz w:val="20"/>
                <w:szCs w:val="20"/>
              </w:rPr>
            </w:pPr>
            <w:r w:rsidRPr="002774BD">
              <w:rPr>
                <w:rFonts w:ascii="Times New Roman" w:hAnsi="Times New Roman" w:cs="Times New Roman"/>
                <w:bCs/>
                <w:sz w:val="20"/>
                <w:szCs w:val="20"/>
              </w:rPr>
              <w:t>67,4</w:t>
            </w:r>
          </w:p>
        </w:tc>
      </w:tr>
      <w:tr w:rsidR="00CB0518" w:rsidRPr="002774BD" w:rsidTr="002774BD">
        <w:tc>
          <w:tcPr>
            <w:tcW w:w="2648"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Южный федеральный округ</w:t>
            </w:r>
          </w:p>
        </w:tc>
        <w:tc>
          <w:tcPr>
            <w:tcW w:w="392"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57,3</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59,6</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62,0</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62,8</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63,1</w:t>
            </w:r>
          </w:p>
        </w:tc>
        <w:tc>
          <w:tcPr>
            <w:tcW w:w="389" w:type="pct"/>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62,4</w:t>
            </w:r>
          </w:p>
        </w:tc>
      </w:tr>
      <w:tr w:rsidR="00CB0518" w:rsidRPr="002774BD" w:rsidTr="002774BD">
        <w:tc>
          <w:tcPr>
            <w:tcW w:w="2648"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Северо-Кавказский федеральный округ</w:t>
            </w:r>
          </w:p>
        </w:tc>
        <w:tc>
          <w:tcPr>
            <w:tcW w:w="392"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51,5</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53,3</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58,0</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58,3</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59,2</w:t>
            </w:r>
          </w:p>
        </w:tc>
        <w:tc>
          <w:tcPr>
            <w:tcW w:w="389" w:type="pct"/>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57,8</w:t>
            </w:r>
          </w:p>
        </w:tc>
      </w:tr>
      <w:tr w:rsidR="00CB0518" w:rsidRPr="002774BD" w:rsidTr="002774BD">
        <w:tc>
          <w:tcPr>
            <w:tcW w:w="2648"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Приволжский федеральный округ</w:t>
            </w:r>
          </w:p>
        </w:tc>
        <w:tc>
          <w:tcPr>
            <w:tcW w:w="392"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60,9</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62,7</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65,6</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65,1</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64,7</w:t>
            </w:r>
          </w:p>
        </w:tc>
        <w:tc>
          <w:tcPr>
            <w:tcW w:w="389" w:type="pct"/>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63,7</w:t>
            </w:r>
          </w:p>
        </w:tc>
      </w:tr>
      <w:tr w:rsidR="00CB0518" w:rsidRPr="002774BD" w:rsidTr="002774BD">
        <w:tc>
          <w:tcPr>
            <w:tcW w:w="2648"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Уральский федеральный округ</w:t>
            </w:r>
          </w:p>
        </w:tc>
        <w:tc>
          <w:tcPr>
            <w:tcW w:w="392"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62,8</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63,6</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66,0</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65,6</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65,8</w:t>
            </w:r>
          </w:p>
        </w:tc>
        <w:tc>
          <w:tcPr>
            <w:tcW w:w="389" w:type="pct"/>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65,5</w:t>
            </w:r>
          </w:p>
        </w:tc>
      </w:tr>
      <w:tr w:rsidR="00CB0518" w:rsidRPr="002774BD" w:rsidTr="002774BD">
        <w:tc>
          <w:tcPr>
            <w:tcW w:w="2648"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Сибирский федеральный округ</w:t>
            </w:r>
          </w:p>
        </w:tc>
        <w:tc>
          <w:tcPr>
            <w:tcW w:w="392"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60,1</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61,5</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62,9</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62,4</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62,6</w:t>
            </w:r>
          </w:p>
        </w:tc>
        <w:tc>
          <w:tcPr>
            <w:tcW w:w="389" w:type="pct"/>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62,2</w:t>
            </w:r>
          </w:p>
        </w:tc>
      </w:tr>
      <w:tr w:rsidR="00CB0518" w:rsidRPr="002774BD" w:rsidTr="002774BD">
        <w:tc>
          <w:tcPr>
            <w:tcW w:w="2648"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Дальневосточный федеральный округ</w:t>
            </w:r>
          </w:p>
        </w:tc>
        <w:tc>
          <w:tcPr>
            <w:tcW w:w="392"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60,2</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61,2</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64,2</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64,7</w:t>
            </w:r>
          </w:p>
        </w:tc>
        <w:tc>
          <w:tcPr>
            <w:tcW w:w="393"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65,1</w:t>
            </w:r>
          </w:p>
        </w:tc>
        <w:tc>
          <w:tcPr>
            <w:tcW w:w="389" w:type="pct"/>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63,9</w:t>
            </w:r>
          </w:p>
        </w:tc>
      </w:tr>
    </w:tbl>
    <w:p w:rsidR="00CB0518" w:rsidRPr="00F610DD" w:rsidRDefault="00CB0518" w:rsidP="00CB0518">
      <w:pPr>
        <w:spacing w:after="0" w:line="240" w:lineRule="auto"/>
        <w:ind w:firstLine="284"/>
        <w:jc w:val="both"/>
        <w:rPr>
          <w:rFonts w:ascii="Times New Roman" w:eastAsia="Times New Roman" w:hAnsi="Times New Roman" w:cs="Times New Roman"/>
          <w:lang w:eastAsia="ru-RU"/>
        </w:rPr>
      </w:pPr>
    </w:p>
    <w:p w:rsidR="00CB0518" w:rsidRPr="002774BD" w:rsidRDefault="00CB0518" w:rsidP="00B47575">
      <w:pPr>
        <w:spacing w:after="0" w:line="240" w:lineRule="auto"/>
        <w:ind w:firstLine="709"/>
        <w:jc w:val="both"/>
        <w:rPr>
          <w:rFonts w:ascii="Times New Roman" w:eastAsia="Times New Roman" w:hAnsi="Times New Roman" w:cs="Times New Roman"/>
          <w:sz w:val="24"/>
          <w:lang w:eastAsia="ru-RU"/>
        </w:rPr>
      </w:pPr>
      <w:proofErr w:type="gramStart"/>
      <w:r w:rsidRPr="002774BD">
        <w:rPr>
          <w:rFonts w:ascii="Times New Roman" w:eastAsia="Times New Roman" w:hAnsi="Times New Roman" w:cs="Times New Roman"/>
          <w:sz w:val="24"/>
          <w:lang w:eastAsia="ru-RU"/>
        </w:rPr>
        <w:t>Как в федеральных округах, так и в целом по стране, наблюдается тенденция повышения уровня занятости– с 61,3% в 2005 г. до 64,9% в 2019 г.  Численность занятых в российской экономике 2019 г. составила 71,5 млн. чел., что на 700 тыс. чел. меньше по сравнению с 2018 г. В то же время снизилось и число безработных — с 3,7 млн. в 2018</w:t>
      </w:r>
      <w:proofErr w:type="gramEnd"/>
      <w:r w:rsidRPr="002774BD">
        <w:rPr>
          <w:rFonts w:ascii="Times New Roman" w:eastAsia="Times New Roman" w:hAnsi="Times New Roman" w:cs="Times New Roman"/>
          <w:sz w:val="24"/>
          <w:lang w:eastAsia="ru-RU"/>
        </w:rPr>
        <w:t xml:space="preserve"> г. до 3,5 млн. в 2019 г. </w:t>
      </w:r>
    </w:p>
    <w:p w:rsidR="00CB0518" w:rsidRPr="002774BD" w:rsidRDefault="00CB0518" w:rsidP="00B47575">
      <w:pPr>
        <w:spacing w:after="0" w:line="240" w:lineRule="auto"/>
        <w:ind w:firstLine="709"/>
        <w:jc w:val="both"/>
        <w:rPr>
          <w:rFonts w:ascii="Times New Roman" w:eastAsia="Times New Roman" w:hAnsi="Times New Roman" w:cs="Times New Roman"/>
          <w:sz w:val="24"/>
          <w:lang w:eastAsia="ru-RU"/>
        </w:rPr>
      </w:pPr>
      <w:r w:rsidRPr="002774BD">
        <w:rPr>
          <w:rFonts w:ascii="Times New Roman" w:eastAsia="Times New Roman" w:hAnsi="Times New Roman" w:cs="Times New Roman"/>
          <w:sz w:val="24"/>
          <w:lang w:eastAsia="ru-RU"/>
        </w:rPr>
        <w:t>Средний показатель уровня безработицы в РФ с каждым годом понижался с 2,5% в 2005 г. до 0,9% в 2019 г.</w:t>
      </w:r>
      <w:r w:rsidRPr="002774BD">
        <w:rPr>
          <w:rFonts w:ascii="Times New Roman" w:hAnsi="Times New Roman" w:cs="Times New Roman"/>
          <w:sz w:val="24"/>
        </w:rPr>
        <w:t xml:space="preserve"> (табл.</w:t>
      </w:r>
      <w:r w:rsidR="002774BD">
        <w:rPr>
          <w:rFonts w:ascii="Times New Roman" w:hAnsi="Times New Roman" w:cs="Times New Roman"/>
          <w:sz w:val="24"/>
        </w:rPr>
        <w:t>2</w:t>
      </w:r>
      <w:r w:rsidRPr="002774BD">
        <w:rPr>
          <w:rFonts w:ascii="Times New Roman" w:hAnsi="Times New Roman" w:cs="Times New Roman"/>
          <w:sz w:val="24"/>
        </w:rPr>
        <w:t xml:space="preserve">). </w:t>
      </w:r>
      <w:r w:rsidRPr="002774BD">
        <w:rPr>
          <w:rFonts w:ascii="Times New Roman" w:eastAsia="Times New Roman" w:hAnsi="Times New Roman" w:cs="Times New Roman"/>
          <w:sz w:val="24"/>
          <w:lang w:eastAsia="ru-RU"/>
        </w:rPr>
        <w:t>В органах службы занятости РФ в 2019 г. в качестве безработных было зарегистрировано всего 700 тыс. чел., в т. ч. 600 тыс. получали пособие по безработице.</w:t>
      </w:r>
    </w:p>
    <w:p w:rsidR="00CB0518" w:rsidRPr="002774BD" w:rsidRDefault="00CB0518" w:rsidP="00CB0518">
      <w:pPr>
        <w:spacing w:after="0" w:line="240" w:lineRule="auto"/>
        <w:ind w:firstLine="284"/>
        <w:jc w:val="right"/>
        <w:rPr>
          <w:rFonts w:ascii="Times New Roman" w:eastAsia="Times New Roman" w:hAnsi="Times New Roman" w:cs="Times New Roman"/>
          <w:lang w:eastAsia="ru-RU"/>
        </w:rPr>
      </w:pPr>
      <w:r w:rsidRPr="002774BD">
        <w:rPr>
          <w:rFonts w:ascii="Times New Roman" w:eastAsia="Times New Roman" w:hAnsi="Times New Roman" w:cs="Times New Roman"/>
          <w:sz w:val="24"/>
          <w:lang w:eastAsia="ru-RU"/>
        </w:rPr>
        <w:t>Таблица</w:t>
      </w:r>
      <w:r w:rsidRPr="00CB0518">
        <w:rPr>
          <w:rFonts w:ascii="Times New Roman" w:eastAsia="Times New Roman" w:hAnsi="Times New Roman" w:cs="Times New Roman"/>
          <w:lang w:val="en-US" w:eastAsia="ru-RU"/>
        </w:rPr>
        <w:t xml:space="preserve"> </w:t>
      </w:r>
      <w:r w:rsidR="002774BD">
        <w:rPr>
          <w:rFonts w:ascii="Times New Roman" w:eastAsia="Times New Roman" w:hAnsi="Times New Roman" w:cs="Times New Roman"/>
          <w:lang w:eastAsia="ru-RU"/>
        </w:rPr>
        <w:t>2</w:t>
      </w:r>
    </w:p>
    <w:p w:rsidR="00CB0518" w:rsidRPr="002774BD" w:rsidRDefault="00CB0518" w:rsidP="00CB0518">
      <w:pPr>
        <w:tabs>
          <w:tab w:val="center" w:pos="5244"/>
          <w:tab w:val="left" w:pos="7455"/>
        </w:tabs>
        <w:spacing w:after="0" w:line="240" w:lineRule="auto"/>
        <w:ind w:firstLine="284"/>
        <w:rPr>
          <w:rFonts w:ascii="Times New Roman" w:hAnsi="Times New Roman" w:cs="Times New Roman"/>
          <w:lang w:val="en-US"/>
        </w:rPr>
      </w:pPr>
      <w:r w:rsidRPr="00CB0518">
        <w:rPr>
          <w:rFonts w:ascii="Times New Roman" w:hAnsi="Times New Roman" w:cs="Times New Roman"/>
          <w:b/>
          <w:lang w:val="en-US"/>
        </w:rPr>
        <w:tab/>
      </w:r>
      <w:r w:rsidRPr="002774BD">
        <w:rPr>
          <w:rFonts w:ascii="Times New Roman" w:hAnsi="Times New Roman" w:cs="Times New Roman"/>
          <w:sz w:val="24"/>
        </w:rPr>
        <w:t>Показатели</w:t>
      </w:r>
      <w:r w:rsidRPr="002774BD">
        <w:rPr>
          <w:rFonts w:ascii="Times New Roman" w:hAnsi="Times New Roman" w:cs="Times New Roman"/>
          <w:lang w:val="en-US"/>
        </w:rPr>
        <w:t xml:space="preserve"> </w:t>
      </w:r>
      <w:r w:rsidRPr="002774BD">
        <w:rPr>
          <w:rFonts w:ascii="Times New Roman" w:hAnsi="Times New Roman" w:cs="Times New Roman"/>
        </w:rPr>
        <w:t>рынка</w:t>
      </w:r>
      <w:r w:rsidRPr="002774BD">
        <w:rPr>
          <w:rFonts w:ascii="Times New Roman" w:hAnsi="Times New Roman" w:cs="Times New Roman"/>
          <w:lang w:val="en-US"/>
        </w:rPr>
        <w:t xml:space="preserve"> </w:t>
      </w:r>
      <w:r w:rsidRPr="002774BD">
        <w:rPr>
          <w:rFonts w:ascii="Times New Roman" w:hAnsi="Times New Roman" w:cs="Times New Roman"/>
        </w:rPr>
        <w:t>труда</w:t>
      </w:r>
      <w:r w:rsidRPr="002774BD">
        <w:rPr>
          <w:rFonts w:ascii="Times New Roman" w:hAnsi="Times New Roman" w:cs="Times New Roman"/>
          <w:lang w:val="en-US"/>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57"/>
        <w:gridCol w:w="640"/>
        <w:gridCol w:w="640"/>
        <w:gridCol w:w="639"/>
        <w:gridCol w:w="639"/>
        <w:gridCol w:w="639"/>
        <w:gridCol w:w="639"/>
        <w:gridCol w:w="639"/>
        <w:gridCol w:w="639"/>
      </w:tblGrid>
      <w:tr w:rsidR="00CB0518" w:rsidRPr="002774BD" w:rsidTr="002774BD">
        <w:tc>
          <w:tcPr>
            <w:tcW w:w="2328" w:type="pct"/>
            <w:vMerge w:val="restar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Субъект</w:t>
            </w:r>
          </w:p>
        </w:tc>
        <w:tc>
          <w:tcPr>
            <w:tcW w:w="1336" w:type="pct"/>
            <w:gridSpan w:val="4"/>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Уровень зарегистрированной безработицы, %</w:t>
            </w:r>
          </w:p>
        </w:tc>
        <w:tc>
          <w:tcPr>
            <w:tcW w:w="1335" w:type="pct"/>
            <w:gridSpan w:val="4"/>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Нагрузка незанятого населения в расчете на одну заявленную вакансию, чел</w:t>
            </w:r>
          </w:p>
        </w:tc>
      </w:tr>
      <w:tr w:rsidR="00CB0518" w:rsidRPr="002774BD" w:rsidTr="000A3BDC">
        <w:tc>
          <w:tcPr>
            <w:tcW w:w="2328" w:type="pct"/>
            <w:vMerge/>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p>
        </w:tc>
        <w:tc>
          <w:tcPr>
            <w:tcW w:w="334"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2005</w:t>
            </w:r>
          </w:p>
        </w:tc>
        <w:tc>
          <w:tcPr>
            <w:tcW w:w="334"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2010</w:t>
            </w:r>
          </w:p>
        </w:tc>
        <w:tc>
          <w:tcPr>
            <w:tcW w:w="334"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2015</w:t>
            </w:r>
          </w:p>
        </w:tc>
        <w:tc>
          <w:tcPr>
            <w:tcW w:w="334"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2019</w:t>
            </w:r>
          </w:p>
        </w:tc>
        <w:tc>
          <w:tcPr>
            <w:tcW w:w="334"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2005</w:t>
            </w:r>
          </w:p>
        </w:tc>
        <w:tc>
          <w:tcPr>
            <w:tcW w:w="334" w:type="pct"/>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2010</w:t>
            </w:r>
          </w:p>
        </w:tc>
        <w:tc>
          <w:tcPr>
            <w:tcW w:w="334" w:type="pct"/>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2015</w:t>
            </w:r>
          </w:p>
        </w:tc>
        <w:tc>
          <w:tcPr>
            <w:tcW w:w="334" w:type="pct"/>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2019</w:t>
            </w:r>
          </w:p>
        </w:tc>
      </w:tr>
      <w:tr w:rsidR="00CB0518" w:rsidRPr="002774BD" w:rsidTr="000A3BDC">
        <w:tc>
          <w:tcPr>
            <w:tcW w:w="2328"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Российская Федерация</w:t>
            </w:r>
          </w:p>
        </w:tc>
        <w:tc>
          <w:tcPr>
            <w:tcW w:w="334" w:type="pct"/>
            <w:shd w:val="clear" w:color="auto" w:fill="auto"/>
            <w:vAlign w:val="center"/>
          </w:tcPr>
          <w:p w:rsidR="00CB0518" w:rsidRPr="002774BD" w:rsidRDefault="00CB0518" w:rsidP="000A3BDC">
            <w:pPr>
              <w:spacing w:after="0" w:line="240" w:lineRule="auto"/>
              <w:jc w:val="center"/>
              <w:rPr>
                <w:rFonts w:ascii="Times New Roman" w:hAnsi="Times New Roman" w:cs="Times New Roman"/>
                <w:color w:val="000000"/>
                <w:sz w:val="20"/>
                <w:szCs w:val="20"/>
              </w:rPr>
            </w:pPr>
            <w:r w:rsidRPr="002774BD">
              <w:rPr>
                <w:rFonts w:ascii="Times New Roman" w:hAnsi="Times New Roman" w:cs="Times New Roman"/>
                <w:color w:val="000000"/>
                <w:sz w:val="20"/>
                <w:szCs w:val="20"/>
              </w:rPr>
              <w:t>2,5</w:t>
            </w:r>
          </w:p>
        </w:tc>
        <w:tc>
          <w:tcPr>
            <w:tcW w:w="334" w:type="pct"/>
            <w:shd w:val="clear" w:color="auto" w:fill="auto"/>
            <w:vAlign w:val="center"/>
          </w:tcPr>
          <w:p w:rsidR="00CB0518" w:rsidRPr="002774BD" w:rsidRDefault="00CB0518" w:rsidP="000A3BDC">
            <w:pPr>
              <w:spacing w:after="0" w:line="240" w:lineRule="auto"/>
              <w:jc w:val="center"/>
              <w:rPr>
                <w:rFonts w:ascii="Times New Roman" w:hAnsi="Times New Roman" w:cs="Times New Roman"/>
                <w:color w:val="000000"/>
                <w:sz w:val="20"/>
                <w:szCs w:val="20"/>
              </w:rPr>
            </w:pPr>
            <w:r w:rsidRPr="002774BD">
              <w:rPr>
                <w:rFonts w:ascii="Times New Roman" w:hAnsi="Times New Roman" w:cs="Times New Roman"/>
                <w:color w:val="000000"/>
                <w:sz w:val="20"/>
                <w:szCs w:val="20"/>
              </w:rPr>
              <w:t>2,1</w:t>
            </w:r>
          </w:p>
        </w:tc>
        <w:tc>
          <w:tcPr>
            <w:tcW w:w="334"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1,3</w:t>
            </w:r>
          </w:p>
        </w:tc>
        <w:tc>
          <w:tcPr>
            <w:tcW w:w="334"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0,9</w:t>
            </w:r>
          </w:p>
        </w:tc>
        <w:tc>
          <w:tcPr>
            <w:tcW w:w="334" w:type="pct"/>
            <w:shd w:val="clear" w:color="auto" w:fill="auto"/>
            <w:vAlign w:val="center"/>
          </w:tcPr>
          <w:p w:rsidR="00CB0518" w:rsidRPr="002774BD" w:rsidRDefault="00CB0518" w:rsidP="000A3BDC">
            <w:pPr>
              <w:spacing w:after="0" w:line="240" w:lineRule="auto"/>
              <w:jc w:val="center"/>
              <w:rPr>
                <w:rFonts w:ascii="Times New Roman" w:hAnsi="Times New Roman" w:cs="Times New Roman"/>
                <w:sz w:val="20"/>
                <w:szCs w:val="20"/>
              </w:rPr>
            </w:pPr>
            <w:r w:rsidRPr="002774BD">
              <w:rPr>
                <w:rFonts w:ascii="Times New Roman" w:hAnsi="Times New Roman" w:cs="Times New Roman"/>
                <w:sz w:val="20"/>
                <w:szCs w:val="20"/>
              </w:rPr>
              <w:t>2,5</w:t>
            </w:r>
          </w:p>
        </w:tc>
        <w:tc>
          <w:tcPr>
            <w:tcW w:w="334" w:type="pct"/>
            <w:vAlign w:val="center"/>
          </w:tcPr>
          <w:p w:rsidR="00CB0518" w:rsidRPr="002774BD" w:rsidRDefault="00CB0518" w:rsidP="000A3BDC">
            <w:pPr>
              <w:spacing w:after="0" w:line="240" w:lineRule="auto"/>
              <w:jc w:val="center"/>
              <w:rPr>
                <w:rFonts w:ascii="Times New Roman" w:hAnsi="Times New Roman" w:cs="Times New Roman"/>
                <w:bCs/>
                <w:sz w:val="20"/>
                <w:szCs w:val="20"/>
              </w:rPr>
            </w:pPr>
            <w:r w:rsidRPr="002774BD">
              <w:rPr>
                <w:rFonts w:ascii="Times New Roman" w:hAnsi="Times New Roman" w:cs="Times New Roman"/>
                <w:bCs/>
                <w:sz w:val="20"/>
                <w:szCs w:val="20"/>
              </w:rPr>
              <w:t>1,8</w:t>
            </w:r>
          </w:p>
        </w:tc>
        <w:tc>
          <w:tcPr>
            <w:tcW w:w="334" w:type="pct"/>
            <w:vAlign w:val="center"/>
          </w:tcPr>
          <w:p w:rsidR="00CB0518" w:rsidRPr="002774BD" w:rsidRDefault="00CB0518" w:rsidP="000A3BDC">
            <w:pPr>
              <w:spacing w:after="0" w:line="240" w:lineRule="auto"/>
              <w:jc w:val="center"/>
              <w:rPr>
                <w:rFonts w:ascii="Times New Roman" w:hAnsi="Times New Roman" w:cs="Times New Roman"/>
                <w:bCs/>
                <w:sz w:val="20"/>
                <w:szCs w:val="20"/>
              </w:rPr>
            </w:pPr>
            <w:r w:rsidRPr="002774BD">
              <w:rPr>
                <w:rFonts w:ascii="Times New Roman" w:hAnsi="Times New Roman" w:cs="Times New Roman"/>
                <w:bCs/>
                <w:sz w:val="20"/>
                <w:szCs w:val="20"/>
              </w:rPr>
              <w:t>1,0</w:t>
            </w:r>
          </w:p>
        </w:tc>
        <w:tc>
          <w:tcPr>
            <w:tcW w:w="334" w:type="pct"/>
            <w:vAlign w:val="center"/>
          </w:tcPr>
          <w:p w:rsidR="00CB0518" w:rsidRPr="002774BD" w:rsidRDefault="00CB0518" w:rsidP="000A3BDC">
            <w:pPr>
              <w:spacing w:after="0" w:line="240" w:lineRule="auto"/>
              <w:jc w:val="center"/>
              <w:rPr>
                <w:rFonts w:ascii="Times New Roman" w:hAnsi="Times New Roman" w:cs="Times New Roman"/>
                <w:bCs/>
                <w:sz w:val="20"/>
                <w:szCs w:val="20"/>
              </w:rPr>
            </w:pPr>
            <w:r w:rsidRPr="002774BD">
              <w:rPr>
                <w:rFonts w:ascii="Times New Roman" w:hAnsi="Times New Roman" w:cs="Times New Roman"/>
                <w:bCs/>
                <w:sz w:val="20"/>
                <w:szCs w:val="20"/>
              </w:rPr>
              <w:t>0,5</w:t>
            </w:r>
          </w:p>
        </w:tc>
      </w:tr>
      <w:tr w:rsidR="00CB0518" w:rsidRPr="002774BD" w:rsidTr="000A3BDC">
        <w:trPr>
          <w:trHeight w:val="332"/>
        </w:trPr>
        <w:tc>
          <w:tcPr>
            <w:tcW w:w="2328"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Центральный федеральный округ</w:t>
            </w:r>
          </w:p>
        </w:tc>
        <w:tc>
          <w:tcPr>
            <w:tcW w:w="334" w:type="pct"/>
            <w:shd w:val="clear" w:color="auto" w:fill="auto"/>
            <w:vAlign w:val="center"/>
          </w:tcPr>
          <w:p w:rsidR="00CB0518" w:rsidRPr="002774BD" w:rsidRDefault="00CB0518" w:rsidP="000A3BDC">
            <w:pPr>
              <w:spacing w:after="0" w:line="240" w:lineRule="auto"/>
              <w:jc w:val="center"/>
              <w:rPr>
                <w:rFonts w:ascii="Times New Roman" w:hAnsi="Times New Roman" w:cs="Times New Roman"/>
                <w:color w:val="000000"/>
                <w:sz w:val="20"/>
                <w:szCs w:val="20"/>
              </w:rPr>
            </w:pPr>
            <w:r w:rsidRPr="002774BD">
              <w:rPr>
                <w:rFonts w:ascii="Times New Roman" w:hAnsi="Times New Roman" w:cs="Times New Roman"/>
                <w:color w:val="000000"/>
                <w:sz w:val="20"/>
                <w:szCs w:val="20"/>
              </w:rPr>
              <w:t>1,1</w:t>
            </w:r>
          </w:p>
        </w:tc>
        <w:tc>
          <w:tcPr>
            <w:tcW w:w="334" w:type="pct"/>
            <w:shd w:val="clear" w:color="auto" w:fill="auto"/>
            <w:vAlign w:val="center"/>
          </w:tcPr>
          <w:p w:rsidR="00CB0518" w:rsidRPr="002774BD" w:rsidRDefault="00CB0518" w:rsidP="000A3BDC">
            <w:pPr>
              <w:spacing w:after="0" w:line="240" w:lineRule="auto"/>
              <w:jc w:val="center"/>
              <w:rPr>
                <w:rFonts w:ascii="Times New Roman" w:hAnsi="Times New Roman" w:cs="Times New Roman"/>
                <w:color w:val="000000"/>
                <w:sz w:val="20"/>
                <w:szCs w:val="20"/>
              </w:rPr>
            </w:pPr>
            <w:r w:rsidRPr="002774BD">
              <w:rPr>
                <w:rFonts w:ascii="Times New Roman" w:hAnsi="Times New Roman" w:cs="Times New Roman"/>
                <w:color w:val="000000"/>
                <w:sz w:val="20"/>
                <w:szCs w:val="20"/>
              </w:rPr>
              <w:t>1,2</w:t>
            </w:r>
          </w:p>
        </w:tc>
        <w:tc>
          <w:tcPr>
            <w:tcW w:w="334"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0,9</w:t>
            </w:r>
          </w:p>
        </w:tc>
        <w:tc>
          <w:tcPr>
            <w:tcW w:w="334"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0,6</w:t>
            </w:r>
          </w:p>
        </w:tc>
        <w:tc>
          <w:tcPr>
            <w:tcW w:w="334" w:type="pct"/>
            <w:shd w:val="clear" w:color="auto" w:fill="auto"/>
            <w:vAlign w:val="center"/>
          </w:tcPr>
          <w:p w:rsidR="00CB0518" w:rsidRPr="002774BD" w:rsidRDefault="00CB0518" w:rsidP="000A3BDC">
            <w:pPr>
              <w:spacing w:after="0" w:line="240" w:lineRule="auto"/>
              <w:jc w:val="center"/>
              <w:rPr>
                <w:rFonts w:ascii="Times New Roman" w:hAnsi="Times New Roman" w:cs="Times New Roman"/>
                <w:sz w:val="20"/>
                <w:szCs w:val="20"/>
              </w:rPr>
            </w:pPr>
            <w:r w:rsidRPr="002774BD">
              <w:rPr>
                <w:rFonts w:ascii="Times New Roman" w:hAnsi="Times New Roman" w:cs="Times New Roman"/>
                <w:sz w:val="20"/>
                <w:szCs w:val="20"/>
              </w:rPr>
              <w:t>1,0</w:t>
            </w:r>
          </w:p>
        </w:tc>
        <w:tc>
          <w:tcPr>
            <w:tcW w:w="334" w:type="pct"/>
            <w:vAlign w:val="center"/>
          </w:tcPr>
          <w:p w:rsidR="00CB0518" w:rsidRPr="002774BD" w:rsidRDefault="00CB0518" w:rsidP="000A3BDC">
            <w:pPr>
              <w:spacing w:after="0" w:line="240" w:lineRule="auto"/>
              <w:jc w:val="center"/>
              <w:rPr>
                <w:rFonts w:ascii="Times New Roman" w:hAnsi="Times New Roman" w:cs="Times New Roman"/>
                <w:bCs/>
                <w:sz w:val="20"/>
                <w:szCs w:val="20"/>
              </w:rPr>
            </w:pPr>
            <w:r w:rsidRPr="002774BD">
              <w:rPr>
                <w:rFonts w:ascii="Times New Roman" w:hAnsi="Times New Roman" w:cs="Times New Roman"/>
                <w:bCs/>
                <w:sz w:val="20"/>
                <w:szCs w:val="20"/>
              </w:rPr>
              <w:t>1,0</w:t>
            </w:r>
          </w:p>
        </w:tc>
        <w:tc>
          <w:tcPr>
            <w:tcW w:w="334" w:type="pct"/>
            <w:vAlign w:val="center"/>
          </w:tcPr>
          <w:p w:rsidR="00CB0518" w:rsidRPr="002774BD" w:rsidRDefault="00CB0518" w:rsidP="000A3BDC">
            <w:pPr>
              <w:spacing w:after="0" w:line="240" w:lineRule="auto"/>
              <w:jc w:val="center"/>
              <w:rPr>
                <w:rFonts w:ascii="Times New Roman" w:hAnsi="Times New Roman" w:cs="Times New Roman"/>
                <w:bCs/>
                <w:sz w:val="20"/>
                <w:szCs w:val="20"/>
              </w:rPr>
            </w:pPr>
            <w:r w:rsidRPr="002774BD">
              <w:rPr>
                <w:rFonts w:ascii="Times New Roman" w:hAnsi="Times New Roman" w:cs="Times New Roman"/>
                <w:bCs/>
                <w:sz w:val="20"/>
                <w:szCs w:val="20"/>
              </w:rPr>
              <w:t>0,7</w:t>
            </w:r>
          </w:p>
        </w:tc>
        <w:tc>
          <w:tcPr>
            <w:tcW w:w="334" w:type="pct"/>
            <w:vAlign w:val="center"/>
          </w:tcPr>
          <w:p w:rsidR="00CB0518" w:rsidRPr="002774BD" w:rsidRDefault="00CB0518" w:rsidP="000A3BDC">
            <w:pPr>
              <w:spacing w:after="0" w:line="240" w:lineRule="auto"/>
              <w:jc w:val="center"/>
              <w:rPr>
                <w:rFonts w:ascii="Times New Roman" w:hAnsi="Times New Roman" w:cs="Times New Roman"/>
                <w:bCs/>
                <w:sz w:val="20"/>
                <w:szCs w:val="20"/>
              </w:rPr>
            </w:pPr>
            <w:r w:rsidRPr="002774BD">
              <w:rPr>
                <w:rFonts w:ascii="Times New Roman" w:hAnsi="Times New Roman" w:cs="Times New Roman"/>
                <w:bCs/>
                <w:sz w:val="20"/>
                <w:szCs w:val="20"/>
              </w:rPr>
              <w:t>0,4</w:t>
            </w:r>
          </w:p>
        </w:tc>
      </w:tr>
      <w:tr w:rsidR="00CB0518" w:rsidRPr="002774BD" w:rsidTr="000A3BDC">
        <w:trPr>
          <w:trHeight w:val="124"/>
        </w:trPr>
        <w:tc>
          <w:tcPr>
            <w:tcW w:w="2328" w:type="pct"/>
            <w:shd w:val="clear" w:color="auto" w:fill="auto"/>
            <w:vAlign w:val="center"/>
          </w:tcPr>
          <w:p w:rsidR="00CB0518" w:rsidRPr="002774BD" w:rsidRDefault="00CB0518" w:rsidP="000A3BDC">
            <w:pPr>
              <w:spacing w:after="0" w:line="240" w:lineRule="auto"/>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Северо-Западный федеральный округ</w:t>
            </w:r>
          </w:p>
        </w:tc>
        <w:tc>
          <w:tcPr>
            <w:tcW w:w="334" w:type="pct"/>
            <w:shd w:val="clear" w:color="auto" w:fill="auto"/>
            <w:vAlign w:val="center"/>
          </w:tcPr>
          <w:p w:rsidR="00CB0518" w:rsidRPr="002774BD" w:rsidRDefault="00CB0518" w:rsidP="000A3BDC">
            <w:pPr>
              <w:spacing w:after="0" w:line="240" w:lineRule="auto"/>
              <w:jc w:val="center"/>
              <w:rPr>
                <w:rFonts w:ascii="Times New Roman" w:hAnsi="Times New Roman" w:cs="Times New Roman"/>
                <w:color w:val="000000"/>
                <w:sz w:val="20"/>
                <w:szCs w:val="20"/>
              </w:rPr>
            </w:pPr>
            <w:r w:rsidRPr="002774BD">
              <w:rPr>
                <w:rFonts w:ascii="Times New Roman" w:hAnsi="Times New Roman" w:cs="Times New Roman"/>
                <w:color w:val="000000"/>
                <w:sz w:val="20"/>
                <w:szCs w:val="20"/>
              </w:rPr>
              <w:t>1,7</w:t>
            </w:r>
          </w:p>
        </w:tc>
        <w:tc>
          <w:tcPr>
            <w:tcW w:w="334" w:type="pct"/>
            <w:shd w:val="clear" w:color="auto" w:fill="auto"/>
            <w:vAlign w:val="center"/>
          </w:tcPr>
          <w:p w:rsidR="00CB0518" w:rsidRPr="002774BD" w:rsidRDefault="00CB0518" w:rsidP="000A3BDC">
            <w:pPr>
              <w:spacing w:after="0" w:line="240" w:lineRule="auto"/>
              <w:jc w:val="center"/>
              <w:rPr>
                <w:rFonts w:ascii="Times New Roman" w:hAnsi="Times New Roman" w:cs="Times New Roman"/>
                <w:color w:val="000000"/>
                <w:sz w:val="20"/>
                <w:szCs w:val="20"/>
              </w:rPr>
            </w:pPr>
            <w:r w:rsidRPr="002774BD">
              <w:rPr>
                <w:rFonts w:ascii="Times New Roman" w:hAnsi="Times New Roman" w:cs="Times New Roman"/>
                <w:color w:val="000000"/>
                <w:sz w:val="20"/>
                <w:szCs w:val="20"/>
              </w:rPr>
              <w:t>1,5</w:t>
            </w:r>
          </w:p>
        </w:tc>
        <w:tc>
          <w:tcPr>
            <w:tcW w:w="334"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0,9</w:t>
            </w:r>
          </w:p>
        </w:tc>
        <w:tc>
          <w:tcPr>
            <w:tcW w:w="334"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0,8</w:t>
            </w:r>
          </w:p>
        </w:tc>
        <w:tc>
          <w:tcPr>
            <w:tcW w:w="334" w:type="pct"/>
            <w:shd w:val="clear" w:color="auto" w:fill="auto"/>
            <w:vAlign w:val="center"/>
          </w:tcPr>
          <w:p w:rsidR="00CB0518" w:rsidRPr="002774BD" w:rsidRDefault="00CB0518" w:rsidP="000A3BDC">
            <w:pPr>
              <w:spacing w:after="0" w:line="240" w:lineRule="auto"/>
              <w:jc w:val="center"/>
              <w:rPr>
                <w:rFonts w:ascii="Times New Roman" w:hAnsi="Times New Roman" w:cs="Times New Roman"/>
                <w:sz w:val="20"/>
                <w:szCs w:val="20"/>
              </w:rPr>
            </w:pPr>
            <w:r w:rsidRPr="002774BD">
              <w:rPr>
                <w:rFonts w:ascii="Times New Roman" w:hAnsi="Times New Roman" w:cs="Times New Roman"/>
                <w:sz w:val="20"/>
                <w:szCs w:val="20"/>
              </w:rPr>
              <w:t>1,5</w:t>
            </w:r>
          </w:p>
        </w:tc>
        <w:tc>
          <w:tcPr>
            <w:tcW w:w="334" w:type="pct"/>
            <w:vAlign w:val="center"/>
          </w:tcPr>
          <w:p w:rsidR="00CB0518" w:rsidRPr="002774BD" w:rsidRDefault="00CB0518" w:rsidP="000A3BDC">
            <w:pPr>
              <w:spacing w:after="0" w:line="240" w:lineRule="auto"/>
              <w:jc w:val="center"/>
              <w:rPr>
                <w:rFonts w:ascii="Times New Roman" w:hAnsi="Times New Roman" w:cs="Times New Roman"/>
                <w:bCs/>
                <w:sz w:val="20"/>
                <w:szCs w:val="20"/>
              </w:rPr>
            </w:pPr>
            <w:r w:rsidRPr="002774BD">
              <w:rPr>
                <w:rFonts w:ascii="Times New Roman" w:hAnsi="Times New Roman" w:cs="Times New Roman"/>
                <w:bCs/>
                <w:sz w:val="20"/>
                <w:szCs w:val="20"/>
              </w:rPr>
              <w:t>1,3</w:t>
            </w:r>
          </w:p>
        </w:tc>
        <w:tc>
          <w:tcPr>
            <w:tcW w:w="334" w:type="pct"/>
            <w:vAlign w:val="center"/>
          </w:tcPr>
          <w:p w:rsidR="00CB0518" w:rsidRPr="002774BD" w:rsidRDefault="00CB0518" w:rsidP="000A3BDC">
            <w:pPr>
              <w:spacing w:after="0" w:line="240" w:lineRule="auto"/>
              <w:jc w:val="center"/>
              <w:rPr>
                <w:rFonts w:ascii="Times New Roman" w:hAnsi="Times New Roman" w:cs="Times New Roman"/>
                <w:bCs/>
                <w:sz w:val="20"/>
                <w:szCs w:val="20"/>
              </w:rPr>
            </w:pPr>
            <w:r w:rsidRPr="002774BD">
              <w:rPr>
                <w:rFonts w:ascii="Times New Roman" w:hAnsi="Times New Roman" w:cs="Times New Roman"/>
                <w:bCs/>
                <w:sz w:val="20"/>
                <w:szCs w:val="20"/>
              </w:rPr>
              <w:t>0,9</w:t>
            </w:r>
          </w:p>
        </w:tc>
        <w:tc>
          <w:tcPr>
            <w:tcW w:w="334" w:type="pct"/>
            <w:vAlign w:val="center"/>
          </w:tcPr>
          <w:p w:rsidR="00CB0518" w:rsidRPr="002774BD" w:rsidRDefault="00CB0518" w:rsidP="000A3BDC">
            <w:pPr>
              <w:spacing w:after="0" w:line="240" w:lineRule="auto"/>
              <w:jc w:val="center"/>
              <w:rPr>
                <w:rFonts w:ascii="Times New Roman" w:hAnsi="Times New Roman" w:cs="Times New Roman"/>
                <w:bCs/>
                <w:sz w:val="20"/>
                <w:szCs w:val="20"/>
              </w:rPr>
            </w:pPr>
            <w:r w:rsidRPr="002774BD">
              <w:rPr>
                <w:rFonts w:ascii="Times New Roman" w:hAnsi="Times New Roman" w:cs="Times New Roman"/>
                <w:bCs/>
                <w:sz w:val="20"/>
                <w:szCs w:val="20"/>
              </w:rPr>
              <w:t>0,5</w:t>
            </w:r>
          </w:p>
        </w:tc>
      </w:tr>
      <w:tr w:rsidR="00CB0518" w:rsidRPr="002774BD" w:rsidTr="000A3BDC">
        <w:tc>
          <w:tcPr>
            <w:tcW w:w="2328"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Южный федеральный округ</w:t>
            </w:r>
          </w:p>
        </w:tc>
        <w:tc>
          <w:tcPr>
            <w:tcW w:w="334" w:type="pct"/>
            <w:shd w:val="clear" w:color="auto" w:fill="auto"/>
            <w:vAlign w:val="center"/>
          </w:tcPr>
          <w:p w:rsidR="00CB0518" w:rsidRPr="002774BD" w:rsidRDefault="00CB0518" w:rsidP="000A3BDC">
            <w:pPr>
              <w:spacing w:after="0" w:line="240" w:lineRule="auto"/>
              <w:jc w:val="center"/>
              <w:rPr>
                <w:rFonts w:ascii="Times New Roman" w:hAnsi="Times New Roman" w:cs="Times New Roman"/>
                <w:color w:val="000000"/>
                <w:sz w:val="20"/>
                <w:szCs w:val="20"/>
              </w:rPr>
            </w:pPr>
            <w:r w:rsidRPr="002774BD">
              <w:rPr>
                <w:rFonts w:ascii="Times New Roman" w:hAnsi="Times New Roman" w:cs="Times New Roman"/>
                <w:color w:val="000000"/>
                <w:sz w:val="20"/>
                <w:szCs w:val="20"/>
              </w:rPr>
              <w:t>1,6</w:t>
            </w:r>
          </w:p>
        </w:tc>
        <w:tc>
          <w:tcPr>
            <w:tcW w:w="334" w:type="pct"/>
            <w:shd w:val="clear" w:color="auto" w:fill="auto"/>
            <w:vAlign w:val="center"/>
          </w:tcPr>
          <w:p w:rsidR="00CB0518" w:rsidRPr="002774BD" w:rsidRDefault="00CB0518" w:rsidP="000A3BDC">
            <w:pPr>
              <w:spacing w:after="0" w:line="240" w:lineRule="auto"/>
              <w:jc w:val="center"/>
              <w:rPr>
                <w:rFonts w:ascii="Times New Roman" w:hAnsi="Times New Roman" w:cs="Times New Roman"/>
                <w:color w:val="000000"/>
                <w:sz w:val="20"/>
                <w:szCs w:val="20"/>
              </w:rPr>
            </w:pPr>
            <w:r w:rsidRPr="002774BD">
              <w:rPr>
                <w:rFonts w:ascii="Times New Roman" w:hAnsi="Times New Roman" w:cs="Times New Roman"/>
                <w:color w:val="000000"/>
                <w:sz w:val="20"/>
                <w:szCs w:val="20"/>
              </w:rPr>
              <w:t>1,4</w:t>
            </w:r>
          </w:p>
        </w:tc>
        <w:tc>
          <w:tcPr>
            <w:tcW w:w="334"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0,9</w:t>
            </w:r>
          </w:p>
        </w:tc>
        <w:tc>
          <w:tcPr>
            <w:tcW w:w="334"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0,7</w:t>
            </w:r>
          </w:p>
        </w:tc>
        <w:tc>
          <w:tcPr>
            <w:tcW w:w="334" w:type="pct"/>
            <w:shd w:val="clear" w:color="auto" w:fill="auto"/>
            <w:vAlign w:val="center"/>
          </w:tcPr>
          <w:p w:rsidR="00CB0518" w:rsidRPr="002774BD" w:rsidRDefault="00CB0518" w:rsidP="000A3BDC">
            <w:pPr>
              <w:spacing w:after="0" w:line="240" w:lineRule="auto"/>
              <w:jc w:val="center"/>
              <w:rPr>
                <w:rFonts w:ascii="Times New Roman" w:hAnsi="Times New Roman" w:cs="Times New Roman"/>
                <w:sz w:val="20"/>
                <w:szCs w:val="20"/>
              </w:rPr>
            </w:pPr>
            <w:r w:rsidRPr="002774BD">
              <w:rPr>
                <w:rFonts w:ascii="Times New Roman" w:hAnsi="Times New Roman" w:cs="Times New Roman"/>
                <w:sz w:val="20"/>
                <w:szCs w:val="20"/>
              </w:rPr>
              <w:t>1,4</w:t>
            </w:r>
          </w:p>
        </w:tc>
        <w:tc>
          <w:tcPr>
            <w:tcW w:w="334" w:type="pct"/>
            <w:vAlign w:val="center"/>
          </w:tcPr>
          <w:p w:rsidR="00CB0518" w:rsidRPr="002774BD" w:rsidRDefault="00CB0518" w:rsidP="000A3BDC">
            <w:pPr>
              <w:spacing w:after="0" w:line="240" w:lineRule="auto"/>
              <w:jc w:val="center"/>
              <w:rPr>
                <w:rFonts w:ascii="Times New Roman" w:hAnsi="Times New Roman" w:cs="Times New Roman"/>
                <w:sz w:val="20"/>
                <w:szCs w:val="20"/>
              </w:rPr>
            </w:pPr>
            <w:r w:rsidRPr="002774BD">
              <w:rPr>
                <w:rFonts w:ascii="Times New Roman" w:hAnsi="Times New Roman" w:cs="Times New Roman"/>
                <w:sz w:val="20"/>
                <w:szCs w:val="20"/>
              </w:rPr>
              <w:t>1,2</w:t>
            </w:r>
          </w:p>
        </w:tc>
        <w:tc>
          <w:tcPr>
            <w:tcW w:w="334" w:type="pct"/>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1,0</w:t>
            </w:r>
          </w:p>
        </w:tc>
        <w:tc>
          <w:tcPr>
            <w:tcW w:w="334" w:type="pct"/>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0,5</w:t>
            </w:r>
          </w:p>
        </w:tc>
      </w:tr>
      <w:tr w:rsidR="00CB0518" w:rsidRPr="002774BD" w:rsidTr="000A3BDC">
        <w:tc>
          <w:tcPr>
            <w:tcW w:w="2328" w:type="pct"/>
            <w:shd w:val="clear" w:color="auto" w:fill="auto"/>
          </w:tcPr>
          <w:p w:rsidR="00CB0518" w:rsidRPr="002774BD" w:rsidRDefault="00CB0518" w:rsidP="000A3BDC">
            <w:pPr>
              <w:spacing w:after="0" w:line="240" w:lineRule="auto"/>
              <w:jc w:val="both"/>
              <w:rPr>
                <w:rFonts w:ascii="Times New Roman" w:eastAsia="Calibri" w:hAnsi="Times New Roman" w:cs="Times New Roman"/>
                <w:sz w:val="20"/>
                <w:szCs w:val="20"/>
                <w:lang w:eastAsia="ru-RU"/>
              </w:rPr>
            </w:pPr>
            <w:r w:rsidRPr="002774BD">
              <w:rPr>
                <w:rFonts w:ascii="Times New Roman" w:eastAsia="Calibri" w:hAnsi="Times New Roman" w:cs="Times New Roman"/>
                <w:sz w:val="20"/>
                <w:szCs w:val="20"/>
                <w:lang w:eastAsia="ru-RU"/>
              </w:rPr>
              <w:t>Северо-Кавказский федеральный округ</w:t>
            </w:r>
          </w:p>
        </w:tc>
        <w:tc>
          <w:tcPr>
            <w:tcW w:w="334" w:type="pct"/>
            <w:shd w:val="clear" w:color="auto" w:fill="auto"/>
            <w:vAlign w:val="center"/>
          </w:tcPr>
          <w:p w:rsidR="00CB0518" w:rsidRPr="002774BD" w:rsidRDefault="00CB0518" w:rsidP="000A3BDC">
            <w:pPr>
              <w:spacing w:after="0" w:line="240" w:lineRule="auto"/>
              <w:jc w:val="center"/>
              <w:rPr>
                <w:rFonts w:ascii="Times New Roman" w:hAnsi="Times New Roman" w:cs="Times New Roman"/>
                <w:color w:val="000000"/>
                <w:sz w:val="20"/>
                <w:szCs w:val="20"/>
              </w:rPr>
            </w:pPr>
            <w:r w:rsidRPr="002774BD">
              <w:rPr>
                <w:rFonts w:ascii="Times New Roman" w:hAnsi="Times New Roman" w:cs="Times New Roman"/>
                <w:color w:val="000000"/>
                <w:sz w:val="20"/>
                <w:szCs w:val="20"/>
              </w:rPr>
              <w:t>14,6</w:t>
            </w:r>
          </w:p>
        </w:tc>
        <w:tc>
          <w:tcPr>
            <w:tcW w:w="334" w:type="pct"/>
            <w:shd w:val="clear" w:color="auto" w:fill="auto"/>
            <w:vAlign w:val="center"/>
          </w:tcPr>
          <w:p w:rsidR="00CB0518" w:rsidRPr="002774BD" w:rsidRDefault="00CB0518" w:rsidP="000A3BDC">
            <w:pPr>
              <w:spacing w:after="0" w:line="240" w:lineRule="auto"/>
              <w:jc w:val="center"/>
              <w:rPr>
                <w:rFonts w:ascii="Times New Roman" w:hAnsi="Times New Roman" w:cs="Times New Roman"/>
                <w:color w:val="000000"/>
                <w:sz w:val="20"/>
                <w:szCs w:val="20"/>
              </w:rPr>
            </w:pPr>
            <w:r w:rsidRPr="002774BD">
              <w:rPr>
                <w:rFonts w:ascii="Times New Roman" w:hAnsi="Times New Roman" w:cs="Times New Roman"/>
                <w:color w:val="000000"/>
                <w:sz w:val="20"/>
                <w:szCs w:val="20"/>
              </w:rPr>
              <w:t>8,7</w:t>
            </w:r>
          </w:p>
        </w:tc>
        <w:tc>
          <w:tcPr>
            <w:tcW w:w="334"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3,7</w:t>
            </w:r>
          </w:p>
        </w:tc>
        <w:tc>
          <w:tcPr>
            <w:tcW w:w="334" w:type="pct"/>
            <w:shd w:val="clear" w:color="auto" w:fill="auto"/>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2,6</w:t>
            </w:r>
          </w:p>
        </w:tc>
        <w:tc>
          <w:tcPr>
            <w:tcW w:w="334" w:type="pct"/>
            <w:shd w:val="clear" w:color="auto" w:fill="auto"/>
            <w:vAlign w:val="center"/>
          </w:tcPr>
          <w:p w:rsidR="00CB0518" w:rsidRPr="002774BD" w:rsidRDefault="00CB0518" w:rsidP="000A3BDC">
            <w:pPr>
              <w:spacing w:after="0" w:line="240" w:lineRule="auto"/>
              <w:jc w:val="center"/>
              <w:rPr>
                <w:rFonts w:ascii="Times New Roman" w:hAnsi="Times New Roman" w:cs="Times New Roman"/>
                <w:sz w:val="20"/>
                <w:szCs w:val="20"/>
              </w:rPr>
            </w:pPr>
            <w:r w:rsidRPr="002774BD">
              <w:rPr>
                <w:rFonts w:ascii="Times New Roman" w:hAnsi="Times New Roman" w:cs="Times New Roman"/>
                <w:sz w:val="20"/>
                <w:szCs w:val="20"/>
              </w:rPr>
              <w:t>33,5</w:t>
            </w:r>
          </w:p>
        </w:tc>
        <w:tc>
          <w:tcPr>
            <w:tcW w:w="334" w:type="pct"/>
            <w:vAlign w:val="center"/>
          </w:tcPr>
          <w:p w:rsidR="00CB0518" w:rsidRPr="002774BD" w:rsidRDefault="00CB0518" w:rsidP="000A3BDC">
            <w:pPr>
              <w:spacing w:after="0" w:line="240" w:lineRule="auto"/>
              <w:jc w:val="center"/>
              <w:rPr>
                <w:rFonts w:ascii="Times New Roman" w:hAnsi="Times New Roman" w:cs="Times New Roman"/>
                <w:sz w:val="20"/>
                <w:szCs w:val="20"/>
              </w:rPr>
            </w:pPr>
            <w:r w:rsidRPr="002774BD">
              <w:rPr>
                <w:rFonts w:ascii="Times New Roman" w:hAnsi="Times New Roman" w:cs="Times New Roman"/>
                <w:sz w:val="20"/>
                <w:szCs w:val="20"/>
              </w:rPr>
              <w:t>25,7</w:t>
            </w:r>
          </w:p>
        </w:tc>
        <w:tc>
          <w:tcPr>
            <w:tcW w:w="334" w:type="pct"/>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7,0</w:t>
            </w:r>
          </w:p>
        </w:tc>
        <w:tc>
          <w:tcPr>
            <w:tcW w:w="334" w:type="pct"/>
            <w:vAlign w:val="center"/>
          </w:tcPr>
          <w:p w:rsidR="00CB0518" w:rsidRPr="002774BD" w:rsidRDefault="00CB0518" w:rsidP="000A3BDC">
            <w:pPr>
              <w:spacing w:after="0" w:line="240" w:lineRule="auto"/>
              <w:jc w:val="center"/>
              <w:rPr>
                <w:rFonts w:ascii="Times New Roman" w:eastAsia="Calibri" w:hAnsi="Times New Roman" w:cs="Times New Roman"/>
                <w:bCs/>
                <w:sz w:val="20"/>
                <w:szCs w:val="20"/>
              </w:rPr>
            </w:pPr>
            <w:r w:rsidRPr="002774BD">
              <w:rPr>
                <w:rFonts w:ascii="Times New Roman" w:eastAsia="Calibri" w:hAnsi="Times New Roman" w:cs="Times New Roman"/>
                <w:bCs/>
                <w:sz w:val="20"/>
                <w:szCs w:val="20"/>
              </w:rPr>
              <w:t>3,2</w:t>
            </w:r>
          </w:p>
        </w:tc>
      </w:tr>
      <w:tr w:rsidR="00CB0518" w:rsidRPr="00717EC9" w:rsidTr="000A3BDC">
        <w:tc>
          <w:tcPr>
            <w:tcW w:w="2328" w:type="pct"/>
            <w:shd w:val="clear" w:color="auto" w:fill="auto"/>
          </w:tcPr>
          <w:p w:rsidR="00CB0518" w:rsidRPr="00717EC9" w:rsidRDefault="00CB0518" w:rsidP="000A3BDC">
            <w:pPr>
              <w:spacing w:after="0" w:line="240" w:lineRule="auto"/>
              <w:jc w:val="both"/>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Приволжский федеральный округ</w:t>
            </w:r>
          </w:p>
        </w:tc>
        <w:tc>
          <w:tcPr>
            <w:tcW w:w="334" w:type="pct"/>
            <w:shd w:val="clear" w:color="auto" w:fill="auto"/>
            <w:vAlign w:val="center"/>
          </w:tcPr>
          <w:p w:rsidR="00CB0518" w:rsidRPr="00717EC9" w:rsidRDefault="00CB0518" w:rsidP="000A3BDC">
            <w:pPr>
              <w:spacing w:after="0" w:line="240" w:lineRule="auto"/>
              <w:jc w:val="center"/>
              <w:rPr>
                <w:rFonts w:ascii="Times New Roman" w:hAnsi="Times New Roman" w:cs="Times New Roman"/>
                <w:color w:val="000000"/>
                <w:sz w:val="20"/>
                <w:szCs w:val="20"/>
              </w:rPr>
            </w:pPr>
            <w:r w:rsidRPr="00717EC9">
              <w:rPr>
                <w:rFonts w:ascii="Times New Roman" w:hAnsi="Times New Roman" w:cs="Times New Roman"/>
                <w:color w:val="000000"/>
                <w:sz w:val="20"/>
                <w:szCs w:val="20"/>
              </w:rPr>
              <w:t>1,6</w:t>
            </w:r>
          </w:p>
        </w:tc>
        <w:tc>
          <w:tcPr>
            <w:tcW w:w="334" w:type="pct"/>
            <w:shd w:val="clear" w:color="auto" w:fill="auto"/>
            <w:vAlign w:val="center"/>
          </w:tcPr>
          <w:p w:rsidR="00CB0518" w:rsidRPr="00717EC9" w:rsidRDefault="00CB0518" w:rsidP="000A3BDC">
            <w:pPr>
              <w:spacing w:after="0" w:line="240" w:lineRule="auto"/>
              <w:jc w:val="center"/>
              <w:rPr>
                <w:rFonts w:ascii="Times New Roman" w:hAnsi="Times New Roman" w:cs="Times New Roman"/>
                <w:color w:val="000000"/>
                <w:sz w:val="20"/>
                <w:szCs w:val="20"/>
              </w:rPr>
            </w:pPr>
            <w:r w:rsidRPr="00717EC9">
              <w:rPr>
                <w:rFonts w:ascii="Times New Roman" w:hAnsi="Times New Roman" w:cs="Times New Roman"/>
                <w:color w:val="000000"/>
                <w:sz w:val="20"/>
                <w:szCs w:val="20"/>
              </w:rPr>
              <w:t>1,8</w:t>
            </w:r>
          </w:p>
        </w:tc>
        <w:tc>
          <w:tcPr>
            <w:tcW w:w="334" w:type="pct"/>
            <w:shd w:val="clear" w:color="auto" w:fill="auto"/>
            <w:vAlign w:val="center"/>
          </w:tcPr>
          <w:p w:rsidR="00CB0518" w:rsidRPr="00717EC9" w:rsidRDefault="00CB0518" w:rsidP="000A3BDC">
            <w:pPr>
              <w:spacing w:after="0" w:line="240" w:lineRule="auto"/>
              <w:jc w:val="center"/>
              <w:rPr>
                <w:rFonts w:ascii="Times New Roman" w:eastAsia="Calibri" w:hAnsi="Times New Roman" w:cs="Times New Roman"/>
                <w:bCs/>
                <w:sz w:val="20"/>
                <w:szCs w:val="20"/>
              </w:rPr>
            </w:pPr>
            <w:r w:rsidRPr="00717EC9">
              <w:rPr>
                <w:rFonts w:ascii="Times New Roman" w:eastAsia="Calibri" w:hAnsi="Times New Roman" w:cs="Times New Roman"/>
                <w:bCs/>
                <w:sz w:val="20"/>
                <w:szCs w:val="20"/>
              </w:rPr>
              <w:t>1,1</w:t>
            </w:r>
          </w:p>
        </w:tc>
        <w:tc>
          <w:tcPr>
            <w:tcW w:w="334" w:type="pct"/>
            <w:shd w:val="clear" w:color="auto" w:fill="auto"/>
            <w:vAlign w:val="center"/>
          </w:tcPr>
          <w:p w:rsidR="00CB0518" w:rsidRPr="00717EC9" w:rsidRDefault="00CB0518" w:rsidP="000A3BDC">
            <w:pPr>
              <w:spacing w:after="0" w:line="240" w:lineRule="auto"/>
              <w:jc w:val="center"/>
              <w:rPr>
                <w:rFonts w:ascii="Times New Roman" w:eastAsia="Calibri" w:hAnsi="Times New Roman" w:cs="Times New Roman"/>
                <w:bCs/>
                <w:sz w:val="20"/>
                <w:szCs w:val="20"/>
              </w:rPr>
            </w:pPr>
            <w:r w:rsidRPr="00717EC9">
              <w:rPr>
                <w:rFonts w:ascii="Times New Roman" w:eastAsia="Calibri" w:hAnsi="Times New Roman" w:cs="Times New Roman"/>
                <w:bCs/>
                <w:sz w:val="20"/>
                <w:szCs w:val="20"/>
              </w:rPr>
              <w:t>0,8</w:t>
            </w:r>
          </w:p>
        </w:tc>
        <w:tc>
          <w:tcPr>
            <w:tcW w:w="334" w:type="pct"/>
            <w:shd w:val="clear" w:color="auto" w:fill="auto"/>
            <w:vAlign w:val="center"/>
          </w:tcPr>
          <w:p w:rsidR="00CB0518" w:rsidRPr="00717EC9" w:rsidRDefault="00CB0518" w:rsidP="000A3BDC">
            <w:pPr>
              <w:spacing w:after="0" w:line="240" w:lineRule="auto"/>
              <w:jc w:val="center"/>
              <w:rPr>
                <w:rFonts w:ascii="Times New Roman" w:hAnsi="Times New Roman" w:cs="Times New Roman"/>
                <w:sz w:val="20"/>
                <w:szCs w:val="20"/>
              </w:rPr>
            </w:pPr>
            <w:r w:rsidRPr="00717EC9">
              <w:rPr>
                <w:rFonts w:ascii="Times New Roman" w:hAnsi="Times New Roman" w:cs="Times New Roman"/>
                <w:sz w:val="20"/>
                <w:szCs w:val="20"/>
              </w:rPr>
              <w:t>2,1</w:t>
            </w:r>
          </w:p>
        </w:tc>
        <w:tc>
          <w:tcPr>
            <w:tcW w:w="334" w:type="pct"/>
            <w:vAlign w:val="center"/>
          </w:tcPr>
          <w:p w:rsidR="00CB0518" w:rsidRPr="00717EC9" w:rsidRDefault="00CB0518" w:rsidP="000A3BDC">
            <w:pPr>
              <w:spacing w:after="0" w:line="240" w:lineRule="auto"/>
              <w:jc w:val="center"/>
              <w:rPr>
                <w:rFonts w:ascii="Times New Roman" w:hAnsi="Times New Roman" w:cs="Times New Roman"/>
                <w:bCs/>
                <w:sz w:val="20"/>
                <w:szCs w:val="20"/>
              </w:rPr>
            </w:pPr>
            <w:r w:rsidRPr="00717EC9">
              <w:rPr>
                <w:rFonts w:ascii="Times New Roman" w:hAnsi="Times New Roman" w:cs="Times New Roman"/>
                <w:bCs/>
                <w:sz w:val="20"/>
                <w:szCs w:val="20"/>
              </w:rPr>
              <w:t>1,9</w:t>
            </w:r>
          </w:p>
        </w:tc>
        <w:tc>
          <w:tcPr>
            <w:tcW w:w="334" w:type="pct"/>
            <w:vAlign w:val="center"/>
          </w:tcPr>
          <w:p w:rsidR="00CB0518" w:rsidRPr="00717EC9" w:rsidRDefault="00CB0518" w:rsidP="000A3BDC">
            <w:pPr>
              <w:spacing w:after="0" w:line="240" w:lineRule="auto"/>
              <w:jc w:val="center"/>
              <w:rPr>
                <w:rFonts w:ascii="Times New Roman" w:eastAsia="Calibri" w:hAnsi="Times New Roman" w:cs="Times New Roman"/>
                <w:bCs/>
                <w:sz w:val="20"/>
                <w:szCs w:val="20"/>
              </w:rPr>
            </w:pPr>
            <w:r w:rsidRPr="00717EC9">
              <w:rPr>
                <w:rFonts w:ascii="Times New Roman" w:eastAsia="Calibri" w:hAnsi="Times New Roman" w:cs="Times New Roman"/>
                <w:bCs/>
                <w:sz w:val="20"/>
                <w:szCs w:val="20"/>
              </w:rPr>
              <w:t>1,0</w:t>
            </w:r>
          </w:p>
        </w:tc>
        <w:tc>
          <w:tcPr>
            <w:tcW w:w="334" w:type="pct"/>
            <w:vAlign w:val="center"/>
          </w:tcPr>
          <w:p w:rsidR="00CB0518" w:rsidRPr="00717EC9" w:rsidRDefault="00CB0518" w:rsidP="000A3BDC">
            <w:pPr>
              <w:spacing w:after="0" w:line="240" w:lineRule="auto"/>
              <w:jc w:val="center"/>
              <w:rPr>
                <w:rFonts w:ascii="Times New Roman" w:eastAsia="Calibri" w:hAnsi="Times New Roman" w:cs="Times New Roman"/>
                <w:bCs/>
                <w:sz w:val="20"/>
                <w:szCs w:val="20"/>
              </w:rPr>
            </w:pPr>
            <w:r w:rsidRPr="00717EC9">
              <w:rPr>
                <w:rFonts w:ascii="Times New Roman" w:eastAsia="Calibri" w:hAnsi="Times New Roman" w:cs="Times New Roman"/>
                <w:bCs/>
                <w:sz w:val="20"/>
                <w:szCs w:val="20"/>
              </w:rPr>
              <w:t>0,5</w:t>
            </w:r>
          </w:p>
        </w:tc>
      </w:tr>
      <w:tr w:rsidR="00CB0518" w:rsidRPr="00717EC9" w:rsidTr="000A3BDC">
        <w:tc>
          <w:tcPr>
            <w:tcW w:w="2328" w:type="pct"/>
            <w:shd w:val="clear" w:color="auto" w:fill="auto"/>
          </w:tcPr>
          <w:p w:rsidR="00CB0518" w:rsidRPr="00717EC9" w:rsidRDefault="00CB0518" w:rsidP="000A3BDC">
            <w:pPr>
              <w:spacing w:after="0" w:line="240" w:lineRule="auto"/>
              <w:jc w:val="both"/>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Уральский федеральный округ</w:t>
            </w:r>
          </w:p>
        </w:tc>
        <w:tc>
          <w:tcPr>
            <w:tcW w:w="334" w:type="pct"/>
            <w:shd w:val="clear" w:color="auto" w:fill="auto"/>
            <w:vAlign w:val="center"/>
          </w:tcPr>
          <w:p w:rsidR="00CB0518" w:rsidRPr="00717EC9" w:rsidRDefault="00CB0518" w:rsidP="000A3BDC">
            <w:pPr>
              <w:spacing w:after="0" w:line="240" w:lineRule="auto"/>
              <w:jc w:val="center"/>
              <w:rPr>
                <w:rFonts w:ascii="Times New Roman" w:hAnsi="Times New Roman" w:cs="Times New Roman"/>
                <w:color w:val="000000"/>
                <w:sz w:val="20"/>
                <w:szCs w:val="20"/>
              </w:rPr>
            </w:pPr>
            <w:r w:rsidRPr="00717EC9">
              <w:rPr>
                <w:rFonts w:ascii="Times New Roman" w:hAnsi="Times New Roman" w:cs="Times New Roman"/>
                <w:color w:val="000000"/>
                <w:sz w:val="20"/>
                <w:szCs w:val="20"/>
              </w:rPr>
              <w:t>2,0</w:t>
            </w:r>
          </w:p>
        </w:tc>
        <w:tc>
          <w:tcPr>
            <w:tcW w:w="334" w:type="pct"/>
            <w:shd w:val="clear" w:color="auto" w:fill="auto"/>
            <w:vAlign w:val="center"/>
          </w:tcPr>
          <w:p w:rsidR="00CB0518" w:rsidRPr="00717EC9" w:rsidRDefault="00CB0518" w:rsidP="000A3BDC">
            <w:pPr>
              <w:spacing w:after="0" w:line="240" w:lineRule="auto"/>
              <w:jc w:val="center"/>
              <w:rPr>
                <w:rFonts w:ascii="Times New Roman" w:hAnsi="Times New Roman" w:cs="Times New Roman"/>
                <w:color w:val="000000"/>
                <w:sz w:val="20"/>
                <w:szCs w:val="20"/>
              </w:rPr>
            </w:pPr>
            <w:r w:rsidRPr="00717EC9">
              <w:rPr>
                <w:rFonts w:ascii="Times New Roman" w:hAnsi="Times New Roman" w:cs="Times New Roman"/>
                <w:color w:val="000000"/>
                <w:sz w:val="20"/>
                <w:szCs w:val="20"/>
              </w:rPr>
              <w:t>2,0</w:t>
            </w:r>
          </w:p>
        </w:tc>
        <w:tc>
          <w:tcPr>
            <w:tcW w:w="334" w:type="pct"/>
            <w:shd w:val="clear" w:color="auto" w:fill="auto"/>
            <w:vAlign w:val="center"/>
          </w:tcPr>
          <w:p w:rsidR="00CB0518" w:rsidRPr="00717EC9" w:rsidRDefault="00CB0518" w:rsidP="000A3BDC">
            <w:pPr>
              <w:spacing w:after="0" w:line="240" w:lineRule="auto"/>
              <w:jc w:val="center"/>
              <w:rPr>
                <w:rFonts w:ascii="Times New Roman" w:eastAsia="Calibri" w:hAnsi="Times New Roman" w:cs="Times New Roman"/>
                <w:bCs/>
                <w:sz w:val="20"/>
                <w:szCs w:val="20"/>
              </w:rPr>
            </w:pPr>
            <w:r w:rsidRPr="00717EC9">
              <w:rPr>
                <w:rFonts w:ascii="Times New Roman" w:eastAsia="Calibri" w:hAnsi="Times New Roman" w:cs="Times New Roman"/>
                <w:bCs/>
                <w:sz w:val="20"/>
                <w:szCs w:val="20"/>
              </w:rPr>
              <w:t>1,4</w:t>
            </w:r>
          </w:p>
        </w:tc>
        <w:tc>
          <w:tcPr>
            <w:tcW w:w="334" w:type="pct"/>
            <w:shd w:val="clear" w:color="auto" w:fill="auto"/>
            <w:vAlign w:val="center"/>
          </w:tcPr>
          <w:p w:rsidR="00CB0518" w:rsidRPr="00717EC9" w:rsidRDefault="00CB0518" w:rsidP="000A3BDC">
            <w:pPr>
              <w:spacing w:after="0" w:line="240" w:lineRule="auto"/>
              <w:jc w:val="center"/>
              <w:rPr>
                <w:rFonts w:ascii="Times New Roman" w:eastAsia="Calibri" w:hAnsi="Times New Roman" w:cs="Times New Roman"/>
                <w:bCs/>
                <w:sz w:val="20"/>
                <w:szCs w:val="20"/>
              </w:rPr>
            </w:pPr>
            <w:r w:rsidRPr="00717EC9">
              <w:rPr>
                <w:rFonts w:ascii="Times New Roman" w:eastAsia="Calibri" w:hAnsi="Times New Roman" w:cs="Times New Roman"/>
                <w:bCs/>
                <w:sz w:val="20"/>
                <w:szCs w:val="20"/>
              </w:rPr>
              <w:t>0,9</w:t>
            </w:r>
          </w:p>
        </w:tc>
        <w:tc>
          <w:tcPr>
            <w:tcW w:w="334" w:type="pct"/>
            <w:shd w:val="clear" w:color="auto" w:fill="auto"/>
            <w:vAlign w:val="center"/>
          </w:tcPr>
          <w:p w:rsidR="00CB0518" w:rsidRPr="00717EC9" w:rsidRDefault="00CB0518" w:rsidP="000A3BDC">
            <w:pPr>
              <w:spacing w:after="0" w:line="240" w:lineRule="auto"/>
              <w:jc w:val="center"/>
              <w:rPr>
                <w:rFonts w:ascii="Times New Roman" w:hAnsi="Times New Roman" w:cs="Times New Roman"/>
                <w:sz w:val="20"/>
                <w:szCs w:val="20"/>
              </w:rPr>
            </w:pPr>
            <w:r w:rsidRPr="00717EC9">
              <w:rPr>
                <w:rFonts w:ascii="Times New Roman" w:hAnsi="Times New Roman" w:cs="Times New Roman"/>
                <w:sz w:val="20"/>
                <w:szCs w:val="20"/>
              </w:rPr>
              <w:t>2,1</w:t>
            </w:r>
          </w:p>
        </w:tc>
        <w:tc>
          <w:tcPr>
            <w:tcW w:w="334" w:type="pct"/>
            <w:vAlign w:val="center"/>
          </w:tcPr>
          <w:p w:rsidR="00CB0518" w:rsidRPr="00717EC9" w:rsidRDefault="00CB0518" w:rsidP="000A3BDC">
            <w:pPr>
              <w:spacing w:after="0" w:line="240" w:lineRule="auto"/>
              <w:jc w:val="center"/>
              <w:rPr>
                <w:rFonts w:ascii="Times New Roman" w:hAnsi="Times New Roman" w:cs="Times New Roman"/>
                <w:bCs/>
                <w:sz w:val="20"/>
                <w:szCs w:val="20"/>
              </w:rPr>
            </w:pPr>
            <w:r w:rsidRPr="00717EC9">
              <w:rPr>
                <w:rFonts w:ascii="Times New Roman" w:hAnsi="Times New Roman" w:cs="Times New Roman"/>
                <w:bCs/>
                <w:sz w:val="20"/>
                <w:szCs w:val="20"/>
              </w:rPr>
              <w:t>1,8</w:t>
            </w:r>
          </w:p>
        </w:tc>
        <w:tc>
          <w:tcPr>
            <w:tcW w:w="334" w:type="pct"/>
            <w:vAlign w:val="center"/>
          </w:tcPr>
          <w:p w:rsidR="00CB0518" w:rsidRPr="00717EC9" w:rsidRDefault="00CB0518" w:rsidP="000A3BDC">
            <w:pPr>
              <w:spacing w:after="0" w:line="240" w:lineRule="auto"/>
              <w:jc w:val="center"/>
              <w:rPr>
                <w:rFonts w:ascii="Times New Roman" w:eastAsia="Calibri" w:hAnsi="Times New Roman" w:cs="Times New Roman"/>
                <w:bCs/>
                <w:sz w:val="20"/>
                <w:szCs w:val="20"/>
              </w:rPr>
            </w:pPr>
            <w:r w:rsidRPr="00717EC9">
              <w:rPr>
                <w:rFonts w:ascii="Times New Roman" w:eastAsia="Calibri" w:hAnsi="Times New Roman" w:cs="Times New Roman"/>
                <w:bCs/>
                <w:sz w:val="20"/>
                <w:szCs w:val="20"/>
              </w:rPr>
              <w:t>1,2</w:t>
            </w:r>
          </w:p>
        </w:tc>
        <w:tc>
          <w:tcPr>
            <w:tcW w:w="334" w:type="pct"/>
            <w:vAlign w:val="center"/>
          </w:tcPr>
          <w:p w:rsidR="00CB0518" w:rsidRPr="00717EC9" w:rsidRDefault="00CB0518" w:rsidP="000A3BDC">
            <w:pPr>
              <w:spacing w:after="0" w:line="240" w:lineRule="auto"/>
              <w:jc w:val="center"/>
              <w:rPr>
                <w:rFonts w:ascii="Times New Roman" w:eastAsia="Calibri" w:hAnsi="Times New Roman" w:cs="Times New Roman"/>
                <w:bCs/>
                <w:sz w:val="20"/>
                <w:szCs w:val="20"/>
              </w:rPr>
            </w:pPr>
            <w:r w:rsidRPr="00717EC9">
              <w:rPr>
                <w:rFonts w:ascii="Times New Roman" w:eastAsia="Calibri" w:hAnsi="Times New Roman" w:cs="Times New Roman"/>
                <w:bCs/>
                <w:sz w:val="20"/>
                <w:szCs w:val="20"/>
              </w:rPr>
              <w:t>0,6</w:t>
            </w:r>
          </w:p>
        </w:tc>
      </w:tr>
      <w:tr w:rsidR="00CB0518" w:rsidRPr="00717EC9" w:rsidTr="000A3BDC">
        <w:tc>
          <w:tcPr>
            <w:tcW w:w="2328" w:type="pct"/>
            <w:shd w:val="clear" w:color="auto" w:fill="auto"/>
          </w:tcPr>
          <w:p w:rsidR="00CB0518" w:rsidRPr="00717EC9" w:rsidRDefault="00CB0518" w:rsidP="000A3BDC">
            <w:pPr>
              <w:spacing w:after="0" w:line="240" w:lineRule="auto"/>
              <w:jc w:val="both"/>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Сибирский федеральный округ</w:t>
            </w:r>
          </w:p>
        </w:tc>
        <w:tc>
          <w:tcPr>
            <w:tcW w:w="334" w:type="pct"/>
            <w:shd w:val="clear" w:color="auto" w:fill="auto"/>
            <w:vAlign w:val="center"/>
          </w:tcPr>
          <w:p w:rsidR="00CB0518" w:rsidRPr="00717EC9" w:rsidRDefault="00CB0518" w:rsidP="000A3BDC">
            <w:pPr>
              <w:spacing w:after="0" w:line="240" w:lineRule="auto"/>
              <w:jc w:val="center"/>
              <w:rPr>
                <w:rFonts w:ascii="Times New Roman" w:hAnsi="Times New Roman" w:cs="Times New Roman"/>
                <w:color w:val="000000"/>
                <w:sz w:val="20"/>
                <w:szCs w:val="20"/>
              </w:rPr>
            </w:pPr>
            <w:r w:rsidRPr="00717EC9">
              <w:rPr>
                <w:rFonts w:ascii="Times New Roman" w:hAnsi="Times New Roman" w:cs="Times New Roman"/>
                <w:color w:val="000000"/>
                <w:sz w:val="20"/>
                <w:szCs w:val="20"/>
              </w:rPr>
              <w:t>3,2</w:t>
            </w:r>
          </w:p>
        </w:tc>
        <w:tc>
          <w:tcPr>
            <w:tcW w:w="334" w:type="pct"/>
            <w:shd w:val="clear" w:color="auto" w:fill="auto"/>
            <w:vAlign w:val="center"/>
          </w:tcPr>
          <w:p w:rsidR="00CB0518" w:rsidRPr="00717EC9" w:rsidRDefault="00CB0518" w:rsidP="000A3BDC">
            <w:pPr>
              <w:spacing w:after="0" w:line="240" w:lineRule="auto"/>
              <w:jc w:val="center"/>
              <w:rPr>
                <w:rFonts w:ascii="Times New Roman" w:hAnsi="Times New Roman" w:cs="Times New Roman"/>
                <w:color w:val="000000"/>
                <w:sz w:val="20"/>
                <w:szCs w:val="20"/>
              </w:rPr>
            </w:pPr>
            <w:r w:rsidRPr="00717EC9">
              <w:rPr>
                <w:rFonts w:ascii="Times New Roman" w:hAnsi="Times New Roman" w:cs="Times New Roman"/>
                <w:color w:val="000000"/>
                <w:sz w:val="20"/>
                <w:szCs w:val="20"/>
              </w:rPr>
              <w:t>2,4</w:t>
            </w:r>
          </w:p>
        </w:tc>
        <w:tc>
          <w:tcPr>
            <w:tcW w:w="334" w:type="pct"/>
            <w:shd w:val="clear" w:color="auto" w:fill="auto"/>
            <w:vAlign w:val="center"/>
          </w:tcPr>
          <w:p w:rsidR="00CB0518" w:rsidRPr="00717EC9" w:rsidRDefault="00CB0518" w:rsidP="000A3BDC">
            <w:pPr>
              <w:spacing w:after="0" w:line="240" w:lineRule="auto"/>
              <w:jc w:val="center"/>
              <w:rPr>
                <w:rFonts w:ascii="Times New Roman" w:eastAsia="Calibri" w:hAnsi="Times New Roman" w:cs="Times New Roman"/>
                <w:bCs/>
                <w:sz w:val="20"/>
                <w:szCs w:val="20"/>
              </w:rPr>
            </w:pPr>
            <w:r w:rsidRPr="00717EC9">
              <w:rPr>
                <w:rFonts w:ascii="Times New Roman" w:eastAsia="Calibri" w:hAnsi="Times New Roman" w:cs="Times New Roman"/>
                <w:bCs/>
                <w:sz w:val="20"/>
                <w:szCs w:val="20"/>
              </w:rPr>
              <w:t>1,7</w:t>
            </w:r>
          </w:p>
        </w:tc>
        <w:tc>
          <w:tcPr>
            <w:tcW w:w="334" w:type="pct"/>
            <w:shd w:val="clear" w:color="auto" w:fill="auto"/>
            <w:vAlign w:val="center"/>
          </w:tcPr>
          <w:p w:rsidR="00CB0518" w:rsidRPr="00717EC9" w:rsidRDefault="00CB0518" w:rsidP="000A3BDC">
            <w:pPr>
              <w:spacing w:after="0" w:line="240" w:lineRule="auto"/>
              <w:jc w:val="center"/>
              <w:rPr>
                <w:rFonts w:ascii="Times New Roman" w:eastAsia="Calibri" w:hAnsi="Times New Roman" w:cs="Times New Roman"/>
                <w:bCs/>
                <w:sz w:val="20"/>
                <w:szCs w:val="20"/>
              </w:rPr>
            </w:pPr>
            <w:r w:rsidRPr="00717EC9">
              <w:rPr>
                <w:rFonts w:ascii="Times New Roman" w:eastAsia="Calibri" w:hAnsi="Times New Roman" w:cs="Times New Roman"/>
                <w:bCs/>
                <w:sz w:val="20"/>
                <w:szCs w:val="20"/>
              </w:rPr>
              <w:t>1,2</w:t>
            </w:r>
          </w:p>
        </w:tc>
        <w:tc>
          <w:tcPr>
            <w:tcW w:w="334" w:type="pct"/>
            <w:shd w:val="clear" w:color="auto" w:fill="auto"/>
            <w:vAlign w:val="center"/>
          </w:tcPr>
          <w:p w:rsidR="00CB0518" w:rsidRPr="00717EC9" w:rsidRDefault="00CB0518" w:rsidP="000A3BDC">
            <w:pPr>
              <w:spacing w:after="0" w:line="240" w:lineRule="auto"/>
              <w:jc w:val="center"/>
              <w:rPr>
                <w:rFonts w:ascii="Times New Roman" w:hAnsi="Times New Roman" w:cs="Times New Roman"/>
                <w:sz w:val="20"/>
                <w:szCs w:val="20"/>
              </w:rPr>
            </w:pPr>
            <w:r w:rsidRPr="00717EC9">
              <w:rPr>
                <w:rFonts w:ascii="Times New Roman" w:hAnsi="Times New Roman" w:cs="Times New Roman"/>
                <w:sz w:val="20"/>
                <w:szCs w:val="20"/>
              </w:rPr>
              <w:t>3,5</w:t>
            </w:r>
          </w:p>
        </w:tc>
        <w:tc>
          <w:tcPr>
            <w:tcW w:w="334" w:type="pct"/>
            <w:vAlign w:val="center"/>
          </w:tcPr>
          <w:p w:rsidR="00CB0518" w:rsidRPr="00717EC9" w:rsidRDefault="00CB0518" w:rsidP="000A3BDC">
            <w:pPr>
              <w:spacing w:after="0" w:line="240" w:lineRule="auto"/>
              <w:jc w:val="center"/>
              <w:rPr>
                <w:rFonts w:ascii="Times New Roman" w:hAnsi="Times New Roman" w:cs="Times New Roman"/>
                <w:sz w:val="20"/>
                <w:szCs w:val="20"/>
              </w:rPr>
            </w:pPr>
            <w:r w:rsidRPr="00717EC9">
              <w:rPr>
                <w:rFonts w:ascii="Times New Roman" w:hAnsi="Times New Roman" w:cs="Times New Roman"/>
                <w:sz w:val="20"/>
                <w:szCs w:val="20"/>
              </w:rPr>
              <w:t>2,1</w:t>
            </w:r>
          </w:p>
        </w:tc>
        <w:tc>
          <w:tcPr>
            <w:tcW w:w="334" w:type="pct"/>
            <w:vAlign w:val="center"/>
          </w:tcPr>
          <w:p w:rsidR="00CB0518" w:rsidRPr="00717EC9" w:rsidRDefault="00CB0518" w:rsidP="000A3BDC">
            <w:pPr>
              <w:spacing w:after="0" w:line="240" w:lineRule="auto"/>
              <w:jc w:val="center"/>
              <w:rPr>
                <w:rFonts w:ascii="Times New Roman" w:eastAsia="Calibri" w:hAnsi="Times New Roman" w:cs="Times New Roman"/>
                <w:bCs/>
                <w:sz w:val="20"/>
                <w:szCs w:val="20"/>
              </w:rPr>
            </w:pPr>
            <w:r w:rsidRPr="00717EC9">
              <w:rPr>
                <w:rFonts w:ascii="Times New Roman" w:eastAsia="Calibri" w:hAnsi="Times New Roman" w:cs="Times New Roman"/>
                <w:bCs/>
                <w:sz w:val="20"/>
                <w:szCs w:val="20"/>
              </w:rPr>
              <w:t>1,1</w:t>
            </w:r>
          </w:p>
        </w:tc>
        <w:tc>
          <w:tcPr>
            <w:tcW w:w="334" w:type="pct"/>
            <w:vAlign w:val="center"/>
          </w:tcPr>
          <w:p w:rsidR="00CB0518" w:rsidRPr="00717EC9" w:rsidRDefault="00CB0518" w:rsidP="000A3BDC">
            <w:pPr>
              <w:spacing w:after="0" w:line="240" w:lineRule="auto"/>
              <w:jc w:val="center"/>
              <w:rPr>
                <w:rFonts w:ascii="Times New Roman" w:eastAsia="Calibri" w:hAnsi="Times New Roman" w:cs="Times New Roman"/>
                <w:bCs/>
                <w:sz w:val="20"/>
                <w:szCs w:val="20"/>
              </w:rPr>
            </w:pPr>
            <w:r w:rsidRPr="00717EC9">
              <w:rPr>
                <w:rFonts w:ascii="Times New Roman" w:eastAsia="Calibri" w:hAnsi="Times New Roman" w:cs="Times New Roman"/>
                <w:bCs/>
                <w:sz w:val="20"/>
                <w:szCs w:val="20"/>
              </w:rPr>
              <w:t>0,5</w:t>
            </w:r>
          </w:p>
        </w:tc>
      </w:tr>
      <w:tr w:rsidR="00CB0518" w:rsidRPr="00717EC9" w:rsidTr="000A3BDC">
        <w:tc>
          <w:tcPr>
            <w:tcW w:w="2328" w:type="pct"/>
            <w:shd w:val="clear" w:color="auto" w:fill="auto"/>
          </w:tcPr>
          <w:p w:rsidR="00CB0518" w:rsidRPr="00717EC9" w:rsidRDefault="00CB0518" w:rsidP="000A3BDC">
            <w:pPr>
              <w:spacing w:after="0" w:line="240" w:lineRule="auto"/>
              <w:jc w:val="both"/>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Дальневосточный федеральный округ</w:t>
            </w:r>
          </w:p>
        </w:tc>
        <w:tc>
          <w:tcPr>
            <w:tcW w:w="334" w:type="pct"/>
            <w:shd w:val="clear" w:color="auto" w:fill="auto"/>
            <w:vAlign w:val="center"/>
          </w:tcPr>
          <w:p w:rsidR="00CB0518" w:rsidRPr="00717EC9" w:rsidRDefault="00CB0518" w:rsidP="000A3BDC">
            <w:pPr>
              <w:spacing w:after="0" w:line="240" w:lineRule="auto"/>
              <w:jc w:val="center"/>
              <w:rPr>
                <w:rFonts w:ascii="Times New Roman" w:hAnsi="Times New Roman" w:cs="Times New Roman"/>
                <w:color w:val="000000"/>
                <w:sz w:val="20"/>
                <w:szCs w:val="20"/>
              </w:rPr>
            </w:pPr>
            <w:r w:rsidRPr="00717EC9">
              <w:rPr>
                <w:rFonts w:ascii="Times New Roman" w:hAnsi="Times New Roman" w:cs="Times New Roman"/>
                <w:color w:val="000000"/>
                <w:sz w:val="20"/>
                <w:szCs w:val="20"/>
              </w:rPr>
              <w:t>3,6</w:t>
            </w:r>
          </w:p>
        </w:tc>
        <w:tc>
          <w:tcPr>
            <w:tcW w:w="334" w:type="pct"/>
            <w:shd w:val="clear" w:color="auto" w:fill="auto"/>
            <w:vAlign w:val="center"/>
          </w:tcPr>
          <w:p w:rsidR="00CB0518" w:rsidRPr="00717EC9" w:rsidRDefault="00CB0518" w:rsidP="000A3BDC">
            <w:pPr>
              <w:spacing w:after="0" w:line="240" w:lineRule="auto"/>
              <w:jc w:val="center"/>
              <w:rPr>
                <w:rFonts w:ascii="Times New Roman" w:hAnsi="Times New Roman" w:cs="Times New Roman"/>
                <w:color w:val="000000"/>
                <w:sz w:val="20"/>
                <w:szCs w:val="20"/>
              </w:rPr>
            </w:pPr>
            <w:r w:rsidRPr="00717EC9">
              <w:rPr>
                <w:rFonts w:ascii="Times New Roman" w:hAnsi="Times New Roman" w:cs="Times New Roman"/>
                <w:color w:val="000000"/>
                <w:sz w:val="20"/>
                <w:szCs w:val="20"/>
              </w:rPr>
              <w:t>2,6</w:t>
            </w:r>
          </w:p>
        </w:tc>
        <w:tc>
          <w:tcPr>
            <w:tcW w:w="334" w:type="pct"/>
            <w:shd w:val="clear" w:color="auto" w:fill="auto"/>
            <w:vAlign w:val="center"/>
          </w:tcPr>
          <w:p w:rsidR="00CB0518" w:rsidRPr="00717EC9" w:rsidRDefault="00CB0518" w:rsidP="000A3BDC">
            <w:pPr>
              <w:spacing w:after="0" w:line="240" w:lineRule="auto"/>
              <w:jc w:val="center"/>
              <w:rPr>
                <w:rFonts w:ascii="Times New Roman" w:eastAsia="Calibri" w:hAnsi="Times New Roman" w:cs="Times New Roman"/>
                <w:bCs/>
                <w:sz w:val="20"/>
                <w:szCs w:val="20"/>
              </w:rPr>
            </w:pPr>
            <w:r w:rsidRPr="00717EC9">
              <w:rPr>
                <w:rFonts w:ascii="Times New Roman" w:eastAsia="Calibri" w:hAnsi="Times New Roman" w:cs="Times New Roman"/>
                <w:bCs/>
                <w:sz w:val="20"/>
                <w:szCs w:val="20"/>
              </w:rPr>
              <w:t>1,7</w:t>
            </w:r>
          </w:p>
        </w:tc>
        <w:tc>
          <w:tcPr>
            <w:tcW w:w="334" w:type="pct"/>
            <w:shd w:val="clear" w:color="auto" w:fill="auto"/>
            <w:vAlign w:val="center"/>
          </w:tcPr>
          <w:p w:rsidR="00CB0518" w:rsidRPr="00717EC9" w:rsidRDefault="00CB0518" w:rsidP="000A3BDC">
            <w:pPr>
              <w:spacing w:after="0" w:line="240" w:lineRule="auto"/>
              <w:jc w:val="center"/>
              <w:rPr>
                <w:rFonts w:ascii="Times New Roman" w:eastAsia="Calibri" w:hAnsi="Times New Roman" w:cs="Times New Roman"/>
                <w:bCs/>
                <w:sz w:val="20"/>
                <w:szCs w:val="20"/>
              </w:rPr>
            </w:pPr>
            <w:r w:rsidRPr="00717EC9">
              <w:rPr>
                <w:rFonts w:ascii="Times New Roman" w:eastAsia="Calibri" w:hAnsi="Times New Roman" w:cs="Times New Roman"/>
                <w:bCs/>
                <w:sz w:val="20"/>
                <w:szCs w:val="20"/>
              </w:rPr>
              <w:t>1,2</w:t>
            </w:r>
          </w:p>
        </w:tc>
        <w:tc>
          <w:tcPr>
            <w:tcW w:w="334" w:type="pct"/>
            <w:shd w:val="clear" w:color="auto" w:fill="auto"/>
            <w:vAlign w:val="center"/>
          </w:tcPr>
          <w:p w:rsidR="00CB0518" w:rsidRPr="00717EC9" w:rsidRDefault="00CB0518" w:rsidP="000A3BDC">
            <w:pPr>
              <w:spacing w:after="0" w:line="240" w:lineRule="auto"/>
              <w:jc w:val="center"/>
              <w:rPr>
                <w:rFonts w:ascii="Times New Roman" w:hAnsi="Times New Roman" w:cs="Times New Roman"/>
                <w:sz w:val="20"/>
                <w:szCs w:val="20"/>
              </w:rPr>
            </w:pPr>
            <w:r w:rsidRPr="00717EC9">
              <w:rPr>
                <w:rFonts w:ascii="Times New Roman" w:hAnsi="Times New Roman" w:cs="Times New Roman"/>
                <w:sz w:val="20"/>
                <w:szCs w:val="20"/>
              </w:rPr>
              <w:t>4,6</w:t>
            </w:r>
          </w:p>
        </w:tc>
        <w:tc>
          <w:tcPr>
            <w:tcW w:w="334" w:type="pct"/>
            <w:vAlign w:val="center"/>
          </w:tcPr>
          <w:p w:rsidR="00CB0518" w:rsidRPr="00717EC9" w:rsidRDefault="00CB0518" w:rsidP="000A3BDC">
            <w:pPr>
              <w:spacing w:after="0" w:line="240" w:lineRule="auto"/>
              <w:jc w:val="center"/>
              <w:rPr>
                <w:rFonts w:ascii="Times New Roman" w:hAnsi="Times New Roman" w:cs="Times New Roman"/>
                <w:sz w:val="20"/>
                <w:szCs w:val="20"/>
              </w:rPr>
            </w:pPr>
            <w:r w:rsidRPr="00717EC9">
              <w:rPr>
                <w:rFonts w:ascii="Times New Roman" w:hAnsi="Times New Roman" w:cs="Times New Roman"/>
                <w:sz w:val="20"/>
                <w:szCs w:val="20"/>
              </w:rPr>
              <w:t>1,0</w:t>
            </w:r>
          </w:p>
        </w:tc>
        <w:tc>
          <w:tcPr>
            <w:tcW w:w="334" w:type="pct"/>
            <w:vAlign w:val="center"/>
          </w:tcPr>
          <w:p w:rsidR="00CB0518" w:rsidRPr="00717EC9" w:rsidRDefault="00CB0518" w:rsidP="000A3BDC">
            <w:pPr>
              <w:spacing w:after="0" w:line="240" w:lineRule="auto"/>
              <w:jc w:val="center"/>
              <w:rPr>
                <w:rFonts w:ascii="Times New Roman" w:eastAsia="Calibri" w:hAnsi="Times New Roman" w:cs="Times New Roman"/>
                <w:bCs/>
                <w:sz w:val="20"/>
                <w:szCs w:val="20"/>
              </w:rPr>
            </w:pPr>
            <w:r w:rsidRPr="00717EC9">
              <w:rPr>
                <w:rFonts w:ascii="Times New Roman" w:eastAsia="Calibri" w:hAnsi="Times New Roman" w:cs="Times New Roman"/>
                <w:bCs/>
                <w:sz w:val="20"/>
                <w:szCs w:val="20"/>
              </w:rPr>
              <w:t>0,8</w:t>
            </w:r>
          </w:p>
        </w:tc>
        <w:tc>
          <w:tcPr>
            <w:tcW w:w="334" w:type="pct"/>
            <w:vAlign w:val="center"/>
          </w:tcPr>
          <w:p w:rsidR="00CB0518" w:rsidRPr="00717EC9" w:rsidRDefault="00CB0518" w:rsidP="000A3BDC">
            <w:pPr>
              <w:spacing w:after="0" w:line="240" w:lineRule="auto"/>
              <w:jc w:val="center"/>
              <w:rPr>
                <w:rFonts w:ascii="Times New Roman" w:eastAsia="Calibri" w:hAnsi="Times New Roman" w:cs="Times New Roman"/>
                <w:bCs/>
                <w:sz w:val="20"/>
                <w:szCs w:val="20"/>
              </w:rPr>
            </w:pPr>
            <w:r w:rsidRPr="00717EC9">
              <w:rPr>
                <w:rFonts w:ascii="Times New Roman" w:eastAsia="Calibri" w:hAnsi="Times New Roman" w:cs="Times New Roman"/>
                <w:bCs/>
                <w:sz w:val="20"/>
                <w:szCs w:val="20"/>
              </w:rPr>
              <w:t>0,3</w:t>
            </w:r>
          </w:p>
        </w:tc>
      </w:tr>
    </w:tbl>
    <w:p w:rsidR="00CB0518" w:rsidRDefault="00CB0518" w:rsidP="00CB0518">
      <w:pPr>
        <w:spacing w:after="0" w:line="240" w:lineRule="auto"/>
        <w:ind w:firstLine="284"/>
        <w:jc w:val="both"/>
        <w:rPr>
          <w:rFonts w:ascii="Times New Roman" w:hAnsi="Times New Roman" w:cs="Times New Roman"/>
        </w:rPr>
      </w:pPr>
    </w:p>
    <w:p w:rsidR="00CB0518" w:rsidRPr="002774BD" w:rsidRDefault="00CB0518" w:rsidP="00B47575">
      <w:pPr>
        <w:spacing w:after="0" w:line="240" w:lineRule="auto"/>
        <w:ind w:firstLine="709"/>
        <w:jc w:val="both"/>
        <w:rPr>
          <w:rFonts w:ascii="Times New Roman" w:hAnsi="Times New Roman" w:cs="Times New Roman"/>
          <w:sz w:val="24"/>
        </w:rPr>
      </w:pPr>
      <w:r w:rsidRPr="002774BD">
        <w:rPr>
          <w:rFonts w:ascii="Times New Roman" w:hAnsi="Times New Roman" w:cs="Times New Roman"/>
          <w:sz w:val="24"/>
        </w:rPr>
        <w:t xml:space="preserve">Данные таблиц </w:t>
      </w:r>
      <w:r w:rsidR="002774BD">
        <w:rPr>
          <w:rFonts w:ascii="Times New Roman" w:hAnsi="Times New Roman" w:cs="Times New Roman"/>
          <w:sz w:val="24"/>
        </w:rPr>
        <w:t>1</w:t>
      </w:r>
      <w:r w:rsidRPr="002774BD">
        <w:rPr>
          <w:rFonts w:ascii="Times New Roman" w:hAnsi="Times New Roman" w:cs="Times New Roman"/>
          <w:sz w:val="24"/>
        </w:rPr>
        <w:t>,</w:t>
      </w:r>
      <w:r w:rsidR="002774BD">
        <w:rPr>
          <w:rFonts w:ascii="Times New Roman" w:hAnsi="Times New Roman" w:cs="Times New Roman"/>
          <w:sz w:val="24"/>
        </w:rPr>
        <w:t>2</w:t>
      </w:r>
      <w:r w:rsidRPr="002774BD">
        <w:rPr>
          <w:rFonts w:ascii="Times New Roman" w:hAnsi="Times New Roman" w:cs="Times New Roman"/>
          <w:sz w:val="24"/>
        </w:rPr>
        <w:t xml:space="preserve"> говорят о том, что  органам власти  субъектов Центрального и Северо-Западного федеральных округов  стабильно  удается обеспечивать достойный уровень занятости и низкий процент безработицы. Самый высокий уровень безработицы отмечен в Северо-Кавказском федеральном округе - 2,6% в 2019 г., что в 2,9 раза выше, чем в среднем по РФ. Главными причинами высокого уровня безработицы и напряженности на рынке труда в Северо-Кавказском федеральном округе выступают высокая доля теневой экономики, неразвитая  промышленность, маленькие  зарплаты,  недостаточное  количество  рабочих  мест  для трудоспособного  населения.</w:t>
      </w:r>
    </w:p>
    <w:p w:rsidR="00CB0518" w:rsidRPr="002774BD" w:rsidRDefault="00CB0518" w:rsidP="00B47575">
      <w:pPr>
        <w:spacing w:after="0" w:line="240" w:lineRule="auto"/>
        <w:ind w:firstLine="709"/>
        <w:jc w:val="both"/>
        <w:rPr>
          <w:rFonts w:ascii="Times New Roman" w:eastAsia="Times New Roman" w:hAnsi="Times New Roman" w:cs="Times New Roman"/>
          <w:sz w:val="24"/>
          <w:lang w:eastAsia="ru-RU"/>
        </w:rPr>
      </w:pPr>
      <w:r w:rsidRPr="002774BD">
        <w:rPr>
          <w:rFonts w:ascii="Times New Roman" w:eastAsia="Times New Roman" w:hAnsi="Times New Roman" w:cs="Times New Roman"/>
          <w:sz w:val="24"/>
          <w:lang w:eastAsia="ru-RU"/>
        </w:rPr>
        <w:t xml:space="preserve">Кроме того, специфичной для России является чрезвычайная территориальная дифференциация субъектов РФ в величине оплаты труда, которая обусловлена различиями в налоговой базе, природно-климатических условиях, а также политическими обстоятельствами. Так, в 2019 году максимальная среднемесячная номинальная начисленная заработная плата работников фиксировалась в богатом полезными ископаемыми и имеющем незначительную численность населения регионе – Чукотском автономном округе – 107107 руб., а минимальная – 26835 руб. – в Республике Дагестан (табл. </w:t>
      </w:r>
      <w:r w:rsidR="002774BD">
        <w:rPr>
          <w:rFonts w:ascii="Times New Roman" w:eastAsia="Times New Roman" w:hAnsi="Times New Roman" w:cs="Times New Roman"/>
          <w:sz w:val="24"/>
          <w:lang w:eastAsia="ru-RU"/>
        </w:rPr>
        <w:t>3</w:t>
      </w:r>
      <w:r w:rsidRPr="002774BD">
        <w:rPr>
          <w:rFonts w:ascii="Times New Roman" w:eastAsia="Times New Roman" w:hAnsi="Times New Roman" w:cs="Times New Roman"/>
          <w:sz w:val="24"/>
          <w:lang w:eastAsia="ru-RU"/>
        </w:rPr>
        <w:t xml:space="preserve">). </w:t>
      </w:r>
    </w:p>
    <w:p w:rsidR="00CB0518" w:rsidRPr="002774BD" w:rsidRDefault="00CB0518" w:rsidP="00CB0518">
      <w:pPr>
        <w:spacing w:after="0" w:line="240" w:lineRule="auto"/>
        <w:ind w:firstLine="284"/>
        <w:jc w:val="right"/>
        <w:rPr>
          <w:rFonts w:ascii="Times New Roman" w:eastAsia="Times New Roman" w:hAnsi="Times New Roman" w:cs="Times New Roman"/>
          <w:lang w:eastAsia="ru-RU"/>
        </w:rPr>
      </w:pPr>
      <w:r w:rsidRPr="002774BD">
        <w:rPr>
          <w:rFonts w:ascii="Times New Roman" w:hAnsi="Times New Roman" w:cs="Times New Roman"/>
          <w:sz w:val="24"/>
        </w:rPr>
        <w:t>Таблица</w:t>
      </w:r>
      <w:r w:rsidRPr="002774BD">
        <w:rPr>
          <w:rFonts w:ascii="Times New Roman" w:hAnsi="Times New Roman" w:cs="Times New Roman"/>
        </w:rPr>
        <w:t xml:space="preserve"> </w:t>
      </w:r>
      <w:r w:rsidR="002774BD" w:rsidRPr="002774BD">
        <w:rPr>
          <w:rFonts w:ascii="Times New Roman" w:hAnsi="Times New Roman" w:cs="Times New Roman"/>
        </w:rPr>
        <w:t>3</w:t>
      </w:r>
    </w:p>
    <w:p w:rsidR="00CB0518" w:rsidRPr="002774BD" w:rsidRDefault="00CB0518" w:rsidP="00CB0518">
      <w:pPr>
        <w:spacing w:after="0" w:line="240" w:lineRule="auto"/>
        <w:ind w:firstLine="284"/>
        <w:jc w:val="center"/>
        <w:rPr>
          <w:rFonts w:ascii="Times New Roman" w:eastAsia="Times New Roman" w:hAnsi="Times New Roman" w:cs="Times New Roman"/>
          <w:sz w:val="24"/>
          <w:lang w:eastAsia="ru-RU"/>
        </w:rPr>
      </w:pPr>
      <w:r w:rsidRPr="002774BD">
        <w:rPr>
          <w:rFonts w:ascii="Times New Roman" w:eastAsia="Times New Roman" w:hAnsi="Times New Roman" w:cs="Times New Roman"/>
          <w:sz w:val="24"/>
          <w:lang w:eastAsia="ru-RU"/>
        </w:rPr>
        <w:lastRenderedPageBreak/>
        <w:t xml:space="preserve">Субъекты РФ с лучшими и худшими значениями среднемесячной номинальной начисленной заработной платой работников организаций в 2005 и 2019 гг.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6"/>
      </w:tblGrid>
      <w:tr w:rsidR="00CB0518" w:rsidRPr="00717EC9" w:rsidTr="000A3BDC">
        <w:tc>
          <w:tcPr>
            <w:tcW w:w="5000" w:type="pct"/>
            <w:gridSpan w:val="2"/>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Субъекты РФ с лучшими значениями</w:t>
            </w:r>
          </w:p>
        </w:tc>
      </w:tr>
      <w:tr w:rsidR="00CB0518" w:rsidRPr="00717EC9" w:rsidTr="000A3BD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2005 год</w:t>
            </w:r>
          </w:p>
        </w:t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2019 год</w:t>
            </w:r>
          </w:p>
        </w:tc>
      </w:tr>
      <w:tr w:rsidR="00CB0518" w:rsidRPr="00717EC9" w:rsidTr="000A3BD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 xml:space="preserve">Чукотский автономный округ </w:t>
            </w:r>
          </w:p>
          <w:p w:rsidR="00CB0518" w:rsidRPr="00717EC9" w:rsidRDefault="00CB0518" w:rsidP="000A3BDC">
            <w:pPr>
              <w:tabs>
                <w:tab w:val="left" w:pos="855"/>
              </w:tabs>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(23314 руб.)</w:t>
            </w:r>
          </w:p>
        </w:t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 xml:space="preserve">Чукотский автономный округ </w:t>
            </w:r>
          </w:p>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(107107 руб.)</w:t>
            </w:r>
          </w:p>
        </w:tc>
      </w:tr>
      <w:tr w:rsidR="00CB0518" w:rsidRPr="00717EC9" w:rsidTr="000A3BD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Камчатский край</w:t>
            </w:r>
          </w:p>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(15477 руб.)</w:t>
            </w:r>
          </w:p>
        </w:t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 xml:space="preserve">Ямало-Ненецкий автономный округ </w:t>
            </w:r>
          </w:p>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(101012 руб.)</w:t>
            </w:r>
          </w:p>
        </w:tc>
      </w:tr>
      <w:tr w:rsidR="00CB0518" w:rsidRPr="00717EC9" w:rsidTr="000A3BD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Сахалинская область</w:t>
            </w:r>
          </w:p>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(15243 руб.)</w:t>
            </w:r>
          </w:p>
        </w:t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Магаданская область</w:t>
            </w:r>
          </w:p>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(94856 руб.)</w:t>
            </w:r>
          </w:p>
        </w:tc>
      </w:tr>
      <w:tr w:rsidR="00CB0518" w:rsidRPr="00717EC9" w:rsidTr="000A3BD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Магаданская область</w:t>
            </w:r>
          </w:p>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(14673 руб.)</w:t>
            </w:r>
          </w:p>
        </w:t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г. Москва</w:t>
            </w:r>
          </w:p>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(94294 руб.)</w:t>
            </w:r>
          </w:p>
        </w:tc>
      </w:tr>
      <w:tr w:rsidR="00CB0518" w:rsidRPr="00717EC9" w:rsidTr="000A3BD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г. Москва</w:t>
            </w:r>
          </w:p>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(14425 руб.)</w:t>
            </w:r>
          </w:p>
        </w:t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 xml:space="preserve">Ненецкий автономный округ </w:t>
            </w:r>
          </w:p>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(88027 руб.)</w:t>
            </w:r>
          </w:p>
        </w:tc>
      </w:tr>
      <w:tr w:rsidR="00CB0518" w:rsidRPr="00717EC9" w:rsidTr="000A3BDC">
        <w:tc>
          <w:tcPr>
            <w:tcW w:w="5000" w:type="pct"/>
            <w:gridSpan w:val="2"/>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Субъекты РФ с худшими значениями</w:t>
            </w:r>
          </w:p>
        </w:tc>
      </w:tr>
      <w:tr w:rsidR="00CB0518" w:rsidRPr="00717EC9" w:rsidTr="000A3BD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2005 год</w:t>
            </w:r>
          </w:p>
        </w:t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2019 год</w:t>
            </w:r>
          </w:p>
        </w:tc>
      </w:tr>
      <w:tr w:rsidR="00CB0518" w:rsidRPr="00717EC9" w:rsidTr="000A3BD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 xml:space="preserve">Республика Северная Осетия-Алания </w:t>
            </w:r>
          </w:p>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(4722 руб.)</w:t>
            </w:r>
          </w:p>
        </w:t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Ивановская область</w:t>
            </w:r>
          </w:p>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(27553 руб.)</w:t>
            </w:r>
          </w:p>
        </w:tc>
      </w:tr>
      <w:tr w:rsidR="00CB0518" w:rsidRPr="00717EC9" w:rsidTr="000A3BD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Карачаево-Черкесская Республика</w:t>
            </w:r>
          </w:p>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(4710 руб.)</w:t>
            </w:r>
          </w:p>
        </w:t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Кабардино-Балкарская Республика</w:t>
            </w:r>
          </w:p>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(27466 руб.)</w:t>
            </w:r>
          </w:p>
        </w:tc>
      </w:tr>
      <w:tr w:rsidR="00CB0518" w:rsidRPr="00717EC9" w:rsidTr="000A3BD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Кабардино-Балкарская Республика</w:t>
            </w:r>
          </w:p>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(4653 руб.)</w:t>
            </w:r>
          </w:p>
        </w:t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 xml:space="preserve"> Республика Ингушетия</w:t>
            </w:r>
          </w:p>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 xml:space="preserve"> (27410 руб.)</w:t>
            </w:r>
          </w:p>
        </w:tc>
      </w:tr>
      <w:tr w:rsidR="00CB0518" w:rsidRPr="00717EC9" w:rsidTr="000A3BD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Республика Калмыкия</w:t>
            </w:r>
          </w:p>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(4495 руб.)</w:t>
            </w:r>
          </w:p>
        </w:t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Карачаево-Черкесская Республика</w:t>
            </w:r>
          </w:p>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 xml:space="preserve"> (26955 руб.)</w:t>
            </w:r>
          </w:p>
        </w:tc>
      </w:tr>
      <w:tr w:rsidR="00CB0518" w:rsidRPr="00717EC9" w:rsidTr="000A3BD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Республика Дагестан</w:t>
            </w:r>
          </w:p>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(3660 руб.)</w:t>
            </w:r>
          </w:p>
        </w:tc>
        <w:tc>
          <w:tcPr>
            <w:tcW w:w="2500" w:type="pct"/>
            <w:shd w:val="clear" w:color="auto" w:fill="auto"/>
          </w:tcPr>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Республика Дагестан</w:t>
            </w:r>
          </w:p>
          <w:p w:rsidR="00CB0518" w:rsidRPr="00717EC9" w:rsidRDefault="00CB0518" w:rsidP="000A3BDC">
            <w:pPr>
              <w:spacing w:after="0" w:line="240" w:lineRule="auto"/>
              <w:jc w:val="center"/>
              <w:rPr>
                <w:rFonts w:ascii="Times New Roman" w:eastAsia="Calibri" w:hAnsi="Times New Roman" w:cs="Times New Roman"/>
                <w:sz w:val="20"/>
                <w:szCs w:val="20"/>
                <w:lang w:eastAsia="ru-RU"/>
              </w:rPr>
            </w:pPr>
            <w:r w:rsidRPr="00717EC9">
              <w:rPr>
                <w:rFonts w:ascii="Times New Roman" w:eastAsia="Calibri" w:hAnsi="Times New Roman" w:cs="Times New Roman"/>
                <w:sz w:val="20"/>
                <w:szCs w:val="20"/>
                <w:lang w:eastAsia="ru-RU"/>
              </w:rPr>
              <w:t>(26835 руб.)</w:t>
            </w:r>
          </w:p>
        </w:tc>
      </w:tr>
    </w:tbl>
    <w:p w:rsidR="00CB0518" w:rsidRPr="00F610DD" w:rsidRDefault="00CB0518" w:rsidP="00CB0518">
      <w:pPr>
        <w:spacing w:after="0" w:line="240" w:lineRule="auto"/>
        <w:ind w:firstLine="284"/>
        <w:jc w:val="both"/>
        <w:rPr>
          <w:rFonts w:ascii="Times New Roman" w:eastAsia="Times New Roman" w:hAnsi="Times New Roman" w:cs="Times New Roman"/>
          <w:lang w:eastAsia="ru-RU"/>
        </w:rPr>
      </w:pPr>
    </w:p>
    <w:p w:rsidR="00CB0518" w:rsidRPr="002774BD" w:rsidRDefault="00CB0518" w:rsidP="00B47575">
      <w:pPr>
        <w:spacing w:after="0" w:line="240" w:lineRule="auto"/>
        <w:ind w:firstLine="709"/>
        <w:jc w:val="both"/>
        <w:rPr>
          <w:rFonts w:ascii="Times New Roman" w:eastAsia="Times New Roman" w:hAnsi="Times New Roman" w:cs="Times New Roman"/>
          <w:sz w:val="24"/>
          <w:shd w:val="clear" w:color="auto" w:fill="FFFFFF" w:themeFill="background1"/>
          <w:lang w:eastAsia="ru-RU"/>
        </w:rPr>
      </w:pPr>
      <w:r w:rsidRPr="002774BD">
        <w:rPr>
          <w:rFonts w:ascii="Times New Roman" w:eastAsia="Times New Roman" w:hAnsi="Times New Roman" w:cs="Times New Roman"/>
          <w:sz w:val="24"/>
          <w:lang w:eastAsia="ru-RU"/>
        </w:rPr>
        <w:t xml:space="preserve">Нельзя не отметить и внушительных межотраслевых различий в уровне оплаты труда. </w:t>
      </w:r>
      <w:r w:rsidRPr="002774BD">
        <w:rPr>
          <w:rFonts w:ascii="Times New Roman" w:eastAsia="Times New Roman" w:hAnsi="Times New Roman" w:cs="Times New Roman"/>
          <w:sz w:val="24"/>
          <w:shd w:val="clear" w:color="auto" w:fill="FFFFFF" w:themeFill="background1"/>
          <w:lang w:eastAsia="ru-RU"/>
        </w:rPr>
        <w:t>Самый высокий уровень средней заработной платы отмечается у работников, занятых добычей нефти и природного газа (135364 руб.), финансовой и страховой деятельностью (103668 руб.), а самый низкий – в сфере производства одежды (21065 руб.).</w:t>
      </w:r>
    </w:p>
    <w:p w:rsidR="00CB0518" w:rsidRPr="002774BD" w:rsidRDefault="00CB0518" w:rsidP="00B47575">
      <w:pPr>
        <w:spacing w:after="0" w:line="240" w:lineRule="auto"/>
        <w:ind w:firstLine="709"/>
        <w:jc w:val="both"/>
        <w:rPr>
          <w:rFonts w:ascii="Times New Roman" w:hAnsi="Times New Roman" w:cs="Times New Roman"/>
          <w:sz w:val="24"/>
          <w:lang w:eastAsia="ru-RU"/>
        </w:rPr>
      </w:pPr>
      <w:r w:rsidRPr="002774BD">
        <w:rPr>
          <w:rFonts w:ascii="Times New Roman" w:hAnsi="Times New Roman" w:cs="Times New Roman"/>
          <w:sz w:val="24"/>
        </w:rPr>
        <w:t>Согласно исследованиям ВЦИОМ, большинство россиян уверено, что даже, если они будут работать больше или более качественно, их зарплата не увеличится. Так считает 68% респондентов. При этом молодежь в возрасте от 18 до 24 лет (63% от числа опрошенных соответствующего возраста) считают, что вырастет.</w:t>
      </w:r>
      <w:r w:rsidRPr="002774BD">
        <w:rPr>
          <w:rFonts w:ascii="Times New Roman" w:hAnsi="Times New Roman" w:cs="Times New Roman"/>
          <w:sz w:val="24"/>
          <w:lang w:eastAsia="ru-RU"/>
        </w:rPr>
        <w:t xml:space="preserve"> </w:t>
      </w:r>
    </w:p>
    <w:p w:rsidR="00CB0518" w:rsidRPr="002774BD" w:rsidRDefault="00CB0518" w:rsidP="00B47575">
      <w:pPr>
        <w:spacing w:after="0" w:line="240" w:lineRule="auto"/>
        <w:ind w:firstLine="709"/>
        <w:jc w:val="both"/>
        <w:rPr>
          <w:rFonts w:ascii="Times New Roman" w:eastAsia="Times New Roman" w:hAnsi="Times New Roman" w:cs="Times New Roman"/>
          <w:sz w:val="24"/>
          <w:lang w:val="en-US" w:eastAsia="ru-RU"/>
        </w:rPr>
      </w:pPr>
      <w:r w:rsidRPr="002774BD">
        <w:rPr>
          <w:rFonts w:ascii="Times New Roman" w:eastAsia="Times New Roman" w:hAnsi="Times New Roman" w:cs="Times New Roman"/>
          <w:sz w:val="24"/>
          <w:lang w:eastAsia="ru-RU"/>
        </w:rPr>
        <w:t xml:space="preserve">Устаревшие индустриальные рабочие места являются не только причиной задержки роста производительности труда, но и представляют опасность жизни и здоровью работников, обусловливают высокий уровень производственного травматизма – важнейшего и наиболее статистически доступного показателя качества трудовой жизни. В течение 2 последних десятилетий в России произошли существенные положительные сдвиги в показателях производственного, в том числе смертельного, травматизма. </w:t>
      </w:r>
      <w:proofErr w:type="gramStart"/>
      <w:r w:rsidRPr="002774BD">
        <w:rPr>
          <w:rFonts w:ascii="Times New Roman" w:eastAsia="Times New Roman" w:hAnsi="Times New Roman" w:cs="Times New Roman"/>
          <w:sz w:val="24"/>
          <w:lang w:eastAsia="ru-RU"/>
        </w:rPr>
        <w:t xml:space="preserve">Численность пострадавших в расчёте на 1000 работающих в течение 2000-2019 гг. снизилась с 5,1 до 1,2 случаев, со смертельным исходом – с 0,149 до 0,053 случаев, при этом существенно – с 2,6 раз до 20% – сократился гендерный разрыв в частоте травматизма на производстве, что нельзя не оценить положительно, однако для травматизма со смертельным исходом этот разрыв сохранился, составив 12 раз (табл. </w:t>
      </w:r>
      <w:r w:rsidR="00D96A37">
        <w:rPr>
          <w:rFonts w:ascii="Times New Roman" w:eastAsia="Times New Roman" w:hAnsi="Times New Roman" w:cs="Times New Roman"/>
          <w:sz w:val="24"/>
          <w:lang w:eastAsia="ru-RU"/>
        </w:rPr>
        <w:t>4</w:t>
      </w:r>
      <w:r w:rsidRPr="002774BD">
        <w:rPr>
          <w:rFonts w:ascii="Times New Roman" w:eastAsia="Times New Roman" w:hAnsi="Times New Roman" w:cs="Times New Roman"/>
          <w:sz w:val="24"/>
          <w:lang w:val="en-US" w:eastAsia="ru-RU"/>
        </w:rPr>
        <w:t>).</w:t>
      </w:r>
      <w:proofErr w:type="gramEnd"/>
    </w:p>
    <w:p w:rsidR="00D96A37" w:rsidRDefault="00D96A37" w:rsidP="00CB0518">
      <w:pPr>
        <w:spacing w:after="0" w:line="240" w:lineRule="auto"/>
        <w:ind w:firstLine="284"/>
        <w:jc w:val="right"/>
        <w:rPr>
          <w:rFonts w:ascii="Times New Roman" w:hAnsi="Times New Roman" w:cs="Times New Roman"/>
          <w:i/>
        </w:rPr>
      </w:pPr>
    </w:p>
    <w:p w:rsidR="00CB0518" w:rsidRPr="00184620" w:rsidRDefault="00CB0518" w:rsidP="00CB0518">
      <w:pPr>
        <w:spacing w:after="0" w:line="240" w:lineRule="auto"/>
        <w:ind w:firstLine="284"/>
        <w:jc w:val="right"/>
        <w:rPr>
          <w:rFonts w:ascii="Times New Roman" w:eastAsia="Times New Roman" w:hAnsi="Times New Roman" w:cs="Times New Roman"/>
          <w:lang w:eastAsia="ru-RU"/>
        </w:rPr>
      </w:pPr>
      <w:r w:rsidRPr="00184620">
        <w:rPr>
          <w:rFonts w:ascii="Times New Roman" w:hAnsi="Times New Roman" w:cs="Times New Roman"/>
          <w:sz w:val="24"/>
        </w:rPr>
        <w:t>Таблица</w:t>
      </w:r>
      <w:r w:rsidRPr="00184620">
        <w:rPr>
          <w:rFonts w:ascii="Times New Roman" w:hAnsi="Times New Roman" w:cs="Times New Roman"/>
          <w:lang w:val="en-US"/>
        </w:rPr>
        <w:t xml:space="preserve"> </w:t>
      </w:r>
      <w:r w:rsidR="00D96A37" w:rsidRPr="00184620">
        <w:rPr>
          <w:rFonts w:ascii="Times New Roman" w:hAnsi="Times New Roman" w:cs="Times New Roman"/>
        </w:rPr>
        <w:t>4</w:t>
      </w:r>
    </w:p>
    <w:p w:rsidR="00CB0518" w:rsidRPr="00D96A37" w:rsidRDefault="00CB0518" w:rsidP="00CB0518">
      <w:pPr>
        <w:spacing w:after="0" w:line="240" w:lineRule="auto"/>
        <w:ind w:firstLine="284"/>
        <w:jc w:val="center"/>
        <w:rPr>
          <w:rFonts w:ascii="Times New Roman" w:eastAsia="Times New Roman" w:hAnsi="Times New Roman" w:cs="Times New Roman"/>
          <w:lang w:val="en-US" w:eastAsia="ru-RU"/>
        </w:rPr>
      </w:pPr>
      <w:r w:rsidRPr="00D96A37">
        <w:rPr>
          <w:rFonts w:ascii="Times New Roman" w:eastAsia="Times New Roman" w:hAnsi="Times New Roman" w:cs="Times New Roman"/>
          <w:lang w:eastAsia="ru-RU"/>
        </w:rPr>
        <w:t>Показатели</w:t>
      </w:r>
      <w:r w:rsidRPr="00D96A37">
        <w:rPr>
          <w:rFonts w:ascii="Times New Roman" w:eastAsia="Times New Roman" w:hAnsi="Times New Roman" w:cs="Times New Roman"/>
          <w:lang w:val="en-US" w:eastAsia="ru-RU"/>
        </w:rPr>
        <w:t xml:space="preserve"> </w:t>
      </w:r>
      <w:r w:rsidRPr="00184620">
        <w:rPr>
          <w:rFonts w:ascii="Times New Roman" w:eastAsia="Times New Roman" w:hAnsi="Times New Roman" w:cs="Times New Roman"/>
          <w:sz w:val="24"/>
          <w:lang w:eastAsia="ru-RU"/>
        </w:rPr>
        <w:t>производственного</w:t>
      </w:r>
      <w:r w:rsidRPr="00D96A37">
        <w:rPr>
          <w:rFonts w:ascii="Times New Roman" w:eastAsia="Times New Roman" w:hAnsi="Times New Roman" w:cs="Times New Roman"/>
          <w:lang w:val="en-US" w:eastAsia="ru-RU"/>
        </w:rPr>
        <w:t xml:space="preserve"> </w:t>
      </w:r>
      <w:r w:rsidRPr="00D96A37">
        <w:rPr>
          <w:rFonts w:ascii="Times New Roman" w:eastAsia="Times New Roman" w:hAnsi="Times New Roman" w:cs="Times New Roman"/>
          <w:lang w:eastAsia="ru-RU"/>
        </w:rPr>
        <w:t>травматизма</w:t>
      </w:r>
      <w:r w:rsidRPr="00D96A37">
        <w:rPr>
          <w:rFonts w:ascii="Times New Roman" w:eastAsia="Times New Roman" w:hAnsi="Times New Roman" w:cs="Times New Roman"/>
          <w:lang w:val="en-US" w:eastAsia="ru-RU"/>
        </w:rPr>
        <w:t xml:space="preserve"> </w:t>
      </w:r>
      <w:r w:rsidRPr="00D96A37">
        <w:rPr>
          <w:rFonts w:ascii="Times New Roman" w:eastAsia="Times New Roman" w:hAnsi="Times New Roman" w:cs="Times New Roman"/>
          <w:lang w:eastAsia="ru-RU"/>
        </w:rPr>
        <w:t>в</w:t>
      </w:r>
      <w:r w:rsidRPr="00D96A37">
        <w:rPr>
          <w:rFonts w:ascii="Times New Roman" w:eastAsia="Times New Roman" w:hAnsi="Times New Roman" w:cs="Times New Roman"/>
          <w:lang w:val="en-US" w:eastAsia="ru-RU"/>
        </w:rPr>
        <w:t xml:space="preserve"> </w:t>
      </w:r>
      <w:r w:rsidRPr="00D96A37">
        <w:rPr>
          <w:rFonts w:ascii="Times New Roman" w:eastAsia="Times New Roman" w:hAnsi="Times New Roman" w:cs="Times New Roman"/>
          <w:lang w:eastAsia="ru-RU"/>
        </w:rPr>
        <w:t>РФ</w:t>
      </w:r>
      <w:r w:rsidRPr="00D96A37">
        <w:rPr>
          <w:rFonts w:ascii="Times New Roman" w:eastAsia="Times New Roman" w:hAnsi="Times New Roman" w:cs="Times New Roman"/>
          <w:lang w:val="en-US" w:eastAsia="ru-RU"/>
        </w:rPr>
        <w:t xml:space="preserve"> </w:t>
      </w:r>
    </w:p>
    <w:tbl>
      <w:tblPr>
        <w:tblW w:w="5000" w:type="pct"/>
        <w:tblLook w:val="04A0" w:firstRow="1" w:lastRow="0" w:firstColumn="1" w:lastColumn="0" w:noHBand="0" w:noVBand="1"/>
      </w:tblPr>
      <w:tblGrid>
        <w:gridCol w:w="2840"/>
        <w:gridCol w:w="995"/>
        <w:gridCol w:w="1198"/>
        <w:gridCol w:w="1198"/>
        <w:gridCol w:w="1198"/>
        <w:gridCol w:w="1131"/>
        <w:gridCol w:w="1003"/>
        <w:gridCol w:w="8"/>
      </w:tblGrid>
      <w:tr w:rsidR="00CB0518" w:rsidRPr="00717EC9" w:rsidTr="00D96A37">
        <w:trPr>
          <w:gridAfter w:val="1"/>
          <w:wAfter w:w="5" w:type="pct"/>
          <w:trHeight w:val="309"/>
        </w:trPr>
        <w:tc>
          <w:tcPr>
            <w:tcW w:w="1483" w:type="pct"/>
            <w:tcBorders>
              <w:top w:val="single" w:sz="4" w:space="0" w:color="auto"/>
              <w:left w:val="single" w:sz="4" w:space="0" w:color="auto"/>
              <w:bottom w:val="single" w:sz="4" w:space="0" w:color="auto"/>
              <w:right w:val="single" w:sz="4" w:space="0" w:color="auto"/>
            </w:tcBorders>
            <w:shd w:val="clear" w:color="000000" w:fill="FFFFFF"/>
            <w:vAlign w:val="center"/>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Категории</w:t>
            </w:r>
          </w:p>
        </w:tc>
        <w:tc>
          <w:tcPr>
            <w:tcW w:w="520" w:type="pct"/>
            <w:tcBorders>
              <w:top w:val="single" w:sz="4" w:space="0" w:color="auto"/>
              <w:left w:val="nil"/>
              <w:bottom w:val="single" w:sz="4" w:space="0" w:color="auto"/>
              <w:right w:val="single" w:sz="4" w:space="0" w:color="auto"/>
            </w:tcBorders>
            <w:shd w:val="clear" w:color="000000" w:fill="FFFFFF"/>
            <w:vAlign w:val="center"/>
            <w:hideMark/>
          </w:tcPr>
          <w:p w:rsidR="00CB0518" w:rsidRPr="00717EC9" w:rsidRDefault="00CB0518" w:rsidP="000A3BDC">
            <w:pPr>
              <w:spacing w:after="0" w:line="240" w:lineRule="auto"/>
              <w:jc w:val="center"/>
              <w:rPr>
                <w:rFonts w:ascii="Times New Roman" w:eastAsia="Times New Roman" w:hAnsi="Times New Roman" w:cs="Times New Roman"/>
                <w:bCs/>
                <w:sz w:val="20"/>
                <w:szCs w:val="20"/>
                <w:lang w:eastAsia="ru-RU"/>
              </w:rPr>
            </w:pPr>
            <w:r w:rsidRPr="00717EC9">
              <w:rPr>
                <w:rFonts w:ascii="Times New Roman" w:eastAsia="Times New Roman" w:hAnsi="Times New Roman" w:cs="Times New Roman"/>
                <w:bCs/>
                <w:sz w:val="20"/>
                <w:szCs w:val="20"/>
                <w:lang w:eastAsia="ru-RU"/>
              </w:rPr>
              <w:t xml:space="preserve">2000 </w:t>
            </w:r>
          </w:p>
        </w:tc>
        <w:tc>
          <w:tcPr>
            <w:tcW w:w="626" w:type="pct"/>
            <w:tcBorders>
              <w:top w:val="single" w:sz="4" w:space="0" w:color="auto"/>
              <w:left w:val="nil"/>
              <w:bottom w:val="single" w:sz="4" w:space="0" w:color="auto"/>
              <w:right w:val="single" w:sz="4" w:space="0" w:color="auto"/>
            </w:tcBorders>
            <w:shd w:val="clear" w:color="000000" w:fill="FFFFFF"/>
            <w:vAlign w:val="center"/>
            <w:hideMark/>
          </w:tcPr>
          <w:p w:rsidR="00CB0518" w:rsidRPr="00717EC9" w:rsidRDefault="00CB0518" w:rsidP="000A3BDC">
            <w:pPr>
              <w:spacing w:after="0" w:line="240" w:lineRule="auto"/>
              <w:jc w:val="center"/>
              <w:rPr>
                <w:rFonts w:ascii="Times New Roman" w:eastAsia="Times New Roman" w:hAnsi="Times New Roman" w:cs="Times New Roman"/>
                <w:bCs/>
                <w:sz w:val="20"/>
                <w:szCs w:val="20"/>
                <w:lang w:eastAsia="ru-RU"/>
              </w:rPr>
            </w:pPr>
            <w:r w:rsidRPr="00717EC9">
              <w:rPr>
                <w:rFonts w:ascii="Times New Roman" w:eastAsia="Times New Roman" w:hAnsi="Times New Roman" w:cs="Times New Roman"/>
                <w:bCs/>
                <w:sz w:val="20"/>
                <w:szCs w:val="20"/>
                <w:lang w:eastAsia="ru-RU"/>
              </w:rPr>
              <w:t xml:space="preserve">2005 </w:t>
            </w:r>
          </w:p>
        </w:tc>
        <w:tc>
          <w:tcPr>
            <w:tcW w:w="626" w:type="pct"/>
            <w:tcBorders>
              <w:top w:val="single" w:sz="4" w:space="0" w:color="auto"/>
              <w:left w:val="nil"/>
              <w:bottom w:val="single" w:sz="4" w:space="0" w:color="auto"/>
              <w:right w:val="single" w:sz="4" w:space="0" w:color="auto"/>
            </w:tcBorders>
            <w:shd w:val="clear" w:color="000000" w:fill="FFFFFF"/>
            <w:vAlign w:val="center"/>
            <w:hideMark/>
          </w:tcPr>
          <w:p w:rsidR="00CB0518" w:rsidRPr="00717EC9" w:rsidRDefault="00CB0518" w:rsidP="000A3BDC">
            <w:pPr>
              <w:spacing w:after="0" w:line="240" w:lineRule="auto"/>
              <w:jc w:val="center"/>
              <w:rPr>
                <w:rFonts w:ascii="Times New Roman" w:eastAsia="Times New Roman" w:hAnsi="Times New Roman" w:cs="Times New Roman"/>
                <w:bCs/>
                <w:sz w:val="20"/>
                <w:szCs w:val="20"/>
                <w:lang w:eastAsia="ru-RU"/>
              </w:rPr>
            </w:pPr>
            <w:r w:rsidRPr="00717EC9">
              <w:rPr>
                <w:rFonts w:ascii="Times New Roman" w:eastAsia="Times New Roman" w:hAnsi="Times New Roman" w:cs="Times New Roman"/>
                <w:bCs/>
                <w:sz w:val="20"/>
                <w:szCs w:val="20"/>
                <w:lang w:eastAsia="ru-RU"/>
              </w:rPr>
              <w:t xml:space="preserve">2016 </w:t>
            </w:r>
          </w:p>
        </w:tc>
        <w:tc>
          <w:tcPr>
            <w:tcW w:w="626" w:type="pct"/>
            <w:tcBorders>
              <w:top w:val="single" w:sz="4" w:space="0" w:color="auto"/>
              <w:left w:val="nil"/>
              <w:bottom w:val="single" w:sz="4" w:space="0" w:color="auto"/>
              <w:right w:val="single" w:sz="4" w:space="0" w:color="auto"/>
            </w:tcBorders>
            <w:shd w:val="clear" w:color="000000" w:fill="FFFFFF"/>
            <w:vAlign w:val="center"/>
            <w:hideMark/>
          </w:tcPr>
          <w:p w:rsidR="00CB0518" w:rsidRPr="00717EC9" w:rsidRDefault="00CB0518" w:rsidP="000A3BDC">
            <w:pPr>
              <w:spacing w:after="0" w:line="240" w:lineRule="auto"/>
              <w:jc w:val="center"/>
              <w:rPr>
                <w:rFonts w:ascii="Times New Roman" w:eastAsia="Times New Roman" w:hAnsi="Times New Roman" w:cs="Times New Roman"/>
                <w:bCs/>
                <w:sz w:val="20"/>
                <w:szCs w:val="20"/>
                <w:lang w:eastAsia="ru-RU"/>
              </w:rPr>
            </w:pPr>
            <w:r w:rsidRPr="00717EC9">
              <w:rPr>
                <w:rFonts w:ascii="Times New Roman" w:eastAsia="Times New Roman" w:hAnsi="Times New Roman" w:cs="Times New Roman"/>
                <w:bCs/>
                <w:sz w:val="20"/>
                <w:szCs w:val="20"/>
                <w:lang w:eastAsia="ru-RU"/>
              </w:rPr>
              <w:t xml:space="preserve">2017 </w:t>
            </w:r>
          </w:p>
        </w:tc>
        <w:tc>
          <w:tcPr>
            <w:tcW w:w="591" w:type="pct"/>
            <w:tcBorders>
              <w:top w:val="single" w:sz="4" w:space="0" w:color="auto"/>
              <w:left w:val="nil"/>
              <w:bottom w:val="single" w:sz="4" w:space="0" w:color="auto"/>
              <w:right w:val="single" w:sz="4" w:space="0" w:color="auto"/>
            </w:tcBorders>
            <w:shd w:val="clear" w:color="000000" w:fill="FFFFFF"/>
            <w:vAlign w:val="center"/>
          </w:tcPr>
          <w:p w:rsidR="00CB0518" w:rsidRPr="00717EC9" w:rsidRDefault="00CB0518" w:rsidP="000A3BDC">
            <w:pPr>
              <w:spacing w:after="0" w:line="240" w:lineRule="auto"/>
              <w:jc w:val="center"/>
              <w:rPr>
                <w:rFonts w:ascii="Times New Roman" w:eastAsia="Times New Roman" w:hAnsi="Times New Roman" w:cs="Times New Roman"/>
                <w:bCs/>
                <w:sz w:val="20"/>
                <w:szCs w:val="20"/>
                <w:lang w:eastAsia="ru-RU"/>
              </w:rPr>
            </w:pPr>
            <w:r w:rsidRPr="00717EC9">
              <w:rPr>
                <w:rFonts w:ascii="Times New Roman" w:eastAsia="Times New Roman" w:hAnsi="Times New Roman" w:cs="Times New Roman"/>
                <w:bCs/>
                <w:sz w:val="20"/>
                <w:szCs w:val="20"/>
                <w:lang w:eastAsia="ru-RU"/>
              </w:rPr>
              <w:t xml:space="preserve">2018 </w:t>
            </w:r>
          </w:p>
        </w:tc>
        <w:tc>
          <w:tcPr>
            <w:tcW w:w="524" w:type="pct"/>
            <w:tcBorders>
              <w:top w:val="single" w:sz="4" w:space="0" w:color="auto"/>
              <w:left w:val="nil"/>
              <w:bottom w:val="single" w:sz="4" w:space="0" w:color="auto"/>
              <w:right w:val="single" w:sz="4" w:space="0" w:color="auto"/>
            </w:tcBorders>
            <w:shd w:val="clear" w:color="000000" w:fill="FFFFFF"/>
            <w:vAlign w:val="center"/>
          </w:tcPr>
          <w:p w:rsidR="00CB0518" w:rsidRPr="00717EC9" w:rsidRDefault="00CB0518" w:rsidP="000A3BDC">
            <w:pPr>
              <w:spacing w:after="0" w:line="240" w:lineRule="auto"/>
              <w:jc w:val="center"/>
              <w:rPr>
                <w:rFonts w:ascii="Times New Roman" w:eastAsia="Times New Roman" w:hAnsi="Times New Roman" w:cs="Times New Roman"/>
                <w:bCs/>
                <w:sz w:val="20"/>
                <w:szCs w:val="20"/>
                <w:lang w:eastAsia="ru-RU"/>
              </w:rPr>
            </w:pPr>
            <w:r w:rsidRPr="00717EC9">
              <w:rPr>
                <w:rFonts w:ascii="Times New Roman" w:eastAsia="Times New Roman" w:hAnsi="Times New Roman" w:cs="Times New Roman"/>
                <w:bCs/>
                <w:sz w:val="20"/>
                <w:szCs w:val="20"/>
                <w:lang w:eastAsia="ru-RU"/>
              </w:rPr>
              <w:t xml:space="preserve">2019 </w:t>
            </w:r>
          </w:p>
        </w:tc>
      </w:tr>
      <w:tr w:rsidR="00CB0518" w:rsidRPr="00717EC9" w:rsidTr="000A3BDC">
        <w:trPr>
          <w:trHeight w:val="100"/>
        </w:trPr>
        <w:tc>
          <w:tcPr>
            <w:tcW w:w="5000" w:type="pct"/>
            <w:gridSpan w:val="8"/>
            <w:tcBorders>
              <w:top w:val="nil"/>
              <w:left w:val="single" w:sz="4" w:space="0" w:color="auto"/>
              <w:bottom w:val="single" w:sz="4" w:space="0" w:color="auto"/>
              <w:right w:val="single" w:sz="4" w:space="0" w:color="auto"/>
            </w:tcBorders>
          </w:tcPr>
          <w:p w:rsidR="00CB0518" w:rsidRPr="00717EC9" w:rsidRDefault="00CB0518" w:rsidP="000A3BDC">
            <w:pPr>
              <w:spacing w:after="0" w:line="240" w:lineRule="auto"/>
              <w:jc w:val="center"/>
              <w:rPr>
                <w:rFonts w:ascii="Times New Roman" w:eastAsia="Times New Roman" w:hAnsi="Times New Roman" w:cs="Times New Roman"/>
                <w:bCs/>
                <w:sz w:val="20"/>
                <w:szCs w:val="20"/>
                <w:lang w:eastAsia="ru-RU"/>
              </w:rPr>
            </w:pPr>
            <w:r w:rsidRPr="00717EC9">
              <w:rPr>
                <w:rFonts w:ascii="Times New Roman" w:eastAsia="Times New Roman" w:hAnsi="Times New Roman" w:cs="Times New Roman"/>
                <w:bCs/>
                <w:sz w:val="20"/>
                <w:szCs w:val="20"/>
                <w:lang w:eastAsia="ru-RU"/>
              </w:rPr>
              <w:t>Численность пострадавших при несчастных случаях на производстве, тыс. человек</w:t>
            </w:r>
          </w:p>
        </w:tc>
      </w:tr>
      <w:tr w:rsidR="00CB0518" w:rsidRPr="00717EC9" w:rsidTr="00D96A37">
        <w:trPr>
          <w:gridAfter w:val="1"/>
          <w:wAfter w:w="5" w:type="pct"/>
          <w:trHeight w:val="57"/>
        </w:trPr>
        <w:tc>
          <w:tcPr>
            <w:tcW w:w="1483" w:type="pct"/>
            <w:tcBorders>
              <w:top w:val="nil"/>
              <w:left w:val="single" w:sz="4" w:space="0" w:color="auto"/>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both"/>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Всего</w:t>
            </w:r>
          </w:p>
        </w:tc>
        <w:tc>
          <w:tcPr>
            <w:tcW w:w="520"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151,8</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77,7</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26,7</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25,4</w:t>
            </w:r>
          </w:p>
        </w:tc>
        <w:tc>
          <w:tcPr>
            <w:tcW w:w="591" w:type="pct"/>
            <w:tcBorders>
              <w:top w:val="nil"/>
              <w:left w:val="nil"/>
              <w:bottom w:val="single" w:sz="4" w:space="0" w:color="auto"/>
              <w:right w:val="single" w:sz="4" w:space="0" w:color="auto"/>
            </w:tcBorders>
            <w:vAlign w:val="bottom"/>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23,6</w:t>
            </w:r>
          </w:p>
        </w:tc>
        <w:tc>
          <w:tcPr>
            <w:tcW w:w="524" w:type="pct"/>
            <w:tcBorders>
              <w:top w:val="nil"/>
              <w:left w:val="nil"/>
              <w:bottom w:val="single" w:sz="4" w:space="0" w:color="auto"/>
              <w:right w:val="single" w:sz="4" w:space="0" w:color="auto"/>
            </w:tcBorders>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23,3</w:t>
            </w:r>
          </w:p>
        </w:tc>
      </w:tr>
      <w:tr w:rsidR="00CB0518" w:rsidRPr="00717EC9" w:rsidTr="00D96A37">
        <w:trPr>
          <w:gridAfter w:val="1"/>
          <w:wAfter w:w="5" w:type="pct"/>
          <w:trHeight w:val="57"/>
        </w:trPr>
        <w:tc>
          <w:tcPr>
            <w:tcW w:w="1483" w:type="pct"/>
            <w:tcBorders>
              <w:top w:val="nil"/>
              <w:left w:val="single" w:sz="4" w:space="0" w:color="auto"/>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both"/>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Мужчины</w:t>
            </w:r>
          </w:p>
        </w:tc>
        <w:tc>
          <w:tcPr>
            <w:tcW w:w="520"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116,7</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57,3</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18,6</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17,6</w:t>
            </w:r>
          </w:p>
        </w:tc>
        <w:tc>
          <w:tcPr>
            <w:tcW w:w="591" w:type="pct"/>
            <w:tcBorders>
              <w:top w:val="nil"/>
              <w:left w:val="nil"/>
              <w:bottom w:val="single" w:sz="4" w:space="0" w:color="auto"/>
              <w:right w:val="single" w:sz="4" w:space="0" w:color="auto"/>
            </w:tcBorders>
            <w:vAlign w:val="bottom"/>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16,6</w:t>
            </w:r>
          </w:p>
        </w:tc>
        <w:tc>
          <w:tcPr>
            <w:tcW w:w="524" w:type="pct"/>
            <w:tcBorders>
              <w:top w:val="nil"/>
              <w:left w:val="nil"/>
              <w:bottom w:val="single" w:sz="4" w:space="0" w:color="auto"/>
              <w:right w:val="single" w:sz="4" w:space="0" w:color="auto"/>
            </w:tcBorders>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16,3</w:t>
            </w:r>
          </w:p>
        </w:tc>
      </w:tr>
      <w:tr w:rsidR="00CB0518" w:rsidRPr="00717EC9" w:rsidTr="00D96A37">
        <w:trPr>
          <w:gridAfter w:val="1"/>
          <w:wAfter w:w="5" w:type="pct"/>
          <w:trHeight w:val="192"/>
        </w:trPr>
        <w:tc>
          <w:tcPr>
            <w:tcW w:w="1483" w:type="pct"/>
            <w:tcBorders>
              <w:top w:val="nil"/>
              <w:left w:val="single" w:sz="4" w:space="0" w:color="auto"/>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both"/>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Женщины</w:t>
            </w:r>
          </w:p>
        </w:tc>
        <w:tc>
          <w:tcPr>
            <w:tcW w:w="520"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35,1</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20,4</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8,1</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7,8</w:t>
            </w:r>
          </w:p>
        </w:tc>
        <w:tc>
          <w:tcPr>
            <w:tcW w:w="591" w:type="pct"/>
            <w:tcBorders>
              <w:top w:val="nil"/>
              <w:left w:val="nil"/>
              <w:bottom w:val="single" w:sz="4" w:space="0" w:color="auto"/>
              <w:right w:val="single" w:sz="4" w:space="0" w:color="auto"/>
            </w:tcBorders>
            <w:vAlign w:val="bottom"/>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7,0</w:t>
            </w:r>
          </w:p>
        </w:tc>
        <w:tc>
          <w:tcPr>
            <w:tcW w:w="524" w:type="pct"/>
            <w:tcBorders>
              <w:top w:val="nil"/>
              <w:left w:val="nil"/>
              <w:bottom w:val="single" w:sz="4" w:space="0" w:color="auto"/>
              <w:right w:val="single" w:sz="4" w:space="0" w:color="auto"/>
            </w:tcBorders>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7,0</w:t>
            </w:r>
          </w:p>
        </w:tc>
      </w:tr>
      <w:tr w:rsidR="00CB0518" w:rsidRPr="00717EC9" w:rsidTr="000A3BDC">
        <w:trPr>
          <w:trHeight w:val="140"/>
        </w:trPr>
        <w:tc>
          <w:tcPr>
            <w:tcW w:w="5000" w:type="pct"/>
            <w:gridSpan w:val="8"/>
            <w:tcBorders>
              <w:top w:val="nil"/>
              <w:left w:val="single" w:sz="4" w:space="0" w:color="auto"/>
              <w:bottom w:val="single" w:sz="4" w:space="0" w:color="auto"/>
              <w:right w:val="single" w:sz="4" w:space="0" w:color="auto"/>
            </w:tcBorders>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bCs/>
                <w:sz w:val="20"/>
                <w:szCs w:val="20"/>
                <w:lang w:eastAsia="ru-RU"/>
              </w:rPr>
              <w:t>из них со смертельным исходом</w:t>
            </w:r>
          </w:p>
        </w:tc>
      </w:tr>
      <w:tr w:rsidR="00CB0518" w:rsidRPr="00717EC9" w:rsidTr="00D96A37">
        <w:trPr>
          <w:gridAfter w:val="1"/>
          <w:wAfter w:w="5" w:type="pct"/>
          <w:trHeight w:val="77"/>
        </w:trPr>
        <w:tc>
          <w:tcPr>
            <w:tcW w:w="1483" w:type="pct"/>
            <w:tcBorders>
              <w:top w:val="nil"/>
              <w:left w:val="single" w:sz="4" w:space="0" w:color="auto"/>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both"/>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Всего</w:t>
            </w:r>
          </w:p>
        </w:tc>
        <w:tc>
          <w:tcPr>
            <w:tcW w:w="520"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4,40</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3,09</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1,29</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1,14</w:t>
            </w:r>
          </w:p>
        </w:tc>
        <w:tc>
          <w:tcPr>
            <w:tcW w:w="591" w:type="pct"/>
            <w:tcBorders>
              <w:top w:val="nil"/>
              <w:left w:val="nil"/>
              <w:bottom w:val="single" w:sz="4" w:space="0" w:color="auto"/>
              <w:right w:val="single" w:sz="4" w:space="0" w:color="auto"/>
            </w:tcBorders>
            <w:vAlign w:val="bottom"/>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1,07</w:t>
            </w:r>
          </w:p>
        </w:tc>
        <w:tc>
          <w:tcPr>
            <w:tcW w:w="524" w:type="pct"/>
            <w:tcBorders>
              <w:top w:val="nil"/>
              <w:left w:val="nil"/>
              <w:bottom w:val="single" w:sz="4" w:space="0" w:color="auto"/>
              <w:right w:val="single" w:sz="4" w:space="0" w:color="auto"/>
            </w:tcBorders>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1,06</w:t>
            </w:r>
          </w:p>
        </w:tc>
      </w:tr>
      <w:tr w:rsidR="00CB0518" w:rsidRPr="00717EC9" w:rsidTr="00D96A37">
        <w:trPr>
          <w:gridAfter w:val="1"/>
          <w:wAfter w:w="5" w:type="pct"/>
          <w:trHeight w:val="95"/>
        </w:trPr>
        <w:tc>
          <w:tcPr>
            <w:tcW w:w="1483" w:type="pct"/>
            <w:tcBorders>
              <w:top w:val="nil"/>
              <w:left w:val="single" w:sz="4" w:space="0" w:color="auto"/>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both"/>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Мужчины</w:t>
            </w:r>
          </w:p>
        </w:tc>
        <w:tc>
          <w:tcPr>
            <w:tcW w:w="520"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4,15</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2,88</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1,21</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1,07</w:t>
            </w:r>
          </w:p>
        </w:tc>
        <w:tc>
          <w:tcPr>
            <w:tcW w:w="591" w:type="pct"/>
            <w:tcBorders>
              <w:top w:val="nil"/>
              <w:left w:val="nil"/>
              <w:bottom w:val="single" w:sz="4" w:space="0" w:color="auto"/>
              <w:right w:val="single" w:sz="4" w:space="0" w:color="auto"/>
            </w:tcBorders>
            <w:vAlign w:val="bottom"/>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1,00</w:t>
            </w:r>
          </w:p>
        </w:tc>
        <w:tc>
          <w:tcPr>
            <w:tcW w:w="524" w:type="pct"/>
            <w:tcBorders>
              <w:top w:val="nil"/>
              <w:left w:val="nil"/>
              <w:bottom w:val="single" w:sz="4" w:space="0" w:color="auto"/>
              <w:right w:val="single" w:sz="4" w:space="0" w:color="auto"/>
            </w:tcBorders>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0,99</w:t>
            </w:r>
          </w:p>
        </w:tc>
      </w:tr>
      <w:tr w:rsidR="00CB0518" w:rsidRPr="00717EC9" w:rsidTr="00D96A37">
        <w:trPr>
          <w:gridAfter w:val="1"/>
          <w:wAfter w:w="5" w:type="pct"/>
          <w:trHeight w:val="57"/>
        </w:trPr>
        <w:tc>
          <w:tcPr>
            <w:tcW w:w="1483" w:type="pct"/>
            <w:tcBorders>
              <w:top w:val="nil"/>
              <w:left w:val="single" w:sz="4" w:space="0" w:color="auto"/>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both"/>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lastRenderedPageBreak/>
              <w:t>Женщины</w:t>
            </w:r>
          </w:p>
        </w:tc>
        <w:tc>
          <w:tcPr>
            <w:tcW w:w="520"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0,25</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0,21</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0,08</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0,07</w:t>
            </w:r>
          </w:p>
        </w:tc>
        <w:tc>
          <w:tcPr>
            <w:tcW w:w="591" w:type="pct"/>
            <w:tcBorders>
              <w:top w:val="nil"/>
              <w:left w:val="nil"/>
              <w:bottom w:val="single" w:sz="4" w:space="0" w:color="auto"/>
              <w:right w:val="single" w:sz="4" w:space="0" w:color="auto"/>
            </w:tcBorders>
            <w:vAlign w:val="bottom"/>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0,07</w:t>
            </w:r>
          </w:p>
        </w:tc>
        <w:tc>
          <w:tcPr>
            <w:tcW w:w="524" w:type="pct"/>
            <w:tcBorders>
              <w:top w:val="nil"/>
              <w:left w:val="nil"/>
              <w:bottom w:val="single" w:sz="4" w:space="0" w:color="auto"/>
              <w:right w:val="single" w:sz="4" w:space="0" w:color="auto"/>
            </w:tcBorders>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0,06</w:t>
            </w:r>
          </w:p>
        </w:tc>
      </w:tr>
      <w:tr w:rsidR="00CB0518" w:rsidRPr="00717EC9" w:rsidTr="000A3BDC">
        <w:trPr>
          <w:trHeight w:val="166"/>
        </w:trPr>
        <w:tc>
          <w:tcPr>
            <w:tcW w:w="5000" w:type="pct"/>
            <w:gridSpan w:val="8"/>
            <w:tcBorders>
              <w:top w:val="nil"/>
              <w:left w:val="single" w:sz="4" w:space="0" w:color="auto"/>
              <w:bottom w:val="single" w:sz="4" w:space="0" w:color="auto"/>
              <w:right w:val="single" w:sz="4" w:space="0" w:color="auto"/>
            </w:tcBorders>
          </w:tcPr>
          <w:p w:rsidR="00CB0518" w:rsidRPr="00717EC9" w:rsidRDefault="00CB0518" w:rsidP="000A3BDC">
            <w:pPr>
              <w:spacing w:after="0" w:line="240" w:lineRule="auto"/>
              <w:jc w:val="center"/>
              <w:rPr>
                <w:rFonts w:ascii="Times New Roman" w:eastAsia="Times New Roman" w:hAnsi="Times New Roman" w:cs="Times New Roman"/>
                <w:bCs/>
                <w:sz w:val="20"/>
                <w:szCs w:val="20"/>
                <w:lang w:eastAsia="ru-RU"/>
              </w:rPr>
            </w:pPr>
            <w:r w:rsidRPr="00717EC9">
              <w:rPr>
                <w:rFonts w:ascii="Times New Roman" w:eastAsia="Times New Roman" w:hAnsi="Times New Roman" w:cs="Times New Roman"/>
                <w:bCs/>
                <w:sz w:val="20"/>
                <w:szCs w:val="20"/>
                <w:lang w:eastAsia="ru-RU"/>
              </w:rPr>
              <w:t>Численность пострадавших при несчастных случаях на производстве на 1000 работающих соответствующего пола</w:t>
            </w:r>
          </w:p>
        </w:tc>
      </w:tr>
      <w:tr w:rsidR="00CB0518" w:rsidRPr="00717EC9" w:rsidTr="00D96A37">
        <w:trPr>
          <w:gridAfter w:val="1"/>
          <w:wAfter w:w="5" w:type="pct"/>
          <w:trHeight w:val="57"/>
        </w:trPr>
        <w:tc>
          <w:tcPr>
            <w:tcW w:w="1483" w:type="pct"/>
            <w:tcBorders>
              <w:top w:val="nil"/>
              <w:left w:val="single" w:sz="4" w:space="0" w:color="auto"/>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both"/>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Всего</w:t>
            </w:r>
          </w:p>
        </w:tc>
        <w:tc>
          <w:tcPr>
            <w:tcW w:w="520"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5,1</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3,1</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1,3</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1,3</w:t>
            </w:r>
          </w:p>
        </w:tc>
        <w:tc>
          <w:tcPr>
            <w:tcW w:w="591" w:type="pct"/>
            <w:tcBorders>
              <w:top w:val="nil"/>
              <w:left w:val="nil"/>
              <w:bottom w:val="single" w:sz="4" w:space="0" w:color="auto"/>
              <w:right w:val="single" w:sz="4" w:space="0" w:color="auto"/>
            </w:tcBorders>
            <w:vAlign w:val="bottom"/>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1,2</w:t>
            </w:r>
          </w:p>
        </w:tc>
        <w:tc>
          <w:tcPr>
            <w:tcW w:w="524" w:type="pct"/>
            <w:tcBorders>
              <w:top w:val="nil"/>
              <w:left w:val="nil"/>
              <w:bottom w:val="single" w:sz="4" w:space="0" w:color="auto"/>
              <w:right w:val="single" w:sz="4" w:space="0" w:color="auto"/>
            </w:tcBorders>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1,2</w:t>
            </w:r>
          </w:p>
        </w:tc>
      </w:tr>
      <w:tr w:rsidR="00CB0518" w:rsidRPr="00717EC9" w:rsidTr="00D96A37">
        <w:trPr>
          <w:gridAfter w:val="1"/>
          <w:wAfter w:w="5" w:type="pct"/>
          <w:trHeight w:val="57"/>
        </w:trPr>
        <w:tc>
          <w:tcPr>
            <w:tcW w:w="1483" w:type="pct"/>
            <w:tcBorders>
              <w:top w:val="nil"/>
              <w:left w:val="single" w:sz="4" w:space="0" w:color="auto"/>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both"/>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Мужчины</w:t>
            </w:r>
          </w:p>
        </w:tc>
        <w:tc>
          <w:tcPr>
            <w:tcW w:w="520"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7,0</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4,2</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1,6</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1,6</w:t>
            </w:r>
          </w:p>
        </w:tc>
        <w:tc>
          <w:tcPr>
            <w:tcW w:w="591" w:type="pct"/>
            <w:tcBorders>
              <w:top w:val="nil"/>
              <w:left w:val="nil"/>
              <w:bottom w:val="single" w:sz="4" w:space="0" w:color="auto"/>
              <w:right w:val="single" w:sz="4" w:space="0" w:color="auto"/>
            </w:tcBorders>
            <w:vAlign w:val="bottom"/>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1,5</w:t>
            </w:r>
          </w:p>
        </w:tc>
        <w:tc>
          <w:tcPr>
            <w:tcW w:w="524" w:type="pct"/>
            <w:tcBorders>
              <w:top w:val="nil"/>
              <w:left w:val="nil"/>
              <w:bottom w:val="single" w:sz="4" w:space="0" w:color="auto"/>
              <w:right w:val="single" w:sz="4" w:space="0" w:color="auto"/>
            </w:tcBorders>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1,4</w:t>
            </w:r>
          </w:p>
        </w:tc>
      </w:tr>
      <w:tr w:rsidR="00CB0518" w:rsidRPr="00717EC9" w:rsidTr="00D96A37">
        <w:trPr>
          <w:gridAfter w:val="1"/>
          <w:wAfter w:w="5" w:type="pct"/>
          <w:trHeight w:val="57"/>
        </w:trPr>
        <w:tc>
          <w:tcPr>
            <w:tcW w:w="1483" w:type="pct"/>
            <w:tcBorders>
              <w:top w:val="nil"/>
              <w:left w:val="single" w:sz="4" w:space="0" w:color="auto"/>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both"/>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Женщины</w:t>
            </w:r>
          </w:p>
        </w:tc>
        <w:tc>
          <w:tcPr>
            <w:tcW w:w="520"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2,7</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1,8</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0,9</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0,9</w:t>
            </w:r>
          </w:p>
        </w:tc>
        <w:tc>
          <w:tcPr>
            <w:tcW w:w="591" w:type="pct"/>
            <w:tcBorders>
              <w:top w:val="nil"/>
              <w:left w:val="nil"/>
              <w:bottom w:val="single" w:sz="4" w:space="0" w:color="auto"/>
              <w:right w:val="single" w:sz="4" w:space="0" w:color="auto"/>
            </w:tcBorders>
            <w:vAlign w:val="bottom"/>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0,8</w:t>
            </w:r>
          </w:p>
        </w:tc>
        <w:tc>
          <w:tcPr>
            <w:tcW w:w="524" w:type="pct"/>
            <w:tcBorders>
              <w:top w:val="nil"/>
              <w:left w:val="nil"/>
              <w:bottom w:val="single" w:sz="4" w:space="0" w:color="auto"/>
              <w:right w:val="single" w:sz="4" w:space="0" w:color="auto"/>
            </w:tcBorders>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0,8</w:t>
            </w:r>
          </w:p>
        </w:tc>
      </w:tr>
      <w:tr w:rsidR="00CB0518" w:rsidRPr="00717EC9" w:rsidTr="000A3BDC">
        <w:trPr>
          <w:trHeight w:val="57"/>
        </w:trPr>
        <w:tc>
          <w:tcPr>
            <w:tcW w:w="5000" w:type="pct"/>
            <w:gridSpan w:val="8"/>
            <w:tcBorders>
              <w:top w:val="nil"/>
              <w:left w:val="single" w:sz="4" w:space="0" w:color="auto"/>
              <w:bottom w:val="single" w:sz="4" w:space="0" w:color="auto"/>
              <w:right w:val="single" w:sz="4" w:space="0" w:color="auto"/>
            </w:tcBorders>
          </w:tcPr>
          <w:p w:rsidR="00CB0518" w:rsidRPr="00717EC9" w:rsidRDefault="00CB0518" w:rsidP="000A3BDC">
            <w:pPr>
              <w:spacing w:after="0" w:line="240" w:lineRule="auto"/>
              <w:jc w:val="center"/>
              <w:rPr>
                <w:rFonts w:ascii="Times New Roman" w:eastAsia="Times New Roman" w:hAnsi="Times New Roman" w:cs="Times New Roman"/>
                <w:bCs/>
                <w:sz w:val="20"/>
                <w:szCs w:val="20"/>
                <w:lang w:eastAsia="ru-RU"/>
              </w:rPr>
            </w:pPr>
            <w:r w:rsidRPr="00717EC9">
              <w:rPr>
                <w:rFonts w:ascii="Times New Roman" w:eastAsia="Times New Roman" w:hAnsi="Times New Roman" w:cs="Times New Roman"/>
                <w:bCs/>
                <w:sz w:val="20"/>
                <w:szCs w:val="20"/>
                <w:lang w:eastAsia="ru-RU"/>
              </w:rPr>
              <w:t>из них со смертельным исходом</w:t>
            </w:r>
          </w:p>
        </w:tc>
      </w:tr>
      <w:tr w:rsidR="00CB0518" w:rsidRPr="00717EC9" w:rsidTr="00D96A37">
        <w:trPr>
          <w:gridAfter w:val="1"/>
          <w:wAfter w:w="5" w:type="pct"/>
          <w:trHeight w:val="57"/>
        </w:trPr>
        <w:tc>
          <w:tcPr>
            <w:tcW w:w="1483" w:type="pct"/>
            <w:tcBorders>
              <w:top w:val="nil"/>
              <w:left w:val="single" w:sz="4" w:space="0" w:color="auto"/>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both"/>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Всего</w:t>
            </w:r>
          </w:p>
        </w:tc>
        <w:tc>
          <w:tcPr>
            <w:tcW w:w="520"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0,149</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0,124</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0,062</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0,056</w:t>
            </w:r>
          </w:p>
        </w:tc>
        <w:tc>
          <w:tcPr>
            <w:tcW w:w="591" w:type="pct"/>
            <w:tcBorders>
              <w:top w:val="nil"/>
              <w:left w:val="nil"/>
              <w:bottom w:val="single" w:sz="4" w:space="0" w:color="auto"/>
              <w:right w:val="single" w:sz="4" w:space="0" w:color="auto"/>
            </w:tcBorders>
            <w:vAlign w:val="bottom"/>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0,054</w:t>
            </w:r>
          </w:p>
        </w:tc>
        <w:tc>
          <w:tcPr>
            <w:tcW w:w="524" w:type="pct"/>
            <w:tcBorders>
              <w:top w:val="nil"/>
              <w:left w:val="nil"/>
              <w:bottom w:val="single" w:sz="4" w:space="0" w:color="auto"/>
              <w:right w:val="single" w:sz="4" w:space="0" w:color="auto"/>
            </w:tcBorders>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0,053</w:t>
            </w:r>
          </w:p>
        </w:tc>
      </w:tr>
      <w:tr w:rsidR="00CB0518" w:rsidRPr="00717EC9" w:rsidTr="00D96A37">
        <w:trPr>
          <w:gridAfter w:val="1"/>
          <w:wAfter w:w="5" w:type="pct"/>
          <w:trHeight w:val="57"/>
        </w:trPr>
        <w:tc>
          <w:tcPr>
            <w:tcW w:w="1483" w:type="pct"/>
            <w:tcBorders>
              <w:top w:val="nil"/>
              <w:left w:val="single" w:sz="4" w:space="0" w:color="auto"/>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both"/>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Мужчины</w:t>
            </w:r>
          </w:p>
        </w:tc>
        <w:tc>
          <w:tcPr>
            <w:tcW w:w="520"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0,250</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0,211</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0,103</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0,094</w:t>
            </w:r>
          </w:p>
        </w:tc>
        <w:tc>
          <w:tcPr>
            <w:tcW w:w="591" w:type="pct"/>
            <w:tcBorders>
              <w:top w:val="nil"/>
              <w:left w:val="nil"/>
              <w:bottom w:val="single" w:sz="4" w:space="0" w:color="auto"/>
              <w:right w:val="single" w:sz="4" w:space="0" w:color="auto"/>
            </w:tcBorders>
            <w:vAlign w:val="bottom"/>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0,089</w:t>
            </w:r>
          </w:p>
        </w:tc>
        <w:tc>
          <w:tcPr>
            <w:tcW w:w="524" w:type="pct"/>
            <w:tcBorders>
              <w:top w:val="nil"/>
              <w:left w:val="nil"/>
              <w:bottom w:val="single" w:sz="4" w:space="0" w:color="auto"/>
              <w:right w:val="single" w:sz="4" w:space="0" w:color="auto"/>
            </w:tcBorders>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0,087</w:t>
            </w:r>
          </w:p>
        </w:tc>
      </w:tr>
      <w:tr w:rsidR="00CB0518" w:rsidRPr="00717EC9" w:rsidTr="00D96A37">
        <w:trPr>
          <w:gridAfter w:val="1"/>
          <w:wAfter w:w="5" w:type="pct"/>
          <w:trHeight w:val="309"/>
        </w:trPr>
        <w:tc>
          <w:tcPr>
            <w:tcW w:w="1483" w:type="pct"/>
            <w:tcBorders>
              <w:top w:val="nil"/>
              <w:left w:val="single" w:sz="4" w:space="0" w:color="auto"/>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both"/>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Женщины</w:t>
            </w:r>
          </w:p>
        </w:tc>
        <w:tc>
          <w:tcPr>
            <w:tcW w:w="520"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0,020</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0,019</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0,009</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0,008</w:t>
            </w:r>
          </w:p>
        </w:tc>
        <w:tc>
          <w:tcPr>
            <w:tcW w:w="591" w:type="pct"/>
            <w:tcBorders>
              <w:top w:val="nil"/>
              <w:left w:val="nil"/>
              <w:bottom w:val="single" w:sz="4" w:space="0" w:color="auto"/>
              <w:right w:val="single" w:sz="4" w:space="0" w:color="auto"/>
            </w:tcBorders>
            <w:vAlign w:val="bottom"/>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0,008</w:t>
            </w:r>
          </w:p>
        </w:tc>
        <w:tc>
          <w:tcPr>
            <w:tcW w:w="524" w:type="pct"/>
            <w:tcBorders>
              <w:top w:val="nil"/>
              <w:left w:val="nil"/>
              <w:bottom w:val="single" w:sz="4" w:space="0" w:color="auto"/>
              <w:right w:val="single" w:sz="4" w:space="0" w:color="auto"/>
            </w:tcBorders>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0,007</w:t>
            </w:r>
          </w:p>
        </w:tc>
      </w:tr>
      <w:tr w:rsidR="00CB0518" w:rsidRPr="00717EC9" w:rsidTr="000A3BDC">
        <w:trPr>
          <w:trHeight w:val="192"/>
        </w:trPr>
        <w:tc>
          <w:tcPr>
            <w:tcW w:w="5000" w:type="pct"/>
            <w:gridSpan w:val="8"/>
            <w:tcBorders>
              <w:top w:val="nil"/>
              <w:left w:val="single" w:sz="4" w:space="0" w:color="auto"/>
              <w:bottom w:val="single" w:sz="4" w:space="0" w:color="auto"/>
              <w:right w:val="single" w:sz="4" w:space="0" w:color="auto"/>
            </w:tcBorders>
          </w:tcPr>
          <w:p w:rsidR="00CB0518" w:rsidRPr="00717EC9" w:rsidRDefault="00CB0518" w:rsidP="000A3BDC">
            <w:pPr>
              <w:spacing w:after="0" w:line="240" w:lineRule="auto"/>
              <w:jc w:val="center"/>
              <w:rPr>
                <w:rFonts w:ascii="Times New Roman" w:eastAsia="Times New Roman" w:hAnsi="Times New Roman" w:cs="Times New Roman"/>
                <w:bCs/>
                <w:sz w:val="20"/>
                <w:szCs w:val="20"/>
                <w:lang w:eastAsia="ru-RU"/>
              </w:rPr>
            </w:pPr>
            <w:r w:rsidRPr="00717EC9">
              <w:rPr>
                <w:rFonts w:ascii="Times New Roman" w:eastAsia="Times New Roman" w:hAnsi="Times New Roman" w:cs="Times New Roman"/>
                <w:bCs/>
                <w:sz w:val="20"/>
                <w:szCs w:val="20"/>
                <w:lang w:eastAsia="ru-RU"/>
              </w:rPr>
              <w:t>Число человеко-дней нетрудоспособности у пострадавших на производстве</w:t>
            </w:r>
          </w:p>
        </w:tc>
      </w:tr>
      <w:tr w:rsidR="00CB0518" w:rsidRPr="00717EC9" w:rsidTr="00D96A37">
        <w:trPr>
          <w:gridAfter w:val="1"/>
          <w:wAfter w:w="5" w:type="pct"/>
          <w:trHeight w:val="309"/>
        </w:trPr>
        <w:tc>
          <w:tcPr>
            <w:tcW w:w="1483" w:type="pct"/>
            <w:tcBorders>
              <w:top w:val="nil"/>
              <w:left w:val="single" w:sz="4" w:space="0" w:color="auto"/>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всего, млн.</w:t>
            </w:r>
          </w:p>
        </w:tc>
        <w:tc>
          <w:tcPr>
            <w:tcW w:w="520"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4,3</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2,5</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1,3</w:t>
            </w:r>
          </w:p>
        </w:tc>
        <w:tc>
          <w:tcPr>
            <w:tcW w:w="626" w:type="pct"/>
            <w:tcBorders>
              <w:top w:val="nil"/>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1,2</w:t>
            </w:r>
          </w:p>
        </w:tc>
        <w:tc>
          <w:tcPr>
            <w:tcW w:w="591" w:type="pct"/>
            <w:tcBorders>
              <w:top w:val="nil"/>
              <w:left w:val="nil"/>
              <w:bottom w:val="single" w:sz="4" w:space="0" w:color="auto"/>
              <w:right w:val="single" w:sz="4" w:space="0" w:color="auto"/>
            </w:tcBorders>
            <w:vAlign w:val="bottom"/>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1,2</w:t>
            </w:r>
          </w:p>
        </w:tc>
        <w:tc>
          <w:tcPr>
            <w:tcW w:w="524" w:type="pct"/>
            <w:tcBorders>
              <w:top w:val="nil"/>
              <w:left w:val="nil"/>
              <w:bottom w:val="single" w:sz="4" w:space="0" w:color="auto"/>
              <w:right w:val="single" w:sz="4" w:space="0" w:color="auto"/>
            </w:tcBorders>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1,2</w:t>
            </w:r>
          </w:p>
        </w:tc>
      </w:tr>
      <w:tr w:rsidR="00CB0518" w:rsidRPr="00717EC9" w:rsidTr="00D96A37">
        <w:trPr>
          <w:gridAfter w:val="1"/>
          <w:wAfter w:w="5" w:type="pct"/>
          <w:trHeight w:val="309"/>
        </w:trPr>
        <w:tc>
          <w:tcPr>
            <w:tcW w:w="1483" w:type="pct"/>
            <w:tcBorders>
              <w:top w:val="single" w:sz="4" w:space="0" w:color="auto"/>
              <w:left w:val="single" w:sz="4" w:space="0" w:color="auto"/>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на одного пострадавшего</w:t>
            </w:r>
          </w:p>
        </w:tc>
        <w:tc>
          <w:tcPr>
            <w:tcW w:w="520" w:type="pct"/>
            <w:tcBorders>
              <w:top w:val="single" w:sz="4" w:space="0" w:color="auto"/>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28,3</w:t>
            </w:r>
          </w:p>
        </w:tc>
        <w:tc>
          <w:tcPr>
            <w:tcW w:w="626" w:type="pct"/>
            <w:tcBorders>
              <w:top w:val="single" w:sz="4" w:space="0" w:color="auto"/>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32,2</w:t>
            </w:r>
          </w:p>
        </w:tc>
        <w:tc>
          <w:tcPr>
            <w:tcW w:w="626" w:type="pct"/>
            <w:tcBorders>
              <w:top w:val="single" w:sz="4" w:space="0" w:color="auto"/>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49,0</w:t>
            </w:r>
          </w:p>
        </w:tc>
        <w:tc>
          <w:tcPr>
            <w:tcW w:w="626" w:type="pct"/>
            <w:tcBorders>
              <w:top w:val="single" w:sz="4" w:space="0" w:color="auto"/>
              <w:left w:val="nil"/>
              <w:bottom w:val="single" w:sz="4" w:space="0" w:color="auto"/>
              <w:right w:val="single" w:sz="4" w:space="0" w:color="auto"/>
            </w:tcBorders>
            <w:shd w:val="clear" w:color="auto" w:fill="auto"/>
            <w:vAlign w:val="bottom"/>
            <w:hideMark/>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48,7</w:t>
            </w:r>
          </w:p>
        </w:tc>
        <w:tc>
          <w:tcPr>
            <w:tcW w:w="591" w:type="pct"/>
            <w:tcBorders>
              <w:top w:val="single" w:sz="4" w:space="0" w:color="auto"/>
              <w:left w:val="nil"/>
              <w:bottom w:val="single" w:sz="4" w:space="0" w:color="auto"/>
              <w:right w:val="single" w:sz="4" w:space="0" w:color="auto"/>
            </w:tcBorders>
            <w:vAlign w:val="bottom"/>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49,3</w:t>
            </w:r>
          </w:p>
        </w:tc>
        <w:tc>
          <w:tcPr>
            <w:tcW w:w="524" w:type="pct"/>
            <w:tcBorders>
              <w:top w:val="single" w:sz="4" w:space="0" w:color="auto"/>
              <w:left w:val="nil"/>
              <w:bottom w:val="single" w:sz="4" w:space="0" w:color="auto"/>
              <w:right w:val="single" w:sz="4" w:space="0" w:color="auto"/>
            </w:tcBorders>
          </w:tcPr>
          <w:p w:rsidR="00CB0518" w:rsidRPr="00717EC9" w:rsidRDefault="00CB0518" w:rsidP="000A3BDC">
            <w:pPr>
              <w:spacing w:after="0" w:line="240" w:lineRule="auto"/>
              <w:jc w:val="center"/>
              <w:rPr>
                <w:rFonts w:ascii="Times New Roman" w:eastAsia="Times New Roman" w:hAnsi="Times New Roman" w:cs="Times New Roman"/>
                <w:sz w:val="20"/>
                <w:szCs w:val="20"/>
                <w:lang w:eastAsia="ru-RU"/>
              </w:rPr>
            </w:pPr>
            <w:r w:rsidRPr="00717EC9">
              <w:rPr>
                <w:rFonts w:ascii="Times New Roman" w:eastAsia="Times New Roman" w:hAnsi="Times New Roman" w:cs="Times New Roman"/>
                <w:sz w:val="20"/>
                <w:szCs w:val="20"/>
                <w:lang w:eastAsia="ru-RU"/>
              </w:rPr>
              <w:t>50,6</w:t>
            </w:r>
          </w:p>
        </w:tc>
      </w:tr>
    </w:tbl>
    <w:p w:rsidR="00CB0518" w:rsidRPr="00F610DD" w:rsidRDefault="00CB0518" w:rsidP="00CB0518">
      <w:pPr>
        <w:spacing w:after="0" w:line="240" w:lineRule="auto"/>
        <w:ind w:firstLine="284"/>
        <w:jc w:val="both"/>
        <w:rPr>
          <w:rFonts w:ascii="Times New Roman" w:eastAsia="Times New Roman" w:hAnsi="Times New Roman" w:cs="Times New Roman"/>
          <w:lang w:eastAsia="ru-RU"/>
        </w:rPr>
      </w:pPr>
    </w:p>
    <w:p w:rsidR="00CB0518" w:rsidRPr="002774BD" w:rsidRDefault="00CB0518" w:rsidP="00B47575">
      <w:pPr>
        <w:spacing w:after="0" w:line="240" w:lineRule="auto"/>
        <w:ind w:firstLine="709"/>
        <w:jc w:val="both"/>
        <w:rPr>
          <w:rFonts w:ascii="Times New Roman" w:eastAsia="Times New Roman" w:hAnsi="Times New Roman" w:cs="Times New Roman"/>
          <w:sz w:val="24"/>
          <w:lang w:eastAsia="ru-RU"/>
        </w:rPr>
      </w:pPr>
      <w:r w:rsidRPr="002774BD">
        <w:rPr>
          <w:rFonts w:ascii="Times New Roman" w:eastAsia="Times New Roman" w:hAnsi="Times New Roman" w:cs="Times New Roman"/>
          <w:sz w:val="24"/>
          <w:lang w:eastAsia="ru-RU"/>
        </w:rPr>
        <w:t>Статистика фиксирует улучшение ситуации и с распространённостью профессиональных заболеваний [</w:t>
      </w:r>
      <w:r w:rsidR="008A54AD">
        <w:rPr>
          <w:rFonts w:ascii="Times New Roman" w:eastAsia="Times New Roman" w:hAnsi="Times New Roman" w:cs="Times New Roman"/>
          <w:sz w:val="24"/>
          <w:lang w:eastAsia="ru-RU"/>
        </w:rPr>
        <w:t>5</w:t>
      </w:r>
      <w:r w:rsidRPr="002774BD">
        <w:rPr>
          <w:rFonts w:ascii="Times New Roman" w:eastAsia="Times New Roman" w:hAnsi="Times New Roman" w:cs="Times New Roman"/>
          <w:sz w:val="24"/>
          <w:lang w:eastAsia="ru-RU"/>
        </w:rPr>
        <w:t xml:space="preserve">]. </w:t>
      </w:r>
      <w:proofErr w:type="gramStart"/>
      <w:r w:rsidRPr="002774BD">
        <w:rPr>
          <w:rFonts w:ascii="Times New Roman" w:eastAsia="Times New Roman" w:hAnsi="Times New Roman" w:cs="Times New Roman"/>
          <w:sz w:val="24"/>
          <w:lang w:eastAsia="ru-RU"/>
        </w:rPr>
        <w:t xml:space="preserve">За период с 2005 по 2019 год число лиц с впервые установленными профессиональными заболеваниями и отравлениями в России снизилась, по данным </w:t>
      </w:r>
      <w:proofErr w:type="spellStart"/>
      <w:r w:rsidRPr="002774BD">
        <w:rPr>
          <w:rFonts w:ascii="Times New Roman" w:eastAsia="Times New Roman" w:hAnsi="Times New Roman" w:cs="Times New Roman"/>
          <w:sz w:val="24"/>
          <w:lang w:eastAsia="ru-RU"/>
        </w:rPr>
        <w:t>Роспотребнадзора</w:t>
      </w:r>
      <w:proofErr w:type="spellEnd"/>
      <w:r w:rsidRPr="002774BD">
        <w:rPr>
          <w:rFonts w:ascii="Times New Roman" w:eastAsia="Times New Roman" w:hAnsi="Times New Roman" w:cs="Times New Roman"/>
          <w:sz w:val="24"/>
          <w:lang w:eastAsia="ru-RU"/>
        </w:rPr>
        <w:t xml:space="preserve">, с 8156 до 5520 человек, то есть на 24%, при этом для мужчин, соответственно, с 6353 до 4809 человек, для </w:t>
      </w:r>
      <w:r w:rsidR="00184620">
        <w:rPr>
          <w:rFonts w:ascii="Times New Roman" w:eastAsia="Times New Roman" w:hAnsi="Times New Roman" w:cs="Times New Roman"/>
          <w:sz w:val="24"/>
          <w:lang w:eastAsia="ru-RU"/>
        </w:rPr>
        <w:t>женщин – с 1803 до 711 человек.</w:t>
      </w:r>
      <w:proofErr w:type="gramEnd"/>
      <w:r w:rsidR="00184620">
        <w:rPr>
          <w:rFonts w:ascii="Times New Roman" w:eastAsia="Times New Roman" w:hAnsi="Times New Roman" w:cs="Times New Roman"/>
          <w:sz w:val="24"/>
          <w:lang w:eastAsia="ru-RU"/>
        </w:rPr>
        <w:t xml:space="preserve"> </w:t>
      </w:r>
      <w:proofErr w:type="gramStart"/>
      <w:r w:rsidRPr="002774BD">
        <w:rPr>
          <w:rFonts w:ascii="Times New Roman" w:eastAsia="Times New Roman" w:hAnsi="Times New Roman" w:cs="Times New Roman"/>
          <w:sz w:val="24"/>
          <w:lang w:eastAsia="ru-RU"/>
        </w:rPr>
        <w:t>Если в 2005 г. численность пострадавших при несчастных случаях на производстве с утратой трудоспособности на один рабочий день и более и со смертельным исходом составляла 77,7 тыс. чел., то к 2019 году она снизилась 23,3 тыс. чел. Численность смертельных случаев на производстве, показатель более объективный, за данный период сократилась с 3091 до 1060 чел. Количество погибших традиционно остается наиболее высоким</w:t>
      </w:r>
      <w:proofErr w:type="gramEnd"/>
      <w:r w:rsidRPr="002774BD">
        <w:rPr>
          <w:rFonts w:ascii="Times New Roman" w:eastAsia="Times New Roman" w:hAnsi="Times New Roman" w:cs="Times New Roman"/>
          <w:sz w:val="24"/>
          <w:lang w:eastAsia="ru-RU"/>
        </w:rPr>
        <w:t>, по сравнению с другими видами экономической деятельности, в строительстве, обрабатывающих производствах, сельском и лесном хозяйстве, в сфере транспорта и связи, добыче полезных ископаемых.</w:t>
      </w:r>
    </w:p>
    <w:p w:rsidR="00CB0518" w:rsidRPr="002774BD" w:rsidRDefault="00CB0518" w:rsidP="00B47575">
      <w:pPr>
        <w:spacing w:after="0" w:line="240" w:lineRule="auto"/>
        <w:ind w:firstLine="709"/>
        <w:jc w:val="both"/>
        <w:rPr>
          <w:rFonts w:ascii="Times New Roman" w:hAnsi="Times New Roman" w:cs="Times New Roman"/>
          <w:sz w:val="24"/>
        </w:rPr>
      </w:pPr>
      <w:r w:rsidRPr="002774BD">
        <w:rPr>
          <w:rFonts w:ascii="Times New Roman" w:eastAsia="Times New Roman" w:hAnsi="Times New Roman" w:cs="Times New Roman"/>
          <w:sz w:val="24"/>
          <w:lang w:eastAsia="ru-RU"/>
        </w:rPr>
        <w:t>В целом в российской экономике намечается ряд позитивных тенденций, среди них – снижение производственного травматизма, как общего, так и смертельного, сокращение количества нарушений трудового законодательства, однако ситуация в сфере обеспечения условий труда всё ещё остаётся неблагоприятной.</w:t>
      </w:r>
      <w:r w:rsidRPr="002774BD">
        <w:rPr>
          <w:rFonts w:ascii="Times New Roman" w:hAnsi="Times New Roman" w:cs="Times New Roman"/>
          <w:sz w:val="24"/>
        </w:rPr>
        <w:t xml:space="preserve"> Практическая значимость исследования заключаются в получении информации о качественном уровне компонент КТЖ в Российской Федерации, что позволит учитывать это при разработке управленческих решений в области активизации трудовой деятельности.</w:t>
      </w:r>
    </w:p>
    <w:p w:rsidR="00156ACB" w:rsidRDefault="00156ACB" w:rsidP="003B3521">
      <w:pPr>
        <w:pStyle w:val="1"/>
        <w:suppressAutoHyphens w:val="0"/>
        <w:spacing w:line="240" w:lineRule="auto"/>
        <w:ind w:firstLine="709"/>
        <w:jc w:val="both"/>
        <w:rPr>
          <w:sz w:val="24"/>
        </w:rPr>
      </w:pPr>
    </w:p>
    <w:p w:rsidR="00740B2C" w:rsidRDefault="00740B2C" w:rsidP="00740B2C">
      <w:pPr>
        <w:pStyle w:val="1"/>
        <w:suppressAutoHyphens w:val="0"/>
        <w:spacing w:line="240" w:lineRule="auto"/>
        <w:ind w:firstLine="709"/>
        <w:jc w:val="center"/>
        <w:rPr>
          <w:b/>
          <w:sz w:val="24"/>
        </w:rPr>
      </w:pPr>
      <w:r w:rsidRPr="007F44CD">
        <w:rPr>
          <w:b/>
          <w:sz w:val="24"/>
        </w:rPr>
        <w:t>Библиографический список</w:t>
      </w:r>
    </w:p>
    <w:p w:rsidR="00FA02A1" w:rsidRDefault="00FA02A1" w:rsidP="00FA02A1">
      <w:pPr>
        <w:pStyle w:val="1"/>
        <w:suppressAutoHyphens w:val="0"/>
        <w:spacing w:line="240" w:lineRule="auto"/>
        <w:ind w:firstLine="709"/>
        <w:jc w:val="both"/>
        <w:rPr>
          <w:sz w:val="24"/>
        </w:rPr>
      </w:pPr>
    </w:p>
    <w:p w:rsidR="00184620" w:rsidRDefault="00FA02A1" w:rsidP="00FA02A1">
      <w:pPr>
        <w:pStyle w:val="1"/>
        <w:suppressAutoHyphens w:val="0"/>
        <w:spacing w:line="240" w:lineRule="auto"/>
        <w:ind w:firstLine="709"/>
        <w:jc w:val="both"/>
        <w:rPr>
          <w:sz w:val="24"/>
        </w:rPr>
      </w:pPr>
      <w:r>
        <w:rPr>
          <w:sz w:val="24"/>
        </w:rPr>
        <w:t xml:space="preserve">1. </w:t>
      </w:r>
      <w:proofErr w:type="spellStart"/>
      <w:r w:rsidR="008A54AD" w:rsidRPr="008A54AD">
        <w:rPr>
          <w:sz w:val="24"/>
        </w:rPr>
        <w:t>Ашмаров</w:t>
      </w:r>
      <w:proofErr w:type="spellEnd"/>
      <w:r w:rsidR="008A54AD" w:rsidRPr="008A54AD">
        <w:rPr>
          <w:sz w:val="24"/>
        </w:rPr>
        <w:t xml:space="preserve"> И.А. «Работающие бедные» в современной России // Историко-экономические исследования. 2018. № 4. С. 556-570.</w:t>
      </w:r>
    </w:p>
    <w:p w:rsidR="00184620" w:rsidRPr="00184620" w:rsidRDefault="00184620" w:rsidP="00184620">
      <w:pPr>
        <w:pStyle w:val="1"/>
        <w:suppressAutoHyphens w:val="0"/>
        <w:spacing w:line="240" w:lineRule="auto"/>
        <w:ind w:firstLine="709"/>
        <w:jc w:val="both"/>
        <w:rPr>
          <w:sz w:val="24"/>
        </w:rPr>
      </w:pPr>
      <w:r w:rsidRPr="008A54AD">
        <w:rPr>
          <w:sz w:val="24"/>
        </w:rPr>
        <w:t>2.</w:t>
      </w:r>
      <w:r w:rsidR="008A54AD" w:rsidRPr="008A54AD">
        <w:t xml:space="preserve"> </w:t>
      </w:r>
      <w:r w:rsidR="008A54AD" w:rsidRPr="008A54AD">
        <w:rPr>
          <w:sz w:val="24"/>
        </w:rPr>
        <w:t xml:space="preserve">Лечение профессиональной тугоухости / </w:t>
      </w:r>
      <w:proofErr w:type="spellStart"/>
      <w:r w:rsidR="008A54AD" w:rsidRPr="008A54AD">
        <w:rPr>
          <w:sz w:val="24"/>
        </w:rPr>
        <w:t>Дайхес</w:t>
      </w:r>
      <w:proofErr w:type="spellEnd"/>
      <w:r w:rsidR="008A54AD" w:rsidRPr="008A54AD">
        <w:rPr>
          <w:sz w:val="24"/>
        </w:rPr>
        <w:t xml:space="preserve"> Н.А. [и др.] // Медицина: целевые проекты. № 29. 2018. С. 20 – 21.</w:t>
      </w:r>
    </w:p>
    <w:p w:rsidR="00FA02A1" w:rsidRDefault="00FA02A1" w:rsidP="00FA02A1">
      <w:pPr>
        <w:pStyle w:val="1"/>
        <w:suppressAutoHyphens w:val="0"/>
        <w:spacing w:line="240" w:lineRule="auto"/>
        <w:ind w:firstLine="709"/>
        <w:jc w:val="both"/>
        <w:rPr>
          <w:sz w:val="24"/>
        </w:rPr>
      </w:pPr>
      <w:r w:rsidRPr="00184620">
        <w:rPr>
          <w:sz w:val="24"/>
        </w:rPr>
        <w:t xml:space="preserve">3. </w:t>
      </w:r>
      <w:r w:rsidR="008A54AD" w:rsidRPr="008A54AD">
        <w:rPr>
          <w:sz w:val="24"/>
        </w:rPr>
        <w:t xml:space="preserve">Устинова К.А., </w:t>
      </w:r>
      <w:proofErr w:type="spellStart"/>
      <w:r w:rsidR="008A54AD" w:rsidRPr="008A54AD">
        <w:rPr>
          <w:sz w:val="24"/>
        </w:rPr>
        <w:t>Гордиевская</w:t>
      </w:r>
      <w:proofErr w:type="spellEnd"/>
      <w:r w:rsidR="008A54AD" w:rsidRPr="008A54AD">
        <w:rPr>
          <w:sz w:val="24"/>
        </w:rPr>
        <w:t xml:space="preserve"> А.Н. Удовлетворенность работой и параметры, ее определяющие // Проблемы прогнозирования. 2019.  № 1 (172). С. 123 – 130.</w:t>
      </w:r>
    </w:p>
    <w:p w:rsidR="00FA02A1" w:rsidRDefault="00FA02A1" w:rsidP="00FA02A1">
      <w:pPr>
        <w:pStyle w:val="1"/>
        <w:suppressAutoHyphens w:val="0"/>
        <w:spacing w:line="240" w:lineRule="auto"/>
        <w:ind w:firstLine="709"/>
        <w:jc w:val="both"/>
        <w:rPr>
          <w:sz w:val="24"/>
        </w:rPr>
      </w:pPr>
      <w:r>
        <w:rPr>
          <w:sz w:val="24"/>
        </w:rPr>
        <w:t xml:space="preserve">4. </w:t>
      </w:r>
      <w:r w:rsidR="008A54AD" w:rsidRPr="008A54AD">
        <w:rPr>
          <w:sz w:val="24"/>
        </w:rPr>
        <w:t xml:space="preserve">Попов А.В. От </w:t>
      </w:r>
      <w:proofErr w:type="spellStart"/>
      <w:r w:rsidR="008A54AD" w:rsidRPr="008A54AD">
        <w:rPr>
          <w:sz w:val="24"/>
        </w:rPr>
        <w:t>прекарной</w:t>
      </w:r>
      <w:proofErr w:type="spellEnd"/>
      <w:r w:rsidR="008A54AD" w:rsidRPr="008A54AD">
        <w:rPr>
          <w:sz w:val="24"/>
        </w:rPr>
        <w:t xml:space="preserve"> занятости к </w:t>
      </w:r>
      <w:proofErr w:type="spellStart"/>
      <w:r w:rsidR="008A54AD" w:rsidRPr="008A54AD">
        <w:rPr>
          <w:sz w:val="24"/>
        </w:rPr>
        <w:t>прекариату</w:t>
      </w:r>
      <w:proofErr w:type="spellEnd"/>
      <w:r w:rsidR="008A54AD" w:rsidRPr="008A54AD">
        <w:rPr>
          <w:sz w:val="24"/>
        </w:rPr>
        <w:t xml:space="preserve"> // Социологические исследования. 2020. № 6. С. 155 – 160.</w:t>
      </w:r>
    </w:p>
    <w:p w:rsidR="00FA02A1" w:rsidRPr="00B27F1F" w:rsidRDefault="00FA02A1" w:rsidP="00B27F1F">
      <w:pPr>
        <w:pStyle w:val="1"/>
        <w:spacing w:line="240" w:lineRule="auto"/>
        <w:ind w:firstLine="709"/>
        <w:jc w:val="both"/>
      </w:pPr>
      <w:r>
        <w:rPr>
          <w:sz w:val="24"/>
        </w:rPr>
        <w:t>5.</w:t>
      </w:r>
      <w:r w:rsidR="00B27F1F" w:rsidRPr="00B27F1F">
        <w:t xml:space="preserve"> </w:t>
      </w:r>
      <w:r w:rsidR="008A54AD" w:rsidRPr="008A54AD">
        <w:rPr>
          <w:sz w:val="24"/>
        </w:rPr>
        <w:t xml:space="preserve">Здравоохранение в России. 2019: </w:t>
      </w:r>
      <w:proofErr w:type="spellStart"/>
      <w:r w:rsidR="008A54AD" w:rsidRPr="008A54AD">
        <w:rPr>
          <w:sz w:val="24"/>
        </w:rPr>
        <w:t>Стат.сб</w:t>
      </w:r>
      <w:proofErr w:type="spellEnd"/>
      <w:r w:rsidR="008A54AD" w:rsidRPr="008A54AD">
        <w:rPr>
          <w:sz w:val="24"/>
        </w:rPr>
        <w:t>./Росстат. М., 2019. 171 с.</w:t>
      </w:r>
    </w:p>
    <w:p w:rsidR="00FA02A1" w:rsidRDefault="00FA02A1" w:rsidP="00BA6E20">
      <w:pPr>
        <w:pStyle w:val="1"/>
        <w:spacing w:line="240" w:lineRule="auto"/>
        <w:ind w:firstLine="709"/>
        <w:jc w:val="both"/>
        <w:rPr>
          <w:sz w:val="24"/>
        </w:rPr>
      </w:pPr>
    </w:p>
    <w:p w:rsidR="00FA02A1" w:rsidRDefault="00FA02A1" w:rsidP="00FA02A1">
      <w:pPr>
        <w:pStyle w:val="1"/>
        <w:suppressAutoHyphens w:val="0"/>
        <w:spacing w:line="240" w:lineRule="auto"/>
        <w:ind w:firstLine="709"/>
        <w:jc w:val="both"/>
        <w:rPr>
          <w:sz w:val="24"/>
        </w:rPr>
      </w:pPr>
    </w:p>
    <w:p w:rsidR="005165F9" w:rsidRPr="005165F9" w:rsidRDefault="005165F9" w:rsidP="005165F9">
      <w:pPr>
        <w:spacing w:after="0" w:line="240" w:lineRule="auto"/>
        <w:ind w:firstLine="709"/>
        <w:jc w:val="center"/>
        <w:rPr>
          <w:rFonts w:ascii="Times New Roman" w:eastAsia="Times New Roman" w:hAnsi="Times New Roman" w:cs="Times New Roman"/>
          <w:b/>
          <w:sz w:val="24"/>
          <w:szCs w:val="24"/>
          <w:lang w:eastAsia="ar-SA"/>
        </w:rPr>
      </w:pPr>
      <w:r w:rsidRPr="005165F9">
        <w:rPr>
          <w:rFonts w:ascii="Times New Roman" w:eastAsia="Times New Roman" w:hAnsi="Times New Roman" w:cs="Times New Roman"/>
          <w:b/>
          <w:sz w:val="24"/>
          <w:szCs w:val="24"/>
          <w:lang w:eastAsia="ar-SA"/>
        </w:rPr>
        <w:t>Информация об авторе</w:t>
      </w:r>
    </w:p>
    <w:p w:rsidR="005165F9" w:rsidRPr="005165F9" w:rsidRDefault="005165F9" w:rsidP="005165F9">
      <w:pPr>
        <w:suppressAutoHyphens/>
        <w:spacing w:after="0" w:line="240" w:lineRule="auto"/>
        <w:ind w:firstLine="709"/>
        <w:jc w:val="both"/>
        <w:rPr>
          <w:rFonts w:ascii="Times New Roman" w:eastAsia="Times New Roman" w:hAnsi="Times New Roman" w:cs="Times New Roman"/>
          <w:sz w:val="24"/>
          <w:szCs w:val="24"/>
          <w:lang w:val="en-US" w:eastAsia="ar-SA"/>
        </w:rPr>
      </w:pPr>
      <w:r w:rsidRPr="005165F9">
        <w:rPr>
          <w:rFonts w:ascii="Times New Roman" w:eastAsia="Times New Roman" w:hAnsi="Times New Roman" w:cs="Times New Roman"/>
          <w:sz w:val="24"/>
          <w:szCs w:val="24"/>
          <w:lang w:eastAsia="ar-SA"/>
        </w:rPr>
        <w:t>Ивановская Алена Леонидовна (Россия, Вологда) – младший научный сотрудник, Федеральное государственное бюджетное учреждение науки «Вологодский научный центр Российской академии наук» (160014, г. Вологда, ул. Горького</w:t>
      </w:r>
      <w:r w:rsidRPr="005165F9">
        <w:rPr>
          <w:rFonts w:ascii="Times New Roman" w:eastAsia="Times New Roman" w:hAnsi="Times New Roman" w:cs="Times New Roman"/>
          <w:sz w:val="24"/>
          <w:szCs w:val="24"/>
          <w:lang w:val="en-US" w:eastAsia="ar-SA"/>
        </w:rPr>
        <w:t>, 56</w:t>
      </w:r>
      <w:r w:rsidRPr="005165F9">
        <w:rPr>
          <w:rFonts w:ascii="Times New Roman" w:eastAsia="Times New Roman" w:hAnsi="Times New Roman" w:cs="Times New Roman"/>
          <w:sz w:val="24"/>
          <w:szCs w:val="24"/>
          <w:lang w:eastAsia="ar-SA"/>
        </w:rPr>
        <w:t>а</w:t>
      </w:r>
      <w:r w:rsidRPr="005165F9">
        <w:rPr>
          <w:rFonts w:ascii="Times New Roman" w:eastAsia="Times New Roman" w:hAnsi="Times New Roman" w:cs="Times New Roman"/>
          <w:sz w:val="24"/>
          <w:szCs w:val="24"/>
          <w:lang w:val="en-US" w:eastAsia="ar-SA"/>
        </w:rPr>
        <w:t xml:space="preserve">; </w:t>
      </w:r>
      <w:hyperlink r:id="rId8" w:history="1">
        <w:r w:rsidRPr="005165F9">
          <w:rPr>
            <w:rFonts w:ascii="Times New Roman" w:eastAsia="Times New Roman" w:hAnsi="Times New Roman" w:cs="Times New Roman"/>
            <w:color w:val="0000FF" w:themeColor="hyperlink"/>
            <w:sz w:val="24"/>
            <w:szCs w:val="24"/>
            <w:u w:val="single"/>
            <w:lang w:val="en-US" w:eastAsia="ar-SA"/>
          </w:rPr>
          <w:t>volnc@ya.ru</w:t>
        </w:r>
      </w:hyperlink>
      <w:r w:rsidRPr="005165F9">
        <w:rPr>
          <w:rFonts w:ascii="Times New Roman" w:eastAsia="Times New Roman" w:hAnsi="Times New Roman" w:cs="Times New Roman"/>
          <w:sz w:val="24"/>
          <w:szCs w:val="24"/>
          <w:lang w:val="en-US" w:eastAsia="ar-SA"/>
        </w:rPr>
        <w:t>)</w:t>
      </w:r>
    </w:p>
    <w:p w:rsidR="005165F9" w:rsidRPr="005165F9" w:rsidRDefault="005165F9" w:rsidP="005165F9">
      <w:pPr>
        <w:suppressAutoHyphens/>
        <w:spacing w:after="0" w:line="240" w:lineRule="auto"/>
        <w:ind w:firstLine="709"/>
        <w:jc w:val="both"/>
        <w:rPr>
          <w:rFonts w:ascii="Times New Roman" w:eastAsia="Times New Roman" w:hAnsi="Times New Roman" w:cs="Times New Roman"/>
          <w:sz w:val="24"/>
          <w:szCs w:val="24"/>
          <w:lang w:val="en-US" w:eastAsia="ar-SA"/>
        </w:rPr>
      </w:pPr>
    </w:p>
    <w:p w:rsidR="005165F9" w:rsidRPr="005165F9" w:rsidRDefault="005165F9" w:rsidP="005165F9">
      <w:pPr>
        <w:suppressAutoHyphens/>
        <w:spacing w:after="0" w:line="240" w:lineRule="auto"/>
        <w:ind w:firstLine="709"/>
        <w:jc w:val="right"/>
        <w:rPr>
          <w:rFonts w:ascii="Times New Roman" w:eastAsia="Times New Roman" w:hAnsi="Times New Roman" w:cs="Times New Roman"/>
          <w:b/>
          <w:sz w:val="24"/>
          <w:szCs w:val="24"/>
          <w:lang w:val="en-US" w:eastAsia="ar-SA"/>
        </w:rPr>
      </w:pPr>
      <w:proofErr w:type="spellStart"/>
      <w:r w:rsidRPr="005165F9">
        <w:rPr>
          <w:rFonts w:ascii="Times New Roman" w:eastAsia="Times New Roman" w:hAnsi="Times New Roman" w:cs="Times New Roman"/>
          <w:b/>
          <w:sz w:val="24"/>
          <w:szCs w:val="24"/>
          <w:lang w:val="en-US" w:eastAsia="ar-SA"/>
        </w:rPr>
        <w:lastRenderedPageBreak/>
        <w:t>Ivanovskaya</w:t>
      </w:r>
      <w:proofErr w:type="spellEnd"/>
      <w:r w:rsidRPr="005165F9">
        <w:rPr>
          <w:rFonts w:ascii="Times New Roman" w:eastAsia="Times New Roman" w:hAnsi="Times New Roman" w:cs="Times New Roman"/>
          <w:b/>
          <w:sz w:val="24"/>
          <w:szCs w:val="24"/>
          <w:lang w:val="en-US" w:eastAsia="ar-SA"/>
        </w:rPr>
        <w:t xml:space="preserve"> A.L.</w:t>
      </w:r>
    </w:p>
    <w:p w:rsidR="005165F9" w:rsidRPr="005165F9" w:rsidRDefault="005165F9" w:rsidP="005165F9">
      <w:pPr>
        <w:suppressAutoHyphens/>
        <w:spacing w:after="0" w:line="240" w:lineRule="auto"/>
        <w:ind w:firstLine="709"/>
        <w:jc w:val="right"/>
        <w:rPr>
          <w:rFonts w:ascii="Times New Roman" w:eastAsia="Times New Roman" w:hAnsi="Times New Roman" w:cs="Times New Roman"/>
          <w:b/>
          <w:sz w:val="24"/>
          <w:szCs w:val="24"/>
          <w:lang w:val="en-US" w:eastAsia="ar-SA"/>
        </w:rPr>
      </w:pPr>
    </w:p>
    <w:p w:rsidR="005165F9" w:rsidRPr="00D93333" w:rsidRDefault="00266B1C" w:rsidP="00266B1C">
      <w:pPr>
        <w:spacing w:after="0" w:line="240" w:lineRule="auto"/>
        <w:jc w:val="center"/>
        <w:rPr>
          <w:sz w:val="24"/>
          <w:szCs w:val="24"/>
          <w:lang w:val="en-US"/>
        </w:rPr>
      </w:pPr>
      <w:r w:rsidRPr="00D93333">
        <w:rPr>
          <w:rFonts w:ascii="Times New Roman" w:eastAsia="Times New Roman" w:hAnsi="Times New Roman" w:cs="Times New Roman"/>
          <w:b/>
          <w:sz w:val="24"/>
          <w:szCs w:val="24"/>
          <w:lang w:val="en-US" w:eastAsia="ar-SA"/>
        </w:rPr>
        <w:t xml:space="preserve">ANALYSIS OF SOCIO-ECONOMIC INDICATORS OF </w:t>
      </w:r>
      <w:r w:rsidR="00D93333">
        <w:rPr>
          <w:rFonts w:ascii="Times New Roman" w:eastAsia="Times New Roman" w:hAnsi="Times New Roman" w:cs="Times New Roman"/>
          <w:b/>
          <w:sz w:val="24"/>
          <w:szCs w:val="24"/>
          <w:lang w:val="en-US" w:eastAsia="ar-SA"/>
        </w:rPr>
        <w:t xml:space="preserve">THE </w:t>
      </w:r>
      <w:bookmarkStart w:id="0" w:name="_GoBack"/>
      <w:bookmarkEnd w:id="0"/>
      <w:r w:rsidRPr="00D93333">
        <w:rPr>
          <w:rFonts w:ascii="Times New Roman" w:eastAsia="Times New Roman" w:hAnsi="Times New Roman" w:cs="Times New Roman"/>
          <w:b/>
          <w:sz w:val="24"/>
          <w:szCs w:val="24"/>
          <w:lang w:val="en-US" w:eastAsia="ar-SA"/>
        </w:rPr>
        <w:t>WORKING LIFE OF THE EMPLOYED POPULATION OF THE RUSSIAN FEDERATION</w:t>
      </w:r>
    </w:p>
    <w:p w:rsidR="00266B1C" w:rsidRPr="00D93333" w:rsidRDefault="00266B1C" w:rsidP="005165F9">
      <w:pPr>
        <w:spacing w:after="0" w:line="240" w:lineRule="auto"/>
        <w:ind w:firstLine="709"/>
        <w:jc w:val="both"/>
        <w:rPr>
          <w:rFonts w:ascii="Times New Roman" w:hAnsi="Times New Roman" w:cs="Times New Roman"/>
          <w:b/>
          <w:i/>
          <w:sz w:val="24"/>
          <w:szCs w:val="24"/>
          <w:lang w:val="en-US"/>
        </w:rPr>
      </w:pPr>
    </w:p>
    <w:p w:rsidR="005165F9" w:rsidRPr="005165F9" w:rsidRDefault="005165F9" w:rsidP="005165F9">
      <w:pPr>
        <w:spacing w:after="0" w:line="240" w:lineRule="auto"/>
        <w:ind w:firstLine="709"/>
        <w:jc w:val="both"/>
        <w:rPr>
          <w:rFonts w:ascii="Times New Roman" w:hAnsi="Times New Roman" w:cs="Times New Roman"/>
          <w:i/>
          <w:sz w:val="24"/>
          <w:szCs w:val="24"/>
          <w:lang w:val="en-US"/>
        </w:rPr>
      </w:pPr>
      <w:r w:rsidRPr="005165F9">
        <w:rPr>
          <w:rFonts w:ascii="Times New Roman" w:hAnsi="Times New Roman" w:cs="Times New Roman"/>
          <w:b/>
          <w:i/>
          <w:sz w:val="24"/>
          <w:szCs w:val="24"/>
          <w:lang w:val="en-US"/>
        </w:rPr>
        <w:t>Abstract.</w:t>
      </w:r>
      <w:r w:rsidRPr="005165F9">
        <w:rPr>
          <w:rFonts w:ascii="Times New Roman" w:hAnsi="Times New Roman" w:cs="Times New Roman"/>
          <w:i/>
          <w:sz w:val="24"/>
          <w:szCs w:val="24"/>
          <w:lang w:val="en-US"/>
        </w:rPr>
        <w:t xml:space="preserve"> </w:t>
      </w:r>
      <w:r w:rsidR="00266B1C" w:rsidRPr="00266B1C">
        <w:rPr>
          <w:rFonts w:ascii="Times New Roman" w:hAnsi="Times New Roman" w:cs="Times New Roman"/>
          <w:i/>
          <w:sz w:val="24"/>
          <w:szCs w:val="24"/>
          <w:lang w:val="en-US"/>
        </w:rPr>
        <w:t xml:space="preserve">Placing human capital at the forefront of socio-economic policy decisively changes the requirements for the institutional environment, the business climate, the development of the advantages of the person of labor, the preservation of his basic qualities, primarily health, labor motivation. Therefore, the problem of </w:t>
      </w:r>
      <w:r w:rsidR="00266B1C">
        <w:rPr>
          <w:rFonts w:ascii="Times New Roman" w:hAnsi="Times New Roman" w:cs="Times New Roman"/>
          <w:i/>
          <w:sz w:val="24"/>
          <w:szCs w:val="24"/>
          <w:lang w:val="en-US"/>
        </w:rPr>
        <w:t>the quality of working life (QWL</w:t>
      </w:r>
      <w:r w:rsidR="00266B1C" w:rsidRPr="00266B1C">
        <w:rPr>
          <w:rFonts w:ascii="Times New Roman" w:hAnsi="Times New Roman" w:cs="Times New Roman"/>
          <w:i/>
          <w:sz w:val="24"/>
          <w:szCs w:val="24"/>
          <w:lang w:val="en-US"/>
        </w:rPr>
        <w:t xml:space="preserve">) of the employed population becomes the most important in socio-economic and human terms. In this study, the </w:t>
      </w:r>
      <w:r w:rsidR="00266B1C">
        <w:rPr>
          <w:rFonts w:ascii="Times New Roman" w:hAnsi="Times New Roman" w:cs="Times New Roman"/>
          <w:i/>
          <w:sz w:val="24"/>
          <w:szCs w:val="24"/>
          <w:lang w:val="en-US"/>
        </w:rPr>
        <w:t>QWL</w:t>
      </w:r>
      <w:r w:rsidR="00266B1C" w:rsidRPr="00266B1C">
        <w:rPr>
          <w:rFonts w:ascii="Times New Roman" w:hAnsi="Times New Roman" w:cs="Times New Roman"/>
          <w:i/>
          <w:sz w:val="24"/>
          <w:szCs w:val="24"/>
          <w:lang w:val="en-US"/>
        </w:rPr>
        <w:t xml:space="preserve"> parameters were analyzed to assess the level of economic development, that is, to determine how much the current economic model is able to meet modern standards of working life quality.</w:t>
      </w:r>
    </w:p>
    <w:p w:rsidR="005165F9" w:rsidRPr="00266B1C" w:rsidRDefault="005165F9" w:rsidP="005165F9">
      <w:pPr>
        <w:spacing w:after="0" w:line="240" w:lineRule="auto"/>
        <w:ind w:firstLine="709"/>
        <w:jc w:val="both"/>
        <w:rPr>
          <w:rFonts w:ascii="Times New Roman" w:hAnsi="Times New Roman" w:cs="Times New Roman"/>
          <w:i/>
          <w:sz w:val="24"/>
          <w:szCs w:val="24"/>
          <w:lang w:val="en-US"/>
        </w:rPr>
      </w:pPr>
      <w:r w:rsidRPr="005165F9">
        <w:rPr>
          <w:rFonts w:ascii="Times New Roman" w:hAnsi="Times New Roman" w:cs="Times New Roman"/>
          <w:b/>
          <w:i/>
          <w:sz w:val="24"/>
          <w:szCs w:val="24"/>
          <w:lang w:val="en-US"/>
        </w:rPr>
        <w:t>Key words:</w:t>
      </w:r>
      <w:r w:rsidRPr="005165F9">
        <w:rPr>
          <w:rFonts w:ascii="Times New Roman" w:hAnsi="Times New Roman" w:cs="Times New Roman"/>
          <w:i/>
          <w:sz w:val="24"/>
          <w:szCs w:val="24"/>
          <w:lang w:val="en-US"/>
        </w:rPr>
        <w:t xml:space="preserve"> </w:t>
      </w:r>
      <w:r w:rsidR="00266B1C" w:rsidRPr="00266B1C">
        <w:rPr>
          <w:rFonts w:ascii="Times New Roman" w:hAnsi="Times New Roman" w:cs="Times New Roman"/>
          <w:i/>
          <w:sz w:val="24"/>
          <w:szCs w:val="24"/>
          <w:lang w:val="en-US"/>
        </w:rPr>
        <w:t>employment, quality of working life, employed population, working conditions, remuneration, injuries.</w:t>
      </w:r>
    </w:p>
    <w:p w:rsidR="00266B1C" w:rsidRPr="00266B1C" w:rsidRDefault="00266B1C" w:rsidP="005165F9">
      <w:pPr>
        <w:spacing w:after="0" w:line="240" w:lineRule="auto"/>
        <w:ind w:firstLine="709"/>
        <w:jc w:val="center"/>
        <w:rPr>
          <w:rFonts w:ascii="Times New Roman" w:hAnsi="Times New Roman" w:cs="Times New Roman"/>
          <w:b/>
          <w:sz w:val="24"/>
          <w:szCs w:val="24"/>
          <w:lang w:val="en-US"/>
        </w:rPr>
      </w:pPr>
    </w:p>
    <w:p w:rsidR="005165F9" w:rsidRPr="005165F9" w:rsidRDefault="005165F9" w:rsidP="005165F9">
      <w:pPr>
        <w:spacing w:after="0" w:line="240" w:lineRule="auto"/>
        <w:ind w:firstLine="709"/>
        <w:jc w:val="center"/>
        <w:rPr>
          <w:rFonts w:ascii="Times New Roman" w:hAnsi="Times New Roman" w:cs="Times New Roman"/>
          <w:b/>
          <w:sz w:val="24"/>
          <w:szCs w:val="24"/>
          <w:lang w:val="en-US"/>
        </w:rPr>
      </w:pPr>
      <w:r w:rsidRPr="005165F9">
        <w:rPr>
          <w:rFonts w:ascii="Times New Roman" w:hAnsi="Times New Roman" w:cs="Times New Roman"/>
          <w:b/>
          <w:sz w:val="24"/>
          <w:szCs w:val="24"/>
          <w:lang w:val="en-US"/>
        </w:rPr>
        <w:t>Information about the author</w:t>
      </w:r>
    </w:p>
    <w:p w:rsidR="005165F9" w:rsidRPr="005165F9" w:rsidRDefault="005165F9" w:rsidP="005165F9">
      <w:pPr>
        <w:spacing w:after="0" w:line="240" w:lineRule="auto"/>
        <w:ind w:firstLine="709"/>
        <w:jc w:val="both"/>
        <w:rPr>
          <w:rFonts w:ascii="Times New Roman" w:hAnsi="Times New Roman" w:cs="Times New Roman"/>
          <w:sz w:val="24"/>
          <w:szCs w:val="24"/>
          <w:lang w:val="en-US"/>
        </w:rPr>
      </w:pPr>
      <w:proofErr w:type="spellStart"/>
      <w:r w:rsidRPr="005165F9">
        <w:rPr>
          <w:rFonts w:ascii="Times New Roman" w:hAnsi="Times New Roman" w:cs="Times New Roman"/>
          <w:sz w:val="24"/>
          <w:szCs w:val="24"/>
          <w:lang w:val="en-US"/>
        </w:rPr>
        <w:t>Ivanovskaya</w:t>
      </w:r>
      <w:proofErr w:type="spellEnd"/>
      <w:r w:rsidRPr="005165F9">
        <w:rPr>
          <w:rFonts w:ascii="Times New Roman" w:hAnsi="Times New Roman" w:cs="Times New Roman"/>
          <w:sz w:val="24"/>
          <w:szCs w:val="24"/>
          <w:lang w:val="en-US"/>
        </w:rPr>
        <w:t xml:space="preserve"> </w:t>
      </w:r>
      <w:proofErr w:type="spellStart"/>
      <w:r w:rsidRPr="005165F9">
        <w:rPr>
          <w:rFonts w:ascii="Times New Roman" w:hAnsi="Times New Roman" w:cs="Times New Roman"/>
          <w:sz w:val="24"/>
          <w:szCs w:val="24"/>
          <w:lang w:val="en-US"/>
        </w:rPr>
        <w:t>Alena</w:t>
      </w:r>
      <w:proofErr w:type="spellEnd"/>
      <w:r w:rsidRPr="005165F9">
        <w:rPr>
          <w:rFonts w:ascii="Times New Roman" w:hAnsi="Times New Roman" w:cs="Times New Roman"/>
          <w:sz w:val="24"/>
          <w:szCs w:val="24"/>
          <w:lang w:val="en-US"/>
        </w:rPr>
        <w:t xml:space="preserve"> </w:t>
      </w:r>
      <w:proofErr w:type="spellStart"/>
      <w:r w:rsidRPr="005165F9">
        <w:rPr>
          <w:rFonts w:ascii="Times New Roman" w:hAnsi="Times New Roman" w:cs="Times New Roman"/>
          <w:sz w:val="24"/>
          <w:szCs w:val="24"/>
          <w:lang w:val="en-US"/>
        </w:rPr>
        <w:t>Leonidovna</w:t>
      </w:r>
      <w:proofErr w:type="spellEnd"/>
      <w:r w:rsidRPr="005165F9">
        <w:rPr>
          <w:rFonts w:ascii="Times New Roman" w:hAnsi="Times New Roman" w:cs="Times New Roman"/>
          <w:sz w:val="24"/>
          <w:szCs w:val="24"/>
          <w:lang w:val="en-US"/>
        </w:rPr>
        <w:t xml:space="preserve"> (Russia, Vologda) –</w:t>
      </w:r>
      <w:r>
        <w:rPr>
          <w:rFonts w:ascii="Times New Roman" w:hAnsi="Times New Roman" w:cs="Times New Roman"/>
          <w:sz w:val="24"/>
          <w:szCs w:val="24"/>
          <w:lang w:val="en-US"/>
        </w:rPr>
        <w:t xml:space="preserve"> </w:t>
      </w:r>
      <w:r w:rsidRPr="005165F9">
        <w:rPr>
          <w:rFonts w:ascii="Times New Roman" w:hAnsi="Times New Roman" w:cs="Times New Roman"/>
          <w:sz w:val="24"/>
          <w:szCs w:val="24"/>
          <w:lang w:val="en-US"/>
        </w:rPr>
        <w:t xml:space="preserve">junior researcher, Vologda Research Center of the Russian Academy of Sciences (56A, Gorky Street, Vologda, 160014; </w:t>
      </w:r>
      <w:hyperlink r:id="rId9" w:history="1">
        <w:r w:rsidRPr="005165F9">
          <w:rPr>
            <w:rFonts w:ascii="Times New Roman" w:hAnsi="Times New Roman" w:cs="Times New Roman"/>
            <w:color w:val="0000FF" w:themeColor="hyperlink"/>
            <w:sz w:val="24"/>
            <w:szCs w:val="24"/>
            <w:u w:val="single"/>
            <w:lang w:val="en-US"/>
          </w:rPr>
          <w:t>volnc@ya.ru</w:t>
        </w:r>
      </w:hyperlink>
      <w:r w:rsidRPr="005165F9">
        <w:rPr>
          <w:rFonts w:ascii="Times New Roman" w:hAnsi="Times New Roman" w:cs="Times New Roman"/>
          <w:sz w:val="24"/>
          <w:szCs w:val="24"/>
          <w:lang w:val="en-US"/>
        </w:rPr>
        <w:t>)</w:t>
      </w:r>
    </w:p>
    <w:p w:rsidR="005165F9" w:rsidRPr="0073182E" w:rsidRDefault="005165F9">
      <w:pPr>
        <w:rPr>
          <w:lang w:val="en-US"/>
        </w:rPr>
      </w:pPr>
    </w:p>
    <w:p w:rsidR="00062E30" w:rsidRPr="0073182E" w:rsidRDefault="00062E30" w:rsidP="00062E30">
      <w:pPr>
        <w:spacing w:after="0" w:line="240" w:lineRule="auto"/>
        <w:ind w:firstLine="709"/>
        <w:jc w:val="center"/>
        <w:rPr>
          <w:rFonts w:ascii="Times New Roman" w:hAnsi="Times New Roman" w:cs="Times New Roman"/>
          <w:b/>
          <w:sz w:val="24"/>
          <w:szCs w:val="24"/>
          <w:lang w:val="en-US"/>
        </w:rPr>
      </w:pPr>
      <w:r w:rsidRPr="00062E30">
        <w:rPr>
          <w:rFonts w:ascii="Times New Roman" w:hAnsi="Times New Roman" w:cs="Times New Roman"/>
          <w:b/>
          <w:sz w:val="24"/>
          <w:szCs w:val="24"/>
          <w:lang w:val="en-US"/>
        </w:rPr>
        <w:t>References</w:t>
      </w:r>
    </w:p>
    <w:p w:rsidR="002D75D8" w:rsidRPr="00D047C0" w:rsidRDefault="002D75D8" w:rsidP="00D047C0">
      <w:pPr>
        <w:spacing w:after="0" w:line="240" w:lineRule="auto"/>
        <w:ind w:firstLine="709"/>
        <w:jc w:val="both"/>
        <w:rPr>
          <w:rFonts w:ascii="Times New Roman" w:hAnsi="Times New Roman" w:cs="Times New Roman"/>
          <w:b/>
          <w:sz w:val="24"/>
          <w:szCs w:val="24"/>
          <w:lang w:val="en-US"/>
        </w:rPr>
      </w:pPr>
    </w:p>
    <w:p w:rsidR="00184620" w:rsidRPr="006E2F2B" w:rsidRDefault="006E2F2B" w:rsidP="00D047C0">
      <w:pPr>
        <w:spacing w:after="0" w:line="240" w:lineRule="auto"/>
        <w:ind w:firstLine="709"/>
        <w:jc w:val="both"/>
        <w:rPr>
          <w:rFonts w:ascii="Times New Roman" w:hAnsi="Times New Roman" w:cs="Times New Roman"/>
          <w:sz w:val="24"/>
          <w:szCs w:val="24"/>
          <w:lang w:val="en-US"/>
        </w:rPr>
      </w:pPr>
      <w:r w:rsidRPr="006E2F2B">
        <w:rPr>
          <w:rFonts w:ascii="Times New Roman" w:hAnsi="Times New Roman" w:cs="Times New Roman"/>
          <w:sz w:val="24"/>
          <w:szCs w:val="24"/>
          <w:lang w:val="en-US"/>
        </w:rPr>
        <w:t xml:space="preserve">1. </w:t>
      </w:r>
      <w:proofErr w:type="spellStart"/>
      <w:r w:rsidRPr="006E2F2B">
        <w:rPr>
          <w:rFonts w:ascii="Times New Roman" w:hAnsi="Times New Roman" w:cs="Times New Roman"/>
          <w:sz w:val="24"/>
          <w:szCs w:val="24"/>
          <w:lang w:val="en-US"/>
        </w:rPr>
        <w:t>Ashmarov</w:t>
      </w:r>
      <w:proofErr w:type="spellEnd"/>
      <w:r w:rsidRPr="006E2F2B">
        <w:rPr>
          <w:rFonts w:ascii="Times New Roman" w:hAnsi="Times New Roman" w:cs="Times New Roman"/>
          <w:sz w:val="24"/>
          <w:szCs w:val="24"/>
          <w:lang w:val="en-US"/>
        </w:rPr>
        <w:t xml:space="preserve"> I. A. "Working poor" in modern Russia // </w:t>
      </w:r>
      <w:proofErr w:type="spellStart"/>
      <w:r w:rsidRPr="006E2F2B">
        <w:rPr>
          <w:rFonts w:ascii="Times New Roman" w:hAnsi="Times New Roman" w:cs="Times New Roman"/>
          <w:sz w:val="24"/>
          <w:szCs w:val="24"/>
          <w:lang w:val="en-US"/>
        </w:rPr>
        <w:t>Istoriko-ekonomicheskiye</w:t>
      </w:r>
      <w:proofErr w:type="spellEnd"/>
      <w:r w:rsidRPr="006E2F2B">
        <w:rPr>
          <w:rFonts w:ascii="Times New Roman" w:hAnsi="Times New Roman" w:cs="Times New Roman"/>
          <w:sz w:val="24"/>
          <w:szCs w:val="24"/>
          <w:lang w:val="en-US"/>
        </w:rPr>
        <w:t xml:space="preserve"> </w:t>
      </w:r>
      <w:proofErr w:type="spellStart"/>
      <w:r w:rsidRPr="006E2F2B">
        <w:rPr>
          <w:rFonts w:ascii="Times New Roman" w:hAnsi="Times New Roman" w:cs="Times New Roman"/>
          <w:sz w:val="24"/>
          <w:szCs w:val="24"/>
          <w:lang w:val="en-US"/>
        </w:rPr>
        <w:t>issledovaniya</w:t>
      </w:r>
      <w:proofErr w:type="spellEnd"/>
      <w:r w:rsidRPr="006E2F2B">
        <w:rPr>
          <w:rFonts w:ascii="Times New Roman" w:hAnsi="Times New Roman" w:cs="Times New Roman"/>
          <w:sz w:val="24"/>
          <w:szCs w:val="24"/>
          <w:lang w:val="en-US"/>
        </w:rPr>
        <w:t xml:space="preserve">. </w:t>
      </w:r>
      <w:proofErr w:type="gramStart"/>
      <w:r w:rsidRPr="006E2F2B">
        <w:rPr>
          <w:rFonts w:ascii="Times New Roman" w:hAnsi="Times New Roman" w:cs="Times New Roman"/>
          <w:sz w:val="24"/>
          <w:szCs w:val="24"/>
          <w:lang w:val="en-US"/>
        </w:rPr>
        <w:t>2018. No. 4.</w:t>
      </w:r>
      <w:proofErr w:type="gramEnd"/>
      <w:r w:rsidRPr="006E2F2B">
        <w:rPr>
          <w:rFonts w:ascii="Times New Roman" w:hAnsi="Times New Roman" w:cs="Times New Roman"/>
          <w:sz w:val="24"/>
          <w:szCs w:val="24"/>
          <w:lang w:val="en-US"/>
        </w:rPr>
        <w:t xml:space="preserve"> Pp. 556-570. </w:t>
      </w:r>
    </w:p>
    <w:p w:rsidR="006E2F2B" w:rsidRDefault="006E2F2B" w:rsidP="00D047C0">
      <w:pPr>
        <w:spacing w:after="0" w:line="240" w:lineRule="auto"/>
        <w:ind w:firstLine="709"/>
        <w:jc w:val="both"/>
        <w:rPr>
          <w:rFonts w:ascii="Times New Roman" w:hAnsi="Times New Roman" w:cs="Times New Roman"/>
          <w:sz w:val="24"/>
          <w:szCs w:val="24"/>
        </w:rPr>
      </w:pPr>
      <w:r w:rsidRPr="006E2F2B">
        <w:rPr>
          <w:rFonts w:ascii="Times New Roman" w:hAnsi="Times New Roman" w:cs="Times New Roman"/>
          <w:sz w:val="24"/>
          <w:szCs w:val="24"/>
          <w:lang w:val="en-US"/>
        </w:rPr>
        <w:t xml:space="preserve">2. </w:t>
      </w:r>
      <w:proofErr w:type="spellStart"/>
      <w:r w:rsidRPr="006E2F2B">
        <w:rPr>
          <w:rFonts w:ascii="Times New Roman" w:hAnsi="Times New Roman" w:cs="Times New Roman"/>
          <w:sz w:val="24"/>
          <w:szCs w:val="24"/>
          <w:lang w:val="en-US"/>
        </w:rPr>
        <w:t>Lecheniye</w:t>
      </w:r>
      <w:proofErr w:type="spellEnd"/>
      <w:r w:rsidRPr="006E2F2B">
        <w:rPr>
          <w:rFonts w:ascii="Times New Roman" w:hAnsi="Times New Roman" w:cs="Times New Roman"/>
          <w:sz w:val="24"/>
          <w:szCs w:val="24"/>
          <w:lang w:val="en-US"/>
        </w:rPr>
        <w:t xml:space="preserve"> </w:t>
      </w:r>
      <w:proofErr w:type="spellStart"/>
      <w:r w:rsidRPr="006E2F2B">
        <w:rPr>
          <w:rFonts w:ascii="Times New Roman" w:hAnsi="Times New Roman" w:cs="Times New Roman"/>
          <w:sz w:val="24"/>
          <w:szCs w:val="24"/>
          <w:lang w:val="en-US"/>
        </w:rPr>
        <w:t>professional'noy</w:t>
      </w:r>
      <w:proofErr w:type="spellEnd"/>
      <w:r w:rsidRPr="006E2F2B">
        <w:rPr>
          <w:rFonts w:ascii="Times New Roman" w:hAnsi="Times New Roman" w:cs="Times New Roman"/>
          <w:sz w:val="24"/>
          <w:szCs w:val="24"/>
          <w:lang w:val="en-US"/>
        </w:rPr>
        <w:t xml:space="preserve"> </w:t>
      </w:r>
      <w:proofErr w:type="spellStart"/>
      <w:r w:rsidRPr="006E2F2B">
        <w:rPr>
          <w:rFonts w:ascii="Times New Roman" w:hAnsi="Times New Roman" w:cs="Times New Roman"/>
          <w:sz w:val="24"/>
          <w:szCs w:val="24"/>
          <w:lang w:val="en-US"/>
        </w:rPr>
        <w:t>tugoukhosti</w:t>
      </w:r>
      <w:proofErr w:type="spellEnd"/>
      <w:r w:rsidRPr="006E2F2B">
        <w:rPr>
          <w:rFonts w:ascii="Times New Roman" w:hAnsi="Times New Roman" w:cs="Times New Roman"/>
          <w:sz w:val="24"/>
          <w:szCs w:val="24"/>
          <w:lang w:val="en-US"/>
        </w:rPr>
        <w:t xml:space="preserve"> / </w:t>
      </w:r>
      <w:proofErr w:type="spellStart"/>
      <w:r w:rsidRPr="006E2F2B">
        <w:rPr>
          <w:rFonts w:ascii="Times New Roman" w:hAnsi="Times New Roman" w:cs="Times New Roman"/>
          <w:sz w:val="24"/>
          <w:szCs w:val="24"/>
          <w:lang w:val="en-US"/>
        </w:rPr>
        <w:t>Daykhes</w:t>
      </w:r>
      <w:proofErr w:type="spellEnd"/>
      <w:r w:rsidRPr="006E2F2B">
        <w:rPr>
          <w:rFonts w:ascii="Times New Roman" w:hAnsi="Times New Roman" w:cs="Times New Roman"/>
          <w:sz w:val="24"/>
          <w:szCs w:val="24"/>
          <w:lang w:val="en-US"/>
        </w:rPr>
        <w:t xml:space="preserve"> N.A. [i dr.] // </w:t>
      </w:r>
      <w:proofErr w:type="spellStart"/>
      <w:r w:rsidRPr="006E2F2B">
        <w:rPr>
          <w:rFonts w:ascii="Times New Roman" w:hAnsi="Times New Roman" w:cs="Times New Roman"/>
          <w:sz w:val="24"/>
          <w:szCs w:val="24"/>
          <w:lang w:val="en-US"/>
        </w:rPr>
        <w:t>Meditsina</w:t>
      </w:r>
      <w:proofErr w:type="spellEnd"/>
      <w:r w:rsidRPr="006E2F2B">
        <w:rPr>
          <w:rFonts w:ascii="Times New Roman" w:hAnsi="Times New Roman" w:cs="Times New Roman"/>
          <w:sz w:val="24"/>
          <w:szCs w:val="24"/>
          <w:lang w:val="en-US"/>
        </w:rPr>
        <w:t xml:space="preserve">: </w:t>
      </w:r>
      <w:proofErr w:type="spellStart"/>
      <w:r w:rsidRPr="006E2F2B">
        <w:rPr>
          <w:rFonts w:ascii="Times New Roman" w:hAnsi="Times New Roman" w:cs="Times New Roman"/>
          <w:sz w:val="24"/>
          <w:szCs w:val="24"/>
          <w:lang w:val="en-US"/>
        </w:rPr>
        <w:t>tselevyye</w:t>
      </w:r>
      <w:proofErr w:type="spellEnd"/>
      <w:r w:rsidRPr="006E2F2B">
        <w:rPr>
          <w:rFonts w:ascii="Times New Roman" w:hAnsi="Times New Roman" w:cs="Times New Roman"/>
          <w:sz w:val="24"/>
          <w:szCs w:val="24"/>
          <w:lang w:val="en-US"/>
        </w:rPr>
        <w:t xml:space="preserve"> </w:t>
      </w:r>
      <w:proofErr w:type="spellStart"/>
      <w:r w:rsidRPr="006E2F2B">
        <w:rPr>
          <w:rFonts w:ascii="Times New Roman" w:hAnsi="Times New Roman" w:cs="Times New Roman"/>
          <w:sz w:val="24"/>
          <w:szCs w:val="24"/>
          <w:lang w:val="en-US"/>
        </w:rPr>
        <w:t>proyekty</w:t>
      </w:r>
      <w:proofErr w:type="spellEnd"/>
      <w:r w:rsidRPr="006E2F2B">
        <w:rPr>
          <w:rFonts w:ascii="Times New Roman" w:hAnsi="Times New Roman" w:cs="Times New Roman"/>
          <w:sz w:val="24"/>
          <w:szCs w:val="24"/>
          <w:lang w:val="en-US"/>
        </w:rPr>
        <w:t xml:space="preserve">. </w:t>
      </w:r>
      <w:proofErr w:type="gramStart"/>
      <w:r w:rsidRPr="006E2F2B">
        <w:rPr>
          <w:rFonts w:ascii="Times New Roman" w:hAnsi="Times New Roman" w:cs="Times New Roman"/>
          <w:sz w:val="24"/>
          <w:szCs w:val="24"/>
          <w:lang w:val="en-US"/>
        </w:rPr>
        <w:t>2018. No. 29.</w:t>
      </w:r>
      <w:proofErr w:type="gramEnd"/>
      <w:r w:rsidRPr="006E2F2B">
        <w:rPr>
          <w:rFonts w:ascii="Times New Roman" w:hAnsi="Times New Roman" w:cs="Times New Roman"/>
          <w:sz w:val="24"/>
          <w:szCs w:val="24"/>
          <w:lang w:val="en-US"/>
        </w:rPr>
        <w:t xml:space="preserve"> Pp. 20 – 21. </w:t>
      </w:r>
    </w:p>
    <w:p w:rsidR="006E2F2B" w:rsidRPr="006E2F2B" w:rsidRDefault="006E2F2B" w:rsidP="00D047C0">
      <w:pPr>
        <w:spacing w:after="0" w:line="240" w:lineRule="auto"/>
        <w:ind w:firstLine="709"/>
        <w:jc w:val="both"/>
        <w:rPr>
          <w:rFonts w:ascii="Times New Roman" w:hAnsi="Times New Roman" w:cs="Times New Roman"/>
          <w:sz w:val="24"/>
          <w:szCs w:val="24"/>
          <w:lang w:val="en-US"/>
        </w:rPr>
      </w:pPr>
      <w:r w:rsidRPr="006E2F2B">
        <w:rPr>
          <w:rFonts w:ascii="Times New Roman" w:hAnsi="Times New Roman" w:cs="Times New Roman"/>
          <w:sz w:val="24"/>
          <w:szCs w:val="24"/>
          <w:lang w:val="en-US"/>
        </w:rPr>
        <w:t xml:space="preserve">3. Popov A.V. From precarious employment to the </w:t>
      </w:r>
      <w:proofErr w:type="spellStart"/>
      <w:r w:rsidRPr="006E2F2B">
        <w:rPr>
          <w:rFonts w:ascii="Times New Roman" w:hAnsi="Times New Roman" w:cs="Times New Roman"/>
          <w:sz w:val="24"/>
          <w:szCs w:val="24"/>
          <w:lang w:val="en-US"/>
        </w:rPr>
        <w:t>precariat</w:t>
      </w:r>
      <w:proofErr w:type="spellEnd"/>
      <w:r w:rsidRPr="006E2F2B">
        <w:rPr>
          <w:rFonts w:ascii="Times New Roman" w:hAnsi="Times New Roman" w:cs="Times New Roman"/>
          <w:sz w:val="24"/>
          <w:szCs w:val="24"/>
          <w:lang w:val="en-US"/>
        </w:rPr>
        <w:t xml:space="preserve"> // </w:t>
      </w:r>
      <w:proofErr w:type="spellStart"/>
      <w:r w:rsidRPr="006E2F2B">
        <w:rPr>
          <w:rFonts w:ascii="Times New Roman" w:hAnsi="Times New Roman" w:cs="Times New Roman"/>
          <w:sz w:val="24"/>
          <w:szCs w:val="24"/>
          <w:lang w:val="en-US"/>
        </w:rPr>
        <w:t>Sotsiologicheskiye</w:t>
      </w:r>
      <w:proofErr w:type="spellEnd"/>
      <w:r w:rsidRPr="006E2F2B">
        <w:rPr>
          <w:rFonts w:ascii="Times New Roman" w:hAnsi="Times New Roman" w:cs="Times New Roman"/>
          <w:sz w:val="24"/>
          <w:szCs w:val="24"/>
          <w:lang w:val="en-US"/>
        </w:rPr>
        <w:t xml:space="preserve"> </w:t>
      </w:r>
      <w:proofErr w:type="spellStart"/>
      <w:r w:rsidRPr="006E2F2B">
        <w:rPr>
          <w:rFonts w:ascii="Times New Roman" w:hAnsi="Times New Roman" w:cs="Times New Roman"/>
          <w:sz w:val="24"/>
          <w:szCs w:val="24"/>
          <w:lang w:val="en-US"/>
        </w:rPr>
        <w:t>issledovaniya</w:t>
      </w:r>
      <w:proofErr w:type="spellEnd"/>
      <w:r w:rsidRPr="006E2F2B">
        <w:rPr>
          <w:rFonts w:ascii="Times New Roman" w:hAnsi="Times New Roman" w:cs="Times New Roman"/>
          <w:sz w:val="24"/>
          <w:szCs w:val="24"/>
          <w:lang w:val="en-US"/>
        </w:rPr>
        <w:t xml:space="preserve">. </w:t>
      </w:r>
      <w:proofErr w:type="gramStart"/>
      <w:r w:rsidRPr="006E2F2B">
        <w:rPr>
          <w:rFonts w:ascii="Times New Roman" w:hAnsi="Times New Roman" w:cs="Times New Roman"/>
          <w:sz w:val="24"/>
          <w:szCs w:val="24"/>
          <w:lang w:val="en-US"/>
        </w:rPr>
        <w:t>2020. No. 6.</w:t>
      </w:r>
      <w:proofErr w:type="gramEnd"/>
      <w:r w:rsidRPr="006E2F2B">
        <w:rPr>
          <w:rFonts w:ascii="Times New Roman" w:hAnsi="Times New Roman" w:cs="Times New Roman"/>
          <w:sz w:val="24"/>
          <w:szCs w:val="24"/>
          <w:lang w:val="en-US"/>
        </w:rPr>
        <w:t xml:space="preserve"> Pp. 155 – 160. </w:t>
      </w:r>
    </w:p>
    <w:p w:rsidR="00184620" w:rsidRPr="006E2F2B" w:rsidRDefault="006E2F2B" w:rsidP="00D047C0">
      <w:pPr>
        <w:spacing w:after="0" w:line="240" w:lineRule="auto"/>
        <w:ind w:firstLine="709"/>
        <w:jc w:val="both"/>
        <w:rPr>
          <w:rFonts w:ascii="Times New Roman" w:hAnsi="Times New Roman" w:cs="Times New Roman"/>
          <w:sz w:val="24"/>
          <w:szCs w:val="24"/>
          <w:lang w:val="en-US"/>
        </w:rPr>
      </w:pPr>
      <w:r w:rsidRPr="006E2F2B">
        <w:rPr>
          <w:rFonts w:ascii="Times New Roman" w:hAnsi="Times New Roman" w:cs="Times New Roman"/>
          <w:sz w:val="24"/>
          <w:szCs w:val="24"/>
          <w:lang w:val="en-US"/>
        </w:rPr>
        <w:t xml:space="preserve">4. </w:t>
      </w:r>
      <w:proofErr w:type="spellStart"/>
      <w:r w:rsidRPr="006E2F2B">
        <w:rPr>
          <w:rFonts w:ascii="Times New Roman" w:hAnsi="Times New Roman" w:cs="Times New Roman"/>
          <w:sz w:val="24"/>
          <w:szCs w:val="24"/>
          <w:lang w:val="en-US"/>
        </w:rPr>
        <w:t>Ustinova</w:t>
      </w:r>
      <w:proofErr w:type="spellEnd"/>
      <w:r w:rsidRPr="006E2F2B">
        <w:rPr>
          <w:rFonts w:ascii="Times New Roman" w:hAnsi="Times New Roman" w:cs="Times New Roman"/>
          <w:sz w:val="24"/>
          <w:szCs w:val="24"/>
          <w:lang w:val="en-US"/>
        </w:rPr>
        <w:t xml:space="preserve"> K.A., </w:t>
      </w:r>
      <w:proofErr w:type="spellStart"/>
      <w:r w:rsidRPr="006E2F2B">
        <w:rPr>
          <w:rFonts w:ascii="Times New Roman" w:hAnsi="Times New Roman" w:cs="Times New Roman"/>
          <w:sz w:val="24"/>
          <w:szCs w:val="24"/>
          <w:lang w:val="en-US"/>
        </w:rPr>
        <w:t>Gordievskaya</w:t>
      </w:r>
      <w:proofErr w:type="spellEnd"/>
      <w:r w:rsidRPr="006E2F2B">
        <w:rPr>
          <w:rFonts w:ascii="Times New Roman" w:hAnsi="Times New Roman" w:cs="Times New Roman"/>
          <w:sz w:val="24"/>
          <w:szCs w:val="24"/>
          <w:lang w:val="en-US"/>
        </w:rPr>
        <w:t xml:space="preserve"> A.N.  Job satisfaction and its decisive parameters // Studies on Russian Economic Development. 2019. Vol. 30.No. 1. Pp. 86-92. </w:t>
      </w:r>
    </w:p>
    <w:p w:rsidR="006E2F2B" w:rsidRDefault="006E2F2B" w:rsidP="00D047C0">
      <w:pPr>
        <w:spacing w:after="0" w:line="240" w:lineRule="auto"/>
        <w:ind w:firstLine="709"/>
        <w:jc w:val="both"/>
        <w:rPr>
          <w:rFonts w:ascii="Times New Roman" w:hAnsi="Times New Roman" w:cs="Times New Roman"/>
          <w:sz w:val="24"/>
          <w:szCs w:val="24"/>
        </w:rPr>
      </w:pPr>
      <w:r w:rsidRPr="00D93333">
        <w:rPr>
          <w:rFonts w:ascii="Times New Roman" w:hAnsi="Times New Roman" w:cs="Times New Roman"/>
          <w:sz w:val="24"/>
          <w:szCs w:val="24"/>
          <w:lang w:val="en-US"/>
        </w:rPr>
        <w:t xml:space="preserve">5. </w:t>
      </w:r>
      <w:proofErr w:type="spellStart"/>
      <w:r w:rsidRPr="006E2F2B">
        <w:rPr>
          <w:rFonts w:ascii="Times New Roman" w:hAnsi="Times New Roman" w:cs="Times New Roman"/>
          <w:sz w:val="24"/>
          <w:szCs w:val="24"/>
          <w:lang w:val="en-US"/>
        </w:rPr>
        <w:t>Zdravookhraneniye</w:t>
      </w:r>
      <w:proofErr w:type="spellEnd"/>
      <w:r w:rsidRPr="006E2F2B">
        <w:rPr>
          <w:rFonts w:ascii="Times New Roman" w:hAnsi="Times New Roman" w:cs="Times New Roman"/>
          <w:sz w:val="24"/>
          <w:szCs w:val="24"/>
          <w:lang w:val="en-US"/>
        </w:rPr>
        <w:t xml:space="preserve"> v </w:t>
      </w:r>
      <w:proofErr w:type="spellStart"/>
      <w:r w:rsidRPr="006E2F2B">
        <w:rPr>
          <w:rFonts w:ascii="Times New Roman" w:hAnsi="Times New Roman" w:cs="Times New Roman"/>
          <w:sz w:val="24"/>
          <w:szCs w:val="24"/>
          <w:lang w:val="en-US"/>
        </w:rPr>
        <w:t>Rossii</w:t>
      </w:r>
      <w:proofErr w:type="spellEnd"/>
      <w:r w:rsidRPr="006E2F2B">
        <w:rPr>
          <w:rFonts w:ascii="Times New Roman" w:hAnsi="Times New Roman" w:cs="Times New Roman"/>
          <w:sz w:val="24"/>
          <w:szCs w:val="24"/>
          <w:lang w:val="en-US"/>
        </w:rPr>
        <w:t>. 2019: Stat.sb./</w:t>
      </w:r>
      <w:proofErr w:type="spellStart"/>
      <w:r w:rsidRPr="006E2F2B">
        <w:rPr>
          <w:rFonts w:ascii="Times New Roman" w:hAnsi="Times New Roman" w:cs="Times New Roman"/>
          <w:sz w:val="24"/>
          <w:szCs w:val="24"/>
          <w:lang w:val="en-US"/>
        </w:rPr>
        <w:t>Rosstat</w:t>
      </w:r>
      <w:proofErr w:type="spellEnd"/>
      <w:r w:rsidRPr="006E2F2B">
        <w:rPr>
          <w:rFonts w:ascii="Times New Roman" w:hAnsi="Times New Roman" w:cs="Times New Roman"/>
          <w:sz w:val="24"/>
          <w:szCs w:val="24"/>
          <w:lang w:val="en-US"/>
        </w:rPr>
        <w:t xml:space="preserve">. </w:t>
      </w:r>
      <w:proofErr w:type="gramStart"/>
      <w:r w:rsidRPr="00D93333">
        <w:rPr>
          <w:rFonts w:ascii="Times New Roman" w:hAnsi="Times New Roman" w:cs="Times New Roman"/>
          <w:sz w:val="24"/>
          <w:szCs w:val="24"/>
          <w:lang w:val="en-US"/>
        </w:rPr>
        <w:t>M., 2019.</w:t>
      </w:r>
      <w:proofErr w:type="gramEnd"/>
      <w:r w:rsidRPr="00D93333">
        <w:rPr>
          <w:rFonts w:ascii="Times New Roman" w:hAnsi="Times New Roman" w:cs="Times New Roman"/>
          <w:sz w:val="24"/>
          <w:szCs w:val="24"/>
          <w:lang w:val="en-US"/>
        </w:rPr>
        <w:t xml:space="preserve"> </w:t>
      </w:r>
      <w:r w:rsidRPr="006E2F2B">
        <w:rPr>
          <w:rFonts w:ascii="Times New Roman" w:hAnsi="Times New Roman" w:cs="Times New Roman"/>
          <w:sz w:val="24"/>
          <w:szCs w:val="24"/>
        </w:rPr>
        <w:t xml:space="preserve">171 p. </w:t>
      </w:r>
    </w:p>
    <w:p w:rsidR="006E2F2B" w:rsidRDefault="006E2F2B" w:rsidP="00D047C0">
      <w:pPr>
        <w:spacing w:after="0" w:line="240" w:lineRule="auto"/>
        <w:ind w:firstLine="709"/>
        <w:jc w:val="both"/>
        <w:rPr>
          <w:rFonts w:ascii="Times New Roman" w:hAnsi="Times New Roman" w:cs="Times New Roman"/>
          <w:sz w:val="24"/>
          <w:szCs w:val="24"/>
        </w:rPr>
      </w:pPr>
    </w:p>
    <w:p w:rsidR="006E2F2B" w:rsidRDefault="006E2F2B" w:rsidP="00D047C0">
      <w:pPr>
        <w:spacing w:after="0" w:line="240" w:lineRule="auto"/>
        <w:ind w:firstLine="709"/>
        <w:jc w:val="both"/>
        <w:rPr>
          <w:rFonts w:ascii="Times New Roman" w:hAnsi="Times New Roman" w:cs="Times New Roman"/>
          <w:sz w:val="24"/>
          <w:szCs w:val="24"/>
        </w:rPr>
      </w:pPr>
    </w:p>
    <w:p w:rsidR="006E2F2B" w:rsidRDefault="006E2F2B" w:rsidP="00D047C0">
      <w:pPr>
        <w:spacing w:after="0" w:line="240" w:lineRule="auto"/>
        <w:ind w:firstLine="709"/>
        <w:jc w:val="both"/>
        <w:rPr>
          <w:rFonts w:ascii="Times New Roman" w:hAnsi="Times New Roman" w:cs="Times New Roman"/>
          <w:sz w:val="24"/>
          <w:szCs w:val="24"/>
        </w:rPr>
      </w:pPr>
    </w:p>
    <w:p w:rsidR="002D75D8" w:rsidRPr="00D047C0" w:rsidRDefault="002D75D8" w:rsidP="00D047C0">
      <w:pPr>
        <w:spacing w:after="0" w:line="240" w:lineRule="auto"/>
        <w:ind w:firstLine="709"/>
        <w:jc w:val="both"/>
        <w:rPr>
          <w:rFonts w:ascii="Times New Roman" w:hAnsi="Times New Roman" w:cs="Times New Roman"/>
          <w:sz w:val="24"/>
          <w:szCs w:val="24"/>
          <w:lang w:val="en-US"/>
        </w:rPr>
      </w:pPr>
    </w:p>
    <w:sectPr w:rsidR="002D75D8" w:rsidRPr="00D047C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1C77" w:rsidRDefault="006C1C77" w:rsidP="00973727">
      <w:pPr>
        <w:spacing w:after="0" w:line="240" w:lineRule="auto"/>
      </w:pPr>
      <w:r>
        <w:separator/>
      </w:r>
    </w:p>
  </w:endnote>
  <w:endnote w:type="continuationSeparator" w:id="0">
    <w:p w:rsidR="006C1C77" w:rsidRDefault="006C1C77" w:rsidP="009737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1C77" w:rsidRDefault="006C1C77" w:rsidP="00973727">
      <w:pPr>
        <w:spacing w:after="0" w:line="240" w:lineRule="auto"/>
      </w:pPr>
      <w:r>
        <w:separator/>
      </w:r>
    </w:p>
  </w:footnote>
  <w:footnote w:type="continuationSeparator" w:id="0">
    <w:p w:rsidR="006C1C77" w:rsidRDefault="006C1C77" w:rsidP="00973727">
      <w:pPr>
        <w:spacing w:after="0" w:line="240" w:lineRule="auto"/>
      </w:pPr>
      <w:r>
        <w:continuationSeparator/>
      </w:r>
    </w:p>
  </w:footnote>
  <w:footnote w:id="1">
    <w:p w:rsidR="005165F9" w:rsidRDefault="005165F9" w:rsidP="009F624D">
      <w:pPr>
        <w:pStyle w:val="a4"/>
        <w:jc w:val="both"/>
      </w:pPr>
      <w:r>
        <w:rPr>
          <w:rStyle w:val="a6"/>
        </w:rPr>
        <w:footnoteRef/>
      </w:r>
      <w:r>
        <w:t xml:space="preserve"> </w:t>
      </w:r>
      <w:r w:rsidRPr="00683511">
        <w:rPr>
          <w:rFonts w:ascii="Times New Roman" w:hAnsi="Times New Roman"/>
          <w:shd w:val="clear" w:color="auto" w:fill="FFFFFF"/>
        </w:rPr>
        <w:t xml:space="preserve">Исследование выполнено при финансовой поддержке РФФИ в рамках научного проекта </w:t>
      </w:r>
      <w:r w:rsidRPr="00683511">
        <w:rPr>
          <w:rFonts w:ascii="Times New Roman" w:hAnsi="Times New Roman"/>
          <w:color w:val="000000"/>
        </w:rPr>
        <w:t>№ 19-310-90047 «Разработка методологических подходов и методического инструментария анализа и оценки качества трудовой жизни занятого населения региона» (Конкурс «АСПИРАНТЫ»)</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30FA"/>
    <w:rsid w:val="00007E8C"/>
    <w:rsid w:val="0002685C"/>
    <w:rsid w:val="00027BEE"/>
    <w:rsid w:val="00062E30"/>
    <w:rsid w:val="00092404"/>
    <w:rsid w:val="000A2359"/>
    <w:rsid w:val="000F55E1"/>
    <w:rsid w:val="001056C5"/>
    <w:rsid w:val="001243F7"/>
    <w:rsid w:val="00156ACB"/>
    <w:rsid w:val="00160346"/>
    <w:rsid w:val="00165CF0"/>
    <w:rsid w:val="00184620"/>
    <w:rsid w:val="001C3FF7"/>
    <w:rsid w:val="001C76A7"/>
    <w:rsid w:val="0020172C"/>
    <w:rsid w:val="00217B7F"/>
    <w:rsid w:val="00224DE3"/>
    <w:rsid w:val="00266B1C"/>
    <w:rsid w:val="002774BD"/>
    <w:rsid w:val="00282B55"/>
    <w:rsid w:val="002B59CB"/>
    <w:rsid w:val="002C5D5C"/>
    <w:rsid w:val="002C67E8"/>
    <w:rsid w:val="002D26C3"/>
    <w:rsid w:val="002D75D8"/>
    <w:rsid w:val="002E3507"/>
    <w:rsid w:val="003060D5"/>
    <w:rsid w:val="00323D04"/>
    <w:rsid w:val="003429ED"/>
    <w:rsid w:val="003B02A8"/>
    <w:rsid w:val="003B3521"/>
    <w:rsid w:val="003D0CF2"/>
    <w:rsid w:val="003F59F0"/>
    <w:rsid w:val="00411258"/>
    <w:rsid w:val="00414D23"/>
    <w:rsid w:val="0044495B"/>
    <w:rsid w:val="0047063A"/>
    <w:rsid w:val="005165F9"/>
    <w:rsid w:val="00543DA6"/>
    <w:rsid w:val="005723FD"/>
    <w:rsid w:val="00581AA1"/>
    <w:rsid w:val="0059307E"/>
    <w:rsid w:val="005A04C1"/>
    <w:rsid w:val="005A1871"/>
    <w:rsid w:val="005A4BA4"/>
    <w:rsid w:val="005F6B05"/>
    <w:rsid w:val="005F79BF"/>
    <w:rsid w:val="00647DD9"/>
    <w:rsid w:val="00666D2F"/>
    <w:rsid w:val="006A647D"/>
    <w:rsid w:val="006C1C77"/>
    <w:rsid w:val="006E2F2B"/>
    <w:rsid w:val="006F01CE"/>
    <w:rsid w:val="0073182E"/>
    <w:rsid w:val="00737C8F"/>
    <w:rsid w:val="00740B2C"/>
    <w:rsid w:val="00777E6A"/>
    <w:rsid w:val="007E69DB"/>
    <w:rsid w:val="0083678C"/>
    <w:rsid w:val="0085031C"/>
    <w:rsid w:val="0086669F"/>
    <w:rsid w:val="00873E8A"/>
    <w:rsid w:val="008A54AD"/>
    <w:rsid w:val="008D09D4"/>
    <w:rsid w:val="00900E1F"/>
    <w:rsid w:val="00933FF1"/>
    <w:rsid w:val="009512FE"/>
    <w:rsid w:val="0095158C"/>
    <w:rsid w:val="00973727"/>
    <w:rsid w:val="00977B33"/>
    <w:rsid w:val="00983DB6"/>
    <w:rsid w:val="009B61B6"/>
    <w:rsid w:val="009E430E"/>
    <w:rsid w:val="009F624D"/>
    <w:rsid w:val="00A3379C"/>
    <w:rsid w:val="00A33A71"/>
    <w:rsid w:val="00A51449"/>
    <w:rsid w:val="00A72E99"/>
    <w:rsid w:val="00A7379C"/>
    <w:rsid w:val="00A76BAA"/>
    <w:rsid w:val="00AA7867"/>
    <w:rsid w:val="00AC69C2"/>
    <w:rsid w:val="00AD5E5C"/>
    <w:rsid w:val="00AE0F40"/>
    <w:rsid w:val="00B10197"/>
    <w:rsid w:val="00B14AD4"/>
    <w:rsid w:val="00B16E6D"/>
    <w:rsid w:val="00B230FA"/>
    <w:rsid w:val="00B277B8"/>
    <w:rsid w:val="00B27F1F"/>
    <w:rsid w:val="00B47575"/>
    <w:rsid w:val="00B85F3F"/>
    <w:rsid w:val="00BA509E"/>
    <w:rsid w:val="00BA6E20"/>
    <w:rsid w:val="00BD2823"/>
    <w:rsid w:val="00BE3A8C"/>
    <w:rsid w:val="00BF4E12"/>
    <w:rsid w:val="00CB0518"/>
    <w:rsid w:val="00CC34B0"/>
    <w:rsid w:val="00CC6AA0"/>
    <w:rsid w:val="00D047C0"/>
    <w:rsid w:val="00D61085"/>
    <w:rsid w:val="00D93333"/>
    <w:rsid w:val="00D96A37"/>
    <w:rsid w:val="00DB22A0"/>
    <w:rsid w:val="00DB398B"/>
    <w:rsid w:val="00E703E1"/>
    <w:rsid w:val="00EE123F"/>
    <w:rsid w:val="00F0144B"/>
    <w:rsid w:val="00F71881"/>
    <w:rsid w:val="00F9167B"/>
    <w:rsid w:val="00FA02A1"/>
    <w:rsid w:val="00FF662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16E6D"/>
    <w:rPr>
      <w:color w:val="0000FF" w:themeColor="hyperlink"/>
      <w:u w:val="single"/>
    </w:rPr>
  </w:style>
  <w:style w:type="paragraph" w:styleId="a4">
    <w:name w:val="footnote text"/>
    <w:basedOn w:val="a"/>
    <w:link w:val="a5"/>
    <w:uiPriority w:val="99"/>
    <w:semiHidden/>
    <w:unhideWhenUsed/>
    <w:rsid w:val="00973727"/>
    <w:pPr>
      <w:spacing w:after="0" w:line="240" w:lineRule="auto"/>
    </w:pPr>
    <w:rPr>
      <w:sz w:val="20"/>
      <w:szCs w:val="20"/>
    </w:rPr>
  </w:style>
  <w:style w:type="character" w:customStyle="1" w:styleId="a5">
    <w:name w:val="Текст сноски Знак"/>
    <w:basedOn w:val="a0"/>
    <w:link w:val="a4"/>
    <w:uiPriority w:val="99"/>
    <w:semiHidden/>
    <w:rsid w:val="00973727"/>
    <w:rPr>
      <w:sz w:val="20"/>
      <w:szCs w:val="20"/>
    </w:rPr>
  </w:style>
  <w:style w:type="character" w:styleId="a6">
    <w:name w:val="footnote reference"/>
    <w:aliases w:val="Знак сноски-FN,Ciae niinee-FN,Знак сноски 1,Referencia nota al pie"/>
    <w:basedOn w:val="a0"/>
    <w:uiPriority w:val="99"/>
    <w:semiHidden/>
    <w:unhideWhenUsed/>
    <w:rsid w:val="00973727"/>
    <w:rPr>
      <w:vertAlign w:val="superscript"/>
    </w:rPr>
  </w:style>
  <w:style w:type="paragraph" w:customStyle="1" w:styleId="1">
    <w:name w:val="Обычный (веб)1"/>
    <w:basedOn w:val="a"/>
    <w:rsid w:val="003B3521"/>
    <w:pPr>
      <w:suppressAutoHyphens/>
      <w:spacing w:after="0" w:line="360" w:lineRule="auto"/>
    </w:pPr>
    <w:rPr>
      <w:rFonts w:ascii="Times New Roman" w:eastAsia="Times New Roman" w:hAnsi="Times New Roman" w:cs="Times New Roman"/>
      <w:sz w:val="28"/>
      <w:szCs w:val="24"/>
      <w:lang w:eastAsia="ar-SA"/>
    </w:rPr>
  </w:style>
  <w:style w:type="paragraph" w:styleId="a7">
    <w:name w:val="Balloon Text"/>
    <w:basedOn w:val="a"/>
    <w:link w:val="a8"/>
    <w:uiPriority w:val="99"/>
    <w:semiHidden/>
    <w:unhideWhenUsed/>
    <w:rsid w:val="00007E8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007E8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16E6D"/>
    <w:rPr>
      <w:color w:val="0000FF" w:themeColor="hyperlink"/>
      <w:u w:val="single"/>
    </w:rPr>
  </w:style>
  <w:style w:type="paragraph" w:styleId="a4">
    <w:name w:val="footnote text"/>
    <w:basedOn w:val="a"/>
    <w:link w:val="a5"/>
    <w:uiPriority w:val="99"/>
    <w:semiHidden/>
    <w:unhideWhenUsed/>
    <w:rsid w:val="00973727"/>
    <w:pPr>
      <w:spacing w:after="0" w:line="240" w:lineRule="auto"/>
    </w:pPr>
    <w:rPr>
      <w:sz w:val="20"/>
      <w:szCs w:val="20"/>
    </w:rPr>
  </w:style>
  <w:style w:type="character" w:customStyle="1" w:styleId="a5">
    <w:name w:val="Текст сноски Знак"/>
    <w:basedOn w:val="a0"/>
    <w:link w:val="a4"/>
    <w:uiPriority w:val="99"/>
    <w:semiHidden/>
    <w:rsid w:val="00973727"/>
    <w:rPr>
      <w:sz w:val="20"/>
      <w:szCs w:val="20"/>
    </w:rPr>
  </w:style>
  <w:style w:type="character" w:styleId="a6">
    <w:name w:val="footnote reference"/>
    <w:aliases w:val="Знак сноски-FN,Ciae niinee-FN,Знак сноски 1,Referencia nota al pie"/>
    <w:basedOn w:val="a0"/>
    <w:uiPriority w:val="99"/>
    <w:semiHidden/>
    <w:unhideWhenUsed/>
    <w:rsid w:val="00973727"/>
    <w:rPr>
      <w:vertAlign w:val="superscript"/>
    </w:rPr>
  </w:style>
  <w:style w:type="paragraph" w:customStyle="1" w:styleId="1">
    <w:name w:val="Обычный (веб)1"/>
    <w:basedOn w:val="a"/>
    <w:rsid w:val="003B3521"/>
    <w:pPr>
      <w:suppressAutoHyphens/>
      <w:spacing w:after="0" w:line="360" w:lineRule="auto"/>
    </w:pPr>
    <w:rPr>
      <w:rFonts w:ascii="Times New Roman" w:eastAsia="Times New Roman" w:hAnsi="Times New Roman" w:cs="Times New Roman"/>
      <w:sz w:val="28"/>
      <w:szCs w:val="24"/>
      <w:lang w:eastAsia="ar-SA"/>
    </w:rPr>
  </w:style>
  <w:style w:type="paragraph" w:styleId="a7">
    <w:name w:val="Balloon Text"/>
    <w:basedOn w:val="a"/>
    <w:link w:val="a8"/>
    <w:uiPriority w:val="99"/>
    <w:semiHidden/>
    <w:unhideWhenUsed/>
    <w:rsid w:val="00007E8C"/>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007E8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olnc@ya.ru"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volnc@ya.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A53034-6F91-41D3-8AF5-36A59DD23E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5</Pages>
  <Words>2077</Words>
  <Characters>11841</Characters>
  <Application>Microsoft Office Word</Application>
  <DocSecurity>0</DocSecurity>
  <Lines>98</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Алёна Л. Ивановская</dc:creator>
  <cp:lastModifiedBy>admin</cp:lastModifiedBy>
  <cp:revision>11</cp:revision>
  <dcterms:created xsi:type="dcterms:W3CDTF">2022-03-30T05:43:00Z</dcterms:created>
  <dcterms:modified xsi:type="dcterms:W3CDTF">2022-03-30T06:47:00Z</dcterms:modified>
</cp:coreProperties>
</file>