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F318952" w14:textId="77777777" w:rsidR="008C3D35" w:rsidRDefault="00561352">
      <w:pPr>
        <w:pStyle w:val="1"/>
        <w:framePr w:w="1286" w:h="302" w:wrap="none" w:hAnchor="page" w:x="1101" w:y="1"/>
        <w:ind w:firstLine="0"/>
      </w:pPr>
      <w:r>
        <w:rPr>
          <w:b/>
          <w:bCs/>
        </w:rPr>
        <w:t>УДК 334.02</w:t>
      </w:r>
    </w:p>
    <w:p w14:paraId="6A6DF3B7" w14:textId="77777777" w:rsidR="008C3D35" w:rsidRDefault="008C3D35">
      <w:pPr>
        <w:spacing w:after="301" w:line="1" w:lineRule="exact"/>
      </w:pPr>
    </w:p>
    <w:p w14:paraId="172BA706" w14:textId="77777777" w:rsidR="008C3D35" w:rsidRDefault="008C3D35">
      <w:pPr>
        <w:spacing w:line="1" w:lineRule="exact"/>
        <w:sectPr w:rsidR="008C3D35">
          <w:pgSz w:w="11900" w:h="16840"/>
          <w:pgMar w:top="1134" w:right="1105" w:bottom="929" w:left="1071" w:header="706" w:footer="501" w:gutter="0"/>
          <w:pgNumType w:start="1"/>
          <w:cols w:space="720"/>
          <w:noEndnote/>
          <w:docGrid w:linePitch="360"/>
        </w:sectPr>
      </w:pPr>
    </w:p>
    <w:p w14:paraId="00B3481B" w14:textId="77777777" w:rsidR="008C3D35" w:rsidRDefault="00561352">
      <w:pPr>
        <w:pStyle w:val="1"/>
        <w:spacing w:after="260"/>
        <w:ind w:firstLine="0"/>
        <w:jc w:val="right"/>
      </w:pPr>
      <w:r>
        <w:rPr>
          <w:b/>
          <w:bCs/>
        </w:rPr>
        <w:t>Мальцева Е.С.</w:t>
      </w:r>
    </w:p>
    <w:p w14:paraId="78E1ECC0" w14:textId="04F5047B" w:rsidR="008C3D35" w:rsidRDefault="00561352">
      <w:pPr>
        <w:pStyle w:val="11"/>
        <w:keepNext/>
        <w:keepLines/>
        <w:spacing w:after="260"/>
      </w:pPr>
      <w:bookmarkStart w:id="0" w:name="bookmark0"/>
      <w:bookmarkStart w:id="1" w:name="bookmark1"/>
      <w:bookmarkStart w:id="2" w:name="bookmark2"/>
      <w:r>
        <w:t xml:space="preserve"> КРЕАТИВН</w:t>
      </w:r>
      <w:r w:rsidR="00E86651">
        <w:t>ЫЕ</w:t>
      </w:r>
      <w:r>
        <w:t xml:space="preserve"> ИНДУСТРИИ</w:t>
      </w:r>
      <w:bookmarkEnd w:id="0"/>
      <w:bookmarkEnd w:id="1"/>
      <w:bookmarkEnd w:id="2"/>
      <w:r w:rsidR="005E7ED0">
        <w:t xml:space="preserve"> В КОНТЕКСТЕ РАЗВИТИЯ РЕГИОНОВ</w:t>
      </w:r>
    </w:p>
    <w:p w14:paraId="0E4483C1" w14:textId="6FB996AC" w:rsidR="008C3D35" w:rsidRDefault="00561352">
      <w:pPr>
        <w:pStyle w:val="1"/>
        <w:ind w:firstLine="620"/>
      </w:pPr>
      <w:r>
        <w:rPr>
          <w:b/>
          <w:bCs/>
        </w:rPr>
        <w:t xml:space="preserve">Аннотация. </w:t>
      </w:r>
      <w:r>
        <w:rPr>
          <w:i/>
          <w:iCs/>
        </w:rPr>
        <w:t xml:space="preserve">В статье </w:t>
      </w:r>
      <w:r>
        <w:rPr>
          <w:i/>
          <w:iCs/>
        </w:rPr>
        <w:t xml:space="preserve">раскрывается </w:t>
      </w:r>
      <w:r w:rsidR="00E6027C">
        <w:rPr>
          <w:i/>
          <w:iCs/>
        </w:rPr>
        <w:t xml:space="preserve">теоретические подходы к определению креативных индустрий, </w:t>
      </w:r>
      <w:r w:rsidR="00E6027C" w:rsidRPr="00E6027C">
        <w:rPr>
          <w:i/>
          <w:iCs/>
          <w:highlight w:val="yellow"/>
        </w:rPr>
        <w:t xml:space="preserve">описывается </w:t>
      </w:r>
      <w:r w:rsidRPr="00E6027C">
        <w:rPr>
          <w:i/>
          <w:iCs/>
          <w:highlight w:val="yellow"/>
        </w:rPr>
        <w:t xml:space="preserve">современное состояние </w:t>
      </w:r>
      <w:r w:rsidRPr="00E6027C">
        <w:rPr>
          <w:i/>
          <w:iCs/>
          <w:highlight w:val="yellow"/>
        </w:rPr>
        <w:t>креативн</w:t>
      </w:r>
      <w:r w:rsidR="005E7ED0" w:rsidRPr="00E6027C">
        <w:rPr>
          <w:i/>
          <w:iCs/>
          <w:highlight w:val="yellow"/>
        </w:rPr>
        <w:t>ых</w:t>
      </w:r>
      <w:r w:rsidRPr="00E6027C">
        <w:rPr>
          <w:i/>
          <w:iCs/>
          <w:highlight w:val="yellow"/>
        </w:rPr>
        <w:t xml:space="preserve"> индустри</w:t>
      </w:r>
      <w:r w:rsidR="005E7ED0" w:rsidRPr="00E6027C">
        <w:rPr>
          <w:i/>
          <w:iCs/>
          <w:highlight w:val="yellow"/>
        </w:rPr>
        <w:t>й</w:t>
      </w:r>
      <w:r w:rsidRPr="00E6027C">
        <w:rPr>
          <w:i/>
          <w:iCs/>
          <w:highlight w:val="yellow"/>
        </w:rPr>
        <w:t xml:space="preserve"> в России</w:t>
      </w:r>
      <w:r>
        <w:rPr>
          <w:i/>
          <w:iCs/>
        </w:rPr>
        <w:t xml:space="preserve">. </w:t>
      </w:r>
      <w:r w:rsidR="00E6027C">
        <w:rPr>
          <w:i/>
          <w:iCs/>
        </w:rPr>
        <w:t>Автор а</w:t>
      </w:r>
      <w:r w:rsidR="005E7ED0">
        <w:rPr>
          <w:i/>
          <w:iCs/>
        </w:rPr>
        <w:t>нализируют институциональные, экономические, технологические факторы, способствующие развитию</w:t>
      </w:r>
      <w:r w:rsidR="00E6027C">
        <w:rPr>
          <w:i/>
          <w:iCs/>
        </w:rPr>
        <w:t xml:space="preserve"> креативных индустрий, динамику создания креативных кластеров, а также место и роль государственной поддержки, необходимой для развития креативных индустрий в российских регионах.</w:t>
      </w:r>
      <w:r w:rsidR="005E7ED0">
        <w:rPr>
          <w:i/>
          <w:iCs/>
        </w:rPr>
        <w:t xml:space="preserve"> </w:t>
      </w:r>
    </w:p>
    <w:p w14:paraId="757F47D2" w14:textId="2493EA17" w:rsidR="008C3D35" w:rsidRDefault="00561352">
      <w:pPr>
        <w:pStyle w:val="1"/>
        <w:spacing w:after="260"/>
        <w:ind w:firstLine="620"/>
        <w:rPr>
          <w:i/>
          <w:iCs/>
        </w:rPr>
      </w:pPr>
      <w:r>
        <w:rPr>
          <w:b/>
          <w:bCs/>
        </w:rPr>
        <w:t>Ключевые слова</w:t>
      </w:r>
      <w:r w:rsidR="0002150C">
        <w:rPr>
          <w:b/>
          <w:bCs/>
        </w:rPr>
        <w:t>.</w:t>
      </w:r>
      <w:r>
        <w:rPr>
          <w:b/>
          <w:bCs/>
        </w:rPr>
        <w:t xml:space="preserve"> </w:t>
      </w:r>
      <w:r>
        <w:rPr>
          <w:i/>
          <w:iCs/>
        </w:rPr>
        <w:t xml:space="preserve">Креативная индустрия, </w:t>
      </w:r>
      <w:r w:rsidR="0002150C">
        <w:rPr>
          <w:i/>
          <w:iCs/>
        </w:rPr>
        <w:t>креативный кластер</w:t>
      </w:r>
      <w:r>
        <w:rPr>
          <w:i/>
          <w:iCs/>
        </w:rPr>
        <w:t xml:space="preserve">, </w:t>
      </w:r>
      <w:r w:rsidR="0002150C">
        <w:rPr>
          <w:i/>
          <w:iCs/>
        </w:rPr>
        <w:t xml:space="preserve">факторы развития, </w:t>
      </w:r>
      <w:r>
        <w:rPr>
          <w:i/>
          <w:iCs/>
        </w:rPr>
        <w:t>государственная поддержка</w:t>
      </w:r>
    </w:p>
    <w:p w14:paraId="59884068" w14:textId="4B3F51AB" w:rsidR="0002150C" w:rsidRDefault="00322C86" w:rsidP="00EE5A3D">
      <w:pPr>
        <w:pStyle w:val="1"/>
        <w:ind w:firstLine="618"/>
      </w:pPr>
      <w:r>
        <w:t xml:space="preserve">В последние годы внимание большого количества ученых и практиков направлено на изучение теоретико-методологических основ, мирового опыта и тенденций развития креативных индустрий. Прежде всего, это связано с осознанием того, что креативные индустрии </w:t>
      </w:r>
      <w:r w:rsidR="00EC4812">
        <w:t xml:space="preserve">следует рассматривать как драйвер экономического роста, причем не только в России, но и в большей части экономически развитых стран. Невысокая зависимость от ресурсов, </w:t>
      </w:r>
      <w:r w:rsidR="00EE5A3D">
        <w:t>большая</w:t>
      </w:r>
      <w:r w:rsidR="00EC4812">
        <w:t xml:space="preserve"> доля добавленной стоимости в готовом инновационном, творческом или дизайнерском продукте, возможность привлечения к его созданию креативных команд, без привязки к конкретной локации, в условиях цифровой трансформации экономики в целом, делают эти сферы приложения труда</w:t>
      </w:r>
      <w:r w:rsidR="00EE5A3D">
        <w:t xml:space="preserve"> привлекательными и перспективными.</w:t>
      </w:r>
    </w:p>
    <w:p w14:paraId="572CEF0D" w14:textId="73BD5319" w:rsidR="00EE5A3D" w:rsidRDefault="00EE5A3D" w:rsidP="00EE5A3D">
      <w:pPr>
        <w:pStyle w:val="1"/>
      </w:pPr>
      <w:r>
        <w:t>В научной литературе существуют различные определения креативных индустрий. Так</w:t>
      </w:r>
      <w:r w:rsidRPr="00061DD1">
        <w:t xml:space="preserve">, </w:t>
      </w:r>
      <w:r>
        <w:t>например</w:t>
      </w:r>
      <w:r w:rsidRPr="00061DD1">
        <w:t xml:space="preserve">, </w:t>
      </w:r>
      <w:r>
        <w:t>еще</w:t>
      </w:r>
      <w:r w:rsidRPr="00061DD1">
        <w:t xml:space="preserve"> </w:t>
      </w:r>
      <w:r>
        <w:t>в</w:t>
      </w:r>
      <w:r w:rsidRPr="00061DD1">
        <w:t xml:space="preserve"> </w:t>
      </w:r>
      <w:r w:rsidRPr="00061DD1">
        <w:t>1998</w:t>
      </w:r>
      <w:r w:rsidRPr="00061DD1">
        <w:t xml:space="preserve"> </w:t>
      </w:r>
      <w:r>
        <w:t>г</w:t>
      </w:r>
      <w:r w:rsidRPr="00061DD1">
        <w:t>.</w:t>
      </w:r>
      <w:r w:rsidR="00061DD1" w:rsidRPr="00061DD1">
        <w:t xml:space="preserve"> </w:t>
      </w:r>
      <w:r w:rsidR="00061DD1">
        <w:t>в</w:t>
      </w:r>
      <w:r w:rsidR="00061DD1" w:rsidRPr="00061DD1">
        <w:t xml:space="preserve"> «</w:t>
      </w:r>
      <w:r w:rsidR="00061DD1" w:rsidRPr="00061DD1">
        <w:rPr>
          <w:lang w:val="en-US"/>
        </w:rPr>
        <w:t>Creative</w:t>
      </w:r>
      <w:r w:rsidR="00061DD1" w:rsidRPr="00061DD1">
        <w:t xml:space="preserve"> </w:t>
      </w:r>
      <w:r w:rsidR="00061DD1" w:rsidRPr="00061DD1">
        <w:rPr>
          <w:lang w:val="en-US"/>
        </w:rPr>
        <w:t>Industries</w:t>
      </w:r>
      <w:r w:rsidR="00061DD1" w:rsidRPr="00061DD1">
        <w:t xml:space="preserve"> </w:t>
      </w:r>
      <w:r w:rsidR="00061DD1" w:rsidRPr="00061DD1">
        <w:rPr>
          <w:lang w:val="en-US"/>
        </w:rPr>
        <w:t>Mapping</w:t>
      </w:r>
      <w:r w:rsidR="00061DD1" w:rsidRPr="00061DD1">
        <w:t xml:space="preserve"> </w:t>
      </w:r>
      <w:r w:rsidR="00061DD1" w:rsidRPr="00061DD1">
        <w:rPr>
          <w:lang w:val="en-US"/>
        </w:rPr>
        <w:t>Document</w:t>
      </w:r>
      <w:r w:rsidR="00061DD1" w:rsidRPr="00061DD1">
        <w:t>» (</w:t>
      </w:r>
      <w:r w:rsidR="00061DD1">
        <w:t xml:space="preserve">Великобритания) креативные индустрии определялись как </w:t>
      </w:r>
      <w:r w:rsidR="00061DD1">
        <w:t>совокупност</w:t>
      </w:r>
      <w:r w:rsidR="00061DD1">
        <w:t>ь</w:t>
      </w:r>
      <w:r w:rsidR="00061DD1">
        <w:t xml:space="preserve"> экономических структур, которые используют творческий потен</w:t>
      </w:r>
      <w:r w:rsidR="00061DD1">
        <w:softHyphen/>
        <w:t xml:space="preserve">циал индивидов, их навыки и таланты для </w:t>
      </w:r>
      <w:r w:rsidR="00061DD1">
        <w:t>создания экономических благ</w:t>
      </w:r>
      <w:r w:rsidR="00061DD1">
        <w:t>.</w:t>
      </w:r>
      <w:r w:rsidR="00CF64A5">
        <w:t xml:space="preserve"> </w:t>
      </w:r>
      <w:r w:rsidR="00CF64A5">
        <w:t>ЮНКТАД</w:t>
      </w:r>
      <w:r w:rsidR="00CF64A5">
        <w:t xml:space="preserve"> определяет</w:t>
      </w:r>
      <w:r w:rsidR="00CF64A5">
        <w:t xml:space="preserve"> креативные индустрии </w:t>
      </w:r>
      <w:r w:rsidR="00CF64A5">
        <w:t>как</w:t>
      </w:r>
      <w:r w:rsidR="00CF64A5">
        <w:t xml:space="preserve"> синергию различных видов деятельности, основанных на знаниях, которые обладают достаточным потенциалом для коммерциализации доходов</w:t>
      </w:r>
      <w:r w:rsidR="00CF64A5">
        <w:t xml:space="preserve"> </w:t>
      </w:r>
      <w:r w:rsidR="00CF64A5" w:rsidRPr="00CF64A5">
        <w:t>[</w:t>
      </w:r>
      <w:r w:rsidR="00CF64A5" w:rsidRPr="00CF64A5">
        <w:rPr>
          <w:color w:val="FF0000"/>
        </w:rPr>
        <w:t xml:space="preserve">UNCTAD. </w:t>
      </w:r>
      <w:r w:rsidR="00CF64A5" w:rsidRPr="00CF64A5">
        <w:rPr>
          <w:color w:val="FF0000"/>
          <w:lang w:val="en-US"/>
        </w:rPr>
        <w:t xml:space="preserve">Creative Economy Report 2008. The Challenge of Assessing the Creative Economy: towards Informed Policy-making. </w:t>
      </w:r>
      <w:r w:rsidR="00CF64A5" w:rsidRPr="00CF64A5">
        <w:rPr>
          <w:color w:val="FF0000"/>
        </w:rPr>
        <w:t xml:space="preserve">Harvard Business Review, </w:t>
      </w:r>
      <w:proofErr w:type="spellStart"/>
      <w:r w:rsidR="00CF64A5" w:rsidRPr="00CF64A5">
        <w:rPr>
          <w:color w:val="FF0000"/>
        </w:rPr>
        <w:t>vol</w:t>
      </w:r>
      <w:proofErr w:type="spellEnd"/>
      <w:r w:rsidR="00CF64A5" w:rsidRPr="00CF64A5">
        <w:rPr>
          <w:color w:val="FF0000"/>
        </w:rPr>
        <w:t>. 8.</w:t>
      </w:r>
      <w:r w:rsidR="00CF64A5" w:rsidRPr="00CF64A5">
        <w:t>]</w:t>
      </w:r>
    </w:p>
    <w:p w14:paraId="4129DBB8" w14:textId="643BAC5B" w:rsidR="00182137" w:rsidRDefault="00182137" w:rsidP="00C97439">
      <w:pPr>
        <w:pStyle w:val="1"/>
        <w:rPr>
          <w:color w:val="FF0000"/>
          <w:lang w:val="en-US"/>
        </w:rPr>
      </w:pPr>
      <w:r w:rsidRPr="00182137">
        <w:t>Креативная индустрия представляет собой набор автономных секторов, деятельность которых направлена ​​на производство интеллектуальных продуктов и культурных ценностей, основанных на человеческом творчестве, а также стимулирующих экономический процесс. Он</w:t>
      </w:r>
      <w:r w:rsidRPr="00C97439">
        <w:rPr>
          <w:lang w:val="en-US"/>
        </w:rPr>
        <w:t xml:space="preserve"> </w:t>
      </w:r>
      <w:r w:rsidRPr="00182137">
        <w:t>образует</w:t>
      </w:r>
      <w:r w:rsidRPr="00C97439">
        <w:rPr>
          <w:lang w:val="en-US"/>
        </w:rPr>
        <w:t xml:space="preserve"> </w:t>
      </w:r>
      <w:r w:rsidRPr="00182137">
        <w:t>мост</w:t>
      </w:r>
      <w:r w:rsidRPr="00C97439">
        <w:rPr>
          <w:lang w:val="en-US"/>
        </w:rPr>
        <w:t xml:space="preserve"> </w:t>
      </w:r>
      <w:r w:rsidRPr="00182137">
        <w:t>между</w:t>
      </w:r>
      <w:r w:rsidRPr="00C97439">
        <w:rPr>
          <w:lang w:val="en-US"/>
        </w:rPr>
        <w:t xml:space="preserve"> </w:t>
      </w:r>
      <w:r w:rsidRPr="00182137">
        <w:t>искусством</w:t>
      </w:r>
      <w:r w:rsidRPr="00C97439">
        <w:rPr>
          <w:lang w:val="en-US"/>
        </w:rPr>
        <w:t xml:space="preserve">, </w:t>
      </w:r>
      <w:r w:rsidRPr="00182137">
        <w:t>культурой</w:t>
      </w:r>
      <w:r w:rsidRPr="00C97439">
        <w:rPr>
          <w:lang w:val="en-US"/>
        </w:rPr>
        <w:t xml:space="preserve">, </w:t>
      </w:r>
      <w:r w:rsidRPr="00182137">
        <w:t>бизнесом</w:t>
      </w:r>
      <w:r w:rsidRPr="00C97439">
        <w:rPr>
          <w:lang w:val="en-US"/>
        </w:rPr>
        <w:t xml:space="preserve"> </w:t>
      </w:r>
      <w:r w:rsidRPr="00182137">
        <w:t>и</w:t>
      </w:r>
      <w:r w:rsidRPr="00C97439">
        <w:rPr>
          <w:lang w:val="en-US"/>
        </w:rPr>
        <w:t xml:space="preserve"> </w:t>
      </w:r>
      <w:r w:rsidRPr="00182137">
        <w:t>технологиями</w:t>
      </w:r>
      <w:r w:rsidR="00C97439" w:rsidRPr="00C97439">
        <w:rPr>
          <w:lang w:val="en-US"/>
        </w:rPr>
        <w:t xml:space="preserve"> </w:t>
      </w:r>
      <w:r w:rsidR="00C97439" w:rsidRPr="00C97439">
        <w:rPr>
          <w:color w:val="FF0000"/>
          <w:lang w:val="en-US"/>
        </w:rPr>
        <w:t>[</w:t>
      </w:r>
      <w:r w:rsidR="00C97439" w:rsidRPr="00C97439">
        <w:rPr>
          <w:color w:val="FF0000"/>
          <w:lang w:val="en-US"/>
        </w:rPr>
        <w:t>Analysis of Budapest as a Film Tourism Destination</w:t>
      </w:r>
      <w:r w:rsidR="00C97439" w:rsidRPr="00C97439">
        <w:rPr>
          <w:color w:val="FF0000"/>
          <w:lang w:val="en-US"/>
        </w:rPr>
        <w:t xml:space="preserve"> </w:t>
      </w:r>
      <w:proofErr w:type="spellStart"/>
      <w:r w:rsidR="00C97439" w:rsidRPr="00C97439">
        <w:rPr>
          <w:color w:val="FF0000"/>
          <w:lang w:val="en-US"/>
        </w:rPr>
        <w:t>Árpád</w:t>
      </w:r>
      <w:proofErr w:type="spellEnd"/>
      <w:r w:rsidR="00C97439" w:rsidRPr="00C97439">
        <w:rPr>
          <w:color w:val="FF0000"/>
          <w:lang w:val="en-US"/>
        </w:rPr>
        <w:t xml:space="preserve"> Ferenc Papp-</w:t>
      </w:r>
      <w:proofErr w:type="spellStart"/>
      <w:r w:rsidR="00C97439" w:rsidRPr="00C97439">
        <w:rPr>
          <w:color w:val="FF0000"/>
          <w:lang w:val="en-US"/>
        </w:rPr>
        <w:t>Váry</w:t>
      </w:r>
      <w:proofErr w:type="spellEnd"/>
      <w:r w:rsidR="00C97439" w:rsidRPr="00C97439">
        <w:rPr>
          <w:color w:val="FF0000"/>
          <w:lang w:val="en-US"/>
        </w:rPr>
        <w:t xml:space="preserve"> (John von Neumann University, </w:t>
      </w:r>
      <w:proofErr w:type="spellStart"/>
      <w:r w:rsidR="00C97439" w:rsidRPr="00C97439">
        <w:rPr>
          <w:color w:val="FF0000"/>
          <w:lang w:val="en-US"/>
        </w:rPr>
        <w:t>Kecskemét</w:t>
      </w:r>
      <w:proofErr w:type="spellEnd"/>
      <w:r w:rsidR="00C97439" w:rsidRPr="00C97439">
        <w:rPr>
          <w:color w:val="FF0000"/>
          <w:lang w:val="en-US"/>
        </w:rPr>
        <w:t xml:space="preserve">, Hungary) and </w:t>
      </w:r>
      <w:proofErr w:type="spellStart"/>
      <w:r w:rsidR="00C97439" w:rsidRPr="00C97439">
        <w:rPr>
          <w:color w:val="FF0000"/>
          <w:lang w:val="en-US"/>
        </w:rPr>
        <w:t>Tímea</w:t>
      </w:r>
      <w:proofErr w:type="spellEnd"/>
      <w:r w:rsidR="00C97439" w:rsidRPr="00C97439">
        <w:rPr>
          <w:color w:val="FF0000"/>
          <w:lang w:val="en-US"/>
        </w:rPr>
        <w:t xml:space="preserve"> </w:t>
      </w:r>
      <w:proofErr w:type="spellStart"/>
      <w:r w:rsidR="00C97439" w:rsidRPr="00C97439">
        <w:rPr>
          <w:color w:val="FF0000"/>
          <w:lang w:val="en-US"/>
        </w:rPr>
        <w:t>Zsófia</w:t>
      </w:r>
      <w:proofErr w:type="spellEnd"/>
      <w:r w:rsidR="00C97439" w:rsidRPr="00C97439">
        <w:rPr>
          <w:color w:val="FF0000"/>
          <w:lang w:val="en-US"/>
        </w:rPr>
        <w:t xml:space="preserve"> </w:t>
      </w:r>
      <w:proofErr w:type="spellStart"/>
      <w:r w:rsidR="00C97439" w:rsidRPr="00C97439">
        <w:rPr>
          <w:color w:val="FF0000"/>
          <w:lang w:val="en-US"/>
        </w:rPr>
        <w:t>Tóth</w:t>
      </w:r>
      <w:proofErr w:type="spellEnd"/>
      <w:r w:rsidR="00C97439" w:rsidRPr="00C97439">
        <w:rPr>
          <w:color w:val="FF0000"/>
          <w:lang w:val="en-US"/>
        </w:rPr>
        <w:t xml:space="preserve"> (Alexandre </w:t>
      </w:r>
      <w:proofErr w:type="spellStart"/>
      <w:r w:rsidR="00C97439" w:rsidRPr="00C97439">
        <w:rPr>
          <w:color w:val="FF0000"/>
          <w:lang w:val="en-US"/>
        </w:rPr>
        <w:t>Lamfalussy</w:t>
      </w:r>
      <w:proofErr w:type="spellEnd"/>
      <w:r w:rsidR="00C97439" w:rsidRPr="00C97439">
        <w:rPr>
          <w:color w:val="FF0000"/>
          <w:lang w:val="en-US"/>
        </w:rPr>
        <w:t xml:space="preserve"> Faculty of Economics, University of Sopron, Hungary)</w:t>
      </w:r>
      <w:r w:rsidR="00C97439" w:rsidRPr="00C97439">
        <w:rPr>
          <w:color w:val="FF0000"/>
          <w:lang w:val="en-US"/>
        </w:rPr>
        <w:t xml:space="preserve"> </w:t>
      </w:r>
      <w:r w:rsidR="00C97439" w:rsidRPr="00C97439">
        <w:rPr>
          <w:color w:val="FF0000"/>
          <w:lang w:val="en-US"/>
        </w:rPr>
        <w:t>Source Title: Global Perspectives on Literary Tourism and Film-Induced Tourism</w:t>
      </w:r>
      <w:r w:rsidR="00C97439">
        <w:rPr>
          <w:color w:val="FF0000"/>
          <w:lang w:val="en-US"/>
        </w:rPr>
        <w:t xml:space="preserve"> </w:t>
      </w:r>
      <w:r w:rsidR="00C97439" w:rsidRPr="00C97439">
        <w:rPr>
          <w:color w:val="FF0000"/>
          <w:lang w:val="en-US"/>
        </w:rPr>
        <w:t>Copyright: © 2022 |Pages: 23</w:t>
      </w:r>
      <w:r w:rsidR="00C97439" w:rsidRPr="00C97439">
        <w:rPr>
          <w:color w:val="FF0000"/>
          <w:lang w:val="en-US"/>
        </w:rPr>
        <w:t>]</w:t>
      </w:r>
    </w:p>
    <w:p w14:paraId="60500C14" w14:textId="5D70F951" w:rsidR="00C97439" w:rsidRPr="00C97439" w:rsidRDefault="00C97439" w:rsidP="00C97439">
      <w:pPr>
        <w:pStyle w:val="1"/>
        <w:rPr>
          <w:color w:val="auto"/>
        </w:rPr>
      </w:pPr>
      <w:r w:rsidRPr="00C97439">
        <w:rPr>
          <w:color w:val="auto"/>
        </w:rPr>
        <w:t>Существует и</w:t>
      </w:r>
      <w:r>
        <w:rPr>
          <w:color w:val="auto"/>
        </w:rPr>
        <w:t xml:space="preserve"> множество других оп</w:t>
      </w:r>
      <w:r w:rsidR="00DA60F8">
        <w:rPr>
          <w:color w:val="auto"/>
        </w:rPr>
        <w:t>р</w:t>
      </w:r>
      <w:r>
        <w:rPr>
          <w:color w:val="auto"/>
        </w:rPr>
        <w:t>еделений креативных инд</w:t>
      </w:r>
      <w:r w:rsidR="00DA60F8">
        <w:rPr>
          <w:color w:val="auto"/>
        </w:rPr>
        <w:t>у</w:t>
      </w:r>
      <w:r>
        <w:rPr>
          <w:color w:val="auto"/>
        </w:rPr>
        <w:t xml:space="preserve">стрий, </w:t>
      </w:r>
      <w:r w:rsidR="00DA60F8">
        <w:rPr>
          <w:color w:val="auto"/>
        </w:rPr>
        <w:t>о</w:t>
      </w:r>
      <w:r>
        <w:t>днако единого подхода к этому явлению не существует, также, как и не существует четкого понимания того, какие именно профессии и сферы деятельности следует отнести к креативному сектору</w:t>
      </w:r>
      <w:r w:rsidR="00DA60F8">
        <w:t>.</w:t>
      </w:r>
    </w:p>
    <w:p w14:paraId="5BB7779F" w14:textId="2874FA96" w:rsidR="0002150C" w:rsidRPr="00C97439" w:rsidRDefault="0002150C">
      <w:pPr>
        <w:pStyle w:val="1"/>
        <w:spacing w:after="260"/>
        <w:ind w:firstLine="620"/>
        <w:rPr>
          <w:i/>
          <w:iCs/>
          <w:color w:val="auto"/>
        </w:rPr>
      </w:pPr>
    </w:p>
    <w:p w14:paraId="2ABE0E95" w14:textId="5842258C" w:rsidR="0002150C" w:rsidRPr="00C97439" w:rsidRDefault="0002150C">
      <w:pPr>
        <w:pStyle w:val="1"/>
        <w:spacing w:after="260"/>
        <w:ind w:firstLine="620"/>
        <w:rPr>
          <w:i/>
          <w:iCs/>
        </w:rPr>
      </w:pPr>
    </w:p>
    <w:p w14:paraId="7CA74745" w14:textId="386612FC" w:rsidR="0002150C" w:rsidRPr="00C97439" w:rsidRDefault="0002150C">
      <w:pPr>
        <w:pStyle w:val="1"/>
        <w:spacing w:after="260"/>
        <w:ind w:firstLine="620"/>
        <w:rPr>
          <w:i/>
          <w:iCs/>
        </w:rPr>
      </w:pPr>
    </w:p>
    <w:p w14:paraId="3EF31D32" w14:textId="77777777" w:rsidR="0002150C" w:rsidRPr="00C97439" w:rsidRDefault="0002150C">
      <w:pPr>
        <w:pStyle w:val="1"/>
        <w:spacing w:after="260"/>
        <w:ind w:firstLine="620"/>
      </w:pPr>
    </w:p>
    <w:p w14:paraId="42F00749" w14:textId="7240373C" w:rsidR="008C3D35" w:rsidRPr="00C97439" w:rsidRDefault="008C3D35">
      <w:pPr>
        <w:jc w:val="center"/>
        <w:rPr>
          <w:sz w:val="2"/>
          <w:szCs w:val="2"/>
        </w:rPr>
      </w:pPr>
    </w:p>
    <w:p w14:paraId="0D545330" w14:textId="77777777" w:rsidR="008C3D35" w:rsidRDefault="00561352">
      <w:pPr>
        <w:pStyle w:val="a5"/>
      </w:pPr>
      <w:r>
        <w:t>Рис.1. Условное соотно</w:t>
      </w:r>
      <w:r>
        <w:t>шение доли занятых интеллектуальным и творческим трудом в России в различных отраслях экономики [2, C.7]</w:t>
      </w:r>
    </w:p>
    <w:p w14:paraId="77081FD7" w14:textId="77777777" w:rsidR="008C3D35" w:rsidRDefault="008C3D35">
      <w:pPr>
        <w:spacing w:after="259" w:line="1" w:lineRule="exact"/>
      </w:pPr>
    </w:p>
    <w:p w14:paraId="0DBA7F48" w14:textId="77777777" w:rsidR="008C3D35" w:rsidRDefault="00561352">
      <w:pPr>
        <w:pStyle w:val="1"/>
        <w:ind w:firstLine="760"/>
      </w:pPr>
      <w:r>
        <w:lastRenderedPageBreak/>
        <w:t>Цифровизация явилась мощным стимулом для развития креативной индустрии, выдвинула новые требования к компетенциям специалистов различных сфер деятельн</w:t>
      </w:r>
      <w:r>
        <w:t>ости, открыла новые перспективы для развития малого бизнеса как в России, так и в мировой системе хозяйства. Для реализации креативной идеи, создания дизайнерского продукта, как правило, не требуется большого количества дорогостоящих машин и высокотехнолог</w:t>
      </w:r>
      <w:r>
        <w:t>ичного оборудования. Зачастую достаточно смартфона, планшета или другого гаджета, программного обеспечения и небольшой творческой команды единомышленников. Однако дальнейшее развитие бизнеса и поддержание его стабильном состоянии ничем не отличается от пре</w:t>
      </w:r>
      <w:r>
        <w:t>дпринимательства в других отраслях, а зачастую сопряжено с еще большими проблемами.</w:t>
      </w:r>
    </w:p>
    <w:p w14:paraId="46B1B084" w14:textId="77777777" w:rsidR="008C3D35" w:rsidRDefault="00561352">
      <w:pPr>
        <w:pStyle w:val="1"/>
        <w:ind w:firstLine="760"/>
      </w:pPr>
      <w:r>
        <w:t>На этапе стартапа возникает первая проблема - незаинтересованность частных инвесторов в финансировании креативных компаний. Это обусловлено невозможностью адекватного прогн</w:t>
      </w:r>
      <w:r>
        <w:t xml:space="preserve">озирования объема спроса на инновационный продукт, и следовательно, срока окупаемости проекта и возможности получения прибыли на вложенный капитал. Высокий риск, сопряженный с неустойчивостью и неопределенными перспективами развития креативного бизнеса не </w:t>
      </w:r>
      <w:r>
        <w:t>привлекателен и для банковской сферы. Статистика подтверждает обоснованность опасений инвесторов, так как большое количество стартапов не являются успешными, а количество предприятий, которые закрываются, не сумев занять устойчивое положение на рынке, дост</w:t>
      </w:r>
      <w:r>
        <w:t>аточно много.</w:t>
      </w:r>
    </w:p>
    <w:p w14:paraId="29CD9D1C" w14:textId="77777777" w:rsidR="008C3D35" w:rsidRDefault="00561352">
      <w:pPr>
        <w:pStyle w:val="1"/>
        <w:ind w:firstLine="720"/>
      </w:pPr>
      <w:r>
        <w:t>Основатели бизнеса в креативном секторе в процессе своей деятельности сталкиваются еще с рядом проблем, большая часть которых не решена на уровне национальной экономики. Одной из них является несовершенство законодательной базы по защите прав</w:t>
      </w:r>
      <w:r>
        <w:t xml:space="preserve"> интеллектуальной собственности. Проблема заключается в том, что в России отсутствует эффективный работающий механизм по защите интересов правообладателей, связанной с распространением объектов, работ и произведений авторского права. По данным Г. Ивлева, п</w:t>
      </w:r>
      <w:r>
        <w:t>риведенным в одной из его публикаций, только в 2019 г. суммарный объем заявленных требований о нарушении прав интеллектуальной собственности в арбитражных судах субъектов РФ составил 139,4 млрд. руб. [3]</w:t>
      </w:r>
    </w:p>
    <w:p w14:paraId="5010F6E4" w14:textId="77777777" w:rsidR="008C3D35" w:rsidRDefault="00561352">
      <w:pPr>
        <w:pStyle w:val="1"/>
        <w:ind w:firstLine="720"/>
      </w:pPr>
      <w:r>
        <w:t>Следующий фактор, который с одной стороны, можно рас</w:t>
      </w:r>
      <w:r>
        <w:t xml:space="preserve">сматривать как благо, с другой - как проблему </w:t>
      </w:r>
      <w:proofErr w:type="gramStart"/>
      <w:r>
        <w:t>- это</w:t>
      </w:r>
      <w:proofErr w:type="gramEnd"/>
      <w:r>
        <w:t xml:space="preserve"> возможность размещения контента в сети Интернет. Такие положительные моменты, как потенциал охвата огромной аудитории, возможность информирования потенциального покупателя о новом продукте, выход за преде</w:t>
      </w:r>
      <w:r>
        <w:t>лы национальной экономики и доступ к мировому рынку не всегда приносят желаемый результат ввиду огромных потоков различной информации в глобальной сети. Выложенный контент тонет и теряется в массивах информации настолько быстро, что его могут просто не зам</w:t>
      </w:r>
      <w:r>
        <w:t>етить. Выявление нишевых рынков, доступ к этим рынкам и создание на них заметного профиля, понимание того, как бизнес-практика различается от страны к стране, и построение сетей потенциальных сотрудников, партнеров, поставщиков и клиентов - важные проблемы</w:t>
      </w:r>
      <w:r>
        <w:t xml:space="preserve"> для небольшого творческого бизнеса.</w:t>
      </w:r>
    </w:p>
    <w:p w14:paraId="35DC59C0" w14:textId="77777777" w:rsidR="008C3D35" w:rsidRDefault="00561352">
      <w:pPr>
        <w:pStyle w:val="1"/>
        <w:ind w:firstLine="720"/>
      </w:pPr>
      <w:r>
        <w:t>Особенности менеджмента и специфические требования к компетенциям сотрудников в креативном бизнесе - следующая, не менее важная проблема, решить которую под силу начинающему предпринимателю. Талантливый дизайнер одежды,</w:t>
      </w:r>
      <w:r>
        <w:t xml:space="preserve"> профессионал в области создания интерьеров или видеоигр, как правило не обладает навыком создания эффективного, хорошо продуманного и детально проработанного бизнес-плана. Желание привлечь к управлению бизнесом профессионального менеджера также не всегда </w:t>
      </w:r>
      <w:r>
        <w:t>является реализуемым ввиду того, что управление творческой командой, созданием инновационного продукта не вписывается в привычную схему управления бизнес - процессами.</w:t>
      </w:r>
    </w:p>
    <w:p w14:paraId="616BFB2E" w14:textId="77777777" w:rsidR="008C3D35" w:rsidRDefault="00561352">
      <w:pPr>
        <w:pStyle w:val="1"/>
        <w:ind w:firstLine="720"/>
      </w:pPr>
      <w:r>
        <w:t>Творческий коллектив, состоящий из разнородных, подчас «неорганизованных» таланливых и к</w:t>
      </w:r>
      <w:r>
        <w:t>реативных личностей требует от менеджера знания психологии личности, нестандартных инструментов мотивации, принятия принципа двойного руководства компанией. «Двойное руководство» предполагает наличие с одной стороны, менеджера, ориентированного на эффектив</w:t>
      </w:r>
      <w:r>
        <w:t>ное управление бизнес-процессами, привлечение инвесторов, продвижение продукта на отечественном и зарубежном рынке, с другой - креативного проект- менеджера, способного активизировать творческий потенциал команды, стать ее вдохновляющим лидером и мобилизов</w:t>
      </w:r>
      <w:r>
        <w:t xml:space="preserve">ать коллектив на поиск новых, нетрадиционных </w:t>
      </w:r>
      <w:r>
        <w:lastRenderedPageBreak/>
        <w:t>подходов к созданию уникальных продуктов. [4]</w:t>
      </w:r>
    </w:p>
    <w:p w14:paraId="06900B27" w14:textId="77777777" w:rsidR="008C3D35" w:rsidRDefault="00561352">
      <w:pPr>
        <w:pStyle w:val="1"/>
        <w:ind w:firstLine="720"/>
      </w:pPr>
      <w:r>
        <w:t>Однако современные российские вузы, как правило, не готовят менеджеров применительно к креативному сектору. Сформировать компетенции креативного менеджера возможно в</w:t>
      </w:r>
      <w:r>
        <w:t xml:space="preserve"> процессе обучения только при условии его работы с творческими командами в период практических занятий, практики в креативных компаниях, работы над совместными проектами со студентами различных творческих профилей или совместной творческой деятельности. На</w:t>
      </w:r>
      <w:r>
        <w:t>выки формируются на протяжении всего периода обучения в работе с постоянно меняющимся составом команды и нестандартными задачами, которые ставят представители креативной индустрии.</w:t>
      </w:r>
    </w:p>
    <w:p w14:paraId="5F0878CF" w14:textId="77777777" w:rsidR="008C3D35" w:rsidRDefault="00561352">
      <w:pPr>
        <w:pStyle w:val="1"/>
        <w:ind w:firstLine="720"/>
      </w:pPr>
      <w:r>
        <w:t xml:space="preserve">Главной ценностью, а также фактором успеха или неудачи в </w:t>
      </w:r>
      <w:r>
        <w:t>креативной компании являются люди. Спецификой бизнеса в креативном секторе является то, что коллектив единомышленников не формируется «раз и навсегда». Часто, это творческие команды, которые формируются под конкретные проекты. Один и тот же сотрудник компа</w:t>
      </w:r>
      <w:r>
        <w:t>нии может быть задействован в нескольких проектах или быть привлеченным к выполнению только одного творческого проекта. В дальнейшем он может «отпочковаться» от компании, создав собственный креативный бизнес. Предпринимателю важно правильно выстроить комму</w:t>
      </w:r>
      <w:r>
        <w:t>никацию не только с производителями творческого продукта внутри компании, но и с большим количеством людей онлайн сообщества, иными словами - необходим навык применения краудсорсинга.</w:t>
      </w:r>
    </w:p>
    <w:p w14:paraId="630F8C64" w14:textId="77777777" w:rsidR="008C3D35" w:rsidRDefault="00561352">
      <w:pPr>
        <w:pStyle w:val="1"/>
        <w:ind w:firstLine="720"/>
      </w:pPr>
      <w:r>
        <w:t>Краудсорсинг позволяет задействовать большое количество людей, обитающих</w:t>
      </w:r>
      <w:r>
        <w:t xml:space="preserve"> в сети. Это своего рода передача определённых производственных функций неопределённому кругу лиц, не предполагающая заключение трудового договора, получения необходимых услуг, идей или контента в результате просьбы о содействии через интернет. В отличие о</w:t>
      </w:r>
      <w:r>
        <w:t xml:space="preserve">т производства какого-либо продукта или услуги в другом секторе экономики, добровольными участниками создания креативного продукта являются талантливые люди, которые готовы жертвовать своим временем. Обычно энтузиасты, которые занимаются такими проектами, </w:t>
      </w:r>
      <w:r>
        <w:t>стремятся не столько заработать денег, сколько получить моральное удовлетворение от работы.</w:t>
      </w:r>
    </w:p>
    <w:p w14:paraId="6689C772" w14:textId="77777777" w:rsidR="008C3D35" w:rsidRDefault="00561352">
      <w:pPr>
        <w:pStyle w:val="1"/>
        <w:ind w:firstLine="720"/>
      </w:pPr>
      <w:r>
        <w:t>Важнейшее значение для малого бизнеса в креативной сфере приобретает навык выстраивания коммуникаций между всеми участниками цепочки доведения продукта до потребите</w:t>
      </w:r>
      <w:r>
        <w:t>ля, а также в некоторых случаях коллаборация с конкурентами и представителями других отраслей экономики. Такой опыт человек нарабатывает, как правило, в процессе в процессе своей деятельности в данной сфере, развивая компетенции, полученные в вузе обучаясь</w:t>
      </w:r>
      <w:r>
        <w:t xml:space="preserve"> на краткосрочных курсах, тренингах, а также методом проб и ошибок.</w:t>
      </w:r>
    </w:p>
    <w:p w14:paraId="4EB54890" w14:textId="77777777" w:rsidR="008C3D35" w:rsidRDefault="00561352">
      <w:pPr>
        <w:pStyle w:val="1"/>
        <w:ind w:firstLine="720"/>
      </w:pPr>
      <w:r>
        <w:t>Несмотря на то, что методические и теоретические основы подготовки специалистов для креативной индустрии разрабатываются и апробируются в Великобритании, странах Евросоюза, Азиатско-Тихоок</w:t>
      </w:r>
      <w:r>
        <w:t>еанского региона с начала 2000-х годов, единого подхода, выстроенной траектории обучения и универсальных методик не существует.</w:t>
      </w:r>
    </w:p>
    <w:p w14:paraId="1BADA896" w14:textId="77777777" w:rsidR="008C3D35" w:rsidRDefault="00561352">
      <w:pPr>
        <w:pStyle w:val="1"/>
        <w:ind w:firstLine="720"/>
      </w:pPr>
      <w:r>
        <w:t>Малый бизнес всегда нуждается в государственной поддержке, использует возможность участия в государственных программах содействи</w:t>
      </w:r>
      <w:r>
        <w:t>я предпринимательству. Однако специфика производства и масштабирования творческого продукта в России в настоящее время не позволяет выделить его в самостоятельный сектор национальной экономики. Методики определения творческой индустрии как отдельного самос</w:t>
      </w:r>
      <w:r>
        <w:t>тоятельного сектора экономики существуют, однако каждая из них применима к конкретной отдельно взятой стране. Это, в свою очередь, вызывает сложности в сравнении и сопоставлении статистических данных по странам и позволяет не столько получать точные статис</w:t>
      </w:r>
      <w:r>
        <w:t>тические данные, сколько выявлять тренды развития. Следствием этого ни одно из существующих министерств и ведомств в России фактически не разрабатывает действенные меры по его развитию креативного сектора.</w:t>
      </w:r>
    </w:p>
    <w:p w14:paraId="70294806" w14:textId="77777777" w:rsidR="008C3D35" w:rsidRDefault="00561352">
      <w:pPr>
        <w:pStyle w:val="1"/>
        <w:ind w:firstLine="720"/>
      </w:pPr>
      <w:r>
        <w:t>Тем не менее, деятельность в этом направлении в Ро</w:t>
      </w:r>
      <w:r>
        <w:t xml:space="preserve">ссии ведется. Одним из первых шагов можно назвать создание специализированных пространств для творчества, возможности получить статус креативного кластера как «технопарка» для того, чтобы он мог участвовать в конкурсах на получение грантов, льгот и других </w:t>
      </w:r>
      <w:r>
        <w:t xml:space="preserve">форм государственной поддержки. Таким образом креативный кластер превращается в «технопарк» в сфере креативных индустрий, конвертирующий творческую энергию в работающие бизнесы, увеличивающие вклад их вклад </w:t>
      </w:r>
      <w:r>
        <w:lastRenderedPageBreak/>
        <w:t>в валовый продукт города. Чаще всего это компактн</w:t>
      </w:r>
      <w:r>
        <w:t xml:space="preserve">ое, физически ограниченное пространство, где расположены взаимодополняющие друг друга творческие бизнесы, которые от такого соседства испытывают «эффект синергии». Однако установление особого льготного режима его функционирования весьма затруднительно без </w:t>
      </w:r>
      <w:r>
        <w:t>уточнений и дополнений существующей нормативно-правовой базы.</w:t>
      </w:r>
    </w:p>
    <w:p w14:paraId="7ABCFD98" w14:textId="77777777" w:rsidR="008C3D35" w:rsidRDefault="00561352">
      <w:pPr>
        <w:pStyle w:val="1"/>
        <w:spacing w:after="260"/>
        <w:ind w:firstLine="720"/>
      </w:pPr>
      <w:r>
        <w:t>В последние годы в России уделяется достаточно большое внимание изучению проблемы развития творческого бизнеса, и это связано не только с поиском новых факторов экономического роста России, но т</w:t>
      </w:r>
      <w:r>
        <w:t>акже происходит в контексте общемировых тенденций. На 74-й сессии Генеральной Ассамблеи Организации Объединенных Наций 2021 год был объявлен Международным годом креативной экономики в целях устойчивого развития.</w:t>
      </w:r>
    </w:p>
    <w:p w14:paraId="3F59B451" w14:textId="77777777" w:rsidR="008C3D35" w:rsidRDefault="00561352">
      <w:pPr>
        <w:pStyle w:val="11"/>
        <w:keepNext/>
        <w:keepLines/>
        <w:spacing w:after="260"/>
      </w:pPr>
      <w:bookmarkStart w:id="3" w:name="bookmark3"/>
      <w:bookmarkStart w:id="4" w:name="bookmark4"/>
      <w:bookmarkStart w:id="5" w:name="bookmark5"/>
      <w:r>
        <w:t>Список литературы</w:t>
      </w:r>
      <w:bookmarkEnd w:id="3"/>
      <w:bookmarkEnd w:id="4"/>
      <w:bookmarkEnd w:id="5"/>
    </w:p>
    <w:p w14:paraId="6F676A41" w14:textId="77777777" w:rsidR="008C3D35" w:rsidRDefault="00561352">
      <w:pPr>
        <w:pStyle w:val="1"/>
        <w:ind w:firstLine="0"/>
      </w:pPr>
      <w:proofErr w:type="gramStart"/>
      <w:r>
        <w:t>1 .В</w:t>
      </w:r>
      <w:proofErr w:type="gramEnd"/>
      <w:r>
        <w:t xml:space="preserve"> АСИ посчитали вклад к</w:t>
      </w:r>
      <w:r>
        <w:t>реативной индустрии в экономику городов [Электронный ресурс], URL:</w:t>
      </w:r>
      <w:hyperlink r:id="rId7" w:history="1">
        <w:r>
          <w:t xml:space="preserve"> </w:t>
        </w:r>
        <w:r>
          <w:rPr>
            <w:color w:val="0000FF"/>
            <w:u w:val="single"/>
          </w:rPr>
          <w:t>https://asi.ru/news/152959/</w:t>
        </w:r>
        <w:r>
          <w:rPr>
            <w:color w:val="0000FF"/>
          </w:rPr>
          <w:t xml:space="preserve"> </w:t>
        </w:r>
      </w:hyperlink>
      <w:r>
        <w:t>(дата обращения 27.04.2021)</w:t>
      </w:r>
    </w:p>
    <w:p w14:paraId="6D642FDA" w14:textId="77777777" w:rsidR="008C3D35" w:rsidRDefault="00561352">
      <w:pPr>
        <w:pStyle w:val="1"/>
        <w:numPr>
          <w:ilvl w:val="0"/>
          <w:numId w:val="1"/>
        </w:numPr>
        <w:tabs>
          <w:tab w:val="left" w:pos="318"/>
        </w:tabs>
        <w:ind w:firstLine="0"/>
      </w:pPr>
      <w:bookmarkStart w:id="6" w:name="bookmark6"/>
      <w:bookmarkEnd w:id="6"/>
      <w:proofErr w:type="spellStart"/>
      <w:r>
        <w:t>Т.Журавлёва</w:t>
      </w:r>
      <w:proofErr w:type="spellEnd"/>
      <w:r>
        <w:t xml:space="preserve">, </w:t>
      </w:r>
      <w:proofErr w:type="spellStart"/>
      <w:r>
        <w:t>И.Токарев</w:t>
      </w:r>
      <w:proofErr w:type="spellEnd"/>
      <w:r>
        <w:t xml:space="preserve">, </w:t>
      </w:r>
      <w:proofErr w:type="spellStart"/>
      <w:r>
        <w:t>Я.Ярмощук</w:t>
      </w:r>
      <w:proofErr w:type="spellEnd"/>
      <w:r>
        <w:t xml:space="preserve">. Сносить нельзя </w:t>
      </w:r>
      <w:proofErr w:type="spellStart"/>
      <w:r>
        <w:t>ревитализировать</w:t>
      </w:r>
      <w:proofErr w:type="spellEnd"/>
      <w:r>
        <w:t>. Практическое руководств</w:t>
      </w:r>
      <w:r>
        <w:t>о по созданию креативного кластера, Изд-во ООО «Флакон Икс», 2019.- 111 с.</w:t>
      </w:r>
    </w:p>
    <w:p w14:paraId="378CC24B" w14:textId="77777777" w:rsidR="008C3D35" w:rsidRDefault="00561352">
      <w:pPr>
        <w:pStyle w:val="1"/>
        <w:numPr>
          <w:ilvl w:val="0"/>
          <w:numId w:val="1"/>
        </w:numPr>
        <w:tabs>
          <w:tab w:val="left" w:pos="318"/>
          <w:tab w:val="left" w:pos="8734"/>
        </w:tabs>
        <w:ind w:firstLine="0"/>
      </w:pPr>
      <w:bookmarkStart w:id="7" w:name="bookmark7"/>
      <w:bookmarkEnd w:id="7"/>
      <w:proofErr w:type="spellStart"/>
      <w:r>
        <w:t>Ивлиев</w:t>
      </w:r>
      <w:proofErr w:type="spellEnd"/>
      <w:r>
        <w:t xml:space="preserve"> Г., Задачи в сфере интеллектуальной собственности на 2020гг.</w:t>
      </w:r>
      <w:r>
        <w:tab/>
        <w:t>- URL:</w:t>
      </w:r>
    </w:p>
    <w:p w14:paraId="2E069A14" w14:textId="77777777" w:rsidR="008C3D35" w:rsidRDefault="00561352">
      <w:pPr>
        <w:pStyle w:val="1"/>
        <w:ind w:firstLine="0"/>
      </w:pPr>
      <w:hyperlink r:id="rId8" w:history="1">
        <w:r>
          <w:t>https://rospatent.gov.ru/content/uploadfiles/presentations/zadachi-rp-2020.pdf</w:t>
        </w:r>
      </w:hyperlink>
      <w:r>
        <w:t xml:space="preserve"> (дата обращения 27.01.2021г.)</w:t>
      </w:r>
    </w:p>
    <w:p w14:paraId="4E51BB25" w14:textId="77777777" w:rsidR="008C3D35" w:rsidRDefault="00561352">
      <w:pPr>
        <w:pStyle w:val="1"/>
        <w:numPr>
          <w:ilvl w:val="0"/>
          <w:numId w:val="1"/>
        </w:numPr>
        <w:tabs>
          <w:tab w:val="left" w:pos="318"/>
        </w:tabs>
        <w:ind w:firstLine="0"/>
      </w:pPr>
      <w:bookmarkStart w:id="8" w:name="bookmark8"/>
      <w:bookmarkEnd w:id="8"/>
      <w:r>
        <w:t>Юров С. С. Креативная индустрия: новые подходы к управлению орга</w:t>
      </w:r>
      <w:r>
        <w:t>низацией // Актуальные теоретические и прикладные вопросы управления социально-экономическими системами. Материалы II Международной научно-практической конференции. Москва, 2020.</w:t>
      </w:r>
    </w:p>
    <w:p w14:paraId="30855807" w14:textId="77777777" w:rsidR="008C3D35" w:rsidRDefault="00561352">
      <w:pPr>
        <w:pStyle w:val="1"/>
        <w:spacing w:after="400"/>
        <w:ind w:firstLine="0"/>
      </w:pPr>
      <w:r>
        <w:t>- С. 11-13.</w:t>
      </w:r>
    </w:p>
    <w:p w14:paraId="068ED95E" w14:textId="77777777" w:rsidR="008C3D35" w:rsidRDefault="00561352">
      <w:pPr>
        <w:pStyle w:val="1"/>
        <w:ind w:firstLine="600"/>
      </w:pPr>
      <w:r>
        <w:t>Мальцева Елена Сергеевна, Россия, Москва - кандидат экономических</w:t>
      </w:r>
      <w:r>
        <w:t xml:space="preserve"> наук, доцент, зав. кафедрой Менеджмента и маркетинга АНО ВО «Институт бизнеса и дизайна» </w:t>
      </w:r>
      <w:r>
        <w:rPr>
          <w:i/>
          <w:iCs/>
        </w:rPr>
        <w:t xml:space="preserve">(129090, Москва, Протопоповский переулок, 9, </w:t>
      </w:r>
      <w:hyperlink r:id="rId9" w:history="1">
        <w:r>
          <w:rPr>
            <w:i/>
            <w:iCs/>
          </w:rPr>
          <w:t>Maltsevs1@mail.ru</w:t>
        </w:r>
      </w:hyperlink>
    </w:p>
    <w:p w14:paraId="31358FF1" w14:textId="77777777" w:rsidR="008C3D35" w:rsidRPr="00E86651" w:rsidRDefault="00561352">
      <w:pPr>
        <w:pStyle w:val="1"/>
        <w:ind w:firstLine="0"/>
        <w:jc w:val="right"/>
        <w:rPr>
          <w:lang w:val="en-US"/>
        </w:rPr>
      </w:pPr>
      <w:proofErr w:type="spellStart"/>
      <w:r w:rsidRPr="00E86651">
        <w:rPr>
          <w:b/>
          <w:bCs/>
          <w:lang w:val="en-US"/>
        </w:rPr>
        <w:t>Maltseva</w:t>
      </w:r>
      <w:proofErr w:type="spellEnd"/>
      <w:r w:rsidRPr="00E86651">
        <w:rPr>
          <w:b/>
          <w:bCs/>
          <w:lang w:val="en-US"/>
        </w:rPr>
        <w:t xml:space="preserve"> E.S.</w:t>
      </w:r>
    </w:p>
    <w:p w14:paraId="6EDFCB24" w14:textId="77777777" w:rsidR="008C3D35" w:rsidRPr="00E86651" w:rsidRDefault="00561352">
      <w:pPr>
        <w:pStyle w:val="11"/>
        <w:keepNext/>
        <w:keepLines/>
        <w:spacing w:after="0"/>
        <w:rPr>
          <w:lang w:val="en-US"/>
        </w:rPr>
      </w:pPr>
      <w:bookmarkStart w:id="9" w:name="bookmark10"/>
      <w:bookmarkStart w:id="10" w:name="bookmark11"/>
      <w:bookmarkStart w:id="11" w:name="bookmark9"/>
      <w:r w:rsidRPr="00E86651">
        <w:rPr>
          <w:lang w:val="en-US"/>
        </w:rPr>
        <w:t>PROBLEMS OF SMALL BUSINESSES DEVELOPMENT</w:t>
      </w:r>
      <w:r w:rsidRPr="00E86651">
        <w:rPr>
          <w:lang w:val="en-US"/>
        </w:rPr>
        <w:br/>
        <w:t>IN THE CR</w:t>
      </w:r>
      <w:r w:rsidRPr="00E86651">
        <w:rPr>
          <w:lang w:val="en-US"/>
        </w:rPr>
        <w:t>EATIVE INDUSTRY</w:t>
      </w:r>
      <w:bookmarkEnd w:id="9"/>
      <w:bookmarkEnd w:id="10"/>
      <w:bookmarkEnd w:id="11"/>
    </w:p>
    <w:p w14:paraId="1A8125EE" w14:textId="77777777" w:rsidR="008C3D35" w:rsidRPr="00E86651" w:rsidRDefault="00561352">
      <w:pPr>
        <w:pStyle w:val="1"/>
        <w:ind w:firstLine="600"/>
        <w:rPr>
          <w:lang w:val="en-US"/>
        </w:rPr>
      </w:pPr>
      <w:r w:rsidRPr="00E86651">
        <w:rPr>
          <w:b/>
          <w:bCs/>
          <w:lang w:val="en-US"/>
        </w:rPr>
        <w:t>Abstract</w:t>
      </w:r>
      <w:r w:rsidRPr="00E86651">
        <w:rPr>
          <w:lang w:val="en-US"/>
        </w:rPr>
        <w:t xml:space="preserve">. </w:t>
      </w:r>
      <w:r w:rsidRPr="00E86651">
        <w:rPr>
          <w:i/>
          <w:iCs/>
          <w:lang w:val="en-US"/>
        </w:rPr>
        <w:t xml:space="preserve">The article reveals the current state and problems of the development of the creative industry in Russia. The necessity of its separation into a separate branch of the economy is substantiated in order to take into account its </w:t>
      </w:r>
      <w:r w:rsidRPr="00E86651">
        <w:rPr>
          <w:i/>
          <w:iCs/>
          <w:lang w:val="en-US"/>
        </w:rPr>
        <w:t>contribution to the development of the national economy, develop targeted support programs and legal regulation. Attention is drawn to the specifics of creative entrepreneurship and the role of universities in personnel training</w:t>
      </w:r>
    </w:p>
    <w:p w14:paraId="6798ED0E" w14:textId="77777777" w:rsidR="008C3D35" w:rsidRPr="00E86651" w:rsidRDefault="00561352">
      <w:pPr>
        <w:pStyle w:val="1"/>
        <w:spacing w:after="260"/>
        <w:ind w:firstLine="600"/>
        <w:rPr>
          <w:lang w:val="en-US"/>
        </w:rPr>
      </w:pPr>
      <w:r w:rsidRPr="00E86651">
        <w:rPr>
          <w:b/>
          <w:bCs/>
          <w:lang w:val="en-US"/>
        </w:rPr>
        <w:t xml:space="preserve">Keywords: </w:t>
      </w:r>
      <w:r w:rsidRPr="00E86651">
        <w:rPr>
          <w:i/>
          <w:iCs/>
          <w:lang w:val="en-US"/>
        </w:rPr>
        <w:t>creative industry</w:t>
      </w:r>
      <w:r w:rsidRPr="00E86651">
        <w:rPr>
          <w:i/>
          <w:iCs/>
          <w:lang w:val="en-US"/>
        </w:rPr>
        <w:t>, management specifics, state support</w:t>
      </w:r>
    </w:p>
    <w:p w14:paraId="70CB2ADE" w14:textId="77777777" w:rsidR="008C3D35" w:rsidRDefault="00561352">
      <w:pPr>
        <w:pStyle w:val="11"/>
        <w:keepNext/>
        <w:keepLines/>
        <w:spacing w:after="0"/>
      </w:pPr>
      <w:bookmarkStart w:id="12" w:name="bookmark12"/>
      <w:bookmarkStart w:id="13" w:name="bookmark13"/>
      <w:bookmarkStart w:id="14" w:name="bookmark14"/>
      <w:proofErr w:type="spellStart"/>
      <w:r>
        <w:t>Bibliography</w:t>
      </w:r>
      <w:bookmarkEnd w:id="12"/>
      <w:bookmarkEnd w:id="13"/>
      <w:bookmarkEnd w:id="14"/>
      <w:proofErr w:type="spellEnd"/>
    </w:p>
    <w:p w14:paraId="3D387F5C" w14:textId="77777777" w:rsidR="008C3D35" w:rsidRPr="00E86651" w:rsidRDefault="00561352">
      <w:pPr>
        <w:pStyle w:val="1"/>
        <w:numPr>
          <w:ilvl w:val="0"/>
          <w:numId w:val="2"/>
        </w:numPr>
        <w:tabs>
          <w:tab w:val="left" w:pos="318"/>
        </w:tabs>
        <w:ind w:firstLine="0"/>
        <w:rPr>
          <w:lang w:val="en-US"/>
        </w:rPr>
      </w:pPr>
      <w:bookmarkStart w:id="15" w:name="bookmark15"/>
      <w:bookmarkEnd w:id="15"/>
      <w:r w:rsidRPr="00E86651">
        <w:rPr>
          <w:lang w:val="en-US"/>
        </w:rPr>
        <w:t xml:space="preserve">The ASI calculated the contribution of the creative industry to the urban economy [Electronic resource], URL: </w:t>
      </w:r>
      <w:hyperlink r:id="rId10" w:history="1">
        <w:r w:rsidRPr="00E86651">
          <w:rPr>
            <w:lang w:val="en-US"/>
          </w:rPr>
          <w:t>https://asi.ru/news/152959/</w:t>
        </w:r>
      </w:hyperlink>
      <w:r w:rsidRPr="00E86651">
        <w:rPr>
          <w:lang w:val="en-US"/>
        </w:rPr>
        <w:t xml:space="preserve"> (date of treatment 04/27/</w:t>
      </w:r>
      <w:r w:rsidRPr="00E86651">
        <w:rPr>
          <w:lang w:val="en-US"/>
        </w:rPr>
        <w:t>2021)</w:t>
      </w:r>
    </w:p>
    <w:p w14:paraId="3B7AB7E0" w14:textId="77777777" w:rsidR="008C3D35" w:rsidRDefault="00561352">
      <w:pPr>
        <w:pStyle w:val="1"/>
        <w:numPr>
          <w:ilvl w:val="0"/>
          <w:numId w:val="2"/>
        </w:numPr>
        <w:tabs>
          <w:tab w:val="left" w:pos="318"/>
        </w:tabs>
        <w:ind w:firstLine="0"/>
      </w:pPr>
      <w:bookmarkStart w:id="16" w:name="bookmark16"/>
      <w:bookmarkEnd w:id="16"/>
      <w:r w:rsidRPr="00E86651">
        <w:rPr>
          <w:lang w:val="en-US"/>
        </w:rPr>
        <w:t xml:space="preserve">T. </w:t>
      </w:r>
      <w:proofErr w:type="spellStart"/>
      <w:r w:rsidRPr="00E86651">
        <w:rPr>
          <w:lang w:val="en-US"/>
        </w:rPr>
        <w:t>Zhuravleva</w:t>
      </w:r>
      <w:proofErr w:type="spellEnd"/>
      <w:r w:rsidRPr="00E86651">
        <w:rPr>
          <w:lang w:val="en-US"/>
        </w:rPr>
        <w:t xml:space="preserve">, I. </w:t>
      </w:r>
      <w:proofErr w:type="spellStart"/>
      <w:r w:rsidRPr="00E86651">
        <w:rPr>
          <w:lang w:val="en-US"/>
        </w:rPr>
        <w:t>Tokarev</w:t>
      </w:r>
      <w:proofErr w:type="spellEnd"/>
      <w:r w:rsidRPr="00E86651">
        <w:rPr>
          <w:lang w:val="en-US"/>
        </w:rPr>
        <w:t xml:space="preserve">, Y. </w:t>
      </w:r>
      <w:proofErr w:type="spellStart"/>
      <w:r w:rsidRPr="00E86651">
        <w:rPr>
          <w:lang w:val="en-US"/>
        </w:rPr>
        <w:t>Yarmoschuk</w:t>
      </w:r>
      <w:proofErr w:type="spellEnd"/>
      <w:r w:rsidRPr="00E86651">
        <w:rPr>
          <w:lang w:val="en-US"/>
        </w:rPr>
        <w:t xml:space="preserve">. Demolition cannot be revitalized. A practical guide to creating a creative cluster, Flacon X, LLC, 2019.- </w:t>
      </w:r>
      <w:r>
        <w:t>111 p.</w:t>
      </w:r>
    </w:p>
    <w:p w14:paraId="6DECE2D7" w14:textId="77777777" w:rsidR="008C3D35" w:rsidRPr="00E86651" w:rsidRDefault="00561352">
      <w:pPr>
        <w:pStyle w:val="1"/>
        <w:tabs>
          <w:tab w:val="left" w:pos="8734"/>
        </w:tabs>
        <w:ind w:firstLine="0"/>
        <w:rPr>
          <w:lang w:val="en-US"/>
        </w:rPr>
      </w:pPr>
      <w:r w:rsidRPr="00E86651">
        <w:rPr>
          <w:lang w:val="en-US"/>
        </w:rPr>
        <w:t>3.Ivliev G., Tasks in the field of intellectual property for 2020.</w:t>
      </w:r>
      <w:r w:rsidRPr="00E86651">
        <w:rPr>
          <w:lang w:val="en-US"/>
        </w:rPr>
        <w:tab/>
        <w:t>- URL:</w:t>
      </w:r>
    </w:p>
    <w:p w14:paraId="33C74379" w14:textId="77777777" w:rsidR="008C3D35" w:rsidRPr="00E86651" w:rsidRDefault="00561352">
      <w:pPr>
        <w:pStyle w:val="1"/>
        <w:ind w:firstLine="0"/>
        <w:rPr>
          <w:lang w:val="en-US"/>
        </w:rPr>
      </w:pPr>
      <w:hyperlink r:id="rId11" w:history="1">
        <w:r w:rsidRPr="00E86651">
          <w:rPr>
            <w:lang w:val="en-US"/>
          </w:rPr>
          <w:t>https://rospatent.gov.ru/content/uploadfiles/presentations/zadachi-rp-2020.pdf</w:t>
        </w:r>
      </w:hyperlink>
      <w:r w:rsidRPr="00E86651">
        <w:rPr>
          <w:lang w:val="en-US"/>
        </w:rPr>
        <w:t xml:space="preserve"> (date of access 27.01.2021)</w:t>
      </w:r>
    </w:p>
    <w:p w14:paraId="7E744C0D" w14:textId="77777777" w:rsidR="008C3D35" w:rsidRPr="00E86651" w:rsidRDefault="00561352">
      <w:pPr>
        <w:pStyle w:val="1"/>
        <w:spacing w:after="260"/>
        <w:ind w:firstLine="0"/>
        <w:rPr>
          <w:lang w:val="en-US"/>
        </w:rPr>
      </w:pPr>
      <w:r w:rsidRPr="00E86651">
        <w:rPr>
          <w:lang w:val="en-US"/>
        </w:rPr>
        <w:t xml:space="preserve">4.Yurov S. S. Creative Industry: New Approaches to Organizational Management </w:t>
      </w:r>
      <w:r w:rsidRPr="00E86651">
        <w:rPr>
          <w:lang w:val="en-US"/>
        </w:rPr>
        <w:t xml:space="preserve">// Actual theoretical and applied issues of social and economic systems management. Materials of the II International Scientific and Practical Conference. Moscow, 2020.- </w:t>
      </w:r>
      <w:r>
        <w:t>р</w:t>
      </w:r>
      <w:r w:rsidRPr="00E86651">
        <w:rPr>
          <w:lang w:val="en-US"/>
        </w:rPr>
        <w:t>. 11-13</w:t>
      </w:r>
      <w:r>
        <w:t>Отступ</w:t>
      </w:r>
    </w:p>
    <w:p w14:paraId="4E96796C" w14:textId="77777777" w:rsidR="008C3D35" w:rsidRPr="00E86651" w:rsidRDefault="00561352">
      <w:pPr>
        <w:pStyle w:val="1"/>
        <w:spacing w:after="260"/>
        <w:ind w:firstLine="600"/>
        <w:rPr>
          <w:lang w:val="en-US"/>
        </w:rPr>
      </w:pPr>
      <w:proofErr w:type="spellStart"/>
      <w:r w:rsidRPr="00E86651">
        <w:rPr>
          <w:i/>
          <w:iCs/>
          <w:lang w:val="en-US"/>
        </w:rPr>
        <w:t>Maltseva</w:t>
      </w:r>
      <w:proofErr w:type="spellEnd"/>
      <w:r w:rsidRPr="00E86651">
        <w:rPr>
          <w:i/>
          <w:iCs/>
          <w:lang w:val="en-US"/>
        </w:rPr>
        <w:t xml:space="preserve"> Elena </w:t>
      </w:r>
      <w:proofErr w:type="spellStart"/>
      <w:r w:rsidRPr="00E86651">
        <w:rPr>
          <w:i/>
          <w:iCs/>
          <w:lang w:val="en-US"/>
        </w:rPr>
        <w:t>Sergeevna</w:t>
      </w:r>
      <w:proofErr w:type="spellEnd"/>
      <w:r w:rsidRPr="00E86651">
        <w:rPr>
          <w:i/>
          <w:iCs/>
          <w:lang w:val="en-US"/>
        </w:rPr>
        <w:t xml:space="preserve"> candidate of economic Sciences, The Head of th</w:t>
      </w:r>
      <w:r w:rsidRPr="00E86651">
        <w:rPr>
          <w:i/>
          <w:iCs/>
          <w:lang w:val="en-US"/>
        </w:rPr>
        <w:t xml:space="preserve">e Department of Management and Marketing, Russia, Moscow, Institute of Business and Design (B&amp;D), (129090, Moscow </w:t>
      </w:r>
      <w:proofErr w:type="spellStart"/>
      <w:r w:rsidRPr="00E86651">
        <w:rPr>
          <w:i/>
          <w:iCs/>
          <w:lang w:val="en-US"/>
        </w:rPr>
        <w:t>Protopopovskiy</w:t>
      </w:r>
      <w:proofErr w:type="spellEnd"/>
      <w:r w:rsidRPr="00E86651">
        <w:rPr>
          <w:i/>
          <w:iCs/>
          <w:lang w:val="en-US"/>
        </w:rPr>
        <w:t xml:space="preserve"> lane, 9)</w:t>
      </w:r>
      <w:hyperlink r:id="rId12" w:history="1">
        <w:r w:rsidRPr="00E86651">
          <w:rPr>
            <w:i/>
            <w:iCs/>
            <w:lang w:val="en-US"/>
          </w:rPr>
          <w:t>,</w:t>
        </w:r>
        <w:r w:rsidRPr="00E86651">
          <w:rPr>
            <w:i/>
            <w:iCs/>
            <w:color w:val="0000FF"/>
            <w:u w:val="single"/>
            <w:lang w:val="en-US"/>
          </w:rPr>
          <w:t>Maltsevs1</w:t>
        </w:r>
        <w:proofErr w:type="gramStart"/>
        <w:r w:rsidRPr="00E86651">
          <w:rPr>
            <w:i/>
            <w:iCs/>
            <w:color w:val="0000FF"/>
            <w:u w:val="single"/>
            <w:lang w:val="en-US"/>
          </w:rPr>
          <w:t>@,mail.ru</w:t>
        </w:r>
        <w:proofErr w:type="gramEnd"/>
      </w:hyperlink>
    </w:p>
    <w:sectPr w:rsidR="008C3D35" w:rsidRPr="00E86651">
      <w:type w:val="continuous"/>
      <w:pgSz w:w="11900" w:h="16840"/>
      <w:pgMar w:top="1134" w:right="1073" w:bottom="929" w:left="1068" w:header="706" w:footer="501" w:gutter="0"/>
      <w:cols w:space="720"/>
      <w:noEndnote/>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61AA5BC" w14:textId="77777777" w:rsidR="00561352" w:rsidRDefault="00561352">
      <w:r>
        <w:separator/>
      </w:r>
    </w:p>
  </w:endnote>
  <w:endnote w:type="continuationSeparator" w:id="0">
    <w:p w14:paraId="3D77FAFB" w14:textId="77777777" w:rsidR="00561352" w:rsidRDefault="0056135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Microsoft Sans Serif">
    <w:panose1 w:val="020B0604020202020204"/>
    <w:charset w:val="CC"/>
    <w:family w:val="swiss"/>
    <w:pitch w:val="variable"/>
    <w:sig w:usb0="E5002EFF" w:usb1="C000605B" w:usb2="00000029" w:usb3="00000000" w:csb0="000101FF" w:csb1="00000000"/>
  </w:font>
  <w:font w:name="Calibri Light">
    <w:panose1 w:val="020F0302020204030204"/>
    <w:charset w:val="CC"/>
    <w:family w:val="swiss"/>
    <w:pitch w:val="variable"/>
    <w:sig w:usb0="E4002EFF" w:usb1="C000247B" w:usb2="00000009" w:usb3="00000000" w:csb0="000001FF" w:csb1="00000000"/>
  </w:font>
  <w:font w:name="Calibri">
    <w:panose1 w:val="020F05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ABED233" w14:textId="77777777" w:rsidR="00561352" w:rsidRDefault="00561352"/>
  </w:footnote>
  <w:footnote w:type="continuationSeparator" w:id="0">
    <w:p w14:paraId="4F8FDC9B" w14:textId="77777777" w:rsidR="00561352" w:rsidRDefault="00561352"/>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5E4EAA"/>
    <w:multiLevelType w:val="multilevel"/>
    <w:tmpl w:val="3500A1A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26135EC3"/>
    <w:multiLevelType w:val="multilevel"/>
    <w:tmpl w:val="4C2A7FDE"/>
    <w:lvl w:ilvl="0">
      <w:start w:val="2"/>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16cid:durableId="2062826610">
    <w:abstractNumId w:val="1"/>
  </w:num>
  <w:num w:numId="2" w16cid:durableId="63440777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proofState w:spelling="clean" w:grammar="clean"/>
  <w:defaultTabStop w:val="708"/>
  <w:drawingGridHorizontalSpacing w:val="181"/>
  <w:drawingGridVerticalSpacing w:val="181"/>
  <w:characterSpacingControl w:val="compressPunctuation"/>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C3D35"/>
    <w:rsid w:val="0002150C"/>
    <w:rsid w:val="00061DD1"/>
    <w:rsid w:val="00182137"/>
    <w:rsid w:val="00283592"/>
    <w:rsid w:val="00322C86"/>
    <w:rsid w:val="00561352"/>
    <w:rsid w:val="005E7ED0"/>
    <w:rsid w:val="008C3D35"/>
    <w:rsid w:val="00C97439"/>
    <w:rsid w:val="00CF64A5"/>
    <w:rsid w:val="00DA60F8"/>
    <w:rsid w:val="00E6027C"/>
    <w:rsid w:val="00E86651"/>
    <w:rsid w:val="00EC4812"/>
    <w:rsid w:val="00EE5A3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F4C333"/>
  <w15:docId w15:val="{9B8D9BFC-B7FC-4717-96CE-461DBEBEEA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Microsoft Sans Serif" w:eastAsia="Microsoft Sans Serif" w:hAnsi="Microsoft Sans Serif" w:cs="Microsoft Sans Serif"/>
        <w:sz w:val="24"/>
        <w:szCs w:val="24"/>
        <w:lang w:val="ru-RU" w:eastAsia="ru-RU" w:bidi="ru-RU"/>
      </w:rPr>
    </w:rPrDefault>
    <w:pPrDefault>
      <w:pPr>
        <w:ind w:firstLine="618"/>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color w:val="00000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Основной текст_"/>
    <w:basedOn w:val="a0"/>
    <w:link w:val="1"/>
    <w:rPr>
      <w:rFonts w:ascii="Times New Roman" w:eastAsia="Times New Roman" w:hAnsi="Times New Roman" w:cs="Times New Roman"/>
      <w:b w:val="0"/>
      <w:bCs w:val="0"/>
      <w:i w:val="0"/>
      <w:iCs w:val="0"/>
      <w:smallCaps w:val="0"/>
      <w:strike w:val="0"/>
      <w:u w:val="none"/>
      <w:shd w:val="clear" w:color="auto" w:fill="auto"/>
    </w:rPr>
  </w:style>
  <w:style w:type="character" w:customStyle="1" w:styleId="10">
    <w:name w:val="Заголовок №1_"/>
    <w:basedOn w:val="a0"/>
    <w:link w:val="11"/>
    <w:rPr>
      <w:rFonts w:ascii="Times New Roman" w:eastAsia="Times New Roman" w:hAnsi="Times New Roman" w:cs="Times New Roman"/>
      <w:b/>
      <w:bCs/>
      <w:i w:val="0"/>
      <w:iCs w:val="0"/>
      <w:smallCaps w:val="0"/>
      <w:strike w:val="0"/>
      <w:u w:val="none"/>
      <w:shd w:val="clear" w:color="auto" w:fill="auto"/>
    </w:rPr>
  </w:style>
  <w:style w:type="character" w:customStyle="1" w:styleId="a4">
    <w:name w:val="Подпись к картинке_"/>
    <w:basedOn w:val="a0"/>
    <w:link w:val="a5"/>
    <w:rPr>
      <w:rFonts w:ascii="Times New Roman" w:eastAsia="Times New Roman" w:hAnsi="Times New Roman" w:cs="Times New Roman"/>
      <w:b w:val="0"/>
      <w:bCs w:val="0"/>
      <w:i w:val="0"/>
      <w:iCs w:val="0"/>
      <w:smallCaps w:val="0"/>
      <w:strike w:val="0"/>
      <w:u w:val="none"/>
      <w:shd w:val="clear" w:color="auto" w:fill="auto"/>
    </w:rPr>
  </w:style>
  <w:style w:type="paragraph" w:customStyle="1" w:styleId="1">
    <w:name w:val="Основной текст1"/>
    <w:basedOn w:val="a"/>
    <w:link w:val="a3"/>
    <w:pPr>
      <w:widowControl w:val="0"/>
      <w:ind w:firstLine="400"/>
    </w:pPr>
    <w:rPr>
      <w:rFonts w:ascii="Times New Roman" w:eastAsia="Times New Roman" w:hAnsi="Times New Roman" w:cs="Times New Roman"/>
    </w:rPr>
  </w:style>
  <w:style w:type="paragraph" w:customStyle="1" w:styleId="11">
    <w:name w:val="Заголовок №1"/>
    <w:basedOn w:val="a"/>
    <w:link w:val="10"/>
    <w:pPr>
      <w:widowControl w:val="0"/>
      <w:spacing w:after="130"/>
      <w:jc w:val="center"/>
      <w:outlineLvl w:val="0"/>
    </w:pPr>
    <w:rPr>
      <w:rFonts w:ascii="Times New Roman" w:eastAsia="Times New Roman" w:hAnsi="Times New Roman" w:cs="Times New Roman"/>
      <w:b/>
      <w:bCs/>
    </w:rPr>
  </w:style>
  <w:style w:type="paragraph" w:customStyle="1" w:styleId="a5">
    <w:name w:val="Подпись к картинке"/>
    <w:basedOn w:val="a"/>
    <w:link w:val="a4"/>
    <w:pPr>
      <w:widowControl w:val="0"/>
      <w:jc w:val="center"/>
    </w:pPr>
    <w:rPr>
      <w:rFonts w:ascii="Times New Roman" w:eastAsia="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1806438">
      <w:bodyDiv w:val="1"/>
      <w:marLeft w:val="0"/>
      <w:marRight w:val="0"/>
      <w:marTop w:val="0"/>
      <w:marBottom w:val="0"/>
      <w:divBdr>
        <w:top w:val="none" w:sz="0" w:space="0" w:color="auto"/>
        <w:left w:val="none" w:sz="0" w:space="0" w:color="auto"/>
        <w:bottom w:val="none" w:sz="0" w:space="0" w:color="auto"/>
        <w:right w:val="none" w:sz="0" w:space="0" w:color="auto"/>
      </w:divBdr>
      <w:divsChild>
        <w:div w:id="1895266841">
          <w:marLeft w:val="0"/>
          <w:marRight w:val="0"/>
          <w:marTop w:val="0"/>
          <w:marBottom w:val="60"/>
          <w:divBdr>
            <w:top w:val="none" w:sz="0" w:space="0" w:color="auto"/>
            <w:left w:val="none" w:sz="0" w:space="0" w:color="auto"/>
            <w:bottom w:val="none" w:sz="0" w:space="0" w:color="auto"/>
            <w:right w:val="none" w:sz="0" w:space="0" w:color="auto"/>
          </w:divBdr>
        </w:div>
        <w:div w:id="437872882">
          <w:marLeft w:val="0"/>
          <w:marRight w:val="0"/>
          <w:marTop w:val="0"/>
          <w:marBottom w:val="60"/>
          <w:divBdr>
            <w:top w:val="none" w:sz="0" w:space="0" w:color="auto"/>
            <w:left w:val="none" w:sz="0" w:space="0" w:color="auto"/>
            <w:bottom w:val="none" w:sz="0" w:space="0" w:color="auto"/>
            <w:right w:val="none" w:sz="0" w:space="0" w:color="auto"/>
          </w:divBdr>
          <w:divsChild>
            <w:div w:id="10597173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hyperlink" Target="https://rospatent.gov.ru/content/uploadfiles/presentations/zadachi-rp-2020.pdf"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asi.ru/news/152959/" TargetMode="External"/><Relationship Id="rId12" Type="http://schemas.openxmlformats.org/officeDocument/2006/relationships/hyperlink" Target="mailto:Maltsevs1@mail.r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rospatent.gov.ru/content/uploadfiles/presentations/zadachi-rp-2020.pdf" TargetMode="External"/><Relationship Id="rId5" Type="http://schemas.openxmlformats.org/officeDocument/2006/relationships/footnotes" Target="footnotes.xml"/><Relationship Id="rId10" Type="http://schemas.openxmlformats.org/officeDocument/2006/relationships/hyperlink" Target="https://asi.ru/news/152959/" TargetMode="External"/><Relationship Id="rId4" Type="http://schemas.openxmlformats.org/officeDocument/2006/relationships/webSettings" Target="webSettings.xml"/><Relationship Id="rId9" Type="http://schemas.openxmlformats.org/officeDocument/2006/relationships/hyperlink" Target="mailto:Maltsevs1@mail.ru"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2286</Words>
  <Characters>13034</Characters>
  <Application>Microsoft Office Word</Application>
  <DocSecurity>0</DocSecurity>
  <Lines>108</Lines>
  <Paragraphs>30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15290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Мальцева Елена</dc:creator>
  <cp:keywords/>
  <cp:lastModifiedBy>Мальцева Елена</cp:lastModifiedBy>
  <cp:revision>2</cp:revision>
  <dcterms:created xsi:type="dcterms:W3CDTF">2022-04-22T10:50:00Z</dcterms:created>
  <dcterms:modified xsi:type="dcterms:W3CDTF">2022-04-22T10:50:00Z</dcterms:modified>
</cp:coreProperties>
</file>