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harts/chart1.xml" ContentType="application/vnd.openxmlformats-officedocument.drawingml.chart+xml"/>
  <Override PartName="/word/theme/themeOverride1.xml" ContentType="application/vnd.openxmlformats-officedocument.themeOverride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24D3B" w:rsidRPr="00424D3B" w:rsidRDefault="00424D3B" w:rsidP="00424D3B">
      <w:pPr>
        <w:shd w:val="clear" w:color="auto" w:fill="FEFEFE"/>
        <w:spacing w:after="0" w:line="360" w:lineRule="auto"/>
        <w:ind w:firstLine="425"/>
        <w:jc w:val="right"/>
        <w:outlineLvl w:val="1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424D3B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Киреева Н.А.</w:t>
      </w:r>
      <w:r w:rsidR="00390245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, </w:t>
      </w:r>
      <w:proofErr w:type="spellStart"/>
      <w:r w:rsidRPr="00424D3B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Прущак</w:t>
      </w:r>
      <w:proofErr w:type="spellEnd"/>
      <w:r w:rsidRPr="00424D3B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О.В.</w:t>
      </w:r>
      <w:r w:rsidR="00515935">
        <w:rPr>
          <w:rStyle w:val="a5"/>
          <w:rFonts w:ascii="Times New Roman" w:eastAsia="Times New Roman" w:hAnsi="Times New Roman" w:cs="Times New Roman"/>
          <w:b/>
          <w:sz w:val="24"/>
          <w:szCs w:val="24"/>
          <w:lang w:eastAsia="ru-RU"/>
        </w:rPr>
        <w:footnoteReference w:id="1"/>
      </w:r>
    </w:p>
    <w:p w:rsidR="00424D3B" w:rsidRPr="00424D3B" w:rsidRDefault="00F528BB" w:rsidP="00B97CEB">
      <w:pPr>
        <w:shd w:val="clear" w:color="auto" w:fill="FEFEFE"/>
        <w:spacing w:after="0" w:line="360" w:lineRule="auto"/>
        <w:ind w:firstLine="425"/>
        <w:jc w:val="both"/>
        <w:outlineLvl w:val="1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424D3B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Развитие продовольственных цепочек </w:t>
      </w:r>
      <w:r w:rsidR="00424D3B" w:rsidRPr="00424D3B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создания стоимости на базе интеграции малых форм хозяйствования с использованием механизма государственно-частного партнерства</w:t>
      </w:r>
    </w:p>
    <w:p w:rsidR="00F528BB" w:rsidRPr="00F528BB" w:rsidRDefault="00F528BB" w:rsidP="00B97CEB">
      <w:pPr>
        <w:shd w:val="clear" w:color="auto" w:fill="FEFEFE"/>
        <w:spacing w:after="0" w:line="240" w:lineRule="auto"/>
        <w:ind w:firstLine="425"/>
        <w:jc w:val="both"/>
        <w:outlineLvl w:val="1"/>
        <w:rPr>
          <w:rFonts w:ascii="Times New Roman" w:eastAsia="Times New Roman" w:hAnsi="Times New Roman" w:cs="Times New Roman"/>
          <w:lang w:eastAsia="ru-RU"/>
        </w:rPr>
      </w:pPr>
    </w:p>
    <w:p w:rsidR="00424D3B" w:rsidRPr="00853C02" w:rsidRDefault="00424D3B" w:rsidP="00853C02">
      <w:pPr>
        <w:shd w:val="clear" w:color="auto" w:fill="FEFEFE"/>
        <w:spacing w:after="0" w:line="247" w:lineRule="auto"/>
        <w:ind w:firstLine="425"/>
        <w:jc w:val="both"/>
        <w:rPr>
          <w:rFonts w:ascii="Times New Roman" w:eastAsia="Times New Roman" w:hAnsi="Times New Roman" w:cs="Times New Roman"/>
          <w:i/>
          <w:lang w:eastAsia="ru-RU"/>
        </w:rPr>
      </w:pPr>
      <w:r w:rsidRPr="00853C02">
        <w:rPr>
          <w:rFonts w:ascii="Times New Roman" w:eastAsia="Times New Roman" w:hAnsi="Times New Roman" w:cs="Times New Roman"/>
          <w:i/>
          <w:lang w:eastAsia="ru-RU"/>
        </w:rPr>
        <w:t>Аннотация.</w:t>
      </w:r>
      <w:r w:rsidR="00853C02" w:rsidRPr="00853C02">
        <w:rPr>
          <w:rFonts w:ascii="Times New Roman" w:eastAsia="Times New Roman" w:hAnsi="Times New Roman" w:cs="Times New Roman"/>
          <w:i/>
          <w:lang w:eastAsia="ru-RU"/>
        </w:rPr>
        <w:t xml:space="preserve"> </w:t>
      </w:r>
      <w:r w:rsidR="00853C02">
        <w:rPr>
          <w:rFonts w:ascii="Times New Roman" w:eastAsia="Times New Roman" w:hAnsi="Times New Roman" w:cs="Times New Roman"/>
          <w:i/>
          <w:lang w:eastAsia="ru-RU"/>
        </w:rPr>
        <w:t>В свете современных геополитических рисков д</w:t>
      </w:r>
      <w:r w:rsidR="00853C02" w:rsidRPr="00853C02">
        <w:rPr>
          <w:rFonts w:ascii="Times New Roman" w:eastAsia="Times New Roman" w:hAnsi="Times New Roman" w:cs="Times New Roman"/>
          <w:i/>
          <w:lang w:eastAsia="ru-RU"/>
        </w:rPr>
        <w:t xml:space="preserve">ана характеристика </w:t>
      </w:r>
      <w:r w:rsidR="00853C02">
        <w:rPr>
          <w:rFonts w:ascii="Times New Roman" w:eastAsia="Times New Roman" w:hAnsi="Times New Roman" w:cs="Times New Roman"/>
          <w:i/>
          <w:lang w:eastAsia="ru-RU"/>
        </w:rPr>
        <w:t>современных вызовов развитию агропродовольственной системы. Обоснована актуальность трансформации цепочек создания стоимости в агропродовольственной системе на базе активизации участия малых форм агробизнеса. Дана характеристика с</w:t>
      </w:r>
      <w:r w:rsidR="00853C02" w:rsidRPr="00853C02">
        <w:rPr>
          <w:rFonts w:ascii="Times New Roman" w:eastAsia="Times New Roman" w:hAnsi="Times New Roman" w:cs="Times New Roman"/>
          <w:i/>
          <w:lang w:eastAsia="ru-RU"/>
        </w:rPr>
        <w:t>уществующ</w:t>
      </w:r>
      <w:r w:rsidR="00853C02">
        <w:rPr>
          <w:rFonts w:ascii="Times New Roman" w:eastAsia="Times New Roman" w:hAnsi="Times New Roman" w:cs="Times New Roman"/>
          <w:i/>
          <w:lang w:eastAsia="ru-RU"/>
        </w:rPr>
        <w:t xml:space="preserve">ей </w:t>
      </w:r>
      <w:r w:rsidR="00853C02" w:rsidRPr="00853C02">
        <w:rPr>
          <w:rFonts w:ascii="Times New Roman" w:eastAsia="Times New Roman" w:hAnsi="Times New Roman" w:cs="Times New Roman"/>
          <w:i/>
          <w:lang w:eastAsia="ru-RU"/>
        </w:rPr>
        <w:t>систем</w:t>
      </w:r>
      <w:r w:rsidR="00853C02">
        <w:rPr>
          <w:rFonts w:ascii="Times New Roman" w:eastAsia="Times New Roman" w:hAnsi="Times New Roman" w:cs="Times New Roman"/>
          <w:i/>
          <w:lang w:eastAsia="ru-RU"/>
        </w:rPr>
        <w:t>ы</w:t>
      </w:r>
      <w:r w:rsidR="00853C02" w:rsidRPr="00853C02">
        <w:rPr>
          <w:rFonts w:ascii="Times New Roman" w:eastAsia="Times New Roman" w:hAnsi="Times New Roman" w:cs="Times New Roman"/>
          <w:i/>
          <w:lang w:eastAsia="ru-RU"/>
        </w:rPr>
        <w:t xml:space="preserve"> государственной поддержки АПК</w:t>
      </w:r>
      <w:r w:rsidR="00853C02">
        <w:rPr>
          <w:rFonts w:ascii="Times New Roman" w:eastAsia="Times New Roman" w:hAnsi="Times New Roman" w:cs="Times New Roman"/>
          <w:i/>
          <w:lang w:eastAsia="ru-RU"/>
        </w:rPr>
        <w:t xml:space="preserve"> и предложены направления ее</w:t>
      </w:r>
      <w:r w:rsidR="00853C02" w:rsidRPr="00853C02">
        <w:rPr>
          <w:rFonts w:ascii="Times New Roman" w:eastAsia="Times New Roman" w:hAnsi="Times New Roman" w:cs="Times New Roman"/>
          <w:i/>
          <w:lang w:eastAsia="ru-RU"/>
        </w:rPr>
        <w:t xml:space="preserve"> модернизации с</w:t>
      </w:r>
      <w:r w:rsidR="00853C02">
        <w:rPr>
          <w:rFonts w:ascii="Times New Roman" w:eastAsia="Times New Roman" w:hAnsi="Times New Roman" w:cs="Times New Roman"/>
          <w:i/>
          <w:lang w:eastAsia="ru-RU"/>
        </w:rPr>
        <w:t xml:space="preserve"> использованием государственно-частного партнерства</w:t>
      </w:r>
      <w:r w:rsidR="00853C02" w:rsidRPr="00853C02">
        <w:rPr>
          <w:rFonts w:ascii="Times New Roman" w:eastAsia="Times New Roman" w:hAnsi="Times New Roman" w:cs="Times New Roman"/>
          <w:i/>
          <w:lang w:eastAsia="ru-RU"/>
        </w:rPr>
        <w:t>.</w:t>
      </w:r>
      <w:r w:rsidR="00853C02">
        <w:rPr>
          <w:rFonts w:ascii="Times New Roman" w:eastAsia="Times New Roman" w:hAnsi="Times New Roman" w:cs="Times New Roman"/>
          <w:i/>
          <w:lang w:eastAsia="ru-RU"/>
        </w:rPr>
        <w:t xml:space="preserve"> На примере Саратовской области выявлены особенности развития региональных агропродовольственных систем</w:t>
      </w:r>
      <w:r w:rsidR="00B846CC">
        <w:rPr>
          <w:rFonts w:ascii="Times New Roman" w:eastAsia="Times New Roman" w:hAnsi="Times New Roman" w:cs="Times New Roman"/>
          <w:i/>
          <w:lang w:eastAsia="ru-RU"/>
        </w:rPr>
        <w:t>.</w:t>
      </w:r>
    </w:p>
    <w:p w:rsidR="00424D3B" w:rsidRPr="0090053B" w:rsidRDefault="00424D3B" w:rsidP="00853C02">
      <w:pPr>
        <w:shd w:val="clear" w:color="auto" w:fill="FEFEFE"/>
        <w:spacing w:after="0" w:line="247" w:lineRule="auto"/>
        <w:ind w:firstLine="425"/>
        <w:jc w:val="both"/>
        <w:rPr>
          <w:rFonts w:ascii="Times New Roman" w:eastAsia="Times New Roman" w:hAnsi="Times New Roman" w:cs="Times New Roman"/>
          <w:i/>
          <w:lang w:eastAsia="ru-RU"/>
        </w:rPr>
      </w:pPr>
      <w:r w:rsidRPr="00853C02">
        <w:rPr>
          <w:rFonts w:ascii="Times New Roman" w:eastAsia="Times New Roman" w:hAnsi="Times New Roman" w:cs="Times New Roman"/>
          <w:i/>
          <w:lang w:eastAsia="ru-RU"/>
        </w:rPr>
        <w:t>Ключевые слова</w:t>
      </w:r>
      <w:r w:rsidR="00F32C94" w:rsidRPr="00853C02">
        <w:rPr>
          <w:rFonts w:ascii="Times New Roman" w:eastAsia="Times New Roman" w:hAnsi="Times New Roman" w:cs="Times New Roman"/>
          <w:i/>
          <w:lang w:eastAsia="ru-RU"/>
        </w:rPr>
        <w:t>:</w:t>
      </w:r>
      <w:r w:rsidR="0090053B" w:rsidRPr="00853C02">
        <w:rPr>
          <w:rFonts w:ascii="Times New Roman" w:eastAsia="Times New Roman" w:hAnsi="Times New Roman" w:cs="Times New Roman"/>
          <w:i/>
          <w:lang w:eastAsia="ru-RU"/>
        </w:rPr>
        <w:t xml:space="preserve"> агропродовольственная система, цепочка создания стоимости, малые формы агробизнеса, государственн</w:t>
      </w:r>
      <w:r w:rsidR="001828FF" w:rsidRPr="00853C02">
        <w:rPr>
          <w:rFonts w:ascii="Times New Roman" w:eastAsia="Times New Roman" w:hAnsi="Times New Roman" w:cs="Times New Roman"/>
          <w:i/>
          <w:lang w:eastAsia="ru-RU"/>
        </w:rPr>
        <w:t>ая поддержка</w:t>
      </w:r>
      <w:r w:rsidR="0090053B" w:rsidRPr="00853C02">
        <w:rPr>
          <w:rFonts w:ascii="Times New Roman" w:eastAsia="Times New Roman" w:hAnsi="Times New Roman" w:cs="Times New Roman"/>
          <w:i/>
          <w:lang w:eastAsia="ru-RU"/>
        </w:rPr>
        <w:t>, продовольственная безопасность</w:t>
      </w:r>
      <w:r w:rsidR="0090053B" w:rsidRPr="0090053B">
        <w:rPr>
          <w:rFonts w:ascii="Times New Roman" w:eastAsia="Times New Roman" w:hAnsi="Times New Roman" w:cs="Times New Roman"/>
          <w:i/>
          <w:lang w:eastAsia="ru-RU"/>
        </w:rPr>
        <w:t>.</w:t>
      </w:r>
    </w:p>
    <w:p w:rsidR="00F32C94" w:rsidRDefault="00F32C94" w:rsidP="00B97CEB">
      <w:pPr>
        <w:shd w:val="clear" w:color="auto" w:fill="FEFEFE"/>
        <w:spacing w:after="0" w:line="240" w:lineRule="auto"/>
        <w:ind w:firstLine="425"/>
        <w:jc w:val="both"/>
        <w:rPr>
          <w:rFonts w:ascii="Times New Roman" w:eastAsia="Times New Roman" w:hAnsi="Times New Roman" w:cs="Times New Roman"/>
          <w:lang w:eastAsia="ru-RU"/>
        </w:rPr>
      </w:pPr>
    </w:p>
    <w:p w:rsidR="001828FF" w:rsidRPr="00F528BB" w:rsidRDefault="001828FF" w:rsidP="001828FF">
      <w:pPr>
        <w:shd w:val="clear" w:color="auto" w:fill="FEFEFE"/>
        <w:spacing w:after="0" w:line="252" w:lineRule="auto"/>
        <w:ind w:firstLine="425"/>
        <w:jc w:val="both"/>
        <w:rPr>
          <w:rFonts w:ascii="Times New Roman" w:eastAsia="Times New Roman" w:hAnsi="Times New Roman" w:cs="Times New Roman"/>
          <w:lang w:eastAsia="ru-RU"/>
        </w:rPr>
      </w:pPr>
      <w:r w:rsidRPr="00F528BB">
        <w:rPr>
          <w:rFonts w:ascii="Times New Roman" w:eastAsia="Times New Roman" w:hAnsi="Times New Roman" w:cs="Times New Roman"/>
          <w:lang w:eastAsia="ru-RU"/>
        </w:rPr>
        <w:t xml:space="preserve">Сложившиеся в современном мире политические и экономические условия обострили и без того актуальные проблемы – достижение продовольственной безопасности, обеспечение политического и экономического суверенитета России. В условиях действия </w:t>
      </w:r>
      <w:proofErr w:type="spellStart"/>
      <w:r w:rsidRPr="00F528BB">
        <w:rPr>
          <w:rFonts w:ascii="Times New Roman" w:eastAsia="Times New Roman" w:hAnsi="Times New Roman" w:cs="Times New Roman"/>
          <w:lang w:eastAsia="ru-RU"/>
        </w:rPr>
        <w:t>санкционного</w:t>
      </w:r>
      <w:proofErr w:type="spellEnd"/>
      <w:r w:rsidRPr="00F528BB">
        <w:rPr>
          <w:rFonts w:ascii="Times New Roman" w:eastAsia="Times New Roman" w:hAnsi="Times New Roman" w:cs="Times New Roman"/>
          <w:lang w:eastAsia="ru-RU"/>
        </w:rPr>
        <w:t xml:space="preserve"> режима актуализируется проблема обеспечения физической и экономической доступности продовольствия для всех слоев населения. На передний план опять выходит политика </w:t>
      </w:r>
      <w:proofErr w:type="spellStart"/>
      <w:r w:rsidRPr="00F528BB">
        <w:rPr>
          <w:rFonts w:ascii="Times New Roman" w:eastAsia="Times New Roman" w:hAnsi="Times New Roman" w:cs="Times New Roman"/>
          <w:lang w:eastAsia="ru-RU"/>
        </w:rPr>
        <w:t>импортозамещения</w:t>
      </w:r>
      <w:proofErr w:type="spellEnd"/>
      <w:r w:rsidRPr="00F528BB">
        <w:rPr>
          <w:rFonts w:ascii="Times New Roman" w:eastAsia="Times New Roman" w:hAnsi="Times New Roman" w:cs="Times New Roman"/>
          <w:lang w:eastAsia="ru-RU"/>
        </w:rPr>
        <w:t xml:space="preserve"> с использованием различных механизмов защиты внутреннего рынка. Не подвергая сомнению приоритета </w:t>
      </w:r>
      <w:proofErr w:type="spellStart"/>
      <w:r w:rsidRPr="00F528BB">
        <w:rPr>
          <w:rFonts w:ascii="Times New Roman" w:eastAsia="Times New Roman" w:hAnsi="Times New Roman" w:cs="Times New Roman"/>
          <w:lang w:eastAsia="ru-RU"/>
        </w:rPr>
        <w:t>самообеспечения</w:t>
      </w:r>
      <w:proofErr w:type="spellEnd"/>
      <w:r w:rsidRPr="00F528BB">
        <w:rPr>
          <w:rFonts w:ascii="Times New Roman" w:eastAsia="Times New Roman" w:hAnsi="Times New Roman" w:cs="Times New Roman"/>
          <w:lang w:eastAsia="ru-RU"/>
        </w:rPr>
        <w:t xml:space="preserve"> страны продовольствием, считаем нужным подчеркнуть, что продовольственная безопасность зависит и от других значимых факторов: технического и технологического уровня всех отраслей АПК, развития торговой и транспортной инфраструктуры, уровня доходов населения.</w:t>
      </w:r>
    </w:p>
    <w:p w:rsidR="0090053B" w:rsidRDefault="00F32C94" w:rsidP="0090053B">
      <w:pPr>
        <w:shd w:val="clear" w:color="auto" w:fill="FEFEFE"/>
        <w:spacing w:after="0" w:line="252" w:lineRule="auto"/>
        <w:ind w:firstLine="425"/>
        <w:jc w:val="both"/>
        <w:rPr>
          <w:rFonts w:ascii="Times New Roman" w:eastAsia="Times New Roman" w:hAnsi="Times New Roman" w:cs="Times New Roman"/>
          <w:lang w:eastAsia="ru-RU"/>
        </w:rPr>
      </w:pPr>
      <w:r>
        <w:rPr>
          <w:rFonts w:ascii="Times New Roman" w:eastAsia="Times New Roman" w:hAnsi="Times New Roman" w:cs="Times New Roman"/>
          <w:lang w:eastAsia="ru-RU"/>
        </w:rPr>
        <w:t>В настоящее время одним из актуальных направлений развития агропродовольственной системы России является формирование и развитие цепочек создания стоимости. В условиях</w:t>
      </w:r>
      <w:r w:rsidRPr="00F528BB">
        <w:rPr>
          <w:rFonts w:ascii="Times New Roman" w:eastAsia="Times New Roman" w:hAnsi="Times New Roman" w:cs="Times New Roman"/>
          <w:lang w:eastAsia="ru-RU"/>
        </w:rPr>
        <w:t xml:space="preserve"> новых </w:t>
      </w:r>
      <w:r>
        <w:rPr>
          <w:rFonts w:ascii="Times New Roman" w:eastAsia="Times New Roman" w:hAnsi="Times New Roman" w:cs="Times New Roman"/>
          <w:lang w:eastAsia="ru-RU"/>
        </w:rPr>
        <w:t>вызовов,</w:t>
      </w:r>
      <w:r w:rsidRPr="00F528BB">
        <w:rPr>
          <w:rFonts w:ascii="Times New Roman" w:eastAsia="Times New Roman" w:hAnsi="Times New Roman" w:cs="Times New Roman"/>
          <w:lang w:eastAsia="ru-RU"/>
        </w:rPr>
        <w:t xml:space="preserve"> геополитических рисков и </w:t>
      </w:r>
      <w:proofErr w:type="spellStart"/>
      <w:r w:rsidRPr="00F528BB">
        <w:rPr>
          <w:rFonts w:ascii="Times New Roman" w:eastAsia="Times New Roman" w:hAnsi="Times New Roman" w:cs="Times New Roman"/>
          <w:lang w:eastAsia="ru-RU"/>
        </w:rPr>
        <w:t>санкционного</w:t>
      </w:r>
      <w:proofErr w:type="spellEnd"/>
      <w:r w:rsidRPr="00F528BB">
        <w:rPr>
          <w:rFonts w:ascii="Times New Roman" w:eastAsia="Times New Roman" w:hAnsi="Times New Roman" w:cs="Times New Roman"/>
          <w:lang w:eastAsia="ru-RU"/>
        </w:rPr>
        <w:t xml:space="preserve"> режима</w:t>
      </w:r>
      <w:r>
        <w:rPr>
          <w:rFonts w:ascii="Times New Roman" w:eastAsia="Times New Roman" w:hAnsi="Times New Roman" w:cs="Times New Roman"/>
          <w:lang w:eastAsia="ru-RU"/>
        </w:rPr>
        <w:t xml:space="preserve"> может обостриться проблема достижения </w:t>
      </w:r>
      <w:r w:rsidR="00F528BB" w:rsidRPr="00F528BB">
        <w:rPr>
          <w:rFonts w:ascii="Times New Roman" w:eastAsia="Times New Roman" w:hAnsi="Times New Roman" w:cs="Times New Roman"/>
          <w:lang w:eastAsia="ru-RU"/>
        </w:rPr>
        <w:t>продовольственной безопасности</w:t>
      </w:r>
      <w:r w:rsidR="0090053B">
        <w:rPr>
          <w:rFonts w:ascii="Times New Roman" w:eastAsia="Times New Roman" w:hAnsi="Times New Roman" w:cs="Times New Roman"/>
          <w:lang w:eastAsia="ru-RU"/>
        </w:rPr>
        <w:t xml:space="preserve">. Поэтому считаем необходимым </w:t>
      </w:r>
      <w:r w:rsidR="00F528BB" w:rsidRPr="00F528BB">
        <w:rPr>
          <w:rFonts w:ascii="Times New Roman" w:eastAsia="Times New Roman" w:hAnsi="Times New Roman" w:cs="Times New Roman"/>
          <w:lang w:eastAsia="ru-RU"/>
        </w:rPr>
        <w:t>активизаци</w:t>
      </w:r>
      <w:r w:rsidR="0090053B">
        <w:rPr>
          <w:rFonts w:ascii="Times New Roman" w:eastAsia="Times New Roman" w:hAnsi="Times New Roman" w:cs="Times New Roman"/>
          <w:lang w:eastAsia="ru-RU"/>
        </w:rPr>
        <w:t>ю</w:t>
      </w:r>
      <w:r w:rsidR="00F528BB" w:rsidRPr="00F528BB">
        <w:rPr>
          <w:rFonts w:ascii="Times New Roman" w:eastAsia="Times New Roman" w:hAnsi="Times New Roman" w:cs="Times New Roman"/>
          <w:lang w:eastAsia="ru-RU"/>
        </w:rPr>
        <w:t xml:space="preserve"> потенциала малых форм агробизнеса на базе </w:t>
      </w:r>
      <w:r w:rsidR="001828FF">
        <w:rPr>
          <w:rFonts w:ascii="Times New Roman" w:eastAsia="Times New Roman" w:hAnsi="Times New Roman" w:cs="Times New Roman"/>
          <w:lang w:eastAsia="ru-RU"/>
        </w:rPr>
        <w:t xml:space="preserve">их </w:t>
      </w:r>
      <w:r w:rsidR="00F528BB" w:rsidRPr="00F528BB">
        <w:rPr>
          <w:rFonts w:ascii="Times New Roman" w:eastAsia="Times New Roman" w:hAnsi="Times New Roman" w:cs="Times New Roman"/>
          <w:lang w:eastAsia="ru-RU"/>
        </w:rPr>
        <w:t xml:space="preserve">интеграции в продовольственные цепочки. </w:t>
      </w:r>
    </w:p>
    <w:p w:rsidR="0080702E" w:rsidRDefault="0080702E" w:rsidP="0090053B">
      <w:pPr>
        <w:shd w:val="clear" w:color="auto" w:fill="FEFEFE"/>
        <w:spacing w:after="0" w:line="252" w:lineRule="auto"/>
        <w:ind w:firstLine="425"/>
        <w:jc w:val="both"/>
        <w:rPr>
          <w:rFonts w:ascii="Times New Roman" w:eastAsia="Times New Roman" w:hAnsi="Times New Roman" w:cs="Times New Roman"/>
          <w:lang w:eastAsia="ru-RU"/>
        </w:rPr>
      </w:pPr>
      <w:r w:rsidRPr="0080702E">
        <w:rPr>
          <w:rFonts w:ascii="Times New Roman" w:eastAsia="Times New Roman" w:hAnsi="Times New Roman" w:cs="Times New Roman"/>
          <w:lang w:eastAsia="ru-RU"/>
        </w:rPr>
        <w:t>Ц</w:t>
      </w:r>
      <w:r>
        <w:rPr>
          <w:rFonts w:ascii="Times New Roman" w:eastAsia="Times New Roman" w:hAnsi="Times New Roman" w:cs="Times New Roman"/>
          <w:lang w:eastAsia="ru-RU"/>
        </w:rPr>
        <w:t xml:space="preserve">епочки создания </w:t>
      </w:r>
      <w:proofErr w:type="gramStart"/>
      <w:r>
        <w:rPr>
          <w:rFonts w:ascii="Times New Roman" w:eastAsia="Times New Roman" w:hAnsi="Times New Roman" w:cs="Times New Roman"/>
          <w:lang w:eastAsia="ru-RU"/>
        </w:rPr>
        <w:t>стоимости</w:t>
      </w:r>
      <w:proofErr w:type="gramEnd"/>
      <w:r>
        <w:rPr>
          <w:rFonts w:ascii="Times New Roman" w:eastAsia="Times New Roman" w:hAnsi="Times New Roman" w:cs="Times New Roman"/>
          <w:lang w:eastAsia="ru-RU"/>
        </w:rPr>
        <w:t xml:space="preserve"> а агропродовольственном комплексе </w:t>
      </w:r>
      <w:r w:rsidRPr="0080702E">
        <w:rPr>
          <w:rFonts w:ascii="Times New Roman" w:eastAsia="Times New Roman" w:hAnsi="Times New Roman" w:cs="Times New Roman"/>
          <w:lang w:eastAsia="ru-RU"/>
        </w:rPr>
        <w:t xml:space="preserve">можно определить следующим образом: весь спектр субъектов цепочки и их последовательных, скоординированных и обеспечивающих создание добавленной стоимости действий по производству определенных видов сельскохозяйственного сырья и его переработке с </w:t>
      </w:r>
      <w:r w:rsidRPr="0080702E">
        <w:rPr>
          <w:rFonts w:ascii="Times New Roman" w:eastAsia="Times New Roman" w:hAnsi="Times New Roman" w:cs="Times New Roman"/>
          <w:lang w:eastAsia="ru-RU"/>
        </w:rPr>
        <w:lastRenderedPageBreak/>
        <w:t>получением определенных пищевых продуктов, которые продаются конечному потребителю и после потребления направляются в отходы, с обеспечением прибыльности на каждом этапе, созданием широких выгод для общества и без перманентного истощения природных ресурсов.</w:t>
      </w:r>
    </w:p>
    <w:p w:rsidR="001828FF" w:rsidRPr="00F528BB" w:rsidRDefault="001828FF" w:rsidP="001828FF">
      <w:pPr>
        <w:shd w:val="clear" w:color="auto" w:fill="FEFEFE"/>
        <w:spacing w:after="0" w:line="252" w:lineRule="auto"/>
        <w:ind w:firstLine="425"/>
        <w:jc w:val="both"/>
        <w:rPr>
          <w:rFonts w:ascii="Times New Roman" w:eastAsia="Times New Roman" w:hAnsi="Times New Roman" w:cs="Times New Roman"/>
          <w:lang w:eastAsia="ru-RU"/>
        </w:rPr>
      </w:pPr>
      <w:proofErr w:type="gramStart"/>
      <w:r w:rsidRPr="00F528BB">
        <w:rPr>
          <w:rFonts w:ascii="Times New Roman" w:eastAsia="Times New Roman" w:hAnsi="Times New Roman" w:cs="Times New Roman"/>
          <w:lang w:eastAsia="ru-RU"/>
        </w:rPr>
        <w:t>В целом внутренний рынок обеспечен отечественными ресурсами продовольствия, но высокий уровень продовольственной инфляции, существенный разрыв в уровне потребления в социальном и региональном разрезах, недостаточный уровень качества питания россиян, а также нерешенные проблемы сельской бедности и безработицы заставляют еще раз обратиться к решению такой значимой для России проблемы как развитие малых форм хозяйствования.</w:t>
      </w:r>
      <w:proofErr w:type="gramEnd"/>
      <w:r w:rsidRPr="00F528BB">
        <w:rPr>
          <w:rFonts w:ascii="Times New Roman" w:eastAsia="Times New Roman" w:hAnsi="Times New Roman" w:cs="Times New Roman"/>
          <w:lang w:eastAsia="ru-RU"/>
        </w:rPr>
        <w:t xml:space="preserve"> В этом отношении исключительно большое значение имеет интеграция малых форм хозяйствования в продовольственную цепочку, что обеспечит наполнение рынка качественной, экологически чистой продукцией, решит в определенной мере проблему занятости и доходов населения.</w:t>
      </w:r>
    </w:p>
    <w:p w:rsidR="00F528BB" w:rsidRPr="00F528BB" w:rsidRDefault="0090053B" w:rsidP="0090053B">
      <w:pPr>
        <w:shd w:val="clear" w:color="auto" w:fill="FEFEFE"/>
        <w:spacing w:after="0" w:line="252" w:lineRule="auto"/>
        <w:ind w:firstLine="425"/>
        <w:jc w:val="both"/>
        <w:rPr>
          <w:rFonts w:ascii="Times New Roman" w:eastAsia="Times New Roman" w:hAnsi="Times New Roman" w:cs="Times New Roman"/>
          <w:lang w:eastAsia="ru-RU"/>
        </w:rPr>
      </w:pPr>
      <w:r>
        <w:rPr>
          <w:rFonts w:ascii="Times New Roman" w:eastAsia="Times New Roman" w:hAnsi="Times New Roman" w:cs="Times New Roman"/>
          <w:lang w:eastAsia="ru-RU"/>
        </w:rPr>
        <w:t>Есть основания полагать</w:t>
      </w:r>
      <w:r w:rsidR="00F528BB" w:rsidRPr="00F528BB">
        <w:rPr>
          <w:rFonts w:ascii="Times New Roman" w:eastAsia="Times New Roman" w:hAnsi="Times New Roman" w:cs="Times New Roman"/>
          <w:lang w:eastAsia="ru-RU"/>
        </w:rPr>
        <w:t>, что помимо традиционного рассмотрения вклада малых форм хозяйствования в наполнение продовольственного рынка,</w:t>
      </w:r>
      <w:r>
        <w:rPr>
          <w:rFonts w:ascii="Times New Roman" w:eastAsia="Times New Roman" w:hAnsi="Times New Roman" w:cs="Times New Roman"/>
          <w:lang w:eastAsia="ru-RU"/>
        </w:rPr>
        <w:t xml:space="preserve"> необходимо</w:t>
      </w:r>
      <w:r w:rsidR="00F528BB" w:rsidRPr="00F528BB">
        <w:rPr>
          <w:rFonts w:ascii="Times New Roman" w:eastAsia="Times New Roman" w:hAnsi="Times New Roman" w:cs="Times New Roman"/>
          <w:lang w:eastAsia="ru-RU"/>
        </w:rPr>
        <w:t xml:space="preserve"> обоснов</w:t>
      </w:r>
      <w:r>
        <w:rPr>
          <w:rFonts w:ascii="Times New Roman" w:eastAsia="Times New Roman" w:hAnsi="Times New Roman" w:cs="Times New Roman"/>
          <w:lang w:eastAsia="ru-RU"/>
        </w:rPr>
        <w:t xml:space="preserve">ать </w:t>
      </w:r>
      <w:r w:rsidR="00F528BB" w:rsidRPr="00F528BB">
        <w:rPr>
          <w:rFonts w:ascii="Times New Roman" w:eastAsia="Times New Roman" w:hAnsi="Times New Roman" w:cs="Times New Roman"/>
          <w:lang w:eastAsia="ru-RU"/>
        </w:rPr>
        <w:t xml:space="preserve">их участие в цепочках создания добавленной стоимости. Значимость такого подхода объясняется тем, что именно добавленная стоимость дает импульс спирали роста: во-первых, это стимулирование инвестиций (поскольку прибыль и сбережения реинвестируются); во-вторых; рост заработной платы стимулирует платежеспособный спрос и решает проблему бедности; в-третьих, за счет налоговых поступлений финансируется социальная сфера, </w:t>
      </w:r>
      <w:r w:rsidR="001828FF">
        <w:rPr>
          <w:rFonts w:ascii="Times New Roman" w:eastAsia="Times New Roman" w:hAnsi="Times New Roman" w:cs="Times New Roman"/>
          <w:lang w:eastAsia="ru-RU"/>
        </w:rPr>
        <w:t xml:space="preserve">а также </w:t>
      </w:r>
      <w:r w:rsidR="00F528BB" w:rsidRPr="00F528BB">
        <w:rPr>
          <w:rFonts w:ascii="Times New Roman" w:eastAsia="Times New Roman" w:hAnsi="Times New Roman" w:cs="Times New Roman"/>
          <w:lang w:eastAsia="ru-RU"/>
        </w:rPr>
        <w:t>решаются экологические задачи.</w:t>
      </w:r>
    </w:p>
    <w:p w:rsidR="00F528BB" w:rsidRPr="00F528BB" w:rsidRDefault="00F528BB" w:rsidP="0090053B">
      <w:pPr>
        <w:shd w:val="clear" w:color="auto" w:fill="FEFEFE"/>
        <w:spacing w:after="0" w:line="252" w:lineRule="auto"/>
        <w:ind w:firstLine="425"/>
        <w:jc w:val="both"/>
        <w:rPr>
          <w:rFonts w:ascii="Times New Roman" w:eastAsia="Times New Roman" w:hAnsi="Times New Roman" w:cs="Times New Roman"/>
          <w:lang w:eastAsia="ru-RU"/>
        </w:rPr>
      </w:pPr>
      <w:r w:rsidRPr="00F528BB">
        <w:rPr>
          <w:rFonts w:ascii="Times New Roman" w:eastAsia="Times New Roman" w:hAnsi="Times New Roman" w:cs="Times New Roman"/>
          <w:lang w:eastAsia="ru-RU"/>
        </w:rPr>
        <w:t>Необходимо не просто сохранить мелкие хозяйства, но и создать новые рабочие места, что обеспечит рост доходов и занятости. Обеспечение продовольственной безопасности, в первую очередь, экономическая проблема, и ее решение требует роста чистых доходов бедных слоев населения. Поэтому данная проблема решается не только за счет развития сельского хозяйства и переработки его продукции, но и за счет социальной политики.</w:t>
      </w:r>
    </w:p>
    <w:p w:rsidR="00F528BB" w:rsidRPr="00F528BB" w:rsidRDefault="00F528BB" w:rsidP="0090053B">
      <w:pPr>
        <w:shd w:val="clear" w:color="auto" w:fill="FEFEFE"/>
        <w:spacing w:after="0" w:line="252" w:lineRule="auto"/>
        <w:ind w:firstLine="425"/>
        <w:jc w:val="both"/>
        <w:rPr>
          <w:rFonts w:ascii="Times New Roman" w:eastAsia="Times New Roman" w:hAnsi="Times New Roman" w:cs="Times New Roman"/>
          <w:lang w:eastAsia="ru-RU"/>
        </w:rPr>
      </w:pPr>
      <w:r w:rsidRPr="00F528BB">
        <w:rPr>
          <w:rFonts w:ascii="Times New Roman" w:eastAsia="Times New Roman" w:hAnsi="Times New Roman" w:cs="Times New Roman"/>
          <w:lang w:eastAsia="ru-RU"/>
        </w:rPr>
        <w:t>Существующая система государственной поддержки АПК требует кардинальной модернизации с целью обеспечения ее релевантности современной модели экономического развития. Сейчас приоритет в господдержке отдается крупным предприятиям в ущерб малым формам хозяйствования. Использование механизма государственно-частного партнерства позволит обеспечить равномерную и справедливую государственную поддержку всех сельскохозяйственных товаропроизводителей, рост занятости и активизацию воспроизводства сельского населения, сохранение сельских территорий, решение экологических проблем истощения природного кап</w:t>
      </w:r>
      <w:r w:rsidR="0090053B">
        <w:rPr>
          <w:rFonts w:ascii="Times New Roman" w:eastAsia="Times New Roman" w:hAnsi="Times New Roman" w:cs="Times New Roman"/>
          <w:lang w:eastAsia="ru-RU"/>
        </w:rPr>
        <w:t>итала и эксплуатации экосистем</w:t>
      </w:r>
      <w:r w:rsidRPr="00F528BB">
        <w:rPr>
          <w:rFonts w:ascii="Times New Roman" w:eastAsia="Times New Roman" w:hAnsi="Times New Roman" w:cs="Times New Roman"/>
          <w:lang w:eastAsia="ru-RU"/>
        </w:rPr>
        <w:t>.</w:t>
      </w:r>
    </w:p>
    <w:p w:rsidR="001828FF" w:rsidRPr="00F528BB" w:rsidRDefault="001828FF" w:rsidP="001828FF">
      <w:pPr>
        <w:shd w:val="clear" w:color="auto" w:fill="FEFEFE"/>
        <w:spacing w:after="0" w:line="252" w:lineRule="auto"/>
        <w:ind w:firstLine="425"/>
        <w:jc w:val="both"/>
        <w:rPr>
          <w:rFonts w:ascii="Times New Roman" w:eastAsia="Times New Roman" w:hAnsi="Times New Roman" w:cs="Times New Roman"/>
          <w:lang w:eastAsia="ru-RU"/>
        </w:rPr>
      </w:pPr>
      <w:r w:rsidRPr="00F528BB">
        <w:rPr>
          <w:rFonts w:ascii="Times New Roman" w:eastAsia="Times New Roman" w:hAnsi="Times New Roman" w:cs="Times New Roman"/>
          <w:lang w:eastAsia="ru-RU"/>
        </w:rPr>
        <w:t>Несмотря на меры государственной поддержки, до сих пор не отработан механизм включения малых форм хозяйствования в действующие продовольственные цепочки. Требуется детальная проработка данного механизма, включая дифференциацию уровня поддержки по отношению к разным группам хозяйств, ликвидацию бюрократических барьеров в получении субсидий, решение вопросов доступа к качественным семенам, саженцам, племенным скоту и птице, предоставление мест на рынках для реализации продукции.</w:t>
      </w:r>
    </w:p>
    <w:p w:rsidR="00F528BB" w:rsidRPr="00F528BB" w:rsidRDefault="00F528BB" w:rsidP="0090053B">
      <w:pPr>
        <w:shd w:val="clear" w:color="auto" w:fill="FEFEFE"/>
        <w:spacing w:after="0" w:line="252" w:lineRule="auto"/>
        <w:ind w:firstLine="425"/>
        <w:jc w:val="both"/>
        <w:rPr>
          <w:rFonts w:ascii="Times New Roman" w:eastAsia="Times New Roman" w:hAnsi="Times New Roman" w:cs="Times New Roman"/>
          <w:lang w:eastAsia="ru-RU"/>
        </w:rPr>
      </w:pPr>
      <w:r w:rsidRPr="00F528BB">
        <w:rPr>
          <w:rFonts w:ascii="Times New Roman" w:eastAsia="Times New Roman" w:hAnsi="Times New Roman" w:cs="Times New Roman"/>
          <w:lang w:eastAsia="ru-RU"/>
        </w:rPr>
        <w:t xml:space="preserve">Интеграция малых форм хозяйствования в продовольственные цепочки с учетом специфики последних осуществляется на основе как горизонтальных, так и вертикальных связей, характеризующиеся формированием контрактов, обменом </w:t>
      </w:r>
      <w:r w:rsidRPr="00F528BB">
        <w:rPr>
          <w:rFonts w:ascii="Times New Roman" w:eastAsia="Times New Roman" w:hAnsi="Times New Roman" w:cs="Times New Roman"/>
          <w:lang w:eastAsia="ru-RU"/>
        </w:rPr>
        <w:lastRenderedPageBreak/>
        <w:t>информацией, определением цен, различными механизмами платежей и т.д. Оптимизации данных функций и связей способствует использование цифровых технологий.</w:t>
      </w:r>
    </w:p>
    <w:p w:rsidR="00F528BB" w:rsidRPr="00F528BB" w:rsidRDefault="001828FF" w:rsidP="0090053B">
      <w:pPr>
        <w:shd w:val="clear" w:color="auto" w:fill="FEFEFE"/>
        <w:spacing w:after="0" w:line="252" w:lineRule="auto"/>
        <w:ind w:firstLine="425"/>
        <w:jc w:val="both"/>
        <w:rPr>
          <w:rFonts w:ascii="Times New Roman" w:eastAsia="Times New Roman" w:hAnsi="Times New Roman" w:cs="Times New Roman"/>
          <w:lang w:eastAsia="ru-RU"/>
        </w:rPr>
      </w:pPr>
      <w:r>
        <w:rPr>
          <w:rFonts w:ascii="Times New Roman" w:eastAsia="Times New Roman" w:hAnsi="Times New Roman" w:cs="Times New Roman"/>
          <w:lang w:eastAsia="ru-RU"/>
        </w:rPr>
        <w:t>Р</w:t>
      </w:r>
      <w:r w:rsidR="00F528BB" w:rsidRPr="00F528BB">
        <w:rPr>
          <w:rFonts w:ascii="Times New Roman" w:eastAsia="Times New Roman" w:hAnsi="Times New Roman" w:cs="Times New Roman"/>
          <w:lang w:eastAsia="ru-RU"/>
        </w:rPr>
        <w:t>езультат</w:t>
      </w:r>
      <w:r>
        <w:rPr>
          <w:rFonts w:ascii="Times New Roman" w:eastAsia="Times New Roman" w:hAnsi="Times New Roman" w:cs="Times New Roman"/>
          <w:lang w:eastAsia="ru-RU"/>
        </w:rPr>
        <w:t xml:space="preserve">ом </w:t>
      </w:r>
      <w:r w:rsidR="00F528BB" w:rsidRPr="00F528BB">
        <w:rPr>
          <w:rFonts w:ascii="Times New Roman" w:eastAsia="Times New Roman" w:hAnsi="Times New Roman" w:cs="Times New Roman"/>
          <w:lang w:eastAsia="ru-RU"/>
        </w:rPr>
        <w:t xml:space="preserve">реализации </w:t>
      </w:r>
      <w:r>
        <w:rPr>
          <w:rFonts w:ascii="Times New Roman" w:eastAsia="Times New Roman" w:hAnsi="Times New Roman" w:cs="Times New Roman"/>
          <w:lang w:eastAsia="ru-RU"/>
        </w:rPr>
        <w:t>подобного подхода</w:t>
      </w:r>
      <w:r w:rsidR="00F528BB" w:rsidRPr="00F528BB">
        <w:rPr>
          <w:rFonts w:ascii="Times New Roman" w:eastAsia="Times New Roman" w:hAnsi="Times New Roman" w:cs="Times New Roman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lang w:eastAsia="ru-RU"/>
        </w:rPr>
        <w:t xml:space="preserve">является </w:t>
      </w:r>
      <w:r w:rsidR="00F528BB" w:rsidRPr="00F528BB">
        <w:rPr>
          <w:rFonts w:ascii="Times New Roman" w:eastAsia="Times New Roman" w:hAnsi="Times New Roman" w:cs="Times New Roman"/>
          <w:lang w:eastAsia="ru-RU"/>
        </w:rPr>
        <w:t xml:space="preserve">разработка конкретных механизмов оптимизации производственно-сбытовых цепочек в разрезе основных видов сельскохозяйственной продукции (мясо, молоко, картофель, овощи и др.) с учетом их специфики. </w:t>
      </w:r>
      <w:r w:rsidR="00523156">
        <w:rPr>
          <w:rFonts w:ascii="Times New Roman" w:eastAsia="Times New Roman" w:hAnsi="Times New Roman" w:cs="Times New Roman"/>
          <w:lang w:eastAsia="ru-RU"/>
        </w:rPr>
        <w:t>К п</w:t>
      </w:r>
      <w:r w:rsidR="00F528BB" w:rsidRPr="00F528BB">
        <w:rPr>
          <w:rFonts w:ascii="Times New Roman" w:eastAsia="Times New Roman" w:hAnsi="Times New Roman" w:cs="Times New Roman"/>
          <w:lang w:eastAsia="ru-RU"/>
        </w:rPr>
        <w:t>рогнозируемы</w:t>
      </w:r>
      <w:r w:rsidR="00523156">
        <w:rPr>
          <w:rFonts w:ascii="Times New Roman" w:eastAsia="Times New Roman" w:hAnsi="Times New Roman" w:cs="Times New Roman"/>
          <w:lang w:eastAsia="ru-RU"/>
        </w:rPr>
        <w:t>м</w:t>
      </w:r>
      <w:r w:rsidR="00F528BB" w:rsidRPr="00F528BB">
        <w:rPr>
          <w:rFonts w:ascii="Times New Roman" w:eastAsia="Times New Roman" w:hAnsi="Times New Roman" w:cs="Times New Roman"/>
          <w:lang w:eastAsia="ru-RU"/>
        </w:rPr>
        <w:t xml:space="preserve"> эффект</w:t>
      </w:r>
      <w:r w:rsidR="00523156">
        <w:rPr>
          <w:rFonts w:ascii="Times New Roman" w:eastAsia="Times New Roman" w:hAnsi="Times New Roman" w:cs="Times New Roman"/>
          <w:lang w:eastAsia="ru-RU"/>
        </w:rPr>
        <w:t>ам</w:t>
      </w:r>
      <w:r w:rsidR="00F528BB" w:rsidRPr="00F528BB">
        <w:rPr>
          <w:rFonts w:ascii="Times New Roman" w:eastAsia="Times New Roman" w:hAnsi="Times New Roman" w:cs="Times New Roman"/>
          <w:lang w:eastAsia="ru-RU"/>
        </w:rPr>
        <w:t xml:space="preserve"> </w:t>
      </w:r>
      <w:r w:rsidR="00523156">
        <w:rPr>
          <w:rFonts w:ascii="Times New Roman" w:eastAsia="Times New Roman" w:hAnsi="Times New Roman" w:cs="Times New Roman"/>
          <w:lang w:eastAsia="ru-RU"/>
        </w:rPr>
        <w:t xml:space="preserve">можно отнесли </w:t>
      </w:r>
      <w:proofErr w:type="gramStart"/>
      <w:r w:rsidR="00523156">
        <w:rPr>
          <w:rFonts w:ascii="Times New Roman" w:eastAsia="Times New Roman" w:hAnsi="Times New Roman" w:cs="Times New Roman"/>
          <w:lang w:eastAsia="ru-RU"/>
        </w:rPr>
        <w:t>следующие</w:t>
      </w:r>
      <w:proofErr w:type="gramEnd"/>
      <w:r w:rsidR="00F528BB" w:rsidRPr="00F528BB">
        <w:rPr>
          <w:rFonts w:ascii="Times New Roman" w:eastAsia="Times New Roman" w:hAnsi="Times New Roman" w:cs="Times New Roman"/>
          <w:lang w:eastAsia="ru-RU"/>
        </w:rPr>
        <w:t>:</w:t>
      </w:r>
    </w:p>
    <w:p w:rsidR="00F528BB" w:rsidRPr="00F528BB" w:rsidRDefault="00F528BB" w:rsidP="0090053B">
      <w:pPr>
        <w:shd w:val="clear" w:color="auto" w:fill="FEFEFE"/>
        <w:spacing w:after="0" w:line="252" w:lineRule="auto"/>
        <w:ind w:firstLine="425"/>
        <w:jc w:val="both"/>
        <w:rPr>
          <w:rFonts w:ascii="Times New Roman" w:eastAsia="Times New Roman" w:hAnsi="Times New Roman" w:cs="Times New Roman"/>
          <w:lang w:eastAsia="ru-RU"/>
        </w:rPr>
      </w:pPr>
      <w:r w:rsidRPr="00F528BB">
        <w:rPr>
          <w:rFonts w:ascii="Times New Roman" w:eastAsia="Times New Roman" w:hAnsi="Times New Roman" w:cs="Times New Roman"/>
          <w:lang w:eastAsia="ru-RU"/>
        </w:rPr>
        <w:t>- рост производства сельскохозяйственной продукции, повышение его эффективности;</w:t>
      </w:r>
    </w:p>
    <w:p w:rsidR="00F528BB" w:rsidRPr="00F528BB" w:rsidRDefault="00F528BB" w:rsidP="0090053B">
      <w:pPr>
        <w:shd w:val="clear" w:color="auto" w:fill="FEFEFE"/>
        <w:spacing w:after="0" w:line="252" w:lineRule="auto"/>
        <w:ind w:firstLine="425"/>
        <w:jc w:val="both"/>
        <w:rPr>
          <w:rFonts w:ascii="Times New Roman" w:eastAsia="Times New Roman" w:hAnsi="Times New Roman" w:cs="Times New Roman"/>
          <w:lang w:eastAsia="ru-RU"/>
        </w:rPr>
      </w:pPr>
      <w:r w:rsidRPr="00F528BB">
        <w:rPr>
          <w:rFonts w:ascii="Times New Roman" w:eastAsia="Times New Roman" w:hAnsi="Times New Roman" w:cs="Times New Roman"/>
          <w:lang w:eastAsia="ru-RU"/>
        </w:rPr>
        <w:t>- оптимизация производственно-сбытовых цепочек, включая стадии агрегирования, дистрибуции, оптово-розничной торговли;</w:t>
      </w:r>
    </w:p>
    <w:p w:rsidR="00F528BB" w:rsidRPr="00F528BB" w:rsidRDefault="00F528BB" w:rsidP="0090053B">
      <w:pPr>
        <w:shd w:val="clear" w:color="auto" w:fill="FEFEFE"/>
        <w:spacing w:after="0" w:line="252" w:lineRule="auto"/>
        <w:ind w:firstLine="425"/>
        <w:jc w:val="both"/>
        <w:rPr>
          <w:rFonts w:ascii="Times New Roman" w:eastAsia="Times New Roman" w:hAnsi="Times New Roman" w:cs="Times New Roman"/>
          <w:lang w:eastAsia="ru-RU"/>
        </w:rPr>
      </w:pPr>
      <w:r w:rsidRPr="00F528BB">
        <w:rPr>
          <w:rFonts w:ascii="Times New Roman" w:eastAsia="Times New Roman" w:hAnsi="Times New Roman" w:cs="Times New Roman"/>
          <w:lang w:eastAsia="ru-RU"/>
        </w:rPr>
        <w:t>- сокращение потерь и издержек в сельском хозяйстве и смежных отраслях;</w:t>
      </w:r>
    </w:p>
    <w:p w:rsidR="00F528BB" w:rsidRPr="00F528BB" w:rsidRDefault="00F528BB" w:rsidP="0090053B">
      <w:pPr>
        <w:shd w:val="clear" w:color="auto" w:fill="FEFEFE"/>
        <w:spacing w:after="0" w:line="252" w:lineRule="auto"/>
        <w:ind w:firstLine="425"/>
        <w:jc w:val="both"/>
        <w:rPr>
          <w:rFonts w:ascii="Times New Roman" w:eastAsia="Times New Roman" w:hAnsi="Times New Roman" w:cs="Times New Roman"/>
          <w:lang w:eastAsia="ru-RU"/>
        </w:rPr>
      </w:pPr>
      <w:r w:rsidRPr="00F528BB">
        <w:rPr>
          <w:rFonts w:ascii="Times New Roman" w:eastAsia="Times New Roman" w:hAnsi="Times New Roman" w:cs="Times New Roman"/>
          <w:lang w:eastAsia="ru-RU"/>
        </w:rPr>
        <w:t>- рост наполненности рынка продовольствием, рост физической и экономической доступности продовольствия для всех слоев населения;</w:t>
      </w:r>
    </w:p>
    <w:p w:rsidR="00F528BB" w:rsidRPr="00F528BB" w:rsidRDefault="00F528BB" w:rsidP="0090053B">
      <w:pPr>
        <w:shd w:val="clear" w:color="auto" w:fill="FEFEFE"/>
        <w:spacing w:after="0" w:line="252" w:lineRule="auto"/>
        <w:ind w:firstLine="425"/>
        <w:jc w:val="both"/>
        <w:rPr>
          <w:rFonts w:ascii="Times New Roman" w:eastAsia="Times New Roman" w:hAnsi="Times New Roman" w:cs="Times New Roman"/>
          <w:lang w:eastAsia="ru-RU"/>
        </w:rPr>
      </w:pPr>
      <w:r w:rsidRPr="00F528BB">
        <w:rPr>
          <w:rFonts w:ascii="Times New Roman" w:eastAsia="Times New Roman" w:hAnsi="Times New Roman" w:cs="Times New Roman"/>
          <w:lang w:eastAsia="ru-RU"/>
        </w:rPr>
        <w:t>- рост добавленной стоимости, созданной субъектами малого предпринимательства, что способствует повышению уровня жизни;</w:t>
      </w:r>
    </w:p>
    <w:p w:rsidR="00523156" w:rsidRDefault="00F528BB" w:rsidP="0090053B">
      <w:pPr>
        <w:shd w:val="clear" w:color="auto" w:fill="FEFEFE"/>
        <w:spacing w:after="0" w:line="252" w:lineRule="auto"/>
        <w:ind w:firstLine="425"/>
        <w:jc w:val="both"/>
        <w:rPr>
          <w:rFonts w:ascii="Times New Roman" w:eastAsia="Times New Roman" w:hAnsi="Times New Roman" w:cs="Times New Roman"/>
          <w:lang w:eastAsia="ru-RU"/>
        </w:rPr>
      </w:pPr>
      <w:r w:rsidRPr="00F528BB">
        <w:rPr>
          <w:rFonts w:ascii="Times New Roman" w:eastAsia="Times New Roman" w:hAnsi="Times New Roman" w:cs="Times New Roman"/>
          <w:lang w:eastAsia="ru-RU"/>
        </w:rPr>
        <w:t>- рост поступлений в бюджет в виде налоговых отчислений</w:t>
      </w:r>
      <w:r w:rsidR="00523156">
        <w:rPr>
          <w:rFonts w:ascii="Times New Roman" w:eastAsia="Times New Roman" w:hAnsi="Times New Roman" w:cs="Times New Roman"/>
          <w:lang w:eastAsia="ru-RU"/>
        </w:rPr>
        <w:t>;</w:t>
      </w:r>
    </w:p>
    <w:p w:rsidR="00F528BB" w:rsidRPr="00F528BB" w:rsidRDefault="00523156" w:rsidP="0090053B">
      <w:pPr>
        <w:shd w:val="clear" w:color="auto" w:fill="FEFEFE"/>
        <w:spacing w:after="0" w:line="252" w:lineRule="auto"/>
        <w:ind w:firstLine="425"/>
        <w:jc w:val="both"/>
        <w:rPr>
          <w:rFonts w:ascii="Times New Roman" w:eastAsia="Times New Roman" w:hAnsi="Times New Roman" w:cs="Times New Roman"/>
          <w:lang w:eastAsia="ru-RU"/>
        </w:rPr>
      </w:pPr>
      <w:r>
        <w:rPr>
          <w:rFonts w:ascii="Times New Roman" w:eastAsia="Times New Roman" w:hAnsi="Times New Roman" w:cs="Times New Roman"/>
          <w:lang w:eastAsia="ru-RU"/>
        </w:rPr>
        <w:t xml:space="preserve">- решение проблемы </w:t>
      </w:r>
      <w:r w:rsidRPr="00F528BB">
        <w:rPr>
          <w:rFonts w:ascii="Times New Roman" w:eastAsia="Times New Roman" w:hAnsi="Times New Roman" w:cs="Times New Roman"/>
          <w:lang w:eastAsia="ru-RU"/>
        </w:rPr>
        <w:t>оказани</w:t>
      </w:r>
      <w:r>
        <w:rPr>
          <w:rFonts w:ascii="Times New Roman" w:eastAsia="Times New Roman" w:hAnsi="Times New Roman" w:cs="Times New Roman"/>
          <w:lang w:eastAsia="ru-RU"/>
        </w:rPr>
        <w:t>я</w:t>
      </w:r>
      <w:r w:rsidRPr="00F528BB">
        <w:rPr>
          <w:rFonts w:ascii="Times New Roman" w:eastAsia="Times New Roman" w:hAnsi="Times New Roman" w:cs="Times New Roman"/>
          <w:lang w:eastAsia="ru-RU"/>
        </w:rPr>
        <w:t xml:space="preserve"> консультационных услуг субъектам малого агробизнеса</w:t>
      </w:r>
      <w:r>
        <w:rPr>
          <w:rFonts w:ascii="Times New Roman" w:eastAsia="Times New Roman" w:hAnsi="Times New Roman" w:cs="Times New Roman"/>
          <w:lang w:eastAsia="ru-RU"/>
        </w:rPr>
        <w:t>;</w:t>
      </w:r>
    </w:p>
    <w:p w:rsidR="00F528BB" w:rsidRPr="00F528BB" w:rsidRDefault="00523156" w:rsidP="0090053B">
      <w:pPr>
        <w:shd w:val="clear" w:color="auto" w:fill="FEFEFE"/>
        <w:spacing w:after="0" w:line="252" w:lineRule="auto"/>
        <w:ind w:firstLine="425"/>
        <w:jc w:val="both"/>
        <w:rPr>
          <w:rFonts w:ascii="Times New Roman" w:eastAsia="Times New Roman" w:hAnsi="Times New Roman" w:cs="Times New Roman"/>
          <w:lang w:eastAsia="ru-RU"/>
        </w:rPr>
      </w:pPr>
      <w:r>
        <w:rPr>
          <w:rFonts w:ascii="Times New Roman" w:eastAsia="Times New Roman" w:hAnsi="Times New Roman" w:cs="Times New Roman"/>
          <w:lang w:eastAsia="ru-RU"/>
        </w:rPr>
        <w:t xml:space="preserve">- </w:t>
      </w:r>
      <w:r w:rsidR="00F528BB" w:rsidRPr="00F528BB">
        <w:rPr>
          <w:rFonts w:ascii="Times New Roman" w:eastAsia="Times New Roman" w:hAnsi="Times New Roman" w:cs="Times New Roman"/>
          <w:lang w:eastAsia="ru-RU"/>
        </w:rPr>
        <w:t>повышение качества информирования государства о состоянии отрасли.</w:t>
      </w:r>
    </w:p>
    <w:p w:rsidR="00523156" w:rsidRDefault="00523156" w:rsidP="0090053B">
      <w:pPr>
        <w:shd w:val="clear" w:color="auto" w:fill="FEFEFE"/>
        <w:spacing w:after="0" w:line="252" w:lineRule="auto"/>
        <w:ind w:firstLine="425"/>
        <w:jc w:val="both"/>
        <w:rPr>
          <w:rFonts w:ascii="Times New Roman" w:eastAsia="Times New Roman" w:hAnsi="Times New Roman" w:cs="Times New Roman"/>
          <w:b/>
          <w:lang w:eastAsia="ru-RU"/>
        </w:rPr>
      </w:pPr>
      <w:r w:rsidRPr="00F528BB">
        <w:rPr>
          <w:rFonts w:ascii="Times New Roman" w:eastAsia="Times New Roman" w:hAnsi="Times New Roman" w:cs="Times New Roman"/>
          <w:lang w:eastAsia="ru-RU"/>
        </w:rPr>
        <w:t xml:space="preserve">Переформатирование агропродовольственной политики в направлении развития процессов </w:t>
      </w:r>
      <w:proofErr w:type="spellStart"/>
      <w:r w:rsidRPr="00F528BB">
        <w:rPr>
          <w:rFonts w:ascii="Times New Roman" w:eastAsia="Times New Roman" w:hAnsi="Times New Roman" w:cs="Times New Roman"/>
          <w:lang w:eastAsia="ru-RU"/>
        </w:rPr>
        <w:t>импортозамещения</w:t>
      </w:r>
      <w:proofErr w:type="spellEnd"/>
      <w:r w:rsidRPr="00F528BB">
        <w:rPr>
          <w:rFonts w:ascii="Times New Roman" w:eastAsia="Times New Roman" w:hAnsi="Times New Roman" w:cs="Times New Roman"/>
          <w:lang w:eastAsia="ru-RU"/>
        </w:rPr>
        <w:t xml:space="preserve"> в рамках всей продовольственной цепочки, а также масштабной поддержки конечного спроса, насыщения внутреннего рынка за счет подключения всех форм хозяйствования, в первую очередь малых форм агробизнеса</w:t>
      </w:r>
      <w:r>
        <w:rPr>
          <w:rFonts w:ascii="Times New Roman" w:eastAsia="Times New Roman" w:hAnsi="Times New Roman" w:cs="Times New Roman"/>
          <w:lang w:eastAsia="ru-RU"/>
        </w:rPr>
        <w:t xml:space="preserve"> возможно рассматривать как систему взаимосвязанных мероприятий:</w:t>
      </w:r>
    </w:p>
    <w:p w:rsidR="00F528BB" w:rsidRPr="00F528BB" w:rsidRDefault="00523156" w:rsidP="00523156">
      <w:pPr>
        <w:shd w:val="clear" w:color="auto" w:fill="FEFEFE"/>
        <w:spacing w:after="0" w:line="252" w:lineRule="auto"/>
        <w:ind w:firstLine="425"/>
        <w:jc w:val="both"/>
        <w:rPr>
          <w:rFonts w:ascii="Times New Roman" w:eastAsia="Times New Roman" w:hAnsi="Times New Roman" w:cs="Times New Roman"/>
          <w:lang w:eastAsia="ru-RU"/>
        </w:rPr>
      </w:pPr>
      <w:r>
        <w:rPr>
          <w:rFonts w:ascii="Times New Roman" w:eastAsia="Times New Roman" w:hAnsi="Times New Roman" w:cs="Times New Roman"/>
          <w:lang w:eastAsia="ru-RU"/>
        </w:rPr>
        <w:t>- о</w:t>
      </w:r>
      <w:r w:rsidR="00F528BB" w:rsidRPr="00F528BB">
        <w:rPr>
          <w:rFonts w:ascii="Times New Roman" w:eastAsia="Times New Roman" w:hAnsi="Times New Roman" w:cs="Times New Roman"/>
          <w:lang w:eastAsia="ru-RU"/>
        </w:rPr>
        <w:t>ценка доли малых форм хозяйствования в формировании ресурсов регионального продовольственного рынка в разрезе основных видов сельскохозяйственной продукции;</w:t>
      </w:r>
    </w:p>
    <w:p w:rsidR="00F528BB" w:rsidRPr="00F528BB" w:rsidRDefault="00523156" w:rsidP="00523156">
      <w:pPr>
        <w:shd w:val="clear" w:color="auto" w:fill="FEFEFE"/>
        <w:spacing w:after="0" w:line="252" w:lineRule="auto"/>
        <w:ind w:firstLine="425"/>
        <w:jc w:val="both"/>
        <w:rPr>
          <w:rFonts w:ascii="Times New Roman" w:eastAsia="Times New Roman" w:hAnsi="Times New Roman" w:cs="Times New Roman"/>
          <w:lang w:eastAsia="ru-RU"/>
        </w:rPr>
      </w:pPr>
      <w:r>
        <w:rPr>
          <w:rFonts w:ascii="Times New Roman" w:eastAsia="Times New Roman" w:hAnsi="Times New Roman" w:cs="Times New Roman"/>
          <w:lang w:eastAsia="ru-RU"/>
        </w:rPr>
        <w:t>- а</w:t>
      </w:r>
      <w:r w:rsidR="00F528BB" w:rsidRPr="00F528BB">
        <w:rPr>
          <w:rFonts w:ascii="Times New Roman" w:eastAsia="Times New Roman" w:hAnsi="Times New Roman" w:cs="Times New Roman"/>
          <w:lang w:eastAsia="ru-RU"/>
        </w:rPr>
        <w:t>нализ причин, сдерживающих развитие малых форм хозяйствования на стадиях производства, агрегирования, дистрибуции, доведения до потребителя (оптовая и розничная торговля);</w:t>
      </w:r>
    </w:p>
    <w:p w:rsidR="00F528BB" w:rsidRPr="00F528BB" w:rsidRDefault="00523156" w:rsidP="00523156">
      <w:pPr>
        <w:shd w:val="clear" w:color="auto" w:fill="FEFEFE"/>
        <w:spacing w:after="0" w:line="252" w:lineRule="auto"/>
        <w:ind w:firstLine="425"/>
        <w:jc w:val="both"/>
        <w:rPr>
          <w:rFonts w:ascii="Times New Roman" w:eastAsia="Times New Roman" w:hAnsi="Times New Roman" w:cs="Times New Roman"/>
          <w:lang w:eastAsia="ru-RU"/>
        </w:rPr>
      </w:pPr>
      <w:r>
        <w:rPr>
          <w:rFonts w:ascii="Times New Roman" w:eastAsia="Times New Roman" w:hAnsi="Times New Roman" w:cs="Times New Roman"/>
          <w:lang w:eastAsia="ru-RU"/>
        </w:rPr>
        <w:t>- о</w:t>
      </w:r>
      <w:r w:rsidR="00F528BB" w:rsidRPr="00F528BB">
        <w:rPr>
          <w:rFonts w:ascii="Times New Roman" w:eastAsia="Times New Roman" w:hAnsi="Times New Roman" w:cs="Times New Roman"/>
          <w:lang w:eastAsia="ru-RU"/>
        </w:rPr>
        <w:t>пределение вклада малых форм в формирование добавленной стоимости в разрезе основных продуктовых цепочек;</w:t>
      </w:r>
    </w:p>
    <w:p w:rsidR="00F528BB" w:rsidRPr="00F528BB" w:rsidRDefault="00523156" w:rsidP="00523156">
      <w:pPr>
        <w:shd w:val="clear" w:color="auto" w:fill="FEFEFE"/>
        <w:spacing w:after="0" w:line="252" w:lineRule="auto"/>
        <w:ind w:firstLine="425"/>
        <w:jc w:val="both"/>
        <w:rPr>
          <w:rFonts w:ascii="Times New Roman" w:eastAsia="Times New Roman" w:hAnsi="Times New Roman" w:cs="Times New Roman"/>
          <w:lang w:eastAsia="ru-RU"/>
        </w:rPr>
      </w:pPr>
      <w:r>
        <w:rPr>
          <w:rFonts w:ascii="Times New Roman" w:eastAsia="Times New Roman" w:hAnsi="Times New Roman" w:cs="Times New Roman"/>
          <w:lang w:eastAsia="ru-RU"/>
        </w:rPr>
        <w:t>- о</w:t>
      </w:r>
      <w:r w:rsidR="00F528BB" w:rsidRPr="00F528BB">
        <w:rPr>
          <w:rFonts w:ascii="Times New Roman" w:eastAsia="Times New Roman" w:hAnsi="Times New Roman" w:cs="Times New Roman"/>
          <w:lang w:eastAsia="ru-RU"/>
        </w:rPr>
        <w:t>боснование справедливого доступа малых форм ко всем видам ресурсов (субсидии, семена, средства защиты растений, удобрения, племенной скот) и объектам рыночно-логистической инфраструктуры;</w:t>
      </w:r>
    </w:p>
    <w:p w:rsidR="00F528BB" w:rsidRPr="00F528BB" w:rsidRDefault="00523156" w:rsidP="00523156">
      <w:pPr>
        <w:shd w:val="clear" w:color="auto" w:fill="FEFEFE"/>
        <w:spacing w:after="0" w:line="252" w:lineRule="auto"/>
        <w:ind w:firstLine="425"/>
        <w:jc w:val="both"/>
        <w:rPr>
          <w:rFonts w:ascii="Times New Roman" w:eastAsia="Times New Roman" w:hAnsi="Times New Roman" w:cs="Times New Roman"/>
          <w:lang w:eastAsia="ru-RU"/>
        </w:rPr>
      </w:pPr>
      <w:r>
        <w:rPr>
          <w:rFonts w:ascii="Times New Roman" w:eastAsia="Times New Roman" w:hAnsi="Times New Roman" w:cs="Times New Roman"/>
          <w:lang w:eastAsia="ru-RU"/>
        </w:rPr>
        <w:t>- р</w:t>
      </w:r>
      <w:r w:rsidR="00F528BB" w:rsidRPr="00F528BB">
        <w:rPr>
          <w:rFonts w:ascii="Times New Roman" w:eastAsia="Times New Roman" w:hAnsi="Times New Roman" w:cs="Times New Roman"/>
          <w:lang w:eastAsia="ru-RU"/>
        </w:rPr>
        <w:t>азработка механизма использования государственно-частного партнерства для интеграции малых форм агробизнеса в продовольственные цепочки;</w:t>
      </w:r>
    </w:p>
    <w:p w:rsidR="00F528BB" w:rsidRPr="00F528BB" w:rsidRDefault="00523156" w:rsidP="00523156">
      <w:pPr>
        <w:shd w:val="clear" w:color="auto" w:fill="FEFEFE"/>
        <w:spacing w:after="0" w:line="252" w:lineRule="auto"/>
        <w:ind w:firstLine="425"/>
        <w:jc w:val="both"/>
        <w:rPr>
          <w:rFonts w:ascii="Times New Roman" w:eastAsia="Times New Roman" w:hAnsi="Times New Roman" w:cs="Times New Roman"/>
          <w:lang w:eastAsia="ru-RU"/>
        </w:rPr>
      </w:pPr>
      <w:r>
        <w:rPr>
          <w:rFonts w:ascii="Times New Roman" w:eastAsia="Times New Roman" w:hAnsi="Times New Roman" w:cs="Times New Roman"/>
          <w:lang w:eastAsia="ru-RU"/>
        </w:rPr>
        <w:t>- м</w:t>
      </w:r>
      <w:r w:rsidR="00F528BB" w:rsidRPr="00F528BB">
        <w:rPr>
          <w:rFonts w:ascii="Times New Roman" w:eastAsia="Times New Roman" w:hAnsi="Times New Roman" w:cs="Times New Roman"/>
          <w:lang w:eastAsia="ru-RU"/>
        </w:rPr>
        <w:t>ониторинг и прогнозирование роста продовольственного обеспечения региона.</w:t>
      </w:r>
    </w:p>
    <w:p w:rsidR="00F528BB" w:rsidRPr="00F528BB" w:rsidRDefault="00523156" w:rsidP="0090053B">
      <w:pPr>
        <w:shd w:val="clear" w:color="auto" w:fill="FEFEFE"/>
        <w:spacing w:after="0" w:line="252" w:lineRule="auto"/>
        <w:ind w:firstLine="425"/>
        <w:jc w:val="both"/>
        <w:rPr>
          <w:rFonts w:ascii="Times New Roman" w:eastAsia="Times New Roman" w:hAnsi="Times New Roman" w:cs="Times New Roman"/>
          <w:lang w:eastAsia="ru-RU"/>
        </w:rPr>
      </w:pPr>
      <w:r>
        <w:rPr>
          <w:rFonts w:ascii="Times New Roman" w:eastAsia="Times New Roman" w:hAnsi="Times New Roman" w:cs="Times New Roman"/>
          <w:b/>
          <w:lang w:eastAsia="ru-RU"/>
        </w:rPr>
        <w:t>Идея и</w:t>
      </w:r>
      <w:r w:rsidR="00F528BB" w:rsidRPr="00F528BB">
        <w:rPr>
          <w:rFonts w:ascii="Times New Roman" w:eastAsia="Times New Roman" w:hAnsi="Times New Roman" w:cs="Times New Roman"/>
          <w:lang w:eastAsia="ru-RU"/>
        </w:rPr>
        <w:t>нтеграци</w:t>
      </w:r>
      <w:r>
        <w:rPr>
          <w:rFonts w:ascii="Times New Roman" w:eastAsia="Times New Roman" w:hAnsi="Times New Roman" w:cs="Times New Roman"/>
          <w:lang w:eastAsia="ru-RU"/>
        </w:rPr>
        <w:t>и</w:t>
      </w:r>
      <w:r w:rsidR="00F528BB" w:rsidRPr="00F528BB">
        <w:rPr>
          <w:rFonts w:ascii="Times New Roman" w:eastAsia="Times New Roman" w:hAnsi="Times New Roman" w:cs="Times New Roman"/>
          <w:lang w:eastAsia="ru-RU"/>
        </w:rPr>
        <w:t xml:space="preserve"> малых форм агробизнеса в продовольственные цепочки апробирована в процессе </w:t>
      </w:r>
      <w:proofErr w:type="gramStart"/>
      <w:r w:rsidR="00F528BB" w:rsidRPr="00F528BB">
        <w:rPr>
          <w:rFonts w:ascii="Times New Roman" w:eastAsia="Times New Roman" w:hAnsi="Times New Roman" w:cs="Times New Roman"/>
          <w:lang w:eastAsia="ru-RU"/>
        </w:rPr>
        <w:t>обоснования перспектив развития агропродовольственной системы Саратовской области</w:t>
      </w:r>
      <w:proofErr w:type="gramEnd"/>
      <w:r w:rsidR="00F528BB" w:rsidRPr="00F528BB">
        <w:rPr>
          <w:rFonts w:ascii="Times New Roman" w:eastAsia="Times New Roman" w:hAnsi="Times New Roman" w:cs="Times New Roman"/>
          <w:lang w:eastAsia="ru-RU"/>
        </w:rPr>
        <w:t xml:space="preserve"> на базе модели инклюзивного роста. Разработаны специальные индикаторы инклюзивного развития, включающие следующие блоки:</w:t>
      </w:r>
    </w:p>
    <w:p w:rsidR="00F528BB" w:rsidRPr="00F528BB" w:rsidRDefault="00F528BB" w:rsidP="0090053B">
      <w:pPr>
        <w:shd w:val="clear" w:color="auto" w:fill="FEFEFE"/>
        <w:spacing w:after="0" w:line="252" w:lineRule="auto"/>
        <w:ind w:firstLine="425"/>
        <w:jc w:val="both"/>
        <w:rPr>
          <w:rFonts w:ascii="Times New Roman" w:eastAsia="Times New Roman" w:hAnsi="Times New Roman" w:cs="Times New Roman"/>
          <w:lang w:eastAsia="ru-RU"/>
        </w:rPr>
      </w:pPr>
      <w:r w:rsidRPr="00F528BB">
        <w:rPr>
          <w:rFonts w:ascii="Times New Roman" w:eastAsia="Times New Roman" w:hAnsi="Times New Roman" w:cs="Times New Roman"/>
          <w:lang w:eastAsia="ru-RU"/>
        </w:rPr>
        <w:t>- рост и развитие, роль и место аграрного сектора в экономике страны, эффективность использования человеческого капитала;</w:t>
      </w:r>
    </w:p>
    <w:p w:rsidR="00F528BB" w:rsidRPr="00F528BB" w:rsidRDefault="00F528BB" w:rsidP="0090053B">
      <w:pPr>
        <w:shd w:val="clear" w:color="auto" w:fill="FEFEFE"/>
        <w:spacing w:after="0" w:line="252" w:lineRule="auto"/>
        <w:ind w:firstLine="425"/>
        <w:jc w:val="both"/>
        <w:rPr>
          <w:rFonts w:ascii="Times New Roman" w:eastAsia="Times New Roman" w:hAnsi="Times New Roman" w:cs="Times New Roman"/>
          <w:lang w:eastAsia="ru-RU"/>
        </w:rPr>
      </w:pPr>
      <w:r w:rsidRPr="00F528BB">
        <w:rPr>
          <w:rFonts w:ascii="Times New Roman" w:eastAsia="Times New Roman" w:hAnsi="Times New Roman" w:cs="Times New Roman"/>
          <w:lang w:eastAsia="ru-RU"/>
        </w:rPr>
        <w:t>- справедливость распределения общественных благ между всеми слоями и группами населения, равенство их доступа к ресурсам;</w:t>
      </w:r>
    </w:p>
    <w:p w:rsidR="00F528BB" w:rsidRPr="00F528BB" w:rsidRDefault="00F528BB" w:rsidP="0090053B">
      <w:pPr>
        <w:shd w:val="clear" w:color="auto" w:fill="FEFEFE"/>
        <w:spacing w:after="0" w:line="252" w:lineRule="auto"/>
        <w:ind w:firstLine="425"/>
        <w:jc w:val="both"/>
        <w:rPr>
          <w:rFonts w:ascii="Times New Roman" w:eastAsia="Times New Roman" w:hAnsi="Times New Roman" w:cs="Times New Roman"/>
          <w:lang w:eastAsia="ru-RU"/>
        </w:rPr>
      </w:pPr>
      <w:r w:rsidRPr="00F528BB">
        <w:rPr>
          <w:rFonts w:ascii="Times New Roman" w:eastAsia="Times New Roman" w:hAnsi="Times New Roman" w:cs="Times New Roman"/>
          <w:lang w:eastAsia="ru-RU"/>
        </w:rPr>
        <w:lastRenderedPageBreak/>
        <w:t>- вовлеченность всех форм хозяйствования, включая малый агробизнес, в формирование продовольственных ресурсов;</w:t>
      </w:r>
    </w:p>
    <w:p w:rsidR="00F528BB" w:rsidRPr="00F528BB" w:rsidRDefault="00F528BB" w:rsidP="0090053B">
      <w:pPr>
        <w:shd w:val="clear" w:color="auto" w:fill="FEFEFE"/>
        <w:spacing w:after="0" w:line="252" w:lineRule="auto"/>
        <w:ind w:firstLine="425"/>
        <w:jc w:val="both"/>
        <w:rPr>
          <w:rFonts w:ascii="Times New Roman" w:eastAsia="Times New Roman" w:hAnsi="Times New Roman" w:cs="Times New Roman"/>
          <w:lang w:eastAsia="ru-RU"/>
        </w:rPr>
      </w:pPr>
      <w:r w:rsidRPr="00F528BB">
        <w:rPr>
          <w:rFonts w:ascii="Times New Roman" w:eastAsia="Times New Roman" w:hAnsi="Times New Roman" w:cs="Times New Roman"/>
          <w:lang w:eastAsia="ru-RU"/>
        </w:rPr>
        <w:t>- уровень продовольственной независимости, физической и экономической доступности продовольствия;</w:t>
      </w:r>
    </w:p>
    <w:p w:rsidR="00AC57DA" w:rsidRDefault="00F528BB" w:rsidP="00AC57DA">
      <w:pPr>
        <w:shd w:val="clear" w:color="auto" w:fill="FEFEFE"/>
        <w:spacing w:after="0" w:line="252" w:lineRule="auto"/>
        <w:ind w:firstLine="425"/>
        <w:jc w:val="both"/>
        <w:rPr>
          <w:rFonts w:ascii="Times New Roman" w:eastAsia="Times New Roman" w:hAnsi="Times New Roman" w:cs="Times New Roman"/>
          <w:lang w:eastAsia="ru-RU"/>
        </w:rPr>
      </w:pPr>
      <w:r w:rsidRPr="00F528BB">
        <w:rPr>
          <w:rFonts w:ascii="Times New Roman" w:eastAsia="Times New Roman" w:hAnsi="Times New Roman" w:cs="Times New Roman"/>
          <w:lang w:eastAsia="ru-RU"/>
        </w:rPr>
        <w:t>- уровень экологической устойчивости.</w:t>
      </w:r>
      <w:r w:rsidR="00AC57DA" w:rsidRPr="00AC57DA">
        <w:rPr>
          <w:rFonts w:ascii="Times New Roman" w:eastAsia="Times New Roman" w:hAnsi="Times New Roman" w:cs="Times New Roman"/>
          <w:lang w:eastAsia="ru-RU"/>
        </w:rPr>
        <w:t xml:space="preserve"> </w:t>
      </w:r>
    </w:p>
    <w:p w:rsidR="00AC57DA" w:rsidRDefault="00AC57DA" w:rsidP="00AC57DA">
      <w:pPr>
        <w:shd w:val="clear" w:color="auto" w:fill="FEFEFE"/>
        <w:spacing w:after="0" w:line="252" w:lineRule="auto"/>
        <w:ind w:firstLine="425"/>
        <w:jc w:val="both"/>
        <w:rPr>
          <w:rFonts w:ascii="Times New Roman" w:eastAsia="Times New Roman" w:hAnsi="Times New Roman" w:cs="Times New Roman"/>
          <w:lang w:eastAsia="ru-RU"/>
        </w:rPr>
      </w:pPr>
      <w:r w:rsidRPr="00F528BB">
        <w:rPr>
          <w:rFonts w:ascii="Times New Roman" w:eastAsia="Times New Roman" w:hAnsi="Times New Roman" w:cs="Times New Roman"/>
          <w:lang w:eastAsia="ru-RU"/>
        </w:rPr>
        <w:t xml:space="preserve">Проведенный анализ </w:t>
      </w:r>
      <w:r>
        <w:rPr>
          <w:rFonts w:ascii="Times New Roman" w:eastAsia="Times New Roman" w:hAnsi="Times New Roman" w:cs="Times New Roman"/>
          <w:lang w:eastAsia="ru-RU"/>
        </w:rPr>
        <w:t xml:space="preserve">уровня </w:t>
      </w:r>
      <w:r w:rsidRPr="00AC57DA">
        <w:rPr>
          <w:rFonts w:ascii="Times New Roman" w:eastAsia="Times New Roman" w:hAnsi="Times New Roman" w:cs="Times New Roman"/>
          <w:lang w:eastAsia="ru-RU"/>
        </w:rPr>
        <w:t>развити</w:t>
      </w:r>
      <w:r>
        <w:rPr>
          <w:rFonts w:ascii="Times New Roman" w:eastAsia="Times New Roman" w:hAnsi="Times New Roman" w:cs="Times New Roman"/>
          <w:lang w:eastAsia="ru-RU"/>
        </w:rPr>
        <w:t>я</w:t>
      </w:r>
      <w:r w:rsidRPr="00AC57DA">
        <w:rPr>
          <w:rFonts w:ascii="Times New Roman" w:eastAsia="Times New Roman" w:hAnsi="Times New Roman" w:cs="Times New Roman"/>
          <w:lang w:eastAsia="ru-RU"/>
        </w:rPr>
        <w:t xml:space="preserve"> агропродовольственной системы Саратовской области </w:t>
      </w:r>
      <w:r>
        <w:rPr>
          <w:rFonts w:ascii="Times New Roman" w:eastAsia="Times New Roman" w:hAnsi="Times New Roman" w:cs="Times New Roman"/>
          <w:lang w:eastAsia="ru-RU"/>
        </w:rPr>
        <w:t xml:space="preserve">(рис.1) </w:t>
      </w:r>
      <w:r w:rsidRPr="00F528BB">
        <w:rPr>
          <w:rFonts w:ascii="Times New Roman" w:eastAsia="Times New Roman" w:hAnsi="Times New Roman" w:cs="Times New Roman"/>
          <w:lang w:eastAsia="ru-RU"/>
        </w:rPr>
        <w:t xml:space="preserve">позволил </w:t>
      </w:r>
      <w:r>
        <w:rPr>
          <w:rFonts w:ascii="Times New Roman" w:eastAsia="Times New Roman" w:hAnsi="Times New Roman" w:cs="Times New Roman"/>
          <w:lang w:eastAsia="ru-RU"/>
        </w:rPr>
        <w:t>выявить, что по ряду показателей регион приблизился к среднероссийским показателям (уровень занятости населения, показатели физической доступности продовольствия для населения, удельный вес малых предприятий, занятых инновационной деятельностью).</w:t>
      </w:r>
      <w:r w:rsidR="00FA55FC">
        <w:rPr>
          <w:rFonts w:ascii="Times New Roman" w:eastAsia="Times New Roman" w:hAnsi="Times New Roman" w:cs="Times New Roman"/>
          <w:lang w:eastAsia="ru-RU"/>
        </w:rPr>
        <w:t xml:space="preserve"> Однако настораживает почти двукратное отставание экономики региона по уровню инвестиций в основной капитал и ВРП в расчете на душу населения. Существенным можно считать и разрыв по показателям экономической доступности продовольствия в Саратовской области и в среднем по России.</w:t>
      </w:r>
    </w:p>
    <w:p w:rsidR="00AC57DA" w:rsidRPr="00AC57DA" w:rsidRDefault="00AC57DA" w:rsidP="0090053B">
      <w:pPr>
        <w:shd w:val="clear" w:color="auto" w:fill="FEFEFE"/>
        <w:spacing w:after="0" w:line="252" w:lineRule="auto"/>
        <w:ind w:firstLine="425"/>
        <w:jc w:val="both"/>
        <w:rPr>
          <w:rFonts w:ascii="Times New Roman" w:eastAsia="Times New Roman" w:hAnsi="Times New Roman" w:cs="Times New Roman"/>
          <w:sz w:val="2"/>
          <w:szCs w:val="2"/>
          <w:lang w:eastAsia="ru-RU"/>
        </w:rPr>
      </w:pPr>
      <w:r>
        <w:rPr>
          <w:noProof/>
          <w:lang w:eastAsia="ru-RU"/>
        </w:rPr>
        <w:drawing>
          <wp:inline distT="0" distB="0" distL="0" distR="0" wp14:anchorId="5C26C83A" wp14:editId="56DC499D">
            <wp:extent cx="5363845" cy="3865443"/>
            <wp:effectExtent l="0" t="0" r="8255" b="1905"/>
            <wp:docPr id="1" name="Диаграмма 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9"/>
              </a:graphicData>
            </a:graphic>
          </wp:inline>
        </w:drawing>
      </w:r>
    </w:p>
    <w:p w:rsidR="00AC57DA" w:rsidRPr="00AC57DA" w:rsidRDefault="00AC57DA" w:rsidP="0090053B">
      <w:pPr>
        <w:shd w:val="clear" w:color="auto" w:fill="FEFEFE"/>
        <w:spacing w:after="0" w:line="252" w:lineRule="auto"/>
        <w:ind w:firstLine="425"/>
        <w:jc w:val="both"/>
        <w:rPr>
          <w:rFonts w:ascii="Times New Roman" w:eastAsia="Times New Roman" w:hAnsi="Times New Roman" w:cs="Times New Roman"/>
          <w:lang w:eastAsia="ru-RU"/>
        </w:rPr>
      </w:pPr>
      <w:r>
        <w:rPr>
          <w:rFonts w:ascii="Times New Roman" w:eastAsia="Times New Roman" w:hAnsi="Times New Roman" w:cs="Times New Roman"/>
          <w:lang w:eastAsia="ru-RU"/>
        </w:rPr>
        <w:t>Рис.1</w:t>
      </w:r>
      <w:r w:rsidR="00B97CEB">
        <w:rPr>
          <w:rFonts w:ascii="Times New Roman" w:eastAsia="Times New Roman" w:hAnsi="Times New Roman" w:cs="Times New Roman"/>
          <w:lang w:eastAsia="ru-RU"/>
        </w:rPr>
        <w:t>.</w:t>
      </w:r>
      <w:r>
        <w:rPr>
          <w:rFonts w:ascii="Times New Roman" w:eastAsia="Times New Roman" w:hAnsi="Times New Roman" w:cs="Times New Roman"/>
          <w:lang w:eastAsia="ru-RU"/>
        </w:rPr>
        <w:t xml:space="preserve"> Показатели, характеризующие развитие агропродовольственной системы Саратовской области</w:t>
      </w:r>
    </w:p>
    <w:p w:rsidR="00AC57DA" w:rsidRPr="00AC57DA" w:rsidRDefault="00AC57DA" w:rsidP="0090053B">
      <w:pPr>
        <w:shd w:val="clear" w:color="auto" w:fill="FEFEFE"/>
        <w:spacing w:after="0" w:line="252" w:lineRule="auto"/>
        <w:ind w:firstLine="425"/>
        <w:jc w:val="both"/>
        <w:rPr>
          <w:rFonts w:ascii="Times New Roman" w:eastAsia="Times New Roman" w:hAnsi="Times New Roman" w:cs="Times New Roman"/>
          <w:lang w:eastAsia="ru-RU"/>
        </w:rPr>
      </w:pPr>
    </w:p>
    <w:p w:rsidR="00DA4DF3" w:rsidRPr="00DA4DF3" w:rsidRDefault="00DA4DF3" w:rsidP="00DA4DF3">
      <w:pPr>
        <w:shd w:val="clear" w:color="auto" w:fill="FEFEFE"/>
        <w:spacing w:after="0" w:line="252" w:lineRule="auto"/>
        <w:ind w:firstLine="425"/>
        <w:jc w:val="both"/>
        <w:rPr>
          <w:rFonts w:ascii="Times New Roman" w:eastAsia="Times New Roman" w:hAnsi="Times New Roman" w:cs="Times New Roman"/>
          <w:lang w:eastAsia="ru-RU"/>
        </w:rPr>
      </w:pPr>
      <w:r>
        <w:rPr>
          <w:rFonts w:ascii="Times New Roman" w:eastAsia="Times New Roman" w:hAnsi="Times New Roman" w:cs="Times New Roman"/>
          <w:lang w:eastAsia="ru-RU"/>
        </w:rPr>
        <w:t xml:space="preserve">Проведенный анализ способствовал </w:t>
      </w:r>
      <w:r w:rsidR="00AC57DA" w:rsidRPr="00F528BB">
        <w:rPr>
          <w:rFonts w:ascii="Times New Roman" w:eastAsia="Times New Roman" w:hAnsi="Times New Roman" w:cs="Times New Roman"/>
          <w:lang w:eastAsia="ru-RU"/>
        </w:rPr>
        <w:t>обоснова</w:t>
      </w:r>
      <w:r>
        <w:rPr>
          <w:rFonts w:ascii="Times New Roman" w:eastAsia="Times New Roman" w:hAnsi="Times New Roman" w:cs="Times New Roman"/>
          <w:lang w:eastAsia="ru-RU"/>
        </w:rPr>
        <w:t xml:space="preserve">нию </w:t>
      </w:r>
      <w:r w:rsidR="00AC57DA" w:rsidRPr="00F528BB">
        <w:rPr>
          <w:rFonts w:ascii="Times New Roman" w:eastAsia="Times New Roman" w:hAnsi="Times New Roman" w:cs="Times New Roman"/>
          <w:lang w:eastAsia="ru-RU"/>
        </w:rPr>
        <w:t>приоритет</w:t>
      </w:r>
      <w:r>
        <w:rPr>
          <w:rFonts w:ascii="Times New Roman" w:eastAsia="Times New Roman" w:hAnsi="Times New Roman" w:cs="Times New Roman"/>
          <w:lang w:eastAsia="ru-RU"/>
        </w:rPr>
        <w:t xml:space="preserve">ов развития </w:t>
      </w:r>
      <w:r w:rsidR="00AC57DA" w:rsidRPr="00F528BB">
        <w:rPr>
          <w:rFonts w:ascii="Times New Roman" w:eastAsia="Times New Roman" w:hAnsi="Times New Roman" w:cs="Times New Roman"/>
          <w:lang w:eastAsia="ru-RU"/>
        </w:rPr>
        <w:t>регионально</w:t>
      </w:r>
      <w:r>
        <w:rPr>
          <w:rFonts w:ascii="Times New Roman" w:eastAsia="Times New Roman" w:hAnsi="Times New Roman" w:cs="Times New Roman"/>
          <w:lang w:eastAsia="ru-RU"/>
        </w:rPr>
        <w:t xml:space="preserve">й агропродовольственной системы в контексте совершенствования </w:t>
      </w:r>
      <w:r w:rsidR="00AC57DA" w:rsidRPr="00F528BB">
        <w:rPr>
          <w:rFonts w:ascii="Times New Roman" w:eastAsia="Times New Roman" w:hAnsi="Times New Roman" w:cs="Times New Roman"/>
          <w:lang w:eastAsia="ru-RU"/>
        </w:rPr>
        <w:t>механизм</w:t>
      </w:r>
      <w:r>
        <w:rPr>
          <w:rFonts w:ascii="Times New Roman" w:eastAsia="Times New Roman" w:hAnsi="Times New Roman" w:cs="Times New Roman"/>
          <w:lang w:eastAsia="ru-RU"/>
        </w:rPr>
        <w:t xml:space="preserve">ов </w:t>
      </w:r>
      <w:r w:rsidR="00AC57DA" w:rsidRPr="00F528BB">
        <w:rPr>
          <w:rFonts w:ascii="Times New Roman" w:eastAsia="Times New Roman" w:hAnsi="Times New Roman" w:cs="Times New Roman"/>
          <w:lang w:eastAsia="ru-RU"/>
        </w:rPr>
        <w:t>достижения цел</w:t>
      </w:r>
      <w:r>
        <w:rPr>
          <w:rFonts w:ascii="Times New Roman" w:eastAsia="Times New Roman" w:hAnsi="Times New Roman" w:cs="Times New Roman"/>
          <w:lang w:eastAsia="ru-RU"/>
        </w:rPr>
        <w:t>ей</w:t>
      </w:r>
      <w:r w:rsidR="00AC57DA" w:rsidRPr="00F528BB">
        <w:rPr>
          <w:rFonts w:ascii="Times New Roman" w:eastAsia="Times New Roman" w:hAnsi="Times New Roman" w:cs="Times New Roman"/>
          <w:lang w:eastAsia="ru-RU"/>
        </w:rPr>
        <w:t xml:space="preserve"> устойчивого развития (ЦУР) для решения экономических, социальных и экологических проблем.</w:t>
      </w:r>
      <w:r>
        <w:rPr>
          <w:rFonts w:ascii="Times New Roman" w:eastAsia="Times New Roman" w:hAnsi="Times New Roman" w:cs="Times New Roman"/>
          <w:lang w:eastAsia="ru-RU"/>
        </w:rPr>
        <w:t xml:space="preserve"> Особую роль в этом процессе следует отвести государственно-частному партнерству. </w:t>
      </w:r>
      <w:r w:rsidRPr="00DA4DF3">
        <w:rPr>
          <w:rFonts w:ascii="Times New Roman" w:eastAsia="Times New Roman" w:hAnsi="Times New Roman" w:cs="Times New Roman"/>
          <w:lang w:eastAsia="ru-RU"/>
        </w:rPr>
        <w:t>Основн</w:t>
      </w:r>
      <w:r>
        <w:rPr>
          <w:rFonts w:ascii="Times New Roman" w:eastAsia="Times New Roman" w:hAnsi="Times New Roman" w:cs="Times New Roman"/>
          <w:lang w:eastAsia="ru-RU"/>
        </w:rPr>
        <w:t xml:space="preserve">ой </w:t>
      </w:r>
      <w:r w:rsidRPr="00DA4DF3">
        <w:rPr>
          <w:rFonts w:ascii="Times New Roman" w:eastAsia="Times New Roman" w:hAnsi="Times New Roman" w:cs="Times New Roman"/>
          <w:lang w:eastAsia="ru-RU"/>
        </w:rPr>
        <w:t>задач</w:t>
      </w:r>
      <w:r>
        <w:rPr>
          <w:rFonts w:ascii="Times New Roman" w:eastAsia="Times New Roman" w:hAnsi="Times New Roman" w:cs="Times New Roman"/>
          <w:lang w:eastAsia="ru-RU"/>
        </w:rPr>
        <w:t>е</w:t>
      </w:r>
      <w:r w:rsidR="00F6157A">
        <w:rPr>
          <w:rFonts w:ascii="Times New Roman" w:eastAsia="Times New Roman" w:hAnsi="Times New Roman" w:cs="Times New Roman"/>
          <w:lang w:eastAsia="ru-RU"/>
        </w:rPr>
        <w:t>й</w:t>
      </w:r>
      <w:r w:rsidRPr="00DA4DF3">
        <w:rPr>
          <w:rFonts w:ascii="Times New Roman" w:eastAsia="Times New Roman" w:hAnsi="Times New Roman" w:cs="Times New Roman"/>
          <w:lang w:eastAsia="ru-RU"/>
        </w:rPr>
        <w:t xml:space="preserve"> государственного регулирования </w:t>
      </w:r>
      <w:r>
        <w:rPr>
          <w:rFonts w:ascii="Times New Roman" w:eastAsia="Times New Roman" w:hAnsi="Times New Roman" w:cs="Times New Roman"/>
          <w:lang w:eastAsia="ru-RU"/>
        </w:rPr>
        <w:t>цепочек создания стоимости</w:t>
      </w:r>
      <w:r w:rsidR="00F6157A">
        <w:rPr>
          <w:rFonts w:ascii="Times New Roman" w:eastAsia="Times New Roman" w:hAnsi="Times New Roman" w:cs="Times New Roman"/>
          <w:lang w:eastAsia="ru-RU"/>
        </w:rPr>
        <w:t xml:space="preserve"> в агропродовольственной системе является обеспечения баланса интересов и </w:t>
      </w:r>
      <w:r w:rsidRPr="00DA4DF3">
        <w:rPr>
          <w:rFonts w:ascii="Times New Roman" w:eastAsia="Times New Roman" w:hAnsi="Times New Roman" w:cs="Times New Roman"/>
          <w:lang w:eastAsia="ru-RU"/>
        </w:rPr>
        <w:t>увеличени</w:t>
      </w:r>
      <w:r w:rsidR="00F6157A">
        <w:rPr>
          <w:rFonts w:ascii="Times New Roman" w:eastAsia="Times New Roman" w:hAnsi="Times New Roman" w:cs="Times New Roman"/>
          <w:lang w:eastAsia="ru-RU"/>
        </w:rPr>
        <w:t>е</w:t>
      </w:r>
      <w:r w:rsidRPr="00DA4DF3">
        <w:rPr>
          <w:rFonts w:ascii="Times New Roman" w:eastAsia="Times New Roman" w:hAnsi="Times New Roman" w:cs="Times New Roman"/>
          <w:lang w:eastAsia="ru-RU"/>
        </w:rPr>
        <w:t xml:space="preserve"> совокупных доходов всех участников </w:t>
      </w:r>
      <w:r w:rsidRPr="00DA4DF3">
        <w:rPr>
          <w:rFonts w:ascii="Times New Roman" w:eastAsia="Times New Roman" w:hAnsi="Times New Roman" w:cs="Times New Roman"/>
          <w:lang w:eastAsia="ru-RU"/>
        </w:rPr>
        <w:lastRenderedPageBreak/>
        <w:t>цепочки на базе производства продуктов питания в объеме и по ценам, достаточным для физического и экономического обеспечения.</w:t>
      </w:r>
    </w:p>
    <w:p w:rsidR="00DA4DF3" w:rsidRPr="00DA4DF3" w:rsidRDefault="00DA4DF3" w:rsidP="00DA4DF3">
      <w:pPr>
        <w:shd w:val="clear" w:color="auto" w:fill="FEFEFE"/>
        <w:spacing w:after="0" w:line="252" w:lineRule="auto"/>
        <w:ind w:firstLine="425"/>
        <w:jc w:val="both"/>
        <w:rPr>
          <w:rFonts w:ascii="Times New Roman" w:eastAsia="Times New Roman" w:hAnsi="Times New Roman" w:cs="Times New Roman"/>
          <w:lang w:eastAsia="ru-RU"/>
        </w:rPr>
      </w:pPr>
      <w:r w:rsidRPr="00DA4DF3">
        <w:rPr>
          <w:rFonts w:ascii="Times New Roman" w:eastAsia="Times New Roman" w:hAnsi="Times New Roman" w:cs="Times New Roman"/>
          <w:lang w:eastAsia="ru-RU"/>
        </w:rPr>
        <w:t>К используемым в настоящее время инструментам государственного регулирования следует отнести</w:t>
      </w:r>
      <w:r w:rsidR="00F6157A">
        <w:rPr>
          <w:rFonts w:ascii="Times New Roman" w:eastAsia="Times New Roman" w:hAnsi="Times New Roman" w:cs="Times New Roman"/>
          <w:lang w:eastAsia="ru-RU"/>
        </w:rPr>
        <w:t>,</w:t>
      </w:r>
      <w:r w:rsidRPr="00DA4DF3">
        <w:rPr>
          <w:rFonts w:ascii="Times New Roman" w:eastAsia="Times New Roman" w:hAnsi="Times New Roman" w:cs="Times New Roman"/>
          <w:lang w:eastAsia="ru-RU"/>
        </w:rPr>
        <w:t xml:space="preserve"> во-первых, общую поддержку аграрного сектора за счет средств консолидированного бюджета, во-вторых, административное регулирование цен на социально-значимые продукты питания, в-третьих, тарифное и нетарифное регулирование внешней торговли. </w:t>
      </w:r>
    </w:p>
    <w:p w:rsidR="00DA4DF3" w:rsidRDefault="00DA4DF3" w:rsidP="00DA4DF3">
      <w:pPr>
        <w:shd w:val="clear" w:color="auto" w:fill="FEFEFE"/>
        <w:spacing w:after="0" w:line="252" w:lineRule="auto"/>
        <w:ind w:firstLine="425"/>
        <w:jc w:val="both"/>
        <w:rPr>
          <w:rFonts w:ascii="Times New Roman" w:eastAsia="Times New Roman" w:hAnsi="Times New Roman" w:cs="Times New Roman"/>
          <w:lang w:eastAsia="ru-RU"/>
        </w:rPr>
      </w:pPr>
      <w:r w:rsidRPr="00DA4DF3">
        <w:rPr>
          <w:rFonts w:ascii="Times New Roman" w:eastAsia="Times New Roman" w:hAnsi="Times New Roman" w:cs="Times New Roman"/>
          <w:lang w:eastAsia="ru-RU"/>
        </w:rPr>
        <w:t xml:space="preserve">Анализ используемых в настоящее время инструментов государственного регулирования позволяет сделать вывод, что пока эта задача </w:t>
      </w:r>
      <w:r w:rsidR="00F6157A">
        <w:rPr>
          <w:rFonts w:ascii="Times New Roman" w:eastAsia="Times New Roman" w:hAnsi="Times New Roman" w:cs="Times New Roman"/>
          <w:lang w:eastAsia="ru-RU"/>
        </w:rPr>
        <w:t xml:space="preserve">в полной мере </w:t>
      </w:r>
      <w:r w:rsidRPr="00DA4DF3">
        <w:rPr>
          <w:rFonts w:ascii="Times New Roman" w:eastAsia="Times New Roman" w:hAnsi="Times New Roman" w:cs="Times New Roman"/>
          <w:lang w:eastAsia="ru-RU"/>
        </w:rPr>
        <w:t xml:space="preserve">не решена, так как имеется существенная разбалансированность основных элементов </w:t>
      </w:r>
      <w:r w:rsidR="00F6157A">
        <w:rPr>
          <w:rFonts w:ascii="Times New Roman" w:eastAsia="Times New Roman" w:hAnsi="Times New Roman" w:cs="Times New Roman"/>
          <w:lang w:eastAsia="ru-RU"/>
        </w:rPr>
        <w:t>цепочки создания стоимости</w:t>
      </w:r>
      <w:r w:rsidRPr="00DA4DF3">
        <w:rPr>
          <w:rFonts w:ascii="Times New Roman" w:eastAsia="Times New Roman" w:hAnsi="Times New Roman" w:cs="Times New Roman"/>
          <w:lang w:eastAsia="ru-RU"/>
        </w:rPr>
        <w:t>, несогласованность, а зачастую и противоречивости интересов основных участников.</w:t>
      </w:r>
    </w:p>
    <w:p w:rsidR="00AC57DA" w:rsidRPr="00AC57DA" w:rsidRDefault="00F6157A" w:rsidP="00F6157A">
      <w:pPr>
        <w:shd w:val="clear" w:color="auto" w:fill="FEFEFE"/>
        <w:spacing w:after="0" w:line="252" w:lineRule="auto"/>
        <w:ind w:firstLine="425"/>
        <w:jc w:val="both"/>
        <w:rPr>
          <w:rFonts w:ascii="Times New Roman" w:eastAsia="Times New Roman" w:hAnsi="Times New Roman" w:cs="Times New Roman"/>
          <w:lang w:eastAsia="ru-RU"/>
        </w:rPr>
      </w:pPr>
      <w:r>
        <w:rPr>
          <w:rFonts w:ascii="Times New Roman" w:eastAsia="Times New Roman" w:hAnsi="Times New Roman" w:cs="Times New Roman"/>
          <w:lang w:eastAsia="ru-RU"/>
        </w:rPr>
        <w:t>Полагаем, что рост добавленной стоимости способствует: повышению э</w:t>
      </w:r>
      <w:r w:rsidR="00DA4DF3" w:rsidRPr="00DA4DF3">
        <w:rPr>
          <w:rFonts w:ascii="Times New Roman" w:eastAsia="Times New Roman" w:hAnsi="Times New Roman" w:cs="Times New Roman"/>
          <w:lang w:eastAsia="ru-RU"/>
        </w:rPr>
        <w:t>кономическ</w:t>
      </w:r>
      <w:r>
        <w:rPr>
          <w:rFonts w:ascii="Times New Roman" w:eastAsia="Times New Roman" w:hAnsi="Times New Roman" w:cs="Times New Roman"/>
          <w:lang w:eastAsia="ru-RU"/>
        </w:rPr>
        <w:t xml:space="preserve">ой </w:t>
      </w:r>
      <w:r w:rsidR="00DA4DF3" w:rsidRPr="00DA4DF3">
        <w:rPr>
          <w:rFonts w:ascii="Times New Roman" w:eastAsia="Times New Roman" w:hAnsi="Times New Roman" w:cs="Times New Roman"/>
          <w:lang w:eastAsia="ru-RU"/>
        </w:rPr>
        <w:t>устойчивост</w:t>
      </w:r>
      <w:r>
        <w:rPr>
          <w:rFonts w:ascii="Times New Roman" w:eastAsia="Times New Roman" w:hAnsi="Times New Roman" w:cs="Times New Roman"/>
          <w:lang w:eastAsia="ru-RU"/>
        </w:rPr>
        <w:t>и</w:t>
      </w:r>
      <w:r w:rsidR="00DA4DF3" w:rsidRPr="00DA4DF3">
        <w:rPr>
          <w:rFonts w:ascii="Times New Roman" w:eastAsia="Times New Roman" w:hAnsi="Times New Roman" w:cs="Times New Roman"/>
          <w:lang w:eastAsia="ru-RU"/>
        </w:rPr>
        <w:t xml:space="preserve"> функционирования </w:t>
      </w:r>
      <w:r>
        <w:rPr>
          <w:rFonts w:ascii="Times New Roman" w:eastAsia="Times New Roman" w:hAnsi="Times New Roman" w:cs="Times New Roman"/>
          <w:lang w:eastAsia="ru-RU"/>
        </w:rPr>
        <w:t xml:space="preserve">агропродовольственной системы (устойчивое получение доходов каждой </w:t>
      </w:r>
      <w:r w:rsidR="00DA4DF3" w:rsidRPr="00DA4DF3">
        <w:rPr>
          <w:rFonts w:ascii="Times New Roman" w:eastAsia="Times New Roman" w:hAnsi="Times New Roman" w:cs="Times New Roman"/>
          <w:lang w:eastAsia="ru-RU"/>
        </w:rPr>
        <w:t>заинтересованн</w:t>
      </w:r>
      <w:r>
        <w:rPr>
          <w:rFonts w:ascii="Times New Roman" w:eastAsia="Times New Roman" w:hAnsi="Times New Roman" w:cs="Times New Roman"/>
          <w:lang w:eastAsia="ru-RU"/>
        </w:rPr>
        <w:t>ой стороной); решению социальных проблем (бедность, безработица, физическая и экономическая доступность продовольствия, равный доступ к ресурсам); обеспечению</w:t>
      </w:r>
      <w:r w:rsidR="00DA4DF3" w:rsidRPr="00DA4DF3">
        <w:rPr>
          <w:rFonts w:ascii="Times New Roman" w:eastAsia="Times New Roman" w:hAnsi="Times New Roman" w:cs="Times New Roman"/>
          <w:lang w:eastAsia="ru-RU"/>
        </w:rPr>
        <w:t xml:space="preserve"> экологической стабильности </w:t>
      </w:r>
      <w:r>
        <w:rPr>
          <w:rFonts w:ascii="Times New Roman" w:eastAsia="Times New Roman" w:hAnsi="Times New Roman" w:cs="Times New Roman"/>
          <w:lang w:eastAsia="ru-RU"/>
        </w:rPr>
        <w:t>(</w:t>
      </w:r>
      <w:r w:rsidR="00DA4DF3" w:rsidRPr="00DA4DF3">
        <w:rPr>
          <w:rFonts w:ascii="Times New Roman" w:eastAsia="Times New Roman" w:hAnsi="Times New Roman" w:cs="Times New Roman"/>
          <w:lang w:eastAsia="ru-RU"/>
        </w:rPr>
        <w:t>созда</w:t>
      </w:r>
      <w:r>
        <w:rPr>
          <w:rFonts w:ascii="Times New Roman" w:eastAsia="Times New Roman" w:hAnsi="Times New Roman" w:cs="Times New Roman"/>
          <w:lang w:eastAsia="ru-RU"/>
        </w:rPr>
        <w:t xml:space="preserve">ние </w:t>
      </w:r>
      <w:r w:rsidR="00DA4DF3" w:rsidRPr="00DA4DF3">
        <w:rPr>
          <w:rFonts w:ascii="Times New Roman" w:eastAsia="Times New Roman" w:hAnsi="Times New Roman" w:cs="Times New Roman"/>
          <w:lang w:eastAsia="ru-RU"/>
        </w:rPr>
        <w:t>дополнительн</w:t>
      </w:r>
      <w:r>
        <w:rPr>
          <w:rFonts w:ascii="Times New Roman" w:eastAsia="Times New Roman" w:hAnsi="Times New Roman" w:cs="Times New Roman"/>
          <w:lang w:eastAsia="ru-RU"/>
        </w:rPr>
        <w:t xml:space="preserve">ой </w:t>
      </w:r>
      <w:r w:rsidR="00DA4DF3" w:rsidRPr="00DA4DF3">
        <w:rPr>
          <w:rFonts w:ascii="Times New Roman" w:eastAsia="Times New Roman" w:hAnsi="Times New Roman" w:cs="Times New Roman"/>
          <w:lang w:eastAsia="ru-RU"/>
        </w:rPr>
        <w:t>стоимост</w:t>
      </w:r>
      <w:r>
        <w:rPr>
          <w:rFonts w:ascii="Times New Roman" w:eastAsia="Times New Roman" w:hAnsi="Times New Roman" w:cs="Times New Roman"/>
          <w:lang w:eastAsia="ru-RU"/>
        </w:rPr>
        <w:t>и</w:t>
      </w:r>
      <w:r w:rsidR="00DA4DF3" w:rsidRPr="00DA4DF3">
        <w:rPr>
          <w:rFonts w:ascii="Times New Roman" w:eastAsia="Times New Roman" w:hAnsi="Times New Roman" w:cs="Times New Roman"/>
          <w:lang w:eastAsia="ru-RU"/>
        </w:rPr>
        <w:t xml:space="preserve"> без постоянного истощения природных ресурсов</w:t>
      </w:r>
      <w:r>
        <w:rPr>
          <w:rFonts w:ascii="Times New Roman" w:eastAsia="Times New Roman" w:hAnsi="Times New Roman" w:cs="Times New Roman"/>
          <w:lang w:eastAsia="ru-RU"/>
        </w:rPr>
        <w:t>)</w:t>
      </w:r>
      <w:r w:rsidR="00DA4DF3" w:rsidRPr="00DA4DF3">
        <w:rPr>
          <w:rFonts w:ascii="Times New Roman" w:eastAsia="Times New Roman" w:hAnsi="Times New Roman" w:cs="Times New Roman"/>
          <w:lang w:eastAsia="ru-RU"/>
        </w:rPr>
        <w:t xml:space="preserve">. </w:t>
      </w:r>
      <w:r w:rsidR="00853C15">
        <w:rPr>
          <w:rFonts w:ascii="Times New Roman" w:eastAsia="Times New Roman" w:hAnsi="Times New Roman" w:cs="Times New Roman"/>
          <w:lang w:eastAsia="ru-RU"/>
        </w:rPr>
        <w:t xml:space="preserve">Такая модель экономического развития </w:t>
      </w:r>
      <w:r w:rsidR="00DA4DF3" w:rsidRPr="00DA4DF3">
        <w:rPr>
          <w:rFonts w:ascii="Times New Roman" w:eastAsia="Times New Roman" w:hAnsi="Times New Roman" w:cs="Times New Roman"/>
          <w:lang w:eastAsia="ru-RU"/>
        </w:rPr>
        <w:t xml:space="preserve">будет устойчивой </w:t>
      </w:r>
      <w:r w:rsidR="00853C15">
        <w:rPr>
          <w:rFonts w:ascii="Times New Roman" w:eastAsia="Times New Roman" w:hAnsi="Times New Roman" w:cs="Times New Roman"/>
          <w:lang w:eastAsia="ru-RU"/>
        </w:rPr>
        <w:t xml:space="preserve">и </w:t>
      </w:r>
      <w:r w:rsidR="00DA4DF3" w:rsidRPr="00DA4DF3">
        <w:rPr>
          <w:rFonts w:ascii="Times New Roman" w:eastAsia="Times New Roman" w:hAnsi="Times New Roman" w:cs="Times New Roman"/>
          <w:lang w:eastAsia="ru-RU"/>
        </w:rPr>
        <w:t>в долгосрочной перспективе.</w:t>
      </w:r>
    </w:p>
    <w:p w:rsidR="002945DA" w:rsidRDefault="002945DA" w:rsidP="00DA4DF3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</w:p>
    <w:p w:rsidR="00B97CEB" w:rsidRPr="00B97CEB" w:rsidRDefault="00B97CEB" w:rsidP="00B97CEB">
      <w:pPr>
        <w:spacing w:after="0" w:line="252" w:lineRule="auto"/>
        <w:ind w:firstLine="425"/>
        <w:jc w:val="center"/>
        <w:rPr>
          <w:rFonts w:ascii="Times New Roman" w:hAnsi="Times New Roman" w:cs="Times New Roman"/>
          <w:b/>
        </w:rPr>
      </w:pPr>
      <w:r w:rsidRPr="00B97CEB">
        <w:rPr>
          <w:rFonts w:ascii="Times New Roman" w:hAnsi="Times New Roman" w:cs="Times New Roman"/>
          <w:b/>
        </w:rPr>
        <w:t>ЛИТЕРАТУРА</w:t>
      </w:r>
    </w:p>
    <w:p w:rsidR="00B97CEB" w:rsidRPr="00F528BB" w:rsidRDefault="00B97CEB" w:rsidP="00B97CEB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1. </w:t>
      </w:r>
      <w:r w:rsidRPr="00B97CEB">
        <w:rPr>
          <w:rFonts w:ascii="Times New Roman" w:hAnsi="Times New Roman" w:cs="Times New Roman"/>
        </w:rPr>
        <w:t xml:space="preserve">Киреева Н.А., </w:t>
      </w:r>
      <w:proofErr w:type="spellStart"/>
      <w:r w:rsidRPr="00B97CEB">
        <w:rPr>
          <w:rFonts w:ascii="Times New Roman" w:hAnsi="Times New Roman" w:cs="Times New Roman"/>
        </w:rPr>
        <w:t>Прущак</w:t>
      </w:r>
      <w:proofErr w:type="spellEnd"/>
      <w:r w:rsidRPr="00B97CEB">
        <w:rPr>
          <w:rFonts w:ascii="Times New Roman" w:hAnsi="Times New Roman" w:cs="Times New Roman"/>
        </w:rPr>
        <w:t xml:space="preserve"> О.В.</w:t>
      </w:r>
      <w:r>
        <w:rPr>
          <w:rFonts w:ascii="Times New Roman" w:hAnsi="Times New Roman" w:cs="Times New Roman"/>
        </w:rPr>
        <w:t xml:space="preserve"> Г</w:t>
      </w:r>
      <w:r w:rsidRPr="00B97CEB">
        <w:rPr>
          <w:rFonts w:ascii="Times New Roman" w:hAnsi="Times New Roman" w:cs="Times New Roman"/>
        </w:rPr>
        <w:t>осударственная поддержка развития региональных агропродовольственных систем: оценка результативности и направления совершенствования</w:t>
      </w:r>
      <w:r>
        <w:rPr>
          <w:rFonts w:ascii="Times New Roman" w:hAnsi="Times New Roman" w:cs="Times New Roman"/>
        </w:rPr>
        <w:t xml:space="preserve"> // </w:t>
      </w:r>
      <w:r w:rsidRPr="00B97CEB">
        <w:rPr>
          <w:rFonts w:ascii="Times New Roman" w:hAnsi="Times New Roman" w:cs="Times New Roman"/>
        </w:rPr>
        <w:t>Вестник Саратовского государственного социально-экономического университета. 2020. № 4-5 (83). С. 30-36.</w:t>
      </w:r>
    </w:p>
    <w:p w:rsidR="00B97CEB" w:rsidRDefault="00B97CEB" w:rsidP="00B97CEB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2. </w:t>
      </w:r>
      <w:r w:rsidRPr="00B97CEB">
        <w:rPr>
          <w:rFonts w:ascii="Times New Roman" w:hAnsi="Times New Roman" w:cs="Times New Roman"/>
        </w:rPr>
        <w:t xml:space="preserve">Киреева Н.А., </w:t>
      </w:r>
      <w:proofErr w:type="spellStart"/>
      <w:r w:rsidRPr="00B97CEB">
        <w:rPr>
          <w:rFonts w:ascii="Times New Roman" w:hAnsi="Times New Roman" w:cs="Times New Roman"/>
        </w:rPr>
        <w:t>Прущак</w:t>
      </w:r>
      <w:proofErr w:type="spellEnd"/>
      <w:r w:rsidRPr="00B97CEB">
        <w:rPr>
          <w:rFonts w:ascii="Times New Roman" w:hAnsi="Times New Roman" w:cs="Times New Roman"/>
        </w:rPr>
        <w:t xml:space="preserve"> О.В.</w:t>
      </w:r>
      <w:r>
        <w:rPr>
          <w:rFonts w:ascii="Times New Roman" w:hAnsi="Times New Roman" w:cs="Times New Roman"/>
        </w:rPr>
        <w:t xml:space="preserve"> У</w:t>
      </w:r>
      <w:r w:rsidRPr="00B97CEB">
        <w:rPr>
          <w:rFonts w:ascii="Times New Roman" w:hAnsi="Times New Roman" w:cs="Times New Roman"/>
        </w:rPr>
        <w:t>стойчивое развитие региона: оценка достижения цел</w:t>
      </w:r>
      <w:r>
        <w:rPr>
          <w:rFonts w:ascii="Times New Roman" w:hAnsi="Times New Roman" w:cs="Times New Roman"/>
        </w:rPr>
        <w:t>евых ориентиров (на материалах С</w:t>
      </w:r>
      <w:r w:rsidRPr="00B97CEB">
        <w:rPr>
          <w:rFonts w:ascii="Times New Roman" w:hAnsi="Times New Roman" w:cs="Times New Roman"/>
        </w:rPr>
        <w:t>аратовской области)</w:t>
      </w:r>
      <w:r>
        <w:rPr>
          <w:rFonts w:ascii="Times New Roman" w:hAnsi="Times New Roman" w:cs="Times New Roman"/>
        </w:rPr>
        <w:t xml:space="preserve"> / </w:t>
      </w:r>
      <w:r w:rsidRPr="00B97CEB">
        <w:rPr>
          <w:rFonts w:ascii="Times New Roman" w:hAnsi="Times New Roman" w:cs="Times New Roman"/>
        </w:rPr>
        <w:t xml:space="preserve">Проблемы экономического роста и устойчивого развития территорий. Материалы VI </w:t>
      </w:r>
      <w:proofErr w:type="gramStart"/>
      <w:r w:rsidRPr="00B97CEB">
        <w:rPr>
          <w:rFonts w:ascii="Times New Roman" w:hAnsi="Times New Roman" w:cs="Times New Roman"/>
        </w:rPr>
        <w:t>международной</w:t>
      </w:r>
      <w:proofErr w:type="gramEnd"/>
      <w:r w:rsidRPr="00B97CEB">
        <w:rPr>
          <w:rFonts w:ascii="Times New Roman" w:hAnsi="Times New Roman" w:cs="Times New Roman"/>
        </w:rPr>
        <w:t xml:space="preserve"> научно-практической интернет-конференции: в 2 ч.. Вологда, 2021. С. 116-120.</w:t>
      </w:r>
    </w:p>
    <w:p w:rsidR="009D2895" w:rsidRPr="00F528BB" w:rsidRDefault="00B97CEB" w:rsidP="009D2895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  <w:r w:rsidRPr="009D2895">
        <w:rPr>
          <w:rFonts w:ascii="Times New Roman" w:hAnsi="Times New Roman" w:cs="Times New Roman"/>
        </w:rPr>
        <w:t xml:space="preserve">3. </w:t>
      </w:r>
      <w:r w:rsidR="009D2895" w:rsidRPr="009D2895">
        <w:rPr>
          <w:rFonts w:ascii="Times New Roman" w:hAnsi="Times New Roman" w:cs="Times New Roman"/>
        </w:rPr>
        <w:t xml:space="preserve">Киреева Н.А., </w:t>
      </w:r>
      <w:proofErr w:type="spellStart"/>
      <w:r w:rsidR="009D2895" w:rsidRPr="009D2895">
        <w:rPr>
          <w:rFonts w:ascii="Times New Roman" w:hAnsi="Times New Roman" w:cs="Times New Roman"/>
        </w:rPr>
        <w:t>Прущак</w:t>
      </w:r>
      <w:proofErr w:type="spellEnd"/>
      <w:r w:rsidR="009D2895" w:rsidRPr="009D2895">
        <w:rPr>
          <w:rFonts w:ascii="Times New Roman" w:hAnsi="Times New Roman" w:cs="Times New Roman"/>
        </w:rPr>
        <w:t xml:space="preserve"> О.В., Барышникова Н.А., Кирилюк О.М.</w:t>
      </w:r>
      <w:r w:rsidR="009D2895">
        <w:rPr>
          <w:rFonts w:ascii="Times New Roman" w:hAnsi="Times New Roman" w:cs="Times New Roman"/>
        </w:rPr>
        <w:t xml:space="preserve"> У</w:t>
      </w:r>
      <w:r w:rsidR="009D2895" w:rsidRPr="009D2895">
        <w:rPr>
          <w:rFonts w:ascii="Times New Roman" w:hAnsi="Times New Roman" w:cs="Times New Roman"/>
        </w:rPr>
        <w:t>стойчивое развитие</w:t>
      </w:r>
      <w:r w:rsidR="009D2895">
        <w:rPr>
          <w:rFonts w:ascii="Times New Roman" w:hAnsi="Times New Roman" w:cs="Times New Roman"/>
        </w:rPr>
        <w:t xml:space="preserve"> агропродовольственной системы Р</w:t>
      </w:r>
      <w:r w:rsidR="009D2895" w:rsidRPr="009D2895">
        <w:rPr>
          <w:rFonts w:ascii="Times New Roman" w:hAnsi="Times New Roman" w:cs="Times New Roman"/>
        </w:rPr>
        <w:t>оссии и вопросы продовольственной безопасности</w:t>
      </w:r>
      <w:r w:rsidR="009D2895">
        <w:rPr>
          <w:rFonts w:ascii="Times New Roman" w:hAnsi="Times New Roman" w:cs="Times New Roman"/>
        </w:rPr>
        <w:t xml:space="preserve"> // </w:t>
      </w:r>
      <w:r w:rsidR="009D2895" w:rsidRPr="009D2895">
        <w:rPr>
          <w:rFonts w:ascii="Times New Roman" w:hAnsi="Times New Roman" w:cs="Times New Roman"/>
        </w:rPr>
        <w:t>Международная экономика. 2021. № 8. С. 589-604.</w:t>
      </w:r>
    </w:p>
    <w:p w:rsidR="00B97CEB" w:rsidRDefault="009D2895" w:rsidP="00B97CEB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  <w:r w:rsidRPr="009D2895">
        <w:rPr>
          <w:rFonts w:ascii="Times New Roman" w:hAnsi="Times New Roman" w:cs="Times New Roman"/>
          <w:lang w:val="en-US"/>
        </w:rPr>
        <w:t xml:space="preserve">4. </w:t>
      </w:r>
      <w:bookmarkStart w:id="0" w:name="_GoBack"/>
      <w:bookmarkEnd w:id="0"/>
      <w:proofErr w:type="spellStart"/>
      <w:r w:rsidR="00B97CEB" w:rsidRPr="00B97CEB">
        <w:rPr>
          <w:rFonts w:ascii="Times New Roman" w:hAnsi="Times New Roman" w:cs="Times New Roman"/>
          <w:lang w:val="en-US"/>
        </w:rPr>
        <w:t>Derunova</w:t>
      </w:r>
      <w:proofErr w:type="spellEnd"/>
      <w:r w:rsidR="00B97CEB" w:rsidRPr="00B97CEB">
        <w:rPr>
          <w:rFonts w:ascii="Times New Roman" w:hAnsi="Times New Roman" w:cs="Times New Roman"/>
          <w:lang w:val="en-US"/>
        </w:rPr>
        <w:t xml:space="preserve"> E.A., </w:t>
      </w:r>
      <w:proofErr w:type="spellStart"/>
      <w:r w:rsidR="00B97CEB" w:rsidRPr="00B97CEB">
        <w:rPr>
          <w:rFonts w:ascii="Times New Roman" w:hAnsi="Times New Roman" w:cs="Times New Roman"/>
          <w:lang w:val="en-US"/>
        </w:rPr>
        <w:t>Kireeva</w:t>
      </w:r>
      <w:proofErr w:type="spellEnd"/>
      <w:r w:rsidR="00B97CEB" w:rsidRPr="00B97CEB">
        <w:rPr>
          <w:rFonts w:ascii="Times New Roman" w:hAnsi="Times New Roman" w:cs="Times New Roman"/>
          <w:lang w:val="en-US"/>
        </w:rPr>
        <w:t xml:space="preserve"> N.A., </w:t>
      </w:r>
      <w:proofErr w:type="spellStart"/>
      <w:r w:rsidR="00B97CEB" w:rsidRPr="00B97CEB">
        <w:rPr>
          <w:rFonts w:ascii="Times New Roman" w:hAnsi="Times New Roman" w:cs="Times New Roman"/>
          <w:lang w:val="en-US"/>
        </w:rPr>
        <w:t>Prushchak</w:t>
      </w:r>
      <w:proofErr w:type="spellEnd"/>
      <w:r w:rsidR="00B97CEB" w:rsidRPr="00B97CEB">
        <w:rPr>
          <w:rFonts w:ascii="Times New Roman" w:hAnsi="Times New Roman" w:cs="Times New Roman"/>
          <w:lang w:val="en-US"/>
        </w:rPr>
        <w:t xml:space="preserve"> O.V.</w:t>
      </w:r>
      <w:r w:rsidR="00B97CEB" w:rsidRPr="00B97CEB">
        <w:rPr>
          <w:rFonts w:ascii="Times New Roman" w:hAnsi="Times New Roman" w:cs="Times New Roman"/>
          <w:lang w:val="en-US"/>
        </w:rPr>
        <w:t xml:space="preserve"> </w:t>
      </w:r>
      <w:r w:rsidR="00B97CEB" w:rsidRPr="00B97CEB">
        <w:rPr>
          <w:rFonts w:ascii="Times New Roman" w:hAnsi="Times New Roman" w:cs="Times New Roman"/>
          <w:lang w:val="en-US"/>
        </w:rPr>
        <w:t>THE ROLE OF STATE SUPPORT IN ENSURING THE INCLUSIVE DEVELOPMENT OF THE AGRI-FOOD SYSTEM</w:t>
      </w:r>
      <w:r w:rsidR="00B97CEB" w:rsidRPr="00B97CEB">
        <w:rPr>
          <w:rFonts w:ascii="Times New Roman" w:hAnsi="Times New Roman" w:cs="Times New Roman"/>
          <w:lang w:val="en-US"/>
        </w:rPr>
        <w:t xml:space="preserve"> // </w:t>
      </w:r>
      <w:r w:rsidR="00B97CEB" w:rsidRPr="00B97CEB">
        <w:rPr>
          <w:rFonts w:ascii="Times New Roman" w:hAnsi="Times New Roman" w:cs="Times New Roman"/>
          <w:lang w:val="en-US"/>
        </w:rPr>
        <w:t xml:space="preserve">Scientific Papers. Series: Management, Economic Engineering and Rural Development. </w:t>
      </w:r>
      <w:r w:rsidR="00B97CEB" w:rsidRPr="00B97CEB">
        <w:rPr>
          <w:rFonts w:ascii="Times New Roman" w:hAnsi="Times New Roman" w:cs="Times New Roman"/>
        </w:rPr>
        <w:t>2020. Т. 20. № 1. С. 161.</w:t>
      </w:r>
    </w:p>
    <w:p w:rsidR="009D2895" w:rsidRPr="00F528BB" w:rsidRDefault="009D2895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</w:p>
    <w:sectPr w:rsidR="009D2895" w:rsidRPr="00F528BB" w:rsidSect="00F528BB">
      <w:pgSz w:w="11906" w:h="16838"/>
      <w:pgMar w:top="2211" w:right="1985" w:bottom="2325" w:left="147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D574F" w:rsidRDefault="006D574F" w:rsidP="00515935">
      <w:pPr>
        <w:spacing w:after="0" w:line="240" w:lineRule="auto"/>
      </w:pPr>
      <w:r>
        <w:separator/>
      </w:r>
    </w:p>
  </w:endnote>
  <w:endnote w:type="continuationSeparator" w:id="0">
    <w:p w:rsidR="006D574F" w:rsidRDefault="006D574F" w:rsidP="0051593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D574F" w:rsidRDefault="006D574F" w:rsidP="00515935">
      <w:pPr>
        <w:spacing w:after="0" w:line="240" w:lineRule="auto"/>
      </w:pPr>
      <w:r>
        <w:separator/>
      </w:r>
    </w:p>
  </w:footnote>
  <w:footnote w:type="continuationSeparator" w:id="0">
    <w:p w:rsidR="006D574F" w:rsidRDefault="006D574F" w:rsidP="00515935">
      <w:pPr>
        <w:spacing w:after="0" w:line="240" w:lineRule="auto"/>
      </w:pPr>
      <w:r>
        <w:continuationSeparator/>
      </w:r>
    </w:p>
  </w:footnote>
  <w:footnote w:id="1">
    <w:p w:rsidR="00515935" w:rsidRPr="00515935" w:rsidRDefault="00515935" w:rsidP="00B97CEB">
      <w:pPr>
        <w:pStyle w:val="a3"/>
        <w:jc w:val="both"/>
        <w:rPr>
          <w:rFonts w:ascii="Times New Roman" w:hAnsi="Times New Roman" w:cs="Times New Roman"/>
          <w:sz w:val="18"/>
          <w:szCs w:val="18"/>
        </w:rPr>
      </w:pPr>
      <w:r w:rsidRPr="00515935">
        <w:rPr>
          <w:rStyle w:val="a5"/>
          <w:rFonts w:ascii="Times New Roman" w:hAnsi="Times New Roman" w:cs="Times New Roman"/>
          <w:sz w:val="18"/>
          <w:szCs w:val="18"/>
        </w:rPr>
        <w:footnoteRef/>
      </w:r>
      <w:r w:rsidRPr="00515935">
        <w:rPr>
          <w:rFonts w:ascii="Times New Roman" w:hAnsi="Times New Roman" w:cs="Times New Roman"/>
          <w:sz w:val="18"/>
          <w:szCs w:val="18"/>
        </w:rPr>
        <w:t xml:space="preserve"> </w:t>
      </w:r>
      <w:proofErr w:type="gramStart"/>
      <w:r w:rsidRPr="00515935">
        <w:rPr>
          <w:rFonts w:ascii="Times New Roman" w:hAnsi="Times New Roman" w:cs="Times New Roman"/>
          <w:sz w:val="18"/>
          <w:szCs w:val="18"/>
        </w:rPr>
        <w:t xml:space="preserve">Киреева Наталья Аркадьевна (Россия, Саратов) – д.э.н., профессор, Саратовский </w:t>
      </w:r>
      <w:r w:rsidRPr="00515935">
        <w:rPr>
          <w:rFonts w:ascii="Times New Roman" w:hAnsi="Times New Roman" w:cs="Times New Roman"/>
          <w:sz w:val="18"/>
          <w:szCs w:val="18"/>
        </w:rPr>
        <w:t>г</w:t>
      </w:r>
      <w:r w:rsidRPr="00515935">
        <w:rPr>
          <w:rFonts w:ascii="Times New Roman" w:hAnsi="Times New Roman" w:cs="Times New Roman"/>
          <w:sz w:val="18"/>
          <w:szCs w:val="18"/>
        </w:rPr>
        <w:t>осударственный технический университет имени Ю.А. Гагарина (410054, г. Саратов, ул. Политехническая, 77, natalkireeva1@yandex.ru).</w:t>
      </w:r>
      <w:proofErr w:type="gramEnd"/>
    </w:p>
    <w:p w:rsidR="00515935" w:rsidRPr="00AC57DA" w:rsidRDefault="00515935" w:rsidP="00B97CEB">
      <w:pPr>
        <w:pStyle w:val="a3"/>
        <w:jc w:val="both"/>
        <w:rPr>
          <w:rFonts w:ascii="Times New Roman" w:hAnsi="Times New Roman" w:cs="Times New Roman"/>
          <w:sz w:val="18"/>
          <w:szCs w:val="18"/>
          <w:lang w:val="en-US"/>
        </w:rPr>
      </w:pPr>
      <w:proofErr w:type="spellStart"/>
      <w:proofErr w:type="gramStart"/>
      <w:r w:rsidRPr="00515935">
        <w:rPr>
          <w:rFonts w:ascii="Times New Roman" w:hAnsi="Times New Roman" w:cs="Times New Roman"/>
          <w:sz w:val="18"/>
          <w:szCs w:val="18"/>
        </w:rPr>
        <w:t>Прущак</w:t>
      </w:r>
      <w:proofErr w:type="spellEnd"/>
      <w:r w:rsidRPr="00515935">
        <w:rPr>
          <w:rFonts w:ascii="Times New Roman" w:hAnsi="Times New Roman" w:cs="Times New Roman"/>
          <w:sz w:val="18"/>
          <w:szCs w:val="18"/>
        </w:rPr>
        <w:t xml:space="preserve"> Олеся Владимировна (Россия, Саратов) – д.э.н., профессор, Саратовский государственный технический университет имени Ю.А. Гагарина (410054, г. Саратов, ул. Политехническая, 77, o.pruchak@yandex.ru)</w:t>
      </w:r>
      <w:proofErr w:type="gramEnd"/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1CB41A8"/>
    <w:multiLevelType w:val="multilevel"/>
    <w:tmpl w:val="2360611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528BB"/>
    <w:rsid w:val="001828FF"/>
    <w:rsid w:val="002945DA"/>
    <w:rsid w:val="00390245"/>
    <w:rsid w:val="00424D3B"/>
    <w:rsid w:val="00515935"/>
    <w:rsid w:val="00523156"/>
    <w:rsid w:val="006D574F"/>
    <w:rsid w:val="0080702E"/>
    <w:rsid w:val="00817B0D"/>
    <w:rsid w:val="00853C02"/>
    <w:rsid w:val="00853C15"/>
    <w:rsid w:val="0090053B"/>
    <w:rsid w:val="009D2895"/>
    <w:rsid w:val="00AC57DA"/>
    <w:rsid w:val="00B846CC"/>
    <w:rsid w:val="00B97CEB"/>
    <w:rsid w:val="00DA4DF3"/>
    <w:rsid w:val="00EC6645"/>
    <w:rsid w:val="00F32C94"/>
    <w:rsid w:val="00F5098C"/>
    <w:rsid w:val="00F528BB"/>
    <w:rsid w:val="00F6157A"/>
    <w:rsid w:val="00FA55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note text"/>
    <w:basedOn w:val="a"/>
    <w:link w:val="a4"/>
    <w:uiPriority w:val="99"/>
    <w:semiHidden/>
    <w:unhideWhenUsed/>
    <w:rsid w:val="00515935"/>
    <w:pPr>
      <w:spacing w:after="0" w:line="240" w:lineRule="auto"/>
    </w:pPr>
    <w:rPr>
      <w:sz w:val="20"/>
      <w:szCs w:val="20"/>
    </w:rPr>
  </w:style>
  <w:style w:type="character" w:customStyle="1" w:styleId="a4">
    <w:name w:val="Текст сноски Знак"/>
    <w:basedOn w:val="a0"/>
    <w:link w:val="a3"/>
    <w:uiPriority w:val="99"/>
    <w:semiHidden/>
    <w:rsid w:val="00515935"/>
    <w:rPr>
      <w:sz w:val="20"/>
      <w:szCs w:val="20"/>
    </w:rPr>
  </w:style>
  <w:style w:type="character" w:styleId="a5">
    <w:name w:val="footnote reference"/>
    <w:basedOn w:val="a0"/>
    <w:uiPriority w:val="99"/>
    <w:semiHidden/>
    <w:unhideWhenUsed/>
    <w:rsid w:val="00515935"/>
    <w:rPr>
      <w:vertAlign w:val="superscript"/>
    </w:rPr>
  </w:style>
  <w:style w:type="paragraph" w:styleId="a6">
    <w:name w:val="Balloon Text"/>
    <w:basedOn w:val="a"/>
    <w:link w:val="a7"/>
    <w:uiPriority w:val="99"/>
    <w:semiHidden/>
    <w:unhideWhenUsed/>
    <w:rsid w:val="00AC57D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AC57DA"/>
    <w:rPr>
      <w:rFonts w:ascii="Tahoma" w:hAnsi="Tahoma" w:cs="Tahoma"/>
      <w:sz w:val="16"/>
      <w:szCs w:val="16"/>
    </w:rPr>
  </w:style>
  <w:style w:type="paragraph" w:styleId="a8">
    <w:name w:val="List Paragraph"/>
    <w:basedOn w:val="a"/>
    <w:uiPriority w:val="34"/>
    <w:qFormat/>
    <w:rsid w:val="00B97CEB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note text"/>
    <w:basedOn w:val="a"/>
    <w:link w:val="a4"/>
    <w:uiPriority w:val="99"/>
    <w:semiHidden/>
    <w:unhideWhenUsed/>
    <w:rsid w:val="00515935"/>
    <w:pPr>
      <w:spacing w:after="0" w:line="240" w:lineRule="auto"/>
    </w:pPr>
    <w:rPr>
      <w:sz w:val="20"/>
      <w:szCs w:val="20"/>
    </w:rPr>
  </w:style>
  <w:style w:type="character" w:customStyle="1" w:styleId="a4">
    <w:name w:val="Текст сноски Знак"/>
    <w:basedOn w:val="a0"/>
    <w:link w:val="a3"/>
    <w:uiPriority w:val="99"/>
    <w:semiHidden/>
    <w:rsid w:val="00515935"/>
    <w:rPr>
      <w:sz w:val="20"/>
      <w:szCs w:val="20"/>
    </w:rPr>
  </w:style>
  <w:style w:type="character" w:styleId="a5">
    <w:name w:val="footnote reference"/>
    <w:basedOn w:val="a0"/>
    <w:uiPriority w:val="99"/>
    <w:semiHidden/>
    <w:unhideWhenUsed/>
    <w:rsid w:val="00515935"/>
    <w:rPr>
      <w:vertAlign w:val="superscript"/>
    </w:rPr>
  </w:style>
  <w:style w:type="paragraph" w:styleId="a6">
    <w:name w:val="Balloon Text"/>
    <w:basedOn w:val="a"/>
    <w:link w:val="a7"/>
    <w:uiPriority w:val="99"/>
    <w:semiHidden/>
    <w:unhideWhenUsed/>
    <w:rsid w:val="00AC57D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AC57DA"/>
    <w:rPr>
      <w:rFonts w:ascii="Tahoma" w:hAnsi="Tahoma" w:cs="Tahoma"/>
      <w:sz w:val="16"/>
      <w:szCs w:val="16"/>
    </w:rPr>
  </w:style>
  <w:style w:type="paragraph" w:styleId="a8">
    <w:name w:val="List Paragraph"/>
    <w:basedOn w:val="a"/>
    <w:uiPriority w:val="34"/>
    <w:qFormat/>
    <w:rsid w:val="00B97CE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56990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9845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78470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27161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66686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15804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6402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31519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56579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1333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9276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94355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01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chart" Target="charts/chart1.xml"/></Relationships>
</file>

<file path=word/charts/_rels/chart1.xml.rels><?xml version="1.0" encoding="UTF-8" standalone="yes"?>
<Relationships xmlns="http://schemas.openxmlformats.org/package/2006/relationships"><Relationship Id="rId2" Type="http://schemas.openxmlformats.org/officeDocument/2006/relationships/package" Target="../embeddings/Microsoft_Excel_Worksheet1.xlsx"/><Relationship Id="rId1" Type="http://schemas.openxmlformats.org/officeDocument/2006/relationships/themeOverride" Target="../theme/themeOverride1.xm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lrMapOvr bg1="lt1" tx1="dk1" bg2="lt2" tx2="dk2" accent1="accent1" accent2="accent2" accent3="accent3" accent4="accent4" accent5="accent5" accent6="accent6" hlink="hlink" folHlink="folHlink"/>
  <c:chart>
    <c:autoTitleDeleted val="1"/>
    <c:plotArea>
      <c:layout>
        <c:manualLayout>
          <c:layoutTarget val="inner"/>
          <c:xMode val="edge"/>
          <c:yMode val="edge"/>
          <c:x val="0.18402581988235778"/>
          <c:y val="0.19056054509450751"/>
          <c:w val="0.36837251620294964"/>
          <c:h val="0.5419289272996175"/>
        </c:manualLayout>
      </c:layout>
      <c:radarChart>
        <c:radarStyle val="marker"/>
        <c:varyColors val="0"/>
        <c:ser>
          <c:idx val="0"/>
          <c:order val="0"/>
          <c:tx>
            <c:strRef>
              <c:f>Лист1!$B$20</c:f>
              <c:strCache>
                <c:ptCount val="1"/>
                <c:pt idx="0">
                  <c:v>Россия</c:v>
                </c:pt>
              </c:strCache>
            </c:strRef>
          </c:tx>
          <c:marker>
            <c:symbol val="none"/>
          </c:marker>
          <c:dLbls>
            <c:delete val="1"/>
          </c:dLbls>
          <c:cat>
            <c:strRef>
              <c:f>(Лист1!$A$20;Лист1!$A$22;Лист1!$A$24;Лист1!$A$26;Лист1!$A$28;Лист1!$A$30;Лист1!$A$32;Лист1!$A$34)</c:f>
              <c:strCache>
                <c:ptCount val="8"/>
                <c:pt idx="0">
                  <c:v>ВРП на душу населения</c:v>
                </c:pt>
                <c:pt idx="1">
                  <c:v>Доля населения, живущего за чертой бедности</c:v>
                </c:pt>
                <c:pt idx="2">
                  <c:v>Уровень занятости населения</c:v>
                </c:pt>
                <c:pt idx="3">
                  <c:v>Показатели физической доступности по группам продовольствия</c:v>
                </c:pt>
                <c:pt idx="4">
                  <c:v>Показатели экономической доступности по группам продовольствия</c:v>
                </c:pt>
                <c:pt idx="5">
                  <c:v>Инвестиции в основной капитал </c:v>
                </c:pt>
                <c:pt idx="6">
                  <c:v>Степень износа ОПФ по полному кругу организаций</c:v>
                </c:pt>
                <c:pt idx="7">
                  <c:v>Малые предприятия, осуществлявшие инновационную деятельность</c:v>
                </c:pt>
              </c:strCache>
            </c:strRef>
          </c:cat>
          <c:val>
            <c:numRef>
              <c:f>(Лист1!$C$20;Лист1!$C$22;Лист1!$C$24;Лист1!$C$26;Лист1!$C$28;Лист1!$C$30;Лист1!$C$32;Лист1!$C$34)</c:f>
              <c:numCache>
                <c:formatCode>General</c:formatCode>
                <c:ptCount val="8"/>
                <c:pt idx="0">
                  <c:v>1</c:v>
                </c:pt>
                <c:pt idx="1">
                  <c:v>1</c:v>
                </c:pt>
                <c:pt idx="2">
                  <c:v>1</c:v>
                </c:pt>
                <c:pt idx="3">
                  <c:v>1</c:v>
                </c:pt>
                <c:pt idx="4">
                  <c:v>1</c:v>
                </c:pt>
                <c:pt idx="5">
                  <c:v>1</c:v>
                </c:pt>
                <c:pt idx="6">
                  <c:v>1</c:v>
                </c:pt>
                <c:pt idx="7">
                  <c:v>1</c:v>
                </c:pt>
              </c:numCache>
            </c:numRef>
          </c:val>
        </c:ser>
        <c:ser>
          <c:idx val="1"/>
          <c:order val="1"/>
          <c:tx>
            <c:strRef>
              <c:f>Лист1!$B$21</c:f>
              <c:strCache>
                <c:ptCount val="1"/>
                <c:pt idx="0">
                  <c:v>Саратовская область</c:v>
                </c:pt>
              </c:strCache>
            </c:strRef>
          </c:tx>
          <c:marker>
            <c:symbol val="none"/>
          </c:marker>
          <c:dLbls>
            <c:dLbl>
              <c:idx val="1"/>
              <c:layout>
                <c:manualLayout>
                  <c:x val="-5.2306229196386118E-2"/>
                  <c:y val="6.6456803077999296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</c:dLbl>
            <c:dLbl>
              <c:idx val="2"/>
              <c:layout>
                <c:manualLayout>
                  <c:x val="-7.3704232049453158E-2"/>
                  <c:y val="-6.4124244657393463E-17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</c:dLbl>
            <c:dLbl>
              <c:idx val="3"/>
              <c:layout>
                <c:manualLayout>
                  <c:x val="-4.5173561578697098E-2"/>
                  <c:y val="-6.6456803077999296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</c:dLbl>
            <c:dLbl>
              <c:idx val="4"/>
              <c:layout>
                <c:manualLayout>
                  <c:x val="7.1326676176890159E-3"/>
                  <c:y val="-9.0940888422525359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</c:dLbl>
            <c:dLbl>
              <c:idx val="6"/>
              <c:layout>
                <c:manualLayout>
                  <c:x val="7.608178792201617E-2"/>
                  <c:y val="-6.4124244657393463E-17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</c:dLbl>
            <c:dLbl>
              <c:idx val="7"/>
              <c:layout>
                <c:manualLayout>
                  <c:x val="5.2306229196386118E-2"/>
                  <c:y val="8.744316194473592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</c:dLbl>
            <c:txPr>
              <a:bodyPr/>
              <a:lstStyle/>
              <a:p>
                <a:pPr>
                  <a:defRPr sz="900"/>
                </a:pPr>
                <a:endParaRPr lang="ru-RU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</c:dLbls>
          <c:val>
            <c:numRef>
              <c:f>(Лист1!$C$21;Лист1!$C$23;Лист1!$C$25;Лист1!$C$27;Лист1!$C$29;Лист1!$C$31;Лист1!$C$33;Лист1!$C$35)</c:f>
              <c:numCache>
                <c:formatCode>0.00</c:formatCode>
                <c:ptCount val="8"/>
                <c:pt idx="0">
                  <c:v>0.55971896955503508</c:v>
                </c:pt>
                <c:pt idx="1">
                  <c:v>0.79354838709677433</c:v>
                </c:pt>
                <c:pt idx="2">
                  <c:v>0.93434343434343436</c:v>
                </c:pt>
                <c:pt idx="3">
                  <c:v>0.88888888888888895</c:v>
                </c:pt>
                <c:pt idx="4">
                  <c:v>0.72972972972972971</c:v>
                </c:pt>
                <c:pt idx="5">
                  <c:v>0.52507598784194531</c:v>
                </c:pt>
                <c:pt idx="6">
                  <c:v>0.7858627858627858</c:v>
                </c:pt>
                <c:pt idx="7">
                  <c:v>0.96551724137931028</c:v>
                </c:pt>
              </c:numCache>
            </c:numRef>
          </c:val>
        </c:ser>
        <c:dLbls>
          <c:showLegendKey val="0"/>
          <c:showVal val="1"/>
          <c:showCatName val="0"/>
          <c:showSerName val="0"/>
          <c:showPercent val="0"/>
          <c:showBubbleSize val="0"/>
        </c:dLbls>
        <c:axId val="156054656"/>
        <c:axId val="159322880"/>
      </c:radarChart>
      <c:catAx>
        <c:axId val="156054656"/>
        <c:scaling>
          <c:orientation val="minMax"/>
        </c:scaling>
        <c:delete val="0"/>
        <c:axPos val="b"/>
        <c:majorGridlines/>
        <c:majorTickMark val="out"/>
        <c:minorTickMark val="none"/>
        <c:tickLblPos val="nextTo"/>
        <c:txPr>
          <a:bodyPr/>
          <a:lstStyle/>
          <a:p>
            <a:pPr>
              <a:defRPr sz="850" baseline="0"/>
            </a:pPr>
            <a:endParaRPr lang="ru-RU"/>
          </a:p>
        </c:txPr>
        <c:crossAx val="159322880"/>
        <c:crosses val="autoZero"/>
        <c:auto val="1"/>
        <c:lblAlgn val="ctr"/>
        <c:lblOffset val="100"/>
        <c:noMultiLvlLbl val="0"/>
      </c:catAx>
      <c:valAx>
        <c:axId val="159322880"/>
        <c:scaling>
          <c:orientation val="minMax"/>
        </c:scaling>
        <c:delete val="0"/>
        <c:axPos val="l"/>
        <c:majorGridlines/>
        <c:numFmt formatCode="General" sourceLinked="1"/>
        <c:majorTickMark val="cross"/>
        <c:minorTickMark val="none"/>
        <c:tickLblPos val="none"/>
        <c:crossAx val="156054656"/>
        <c:crosses val="autoZero"/>
        <c:crossBetween val="between"/>
      </c:valAx>
    </c:plotArea>
    <c:legend>
      <c:legendPos val="r"/>
      <c:layout>
        <c:manualLayout>
          <c:xMode val="edge"/>
          <c:yMode val="edge"/>
          <c:x val="0.76652775749678947"/>
          <c:y val="0.19406058617672792"/>
          <c:w val="0.21680557583654397"/>
          <c:h val="0.48224919801691457"/>
        </c:manualLayout>
      </c:layout>
      <c:overlay val="0"/>
      <c:txPr>
        <a:bodyPr/>
        <a:lstStyle/>
        <a:p>
          <a:pPr>
            <a:defRPr sz="1100"/>
          </a:pPr>
          <a:endParaRPr lang="ru-RU"/>
        </a:p>
      </c:txPr>
    </c:legend>
    <c:plotVisOnly val="1"/>
    <c:dispBlanksAs val="gap"/>
    <c:showDLblsOverMax val="0"/>
  </c:chart>
  <c:spPr>
    <a:ln>
      <a:noFill/>
    </a:ln>
  </c:spPr>
  <c:externalData r:id="rId2">
    <c:autoUpdate val="0"/>
  </c:externalData>
</c:chartSpace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word/theme/themeOverride1.xml><?xml version="1.0" encoding="utf-8"?>
<a:themeOverride xmlns:a="http://schemas.openxmlformats.org/drawingml/2006/main">
  <a:clrScheme name="Стандартная">
    <a:dk1>
      <a:sysClr val="windowText" lastClr="000000"/>
    </a:dk1>
    <a:lt1>
      <a:sysClr val="window" lastClr="FFFFFF"/>
    </a:lt1>
    <a:dk2>
      <a:srgbClr val="1F497D"/>
    </a:dk2>
    <a:lt2>
      <a:srgbClr val="EEECE1"/>
    </a:lt2>
    <a:accent1>
      <a:srgbClr val="4F81BD"/>
    </a:accent1>
    <a:accent2>
      <a:srgbClr val="C0504D"/>
    </a:accent2>
    <a:accent3>
      <a:srgbClr val="9BBB59"/>
    </a:accent3>
    <a:accent4>
      <a:srgbClr val="8064A2"/>
    </a:accent4>
    <a:accent5>
      <a:srgbClr val="4BACC6"/>
    </a:accent5>
    <a:accent6>
      <a:srgbClr val="F79646"/>
    </a:accent6>
    <a:hlink>
      <a:srgbClr val="0000FF"/>
    </a:hlink>
    <a:folHlink>
      <a:srgbClr val="800080"/>
    </a:folHlink>
  </a:clrScheme>
  <a:fontScheme name="Стандартная">
    <a:majorFont>
      <a:latin typeface="Cambria"/>
      <a:ea typeface=""/>
      <a:cs typeface=""/>
      <a:font script="Jpan" typeface="ＭＳ Ｐゴシック"/>
      <a:font script="Hang" typeface="맑은 고딕"/>
      <a:font script="Hans" typeface="宋体"/>
      <a:font script="Hant" typeface="新細明體"/>
      <a:font script="Arab" typeface="Times New Roman"/>
      <a:font script="Hebr" typeface="Times New Roman"/>
      <a:font script="Thai" typeface="Tahoma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  <a:font script="Geor" typeface="Sylfaen"/>
    </a:majorFont>
    <a:minorFont>
      <a:latin typeface="Calibri"/>
      <a:ea typeface=""/>
      <a:cs typeface=""/>
      <a:font script="Jpan" typeface="ＭＳ Ｐゴシック"/>
      <a:font script="Hang" typeface="맑은 고딕"/>
      <a:font script="Hans" typeface="宋体"/>
      <a:font script="Hant" typeface="新細明體"/>
      <a:font script="Arab" typeface="Arial"/>
      <a:font script="Hebr" typeface="Arial"/>
      <a:font script="Thai" typeface="Tahoma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  <a:font script="Geor" typeface="Sylfaen"/>
    </a:minorFont>
  </a:fontScheme>
  <a:fmtScheme name="Стандартная">
    <a:fillStyleLst>
      <a:solidFill>
        <a:schemeClr val="phClr"/>
      </a:solidFill>
      <a:gradFill rotWithShape="1">
        <a:gsLst>
          <a:gs pos="0">
            <a:schemeClr val="phClr">
              <a:tint val="50000"/>
              <a:satMod val="300000"/>
            </a:schemeClr>
          </a:gs>
          <a:gs pos="35000">
            <a:schemeClr val="phClr">
              <a:tint val="37000"/>
              <a:satMod val="300000"/>
            </a:schemeClr>
          </a:gs>
          <a:gs pos="100000">
            <a:schemeClr val="phClr">
              <a:tint val="15000"/>
              <a:satMod val="350000"/>
            </a:schemeClr>
          </a:gs>
        </a:gsLst>
        <a:lin ang="16200000" scaled="1"/>
      </a:gradFill>
      <a:gradFill rotWithShape="1">
        <a:gsLst>
          <a:gs pos="0">
            <a:schemeClr val="phClr">
              <a:shade val="51000"/>
              <a:satMod val="130000"/>
            </a:schemeClr>
          </a:gs>
          <a:gs pos="80000">
            <a:schemeClr val="phClr">
              <a:shade val="93000"/>
              <a:satMod val="130000"/>
            </a:schemeClr>
          </a:gs>
          <a:gs pos="100000">
            <a:schemeClr val="phClr">
              <a:shade val="94000"/>
              <a:satMod val="135000"/>
            </a:schemeClr>
          </a:gs>
        </a:gsLst>
        <a:lin ang="16200000" scaled="0"/>
      </a:gradFill>
    </a:fillStyleLst>
    <a:lnStyleLst>
      <a:ln w="9525" cap="flat" cmpd="sng" algn="ctr">
        <a:solidFill>
          <a:schemeClr val="phClr">
            <a:shade val="95000"/>
            <a:satMod val="105000"/>
          </a:schemeClr>
        </a:solidFill>
        <a:prstDash val="solid"/>
      </a:ln>
      <a:ln w="25400" cap="flat" cmpd="sng" algn="ctr">
        <a:solidFill>
          <a:schemeClr val="phClr"/>
        </a:solidFill>
        <a:prstDash val="solid"/>
      </a:ln>
      <a:ln w="38100" cap="flat" cmpd="sng" algn="ctr">
        <a:solidFill>
          <a:schemeClr val="phClr"/>
        </a:solidFill>
        <a:prstDash val="solid"/>
      </a:ln>
    </a:lnStyleLst>
    <a:effectStyleLst>
      <a:effectStyle>
        <a:effectLst>
          <a:outerShdw blurRad="40000" dist="20000" dir="5400000" rotWithShape="0">
            <a:srgbClr val="000000">
              <a:alpha val="38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>
            <a:rot lat="0" lon="0" rev="0"/>
          </a:camera>
          <a:lightRig rig="threePt" dir="t">
            <a:rot lat="0" lon="0" rev="1200000"/>
          </a:lightRig>
        </a:scene3d>
        <a:sp3d>
          <a:bevelT w="63500" h="25400"/>
        </a:sp3d>
      </a:effectStyle>
    </a:effectStyleLst>
    <a:bgFillStyleLst>
      <a:solidFill>
        <a:schemeClr val="phClr"/>
      </a:solidFill>
      <a:gradFill rotWithShape="1">
        <a:gsLst>
          <a:gs pos="0">
            <a:schemeClr val="phClr">
              <a:tint val="40000"/>
              <a:satMod val="350000"/>
            </a:schemeClr>
          </a:gs>
          <a:gs pos="40000">
            <a:schemeClr val="phClr">
              <a:tint val="45000"/>
              <a:shade val="99000"/>
              <a:satMod val="350000"/>
            </a:schemeClr>
          </a:gs>
          <a:gs pos="100000">
            <a:schemeClr val="phClr">
              <a:shade val="20000"/>
              <a:satMod val="255000"/>
            </a:schemeClr>
          </a:gs>
        </a:gsLst>
        <a:path path="circle">
          <a:fillToRect l="50000" t="-80000" r="50000" b="180000"/>
        </a:path>
      </a:gradFill>
      <a:gradFill rotWithShape="1">
        <a:gsLst>
          <a:gs pos="0">
            <a:schemeClr val="phClr">
              <a:tint val="80000"/>
              <a:satMod val="300000"/>
            </a:schemeClr>
          </a:gs>
          <a:gs pos="100000">
            <a:schemeClr val="phClr">
              <a:shade val="30000"/>
              <a:satMod val="200000"/>
            </a:schemeClr>
          </a:gs>
        </a:gsLst>
        <a:path path="circle">
          <a:fillToRect l="50000" t="50000" r="50000" b="50000"/>
        </a:path>
      </a:gradFill>
    </a:bgFillStyleLst>
  </a:fmtScheme>
</a:themeOverrid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1BD2D61-1A07-4255-9B38-D9FA88F2E51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117</TotalTime>
  <Pages>5</Pages>
  <Words>1874</Words>
  <Characters>10688</Characters>
  <Application>Microsoft Office Word</Application>
  <DocSecurity>0</DocSecurity>
  <Lines>89</Lines>
  <Paragraphs>25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12537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Nitro</dc:creator>
  <cp:lastModifiedBy>Nitro</cp:lastModifiedBy>
  <cp:revision>7</cp:revision>
  <dcterms:created xsi:type="dcterms:W3CDTF">2022-04-24T16:58:00Z</dcterms:created>
  <dcterms:modified xsi:type="dcterms:W3CDTF">2022-04-25T07:06:00Z</dcterms:modified>
</cp:coreProperties>
</file>