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6240" w:rsidRDefault="00156240" w:rsidP="00156240">
      <w:pPr>
        <w:autoSpaceDE w:val="0"/>
        <w:autoSpaceDN w:val="0"/>
        <w:adjustRightInd w:val="0"/>
        <w:spacing w:line="360" w:lineRule="auto"/>
        <w:ind w:firstLine="426"/>
        <w:jc w:val="right"/>
        <w:rPr>
          <w:b/>
          <w:bCs/>
          <w:color w:val="000000"/>
        </w:rPr>
      </w:pPr>
      <w:bookmarkStart w:id="0" w:name="_GoBack"/>
      <w:bookmarkEnd w:id="0"/>
      <w:r>
        <w:rPr>
          <w:b/>
          <w:bCs/>
          <w:color w:val="000000"/>
        </w:rPr>
        <w:t>Ободец Я.В.</w:t>
      </w:r>
      <w:r>
        <w:rPr>
          <w:rStyle w:val="a7"/>
          <w:b/>
          <w:bCs/>
          <w:color w:val="000000"/>
        </w:rPr>
        <w:footnoteReference w:id="1"/>
      </w:r>
    </w:p>
    <w:p w:rsidR="0087482F" w:rsidRPr="00156240" w:rsidRDefault="00B352F2" w:rsidP="00156240">
      <w:pPr>
        <w:autoSpaceDE w:val="0"/>
        <w:autoSpaceDN w:val="0"/>
        <w:adjustRightInd w:val="0"/>
        <w:spacing w:line="360" w:lineRule="auto"/>
        <w:ind w:firstLine="426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Территориальный форсайт</w:t>
      </w:r>
      <w:r w:rsidR="00596335">
        <w:rPr>
          <w:b/>
          <w:bCs/>
          <w:color w:val="000000"/>
        </w:rPr>
        <w:t>,</w:t>
      </w:r>
      <w:r>
        <w:rPr>
          <w:b/>
          <w:bCs/>
          <w:color w:val="000000"/>
        </w:rPr>
        <w:t xml:space="preserve">  как инструмент </w:t>
      </w:r>
      <w:r w:rsidR="0087482F" w:rsidRPr="00156240">
        <w:rPr>
          <w:b/>
          <w:bCs/>
          <w:color w:val="000000"/>
        </w:rPr>
        <w:t xml:space="preserve">территориального </w:t>
      </w:r>
      <w:r w:rsidR="00E2718C" w:rsidRPr="00156240">
        <w:rPr>
          <w:b/>
          <w:bCs/>
          <w:color w:val="000000"/>
        </w:rPr>
        <w:t xml:space="preserve">планирования </w:t>
      </w:r>
      <w:r w:rsidR="00E2718C">
        <w:rPr>
          <w:b/>
          <w:bCs/>
          <w:color w:val="000000"/>
        </w:rPr>
        <w:t xml:space="preserve">и </w:t>
      </w:r>
      <w:r w:rsidR="0087482F" w:rsidRPr="00156240">
        <w:rPr>
          <w:b/>
          <w:bCs/>
          <w:color w:val="000000"/>
        </w:rPr>
        <w:t>прогнозирования</w:t>
      </w:r>
      <w:r w:rsidR="00596335">
        <w:rPr>
          <w:b/>
          <w:bCs/>
          <w:color w:val="000000"/>
        </w:rPr>
        <w:t xml:space="preserve"> развития городов и районов </w:t>
      </w:r>
      <w:r w:rsidR="00156240">
        <w:rPr>
          <w:b/>
          <w:bCs/>
          <w:color w:val="000000"/>
        </w:rPr>
        <w:t>Донецкой Народной Республик</w:t>
      </w:r>
      <w:r w:rsidR="00596335">
        <w:rPr>
          <w:b/>
          <w:bCs/>
          <w:color w:val="000000"/>
        </w:rPr>
        <w:t>и</w:t>
      </w:r>
    </w:p>
    <w:p w:rsidR="0087482F" w:rsidRPr="00156240" w:rsidRDefault="0087482F" w:rsidP="00156240">
      <w:pPr>
        <w:autoSpaceDE w:val="0"/>
        <w:autoSpaceDN w:val="0"/>
        <w:adjustRightInd w:val="0"/>
        <w:spacing w:line="360" w:lineRule="auto"/>
        <w:ind w:firstLine="426"/>
        <w:jc w:val="both"/>
        <w:rPr>
          <w:color w:val="000000"/>
          <w:sz w:val="22"/>
          <w:szCs w:val="22"/>
        </w:rPr>
      </w:pPr>
    </w:p>
    <w:p w:rsidR="00596335" w:rsidRDefault="00156240" w:rsidP="00156240">
      <w:pPr>
        <w:spacing w:line="247" w:lineRule="auto"/>
        <w:ind w:firstLine="426"/>
        <w:jc w:val="both"/>
        <w:rPr>
          <w:i/>
          <w:sz w:val="22"/>
          <w:szCs w:val="22"/>
        </w:rPr>
      </w:pPr>
      <w:r w:rsidRPr="00BF5741">
        <w:rPr>
          <w:i/>
          <w:sz w:val="22"/>
          <w:szCs w:val="22"/>
        </w:rPr>
        <w:t xml:space="preserve">Аннотация: </w:t>
      </w:r>
      <w:r w:rsidR="00596335">
        <w:rPr>
          <w:i/>
          <w:sz w:val="22"/>
          <w:szCs w:val="22"/>
        </w:rPr>
        <w:t xml:space="preserve">предложена система стратегического планирования и прогнозирования на местном уровне с использованием территориального форсайта, который позволит органам власти оперативно решать задачи долгосрочного планирования. </w:t>
      </w:r>
    </w:p>
    <w:p w:rsidR="00156240" w:rsidRPr="00BF5741" w:rsidRDefault="00156240" w:rsidP="00156240">
      <w:pPr>
        <w:spacing w:line="247" w:lineRule="auto"/>
        <w:ind w:firstLine="426"/>
        <w:jc w:val="both"/>
        <w:rPr>
          <w:i/>
          <w:sz w:val="22"/>
          <w:szCs w:val="22"/>
        </w:rPr>
      </w:pPr>
      <w:r w:rsidRPr="00BF5741">
        <w:rPr>
          <w:i/>
          <w:sz w:val="22"/>
          <w:szCs w:val="22"/>
        </w:rPr>
        <w:t xml:space="preserve">Ключевые слова: </w:t>
      </w:r>
      <w:r w:rsidR="00596335">
        <w:rPr>
          <w:i/>
          <w:sz w:val="22"/>
          <w:szCs w:val="22"/>
        </w:rPr>
        <w:t>территория, города, территориальное развитие, форсайт, система планирования и прогнозирования, развитие городов и районов</w:t>
      </w:r>
      <w:r w:rsidRPr="00BF5741">
        <w:rPr>
          <w:i/>
          <w:sz w:val="22"/>
          <w:szCs w:val="22"/>
        </w:rPr>
        <w:t>.</w:t>
      </w:r>
    </w:p>
    <w:p w:rsidR="00156240" w:rsidRDefault="00156240" w:rsidP="00156240">
      <w:pPr>
        <w:spacing w:line="360" w:lineRule="auto"/>
        <w:ind w:firstLine="426"/>
        <w:jc w:val="both"/>
        <w:rPr>
          <w:sz w:val="22"/>
          <w:szCs w:val="22"/>
        </w:rPr>
      </w:pPr>
    </w:p>
    <w:p w:rsidR="0087482F" w:rsidRPr="00156240" w:rsidRDefault="0087482F" w:rsidP="00156240">
      <w:pPr>
        <w:autoSpaceDE w:val="0"/>
        <w:autoSpaceDN w:val="0"/>
        <w:adjustRightInd w:val="0"/>
        <w:spacing w:line="252" w:lineRule="auto"/>
        <w:ind w:firstLine="426"/>
        <w:jc w:val="both"/>
        <w:rPr>
          <w:color w:val="000000"/>
          <w:sz w:val="22"/>
          <w:szCs w:val="22"/>
        </w:rPr>
      </w:pPr>
      <w:r w:rsidRPr="00156240">
        <w:rPr>
          <w:color w:val="000000"/>
          <w:sz w:val="22"/>
          <w:szCs w:val="22"/>
        </w:rPr>
        <w:t xml:space="preserve">Традиционные технологии прогнозирования территориального развития </w:t>
      </w:r>
      <w:r w:rsidR="00596335">
        <w:rPr>
          <w:color w:val="000000"/>
          <w:sz w:val="22"/>
          <w:szCs w:val="22"/>
        </w:rPr>
        <w:t xml:space="preserve">городов и районов </w:t>
      </w:r>
      <w:r w:rsidRPr="00156240">
        <w:rPr>
          <w:color w:val="000000"/>
          <w:sz w:val="22"/>
          <w:szCs w:val="22"/>
        </w:rPr>
        <w:t>имеют ряд сдерживающих факторов:</w:t>
      </w:r>
    </w:p>
    <w:p w:rsidR="0087482F" w:rsidRPr="00156240" w:rsidRDefault="0087482F" w:rsidP="00156240">
      <w:pPr>
        <w:autoSpaceDE w:val="0"/>
        <w:autoSpaceDN w:val="0"/>
        <w:adjustRightInd w:val="0"/>
        <w:spacing w:line="252" w:lineRule="auto"/>
        <w:ind w:firstLine="426"/>
        <w:jc w:val="both"/>
        <w:rPr>
          <w:color w:val="000000"/>
          <w:sz w:val="22"/>
          <w:szCs w:val="22"/>
        </w:rPr>
      </w:pPr>
      <w:r w:rsidRPr="00156240">
        <w:rPr>
          <w:color w:val="000000"/>
          <w:sz w:val="22"/>
          <w:szCs w:val="22"/>
        </w:rPr>
        <w:t>– недостаточная диагностика системной взаимосвязи социально-экономических показателей (население, трудовые ресурсы, промышленность, сельское хозяйство, капитальные вложения, доходы и расходы бюджета, финансовые ресурсы и расходы и т.п.);</w:t>
      </w:r>
    </w:p>
    <w:p w:rsidR="0087482F" w:rsidRPr="00156240" w:rsidRDefault="0087482F" w:rsidP="00156240">
      <w:pPr>
        <w:autoSpaceDE w:val="0"/>
        <w:autoSpaceDN w:val="0"/>
        <w:adjustRightInd w:val="0"/>
        <w:spacing w:line="252" w:lineRule="auto"/>
        <w:ind w:firstLine="426"/>
        <w:jc w:val="both"/>
        <w:rPr>
          <w:color w:val="000000"/>
          <w:sz w:val="22"/>
          <w:szCs w:val="22"/>
        </w:rPr>
      </w:pPr>
      <w:r w:rsidRPr="00156240">
        <w:rPr>
          <w:color w:val="000000"/>
          <w:sz w:val="22"/>
          <w:szCs w:val="22"/>
        </w:rPr>
        <w:t>– существенное преобладание интуитивных методов прогнозирования над формализованными;</w:t>
      </w:r>
    </w:p>
    <w:p w:rsidR="0087482F" w:rsidRPr="00156240" w:rsidRDefault="0087482F" w:rsidP="00156240">
      <w:pPr>
        <w:autoSpaceDE w:val="0"/>
        <w:autoSpaceDN w:val="0"/>
        <w:adjustRightInd w:val="0"/>
        <w:spacing w:line="252" w:lineRule="auto"/>
        <w:ind w:firstLine="426"/>
        <w:jc w:val="both"/>
        <w:rPr>
          <w:color w:val="000000"/>
          <w:sz w:val="22"/>
          <w:szCs w:val="22"/>
        </w:rPr>
      </w:pPr>
      <w:r w:rsidRPr="00156240">
        <w:rPr>
          <w:color w:val="000000"/>
          <w:sz w:val="22"/>
          <w:szCs w:val="22"/>
        </w:rPr>
        <w:t>– недостаточная полнота и непоследовательность исходной статистической информации [</w:t>
      </w:r>
      <w:r w:rsidR="002312D1">
        <w:rPr>
          <w:color w:val="000000"/>
          <w:sz w:val="22"/>
          <w:szCs w:val="22"/>
        </w:rPr>
        <w:t>1</w:t>
      </w:r>
      <w:r w:rsidRPr="00156240">
        <w:rPr>
          <w:color w:val="000000"/>
          <w:sz w:val="22"/>
          <w:szCs w:val="22"/>
        </w:rPr>
        <w:t>].</w:t>
      </w:r>
    </w:p>
    <w:p w:rsidR="0087482F" w:rsidRPr="00156240" w:rsidRDefault="003226CE" w:rsidP="00156240">
      <w:pPr>
        <w:autoSpaceDE w:val="0"/>
        <w:autoSpaceDN w:val="0"/>
        <w:adjustRightInd w:val="0"/>
        <w:spacing w:line="252" w:lineRule="auto"/>
        <w:ind w:firstLine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Р</w:t>
      </w:r>
      <w:r w:rsidR="0087482F" w:rsidRPr="00156240">
        <w:rPr>
          <w:color w:val="000000"/>
          <w:sz w:val="22"/>
          <w:szCs w:val="22"/>
        </w:rPr>
        <w:t xml:space="preserve">езультаты прогнозирования, особенно на долгосрочный период, имеют элемент противоречивости. </w:t>
      </w:r>
      <w:r>
        <w:rPr>
          <w:color w:val="000000"/>
          <w:sz w:val="22"/>
          <w:szCs w:val="22"/>
        </w:rPr>
        <w:t>Поэтому сегодня в</w:t>
      </w:r>
      <w:r w:rsidR="0087482F" w:rsidRPr="00156240">
        <w:rPr>
          <w:color w:val="000000"/>
          <w:sz w:val="22"/>
          <w:szCs w:val="22"/>
        </w:rPr>
        <w:t>озникает необходимость дополнительного согласования прогнозных расчетов территориального уровня для устранения несоответствий. При этом любое изменение в сценарии прогнозирования приводит к повторению трудоемких и неформализованных процедур.</w:t>
      </w:r>
    </w:p>
    <w:p w:rsidR="0087482F" w:rsidRPr="00156240" w:rsidRDefault="0087482F" w:rsidP="00156240">
      <w:pPr>
        <w:autoSpaceDE w:val="0"/>
        <w:autoSpaceDN w:val="0"/>
        <w:adjustRightInd w:val="0"/>
        <w:spacing w:line="252" w:lineRule="auto"/>
        <w:ind w:firstLine="426"/>
        <w:jc w:val="both"/>
        <w:rPr>
          <w:color w:val="000000"/>
          <w:sz w:val="22"/>
          <w:szCs w:val="22"/>
        </w:rPr>
      </w:pPr>
      <w:r w:rsidRPr="00156240">
        <w:rPr>
          <w:color w:val="000000"/>
          <w:sz w:val="22"/>
          <w:szCs w:val="22"/>
        </w:rPr>
        <w:t>Важными направлениями совершенствования системы территориального прогнозирования должны стать повышение качества и полноты исходных данных, используемых для проведения прогнозных расчетов, а также обновления технологий обработки, систематизации и анализа ретроспективной информации, на основе которой формируется образ будущего.</w:t>
      </w:r>
    </w:p>
    <w:p w:rsidR="0087482F" w:rsidRPr="00156240" w:rsidRDefault="0087482F" w:rsidP="00156240">
      <w:pPr>
        <w:autoSpaceDE w:val="0"/>
        <w:autoSpaceDN w:val="0"/>
        <w:adjustRightInd w:val="0"/>
        <w:spacing w:line="252" w:lineRule="auto"/>
        <w:ind w:firstLine="426"/>
        <w:jc w:val="both"/>
        <w:rPr>
          <w:color w:val="000000"/>
          <w:sz w:val="22"/>
          <w:szCs w:val="22"/>
        </w:rPr>
      </w:pPr>
      <w:r w:rsidRPr="00156240">
        <w:rPr>
          <w:color w:val="000000"/>
          <w:sz w:val="22"/>
          <w:szCs w:val="22"/>
        </w:rPr>
        <w:t>Комплексное использование результатов ретроспективного исследования с разной глубиной анализа динамики уровня социально-экономического развития территорий расширяет возможности территориального прогнозирования.</w:t>
      </w:r>
    </w:p>
    <w:p w:rsidR="0087482F" w:rsidRPr="00156240" w:rsidRDefault="0087482F" w:rsidP="00156240">
      <w:pPr>
        <w:autoSpaceDE w:val="0"/>
        <w:autoSpaceDN w:val="0"/>
        <w:adjustRightInd w:val="0"/>
        <w:spacing w:line="252" w:lineRule="auto"/>
        <w:ind w:firstLine="426"/>
        <w:jc w:val="both"/>
        <w:rPr>
          <w:color w:val="000000"/>
          <w:sz w:val="22"/>
          <w:szCs w:val="22"/>
        </w:rPr>
      </w:pPr>
      <w:r w:rsidRPr="00156240">
        <w:rPr>
          <w:color w:val="000000"/>
          <w:sz w:val="22"/>
          <w:szCs w:val="22"/>
        </w:rPr>
        <w:t xml:space="preserve">Этот подход позволяет связать проблемы текущего развития территорий с проблемами, которые имеют глубокие исторические корни, обосновать систему </w:t>
      </w:r>
      <w:r w:rsidRPr="00156240">
        <w:rPr>
          <w:color w:val="000000"/>
          <w:sz w:val="22"/>
          <w:szCs w:val="22"/>
        </w:rPr>
        <w:lastRenderedPageBreak/>
        <w:t>мероприятий, направленных на снижение и предотвращение негативного воздействия событий прошлого в современном и будущем развитии.</w:t>
      </w:r>
    </w:p>
    <w:p w:rsidR="003226CE" w:rsidRDefault="0087482F" w:rsidP="00156240">
      <w:pPr>
        <w:autoSpaceDE w:val="0"/>
        <w:autoSpaceDN w:val="0"/>
        <w:adjustRightInd w:val="0"/>
        <w:spacing w:line="252" w:lineRule="auto"/>
        <w:ind w:firstLine="426"/>
        <w:jc w:val="both"/>
        <w:rPr>
          <w:color w:val="000000"/>
          <w:sz w:val="22"/>
          <w:szCs w:val="22"/>
        </w:rPr>
      </w:pPr>
      <w:r w:rsidRPr="00156240">
        <w:rPr>
          <w:color w:val="000000"/>
          <w:sz w:val="22"/>
          <w:szCs w:val="22"/>
        </w:rPr>
        <w:t xml:space="preserve">На данный момент </w:t>
      </w:r>
      <w:r w:rsidR="003226CE">
        <w:rPr>
          <w:color w:val="000000"/>
          <w:sz w:val="22"/>
          <w:szCs w:val="22"/>
        </w:rPr>
        <w:t xml:space="preserve">в Донецкой Народной Республике </w:t>
      </w:r>
      <w:r w:rsidRPr="00156240">
        <w:rPr>
          <w:color w:val="000000"/>
          <w:sz w:val="22"/>
          <w:szCs w:val="22"/>
        </w:rPr>
        <w:t>существует такая проблема</w:t>
      </w:r>
      <w:r w:rsidR="00596335">
        <w:rPr>
          <w:color w:val="000000"/>
          <w:sz w:val="22"/>
          <w:szCs w:val="22"/>
        </w:rPr>
        <w:t xml:space="preserve"> развития городов</w:t>
      </w:r>
      <w:r w:rsidRPr="00156240">
        <w:rPr>
          <w:color w:val="000000"/>
          <w:sz w:val="22"/>
          <w:szCs w:val="22"/>
        </w:rPr>
        <w:t>, как отсутствие программного обеспечения, необходимого для прогнозирования. Часто это связано с отсутствием нормативно-правовых актов, регулирующих этот вопрос. На многих территориях</w:t>
      </w:r>
      <w:r w:rsidR="003226CE">
        <w:rPr>
          <w:color w:val="000000"/>
          <w:sz w:val="22"/>
          <w:szCs w:val="22"/>
        </w:rPr>
        <w:t xml:space="preserve"> Российской Федерации </w:t>
      </w:r>
      <w:r w:rsidRPr="00156240">
        <w:rPr>
          <w:color w:val="000000"/>
          <w:sz w:val="22"/>
          <w:szCs w:val="22"/>
        </w:rPr>
        <w:t xml:space="preserve">самостоятельно обеспечивают разработку необходимых программных продуктов для поддержки принятия решений, в том числе и программного обеспечения процесса прогнозирования социально-экономического развития, что приводит к положительным результатам. </w:t>
      </w:r>
    </w:p>
    <w:p w:rsidR="00BF5741" w:rsidRDefault="00E2718C" w:rsidP="00156240">
      <w:pPr>
        <w:shd w:val="clear" w:color="auto" w:fill="FFFFFF"/>
        <w:spacing w:line="252" w:lineRule="auto"/>
        <w:ind w:firstLine="426"/>
        <w:jc w:val="both"/>
        <w:rPr>
          <w:color w:val="000000"/>
          <w:sz w:val="22"/>
          <w:szCs w:val="22"/>
        </w:rPr>
      </w:pPr>
      <w:r w:rsidRPr="00E2718C">
        <w:rPr>
          <w:color w:val="000000"/>
          <w:sz w:val="22"/>
          <w:szCs w:val="22"/>
        </w:rPr>
        <w:t>Сегодня с</w:t>
      </w:r>
      <w:r w:rsidR="0087482F" w:rsidRPr="00E2718C">
        <w:rPr>
          <w:color w:val="000000"/>
          <w:sz w:val="22"/>
          <w:szCs w:val="22"/>
        </w:rPr>
        <w:t xml:space="preserve">истема стратегического планирования </w:t>
      </w:r>
      <w:r w:rsidRPr="00E2718C">
        <w:rPr>
          <w:color w:val="000000"/>
          <w:sz w:val="22"/>
          <w:szCs w:val="22"/>
        </w:rPr>
        <w:t xml:space="preserve">в Донецкой Народной Республике </w:t>
      </w:r>
      <w:r w:rsidR="0087482F" w:rsidRPr="00E2718C">
        <w:rPr>
          <w:color w:val="000000"/>
          <w:sz w:val="22"/>
          <w:szCs w:val="22"/>
        </w:rPr>
        <w:t xml:space="preserve">требует </w:t>
      </w:r>
      <w:r w:rsidRPr="00E2718C">
        <w:rPr>
          <w:color w:val="000000"/>
          <w:sz w:val="22"/>
          <w:szCs w:val="22"/>
        </w:rPr>
        <w:t xml:space="preserve">существенной </w:t>
      </w:r>
      <w:r w:rsidR="0087482F" w:rsidRPr="00E2718C">
        <w:rPr>
          <w:color w:val="000000"/>
          <w:sz w:val="22"/>
          <w:szCs w:val="22"/>
        </w:rPr>
        <w:t>модернизации</w:t>
      </w:r>
      <w:r w:rsidRPr="00E2718C">
        <w:rPr>
          <w:color w:val="000000"/>
          <w:sz w:val="22"/>
          <w:szCs w:val="22"/>
        </w:rPr>
        <w:t xml:space="preserve"> с учетом не прекращающегося военного конфликта</w:t>
      </w:r>
      <w:r w:rsidR="0087482F" w:rsidRPr="00E2718C">
        <w:rPr>
          <w:color w:val="000000"/>
          <w:sz w:val="22"/>
          <w:szCs w:val="22"/>
        </w:rPr>
        <w:t>.</w:t>
      </w:r>
      <w:r w:rsidR="00BF5741">
        <w:rPr>
          <w:color w:val="000000"/>
          <w:sz w:val="22"/>
          <w:szCs w:val="22"/>
        </w:rPr>
        <w:t xml:space="preserve"> С целью повышения эффективности системы стратегического планирования в Республике целесообразно, во-первых, создать механизм согласования интересов различных групп общества не только за счет государственно-частного и муниципально-частного партнерства, а и с применением современных инструментов такого взаимодействия. Во-вторых, на законодательном уровне предусмотреть ответственность органов власти за невыполнение положений и не достижение ключевых индикаторов стратегии развития территории. В-третьих, расширить </w:t>
      </w:r>
      <w:r w:rsidR="00BF5741" w:rsidRPr="00BF5741">
        <w:rPr>
          <w:color w:val="000000"/>
          <w:sz w:val="22"/>
          <w:szCs w:val="22"/>
        </w:rPr>
        <w:t>стратегический анализ внутренней среды территории</w:t>
      </w:r>
      <w:r w:rsidR="00BF5741">
        <w:rPr>
          <w:color w:val="000000"/>
          <w:sz w:val="22"/>
          <w:szCs w:val="22"/>
        </w:rPr>
        <w:t xml:space="preserve">. </w:t>
      </w:r>
    </w:p>
    <w:p w:rsidR="00BF5741" w:rsidRDefault="00BF5741" w:rsidP="00156240">
      <w:pPr>
        <w:shd w:val="clear" w:color="auto" w:fill="FFFFFF"/>
        <w:spacing w:line="252" w:lineRule="auto"/>
        <w:ind w:firstLine="426"/>
        <w:jc w:val="both"/>
        <w:rPr>
          <w:color w:val="000000"/>
          <w:sz w:val="22"/>
          <w:szCs w:val="22"/>
        </w:rPr>
      </w:pPr>
      <w:r w:rsidRPr="00BF5741">
        <w:rPr>
          <w:color w:val="000000"/>
          <w:sz w:val="22"/>
          <w:szCs w:val="22"/>
        </w:rPr>
        <w:t xml:space="preserve">Реализация данных направлений </w:t>
      </w:r>
      <w:r>
        <w:rPr>
          <w:color w:val="000000"/>
          <w:sz w:val="22"/>
          <w:szCs w:val="22"/>
        </w:rPr>
        <w:t xml:space="preserve">возможна за счет включения в систему планирования развития территорий такого инструмента как территориальный форсайт. </w:t>
      </w:r>
    </w:p>
    <w:p w:rsidR="00BF5741" w:rsidRDefault="00BF5741" w:rsidP="00156240">
      <w:pPr>
        <w:shd w:val="clear" w:color="auto" w:fill="FFFFFF"/>
        <w:spacing w:line="252" w:lineRule="auto"/>
        <w:ind w:firstLine="426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В работе </w:t>
      </w:r>
      <w:r w:rsidRPr="00BF5741">
        <w:rPr>
          <w:color w:val="000000"/>
          <w:sz w:val="22"/>
          <w:szCs w:val="22"/>
        </w:rPr>
        <w:t>Линевича Р.А. представлена основанная цель форсайта, сущность которой заключается в «…</w:t>
      </w:r>
      <w:r w:rsidRPr="00BF5741">
        <w:rPr>
          <w:sz w:val="22"/>
          <w:szCs w:val="22"/>
        </w:rPr>
        <w:t>стремлении объединить усилия основных участников процесса перемен, создать условия для того, чтобы действовать на опережение, для консолидации…» [2].</w:t>
      </w:r>
    </w:p>
    <w:p w:rsidR="00BF5741" w:rsidRPr="00C86B6D" w:rsidRDefault="00BF5741" w:rsidP="00BF5741">
      <w:pPr>
        <w:autoSpaceDE w:val="0"/>
        <w:autoSpaceDN w:val="0"/>
        <w:adjustRightInd w:val="0"/>
        <w:spacing w:line="252" w:lineRule="auto"/>
        <w:ind w:firstLine="426"/>
        <w:jc w:val="both"/>
        <w:rPr>
          <w:sz w:val="22"/>
          <w:szCs w:val="22"/>
        </w:rPr>
      </w:pPr>
      <w:r w:rsidRPr="00C86B6D">
        <w:rPr>
          <w:sz w:val="22"/>
          <w:szCs w:val="22"/>
        </w:rPr>
        <w:t>Технология форсайта не только стимулирует людей к активным действиям в рамках тех изменений, которые они представили сами, но и позволяет эти действия корректировать. А это значит</w:t>
      </w:r>
      <w:r w:rsidR="00C86B6D">
        <w:rPr>
          <w:sz w:val="22"/>
          <w:szCs w:val="22"/>
        </w:rPr>
        <w:t>,</w:t>
      </w:r>
      <w:r w:rsidRPr="00C86B6D">
        <w:rPr>
          <w:sz w:val="22"/>
          <w:szCs w:val="22"/>
        </w:rPr>
        <w:t xml:space="preserve"> что такой процесс является управляемым и он может корректироваться в зависимости от изменений.</w:t>
      </w:r>
    </w:p>
    <w:p w:rsidR="0087482F" w:rsidRPr="00156240" w:rsidRDefault="006E36F1" w:rsidP="00156240">
      <w:pPr>
        <w:shd w:val="clear" w:color="auto" w:fill="FFFFFF"/>
        <w:spacing w:line="252" w:lineRule="auto"/>
        <w:ind w:firstLine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Для Российской Федерации использование такого инструмента далеко не ново</w:t>
      </w:r>
      <w:r w:rsidR="00193176">
        <w:rPr>
          <w:color w:val="000000"/>
          <w:sz w:val="22"/>
          <w:szCs w:val="22"/>
        </w:rPr>
        <w:t xml:space="preserve"> [4</w:t>
      </w:r>
      <w:r w:rsidR="009D1221">
        <w:rPr>
          <w:color w:val="000000"/>
          <w:sz w:val="22"/>
          <w:szCs w:val="22"/>
        </w:rPr>
        <w:t>, 5, 6, 7</w:t>
      </w:r>
      <w:r w:rsidR="00193176">
        <w:rPr>
          <w:color w:val="000000"/>
          <w:sz w:val="22"/>
          <w:szCs w:val="22"/>
        </w:rPr>
        <w:t>]</w:t>
      </w:r>
      <w:r>
        <w:rPr>
          <w:color w:val="000000"/>
          <w:sz w:val="22"/>
          <w:szCs w:val="22"/>
        </w:rPr>
        <w:t xml:space="preserve">, однако, для Донецкой Народной Республики в условиях становления и развития </w:t>
      </w:r>
      <w:r w:rsidR="00596335">
        <w:rPr>
          <w:color w:val="000000"/>
          <w:sz w:val="22"/>
          <w:szCs w:val="22"/>
        </w:rPr>
        <w:t xml:space="preserve">экономии </w:t>
      </w:r>
      <w:r>
        <w:rPr>
          <w:color w:val="000000"/>
          <w:sz w:val="22"/>
          <w:szCs w:val="22"/>
        </w:rPr>
        <w:t xml:space="preserve">такую технологию можно рассматривать через призму инновационности. </w:t>
      </w:r>
    </w:p>
    <w:p w:rsidR="00C86B6D" w:rsidRDefault="00C86B6D" w:rsidP="00193176">
      <w:pPr>
        <w:shd w:val="clear" w:color="auto" w:fill="FFFFFF"/>
        <w:spacing w:line="252" w:lineRule="auto"/>
        <w:ind w:firstLine="426"/>
        <w:jc w:val="both"/>
        <w:rPr>
          <w:sz w:val="22"/>
          <w:szCs w:val="22"/>
        </w:rPr>
      </w:pPr>
      <w:r w:rsidRPr="00C86B6D">
        <w:rPr>
          <w:sz w:val="22"/>
          <w:szCs w:val="22"/>
        </w:rPr>
        <w:t xml:space="preserve">Как показывает опыт РФ, традиционно форсайт используется на </w:t>
      </w:r>
      <w:r w:rsidR="00596335">
        <w:rPr>
          <w:sz w:val="22"/>
          <w:szCs w:val="22"/>
        </w:rPr>
        <w:t>государственном</w:t>
      </w:r>
      <w:r w:rsidRPr="00C86B6D">
        <w:rPr>
          <w:sz w:val="22"/>
          <w:szCs w:val="22"/>
        </w:rPr>
        <w:t xml:space="preserve"> уровне</w:t>
      </w:r>
      <w:r>
        <w:rPr>
          <w:sz w:val="22"/>
          <w:szCs w:val="22"/>
        </w:rPr>
        <w:t xml:space="preserve">, где прорабатываются определенные направления развития. Однако, в мире также есть и примеры успешного применения </w:t>
      </w:r>
      <w:r w:rsidR="00596335">
        <w:rPr>
          <w:sz w:val="22"/>
          <w:szCs w:val="22"/>
        </w:rPr>
        <w:t xml:space="preserve">территориального </w:t>
      </w:r>
      <w:r>
        <w:rPr>
          <w:sz w:val="22"/>
          <w:szCs w:val="22"/>
        </w:rPr>
        <w:t xml:space="preserve">форсайта [5]. Благодаря этой технологии </w:t>
      </w:r>
      <w:r w:rsidR="00596335">
        <w:rPr>
          <w:sz w:val="22"/>
          <w:szCs w:val="22"/>
        </w:rPr>
        <w:t>территории</w:t>
      </w:r>
      <w:r>
        <w:rPr>
          <w:sz w:val="22"/>
          <w:szCs w:val="22"/>
        </w:rPr>
        <w:t xml:space="preserve"> определяют собственные конкурентные преимущества и на этой основе формируют долгосрочные эффективные стратегии развития, которые позволяют ускорить развитие отдельных отраслей экономики. Так, результаты </w:t>
      </w:r>
      <w:r w:rsidR="00596335">
        <w:rPr>
          <w:sz w:val="22"/>
          <w:szCs w:val="22"/>
        </w:rPr>
        <w:t xml:space="preserve">территориального </w:t>
      </w:r>
      <w:r>
        <w:rPr>
          <w:sz w:val="22"/>
          <w:szCs w:val="22"/>
        </w:rPr>
        <w:t xml:space="preserve"> форсайта могут касаться развития новых инновационных отраслей, расширения логистических возможностей региона, его пространственного развития, создания необходимых условий для малого и среднего бизнеса, поиску новых финан</w:t>
      </w:r>
      <w:r w:rsidR="00821FD0">
        <w:rPr>
          <w:sz w:val="22"/>
          <w:szCs w:val="22"/>
        </w:rPr>
        <w:t>с</w:t>
      </w:r>
      <w:r>
        <w:rPr>
          <w:sz w:val="22"/>
          <w:szCs w:val="22"/>
        </w:rPr>
        <w:t xml:space="preserve">овых и кадровых ресурсов.   </w:t>
      </w:r>
    </w:p>
    <w:p w:rsidR="00821FD0" w:rsidRPr="00C86B6D" w:rsidRDefault="00821FD0" w:rsidP="00193176">
      <w:pPr>
        <w:shd w:val="clear" w:color="auto" w:fill="FFFFFF"/>
        <w:spacing w:line="252" w:lineRule="auto"/>
        <w:ind w:firstLine="426"/>
        <w:jc w:val="both"/>
        <w:rPr>
          <w:sz w:val="22"/>
          <w:szCs w:val="22"/>
        </w:rPr>
      </w:pPr>
      <w:r w:rsidRPr="00821FD0">
        <w:rPr>
          <w:sz w:val="22"/>
          <w:szCs w:val="22"/>
        </w:rPr>
        <w:t xml:space="preserve">Территориальный форсайт </w:t>
      </w:r>
      <w:r>
        <w:rPr>
          <w:sz w:val="22"/>
          <w:szCs w:val="22"/>
        </w:rPr>
        <w:t>следует</w:t>
      </w:r>
      <w:r w:rsidRPr="00821FD0">
        <w:rPr>
          <w:sz w:val="22"/>
          <w:szCs w:val="22"/>
        </w:rPr>
        <w:t xml:space="preserve"> рассматривать как «…механизм добровольного принятия на себя обязательств и ответственности по отношению к общему будущему территории, которое определено обществом в результате прогнозирования…» [4].</w:t>
      </w:r>
    </w:p>
    <w:p w:rsidR="0087482F" w:rsidRPr="00156240" w:rsidRDefault="00F645C2" w:rsidP="007A1A77">
      <w:pPr>
        <w:autoSpaceDE w:val="0"/>
        <w:autoSpaceDN w:val="0"/>
        <w:adjustRightInd w:val="0"/>
        <w:spacing w:line="252" w:lineRule="auto"/>
        <w:ind w:firstLine="426"/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>В работе Титаева А.В, Поварича И.П. [3</w:t>
      </w:r>
      <w:r w:rsidRPr="00F645C2">
        <w:rPr>
          <w:color w:val="000000"/>
          <w:sz w:val="22"/>
          <w:szCs w:val="22"/>
        </w:rPr>
        <w:t>]</w:t>
      </w:r>
      <w:r>
        <w:rPr>
          <w:color w:val="000000"/>
          <w:sz w:val="22"/>
          <w:szCs w:val="22"/>
        </w:rPr>
        <w:t xml:space="preserve"> представлена система планирования, которая включает региональный форсайт.  Исходя из исследований авторо</w:t>
      </w:r>
      <w:r w:rsidR="009D134A">
        <w:rPr>
          <w:color w:val="000000"/>
          <w:sz w:val="22"/>
          <w:szCs w:val="22"/>
        </w:rPr>
        <w:t>в</w:t>
      </w:r>
      <w:r>
        <w:rPr>
          <w:color w:val="000000"/>
          <w:sz w:val="22"/>
          <w:szCs w:val="22"/>
        </w:rPr>
        <w:t xml:space="preserve">, можно </w:t>
      </w:r>
      <w:r w:rsidR="00821FD0">
        <w:rPr>
          <w:color w:val="000000"/>
          <w:sz w:val="22"/>
          <w:szCs w:val="22"/>
        </w:rPr>
        <w:lastRenderedPageBreak/>
        <w:t xml:space="preserve">адаптировать и </w:t>
      </w:r>
      <w:r>
        <w:rPr>
          <w:color w:val="000000"/>
          <w:sz w:val="22"/>
          <w:szCs w:val="22"/>
        </w:rPr>
        <w:t xml:space="preserve">использовать данную модель в условиях </w:t>
      </w:r>
      <w:r w:rsidR="00596335">
        <w:rPr>
          <w:color w:val="000000"/>
          <w:sz w:val="22"/>
          <w:szCs w:val="22"/>
        </w:rPr>
        <w:t xml:space="preserve">становления экономики </w:t>
      </w:r>
      <w:r>
        <w:rPr>
          <w:color w:val="000000"/>
          <w:sz w:val="22"/>
          <w:szCs w:val="22"/>
        </w:rPr>
        <w:t xml:space="preserve">Донецкой </w:t>
      </w:r>
      <w:r w:rsidR="006E36F1">
        <w:rPr>
          <w:color w:val="000000"/>
          <w:sz w:val="22"/>
          <w:szCs w:val="22"/>
        </w:rPr>
        <w:t>Народной Республики</w:t>
      </w:r>
      <w:r>
        <w:rPr>
          <w:color w:val="000000"/>
          <w:sz w:val="22"/>
          <w:szCs w:val="22"/>
        </w:rPr>
        <w:t xml:space="preserve"> (рис. 1)</w:t>
      </w:r>
      <w:r w:rsidR="0087482F" w:rsidRPr="00156240">
        <w:rPr>
          <w:color w:val="000000"/>
          <w:sz w:val="22"/>
          <w:szCs w:val="22"/>
        </w:rPr>
        <w:t>.</w:t>
      </w:r>
    </w:p>
    <w:p w:rsidR="0087482F" w:rsidRPr="00156240" w:rsidRDefault="0087482F" w:rsidP="00156240">
      <w:pPr>
        <w:shd w:val="clear" w:color="auto" w:fill="FFFFFF"/>
        <w:spacing w:line="252" w:lineRule="auto"/>
        <w:ind w:firstLine="426"/>
        <w:jc w:val="both"/>
        <w:rPr>
          <w:color w:val="000000"/>
          <w:sz w:val="22"/>
          <w:szCs w:val="22"/>
        </w:rPr>
      </w:pPr>
    </w:p>
    <w:p w:rsidR="0087482F" w:rsidRPr="00156240" w:rsidRDefault="007D6DE0" w:rsidP="00156240">
      <w:pPr>
        <w:autoSpaceDE w:val="0"/>
        <w:autoSpaceDN w:val="0"/>
        <w:adjustRightInd w:val="0"/>
        <w:spacing w:line="252" w:lineRule="auto"/>
        <w:ind w:firstLine="426"/>
        <w:jc w:val="both"/>
        <w:rPr>
          <w:color w:val="000000"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g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-107315</wp:posOffset>
                </wp:positionH>
                <wp:positionV relativeFrom="paragraph">
                  <wp:posOffset>64135</wp:posOffset>
                </wp:positionV>
                <wp:extent cx="5739130" cy="4225925"/>
                <wp:effectExtent l="0" t="0" r="4445" b="6350"/>
                <wp:wrapNone/>
                <wp:docPr id="1" name="Group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39130" cy="4225925"/>
                          <a:chOff x="1305" y="8288"/>
                          <a:chExt cx="9038" cy="6484"/>
                        </a:xfrm>
                      </wpg:grpSpPr>
                      <wps:wsp>
                        <wps:cNvPr id="2" name="Rectangle 408"/>
                        <wps:cNvSpPr>
                          <a:spLocks noChangeArrowheads="1"/>
                        </wps:cNvSpPr>
                        <wps:spPr bwMode="auto">
                          <a:xfrm>
                            <a:off x="7712" y="13392"/>
                            <a:ext cx="2631" cy="72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7482F" w:rsidRPr="006E36F1" w:rsidRDefault="0087482F" w:rsidP="0087482F">
                              <w:pPr>
                                <w:jc w:val="center"/>
                                <w:rPr>
                                  <w:i/>
                                  <w:iCs/>
                                  <w:sz w:val="22"/>
                                  <w:szCs w:val="22"/>
                                </w:rPr>
                              </w:pPr>
                              <w:r w:rsidRPr="006E36F1">
                                <w:rPr>
                                  <w:i/>
                                  <w:iCs/>
                                  <w:sz w:val="22"/>
                                  <w:szCs w:val="22"/>
                                </w:rPr>
                                <w:t>Разработка проекта стратегии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Rectangle 407"/>
                        <wps:cNvSpPr>
                          <a:spLocks noChangeArrowheads="1"/>
                        </wps:cNvSpPr>
                        <wps:spPr bwMode="auto">
                          <a:xfrm>
                            <a:off x="2265" y="13273"/>
                            <a:ext cx="2631" cy="100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7482F" w:rsidRPr="006E36F1" w:rsidRDefault="0087482F" w:rsidP="0087482F">
                              <w:pPr>
                                <w:jc w:val="center"/>
                                <w:rPr>
                                  <w:i/>
                                  <w:iCs/>
                                  <w:sz w:val="22"/>
                                  <w:szCs w:val="22"/>
                                </w:rPr>
                              </w:pPr>
                              <w:r w:rsidRPr="006E36F1">
                                <w:rPr>
                                  <w:i/>
                                  <w:iCs/>
                                  <w:sz w:val="22"/>
                                  <w:szCs w:val="22"/>
                                </w:rPr>
                                <w:t>Утверждение концепции разработки стратегии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Rectangle 410"/>
                        <wps:cNvSpPr>
                          <a:spLocks noChangeArrowheads="1"/>
                        </wps:cNvSpPr>
                        <wps:spPr bwMode="auto">
                          <a:xfrm>
                            <a:off x="6809" y="10860"/>
                            <a:ext cx="2631" cy="61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7482F" w:rsidRPr="006E36F1" w:rsidRDefault="0087482F" w:rsidP="0087482F">
                              <w:pPr>
                                <w:jc w:val="center"/>
                                <w:rPr>
                                  <w:i/>
                                  <w:iCs/>
                                  <w:sz w:val="22"/>
                                  <w:szCs w:val="22"/>
                                </w:rPr>
                              </w:pPr>
                              <w:r w:rsidRPr="006E36F1">
                                <w:rPr>
                                  <w:i/>
                                  <w:iCs/>
                                  <w:sz w:val="22"/>
                                  <w:szCs w:val="22"/>
                                </w:rPr>
                                <w:t>Мониторинг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Rectangle 412"/>
                        <wps:cNvSpPr>
                          <a:spLocks noChangeArrowheads="1"/>
                        </wps:cNvSpPr>
                        <wps:spPr bwMode="auto">
                          <a:xfrm>
                            <a:off x="5446" y="8288"/>
                            <a:ext cx="2377" cy="82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7482F" w:rsidRPr="006E36F1" w:rsidRDefault="0087482F" w:rsidP="0087482F">
                              <w:pPr>
                                <w:jc w:val="center"/>
                                <w:rPr>
                                  <w:i/>
                                  <w:iCs/>
                                  <w:sz w:val="22"/>
                                  <w:szCs w:val="22"/>
                                </w:rPr>
                              </w:pPr>
                              <w:r w:rsidRPr="006E36F1">
                                <w:rPr>
                                  <w:i/>
                                  <w:iCs/>
                                  <w:sz w:val="22"/>
                                  <w:szCs w:val="22"/>
                                </w:rPr>
                                <w:t>Представление на утверждение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415"/>
                        <wps:cNvSpPr>
                          <a:spLocks/>
                        </wps:cNvSpPr>
                        <wps:spPr bwMode="auto">
                          <a:xfrm>
                            <a:off x="4102" y="8900"/>
                            <a:ext cx="1940" cy="72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7482F" w:rsidRPr="006E36F1" w:rsidRDefault="0087482F" w:rsidP="0087482F">
                              <w:pPr>
                                <w:jc w:val="center"/>
                                <w:rPr>
                                  <w:sz w:val="22"/>
                                  <w:szCs w:val="22"/>
                                </w:rPr>
                              </w:pPr>
                              <w:r w:rsidRPr="006E36F1">
                                <w:rPr>
                                  <w:sz w:val="22"/>
                                  <w:szCs w:val="22"/>
                                </w:rPr>
                                <w:t xml:space="preserve">Глава администрации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Rectangle 413"/>
                        <wps:cNvSpPr>
                          <a:spLocks/>
                        </wps:cNvSpPr>
                        <wps:spPr bwMode="auto">
                          <a:xfrm>
                            <a:off x="6858" y="8900"/>
                            <a:ext cx="1859" cy="7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7482F" w:rsidRPr="006E36F1" w:rsidRDefault="0087482F" w:rsidP="0087482F">
                              <w:pPr>
                                <w:jc w:val="center"/>
                                <w:rPr>
                                  <w:sz w:val="22"/>
                                  <w:szCs w:val="22"/>
                                </w:rPr>
                              </w:pPr>
                              <w:r w:rsidRPr="006E36F1">
                                <w:rPr>
                                  <w:sz w:val="22"/>
                                  <w:szCs w:val="22"/>
                                </w:rPr>
                                <w:t xml:space="preserve">Народный </w:t>
                              </w:r>
                            </w:p>
                            <w:p w:rsidR="0087482F" w:rsidRPr="006E36F1" w:rsidRDefault="0087482F" w:rsidP="0087482F">
                              <w:pPr>
                                <w:jc w:val="center"/>
                                <w:rPr>
                                  <w:sz w:val="22"/>
                                  <w:szCs w:val="22"/>
                                </w:rPr>
                              </w:pPr>
                              <w:r w:rsidRPr="006E36F1">
                                <w:rPr>
                                  <w:sz w:val="22"/>
                                  <w:szCs w:val="22"/>
                                </w:rPr>
                                <w:t xml:space="preserve">Совет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409"/>
                        <wps:cNvSpPr>
                          <a:spLocks/>
                        </wps:cNvSpPr>
                        <wps:spPr bwMode="auto">
                          <a:xfrm>
                            <a:off x="4180" y="11479"/>
                            <a:ext cx="4297" cy="70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7482F" w:rsidRPr="006E36F1" w:rsidRDefault="0087482F" w:rsidP="0087482F">
                              <w:pPr>
                                <w:jc w:val="center"/>
                                <w:rPr>
                                  <w:sz w:val="22"/>
                                  <w:szCs w:val="22"/>
                                </w:rPr>
                              </w:pPr>
                              <w:r w:rsidRPr="006E36F1">
                                <w:rPr>
                                  <w:sz w:val="22"/>
                                  <w:szCs w:val="22"/>
                                </w:rPr>
                                <w:t>Координационный совет по стратегическому планированию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406"/>
                        <wps:cNvSpPr>
                          <a:spLocks/>
                        </wps:cNvSpPr>
                        <wps:spPr bwMode="auto">
                          <a:xfrm>
                            <a:off x="4180" y="12806"/>
                            <a:ext cx="4297" cy="58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7482F" w:rsidRPr="006E36F1" w:rsidRDefault="0087482F" w:rsidP="0087482F">
                              <w:pPr>
                                <w:jc w:val="center"/>
                                <w:rPr>
                                  <w:sz w:val="22"/>
                                  <w:szCs w:val="22"/>
                                </w:rPr>
                              </w:pPr>
                              <w:r w:rsidRPr="006E36F1">
                                <w:rPr>
                                  <w:sz w:val="22"/>
                                  <w:szCs w:val="22"/>
                                </w:rPr>
                                <w:t>Территориальный Форсайт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404"/>
                        <wps:cNvSpPr>
                          <a:spLocks/>
                        </wps:cNvSpPr>
                        <wps:spPr bwMode="auto">
                          <a:xfrm>
                            <a:off x="2108" y="14180"/>
                            <a:ext cx="3513" cy="59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7482F" w:rsidRPr="002D26E4" w:rsidRDefault="0087482F" w:rsidP="0087482F">
                              <w:pPr>
                                <w:jc w:val="center"/>
                                <w:rPr>
                                  <w:sz w:val="22"/>
                                  <w:szCs w:val="22"/>
                                </w:rPr>
                              </w:pPr>
                              <w:r w:rsidRPr="002D26E4">
                                <w:rPr>
                                  <w:sz w:val="22"/>
                                  <w:szCs w:val="22"/>
                                </w:rPr>
                                <w:t>Тематические комиссии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Rectangle 405"/>
                        <wps:cNvSpPr>
                          <a:spLocks/>
                        </wps:cNvSpPr>
                        <wps:spPr bwMode="auto">
                          <a:xfrm>
                            <a:off x="6549" y="14163"/>
                            <a:ext cx="3275" cy="59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7482F" w:rsidRPr="002D26E4" w:rsidRDefault="0087482F" w:rsidP="0087482F">
                              <w:pPr>
                                <w:jc w:val="center"/>
                                <w:rPr>
                                  <w:sz w:val="22"/>
                                  <w:szCs w:val="22"/>
                                </w:rPr>
                              </w:pPr>
                              <w:r w:rsidRPr="002D26E4">
                                <w:rPr>
                                  <w:sz w:val="22"/>
                                  <w:szCs w:val="22"/>
                                </w:rPr>
                                <w:t>Экспертный совет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411"/>
                        <wps:cNvSpPr>
                          <a:spLocks noChangeArrowheads="1"/>
                        </wps:cNvSpPr>
                        <wps:spPr bwMode="auto">
                          <a:xfrm>
                            <a:off x="1305" y="10983"/>
                            <a:ext cx="2322" cy="114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7482F" w:rsidRPr="006E36F1" w:rsidRDefault="0087482F" w:rsidP="0087482F">
                              <w:pPr>
                                <w:jc w:val="center"/>
                                <w:rPr>
                                  <w:i/>
                                  <w:iCs/>
                                  <w:sz w:val="22"/>
                                  <w:szCs w:val="22"/>
                                </w:rPr>
                              </w:pPr>
                              <w:r w:rsidRPr="006E36F1">
                                <w:rPr>
                                  <w:i/>
                                  <w:iCs/>
                                  <w:sz w:val="22"/>
                                  <w:szCs w:val="22"/>
                                </w:rPr>
                                <w:t>Организационно-методическое обеспечение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Стрелка вниз 145"/>
                        <wps:cNvSpPr>
                          <a:spLocks noChangeArrowheads="1"/>
                        </wps:cNvSpPr>
                        <wps:spPr bwMode="auto">
                          <a:xfrm>
                            <a:off x="5238" y="9650"/>
                            <a:ext cx="551" cy="1829"/>
                          </a:xfrm>
                          <a:prstGeom prst="downArrow">
                            <a:avLst>
                              <a:gd name="adj1" fmla="val 50000"/>
                              <a:gd name="adj2" fmla="val 38158"/>
                            </a:avLst>
                          </a:prstGeom>
                          <a:solidFill>
                            <a:srgbClr val="4472C4"/>
                          </a:solidFill>
                          <a:ln w="12700">
                            <a:solidFill>
                              <a:srgbClr val="2F528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4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4794" y="10023"/>
                            <a:ext cx="1534" cy="61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7482F" w:rsidRPr="002D26E4" w:rsidRDefault="0087482F" w:rsidP="0087482F">
                              <w:pPr>
                                <w:jc w:val="center"/>
                                <w:rPr>
                                  <w:i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2D26E4">
                                <w:rPr>
                                  <w:i/>
                                  <w:iCs/>
                                  <w:sz w:val="20"/>
                                  <w:szCs w:val="20"/>
                                </w:rPr>
                                <w:t xml:space="preserve">Назначение </w:t>
                              </w:r>
                            </w:p>
                            <w:p w:rsidR="0087482F" w:rsidRPr="002D26E4" w:rsidRDefault="0087482F" w:rsidP="0087482F">
                              <w:pPr>
                                <w:jc w:val="center"/>
                                <w:rPr>
                                  <w:i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2D26E4">
                                <w:rPr>
                                  <w:i/>
                                  <w:iCs/>
                                  <w:sz w:val="20"/>
                                  <w:szCs w:val="20"/>
                                </w:rPr>
                                <w:t>совета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Двойная стрелка влево/вправо 149"/>
                        <wps:cNvSpPr>
                          <a:spLocks noChangeArrowheads="1"/>
                        </wps:cNvSpPr>
                        <wps:spPr bwMode="auto">
                          <a:xfrm rot="5400000">
                            <a:off x="5965" y="12221"/>
                            <a:ext cx="620" cy="549"/>
                          </a:xfrm>
                          <a:prstGeom prst="leftRightArrow">
                            <a:avLst>
                              <a:gd name="adj1" fmla="val 50000"/>
                              <a:gd name="adj2" fmla="val 32060"/>
                            </a:avLst>
                          </a:prstGeom>
                          <a:solidFill>
                            <a:srgbClr val="4472C4"/>
                          </a:solidFill>
                          <a:ln w="12700">
                            <a:solidFill>
                              <a:srgbClr val="2F528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6" name="Стрелка вниз 150"/>
                        <wps:cNvSpPr>
                          <a:spLocks noChangeArrowheads="1"/>
                        </wps:cNvSpPr>
                        <wps:spPr bwMode="auto">
                          <a:xfrm rot="3173076">
                            <a:off x="4960" y="13285"/>
                            <a:ext cx="267" cy="996"/>
                          </a:xfrm>
                          <a:prstGeom prst="downArrow">
                            <a:avLst>
                              <a:gd name="adj1" fmla="val 50000"/>
                              <a:gd name="adj2" fmla="val 49997"/>
                            </a:avLst>
                          </a:prstGeom>
                          <a:solidFill>
                            <a:srgbClr val="4472C4"/>
                          </a:solidFill>
                          <a:ln w="12700">
                            <a:solidFill>
                              <a:srgbClr val="2F528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7" name="Стрелка вниз 151"/>
                        <wps:cNvSpPr>
                          <a:spLocks noChangeArrowheads="1"/>
                        </wps:cNvSpPr>
                        <wps:spPr bwMode="auto">
                          <a:xfrm rot="-3170070">
                            <a:off x="7374" y="13270"/>
                            <a:ext cx="258" cy="1015"/>
                          </a:xfrm>
                          <a:prstGeom prst="downArrow">
                            <a:avLst>
                              <a:gd name="adj1" fmla="val 50000"/>
                              <a:gd name="adj2" fmla="val 49996"/>
                            </a:avLst>
                          </a:prstGeom>
                          <a:solidFill>
                            <a:srgbClr val="4472C4"/>
                          </a:solidFill>
                          <a:ln w="12700">
                            <a:solidFill>
                              <a:srgbClr val="2F528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8" name="Двойная стрелка влево/вправо 147"/>
                        <wps:cNvSpPr>
                          <a:spLocks noChangeArrowheads="1"/>
                        </wps:cNvSpPr>
                        <wps:spPr bwMode="auto">
                          <a:xfrm rot="2124456">
                            <a:off x="3105" y="11030"/>
                            <a:ext cx="1204" cy="447"/>
                          </a:xfrm>
                          <a:prstGeom prst="leftRightArrow">
                            <a:avLst>
                              <a:gd name="adj1" fmla="val 50000"/>
                              <a:gd name="adj2" fmla="val 39630"/>
                            </a:avLst>
                          </a:prstGeom>
                          <a:solidFill>
                            <a:srgbClr val="4472C4"/>
                          </a:solidFill>
                          <a:ln w="12700">
                            <a:solidFill>
                              <a:srgbClr val="2F528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9" name="Двойная стрелка влево/вправо 146"/>
                        <wps:cNvSpPr>
                          <a:spLocks noChangeArrowheads="1"/>
                        </wps:cNvSpPr>
                        <wps:spPr bwMode="auto">
                          <a:xfrm rot="-2176880">
                            <a:off x="8384" y="10983"/>
                            <a:ext cx="961" cy="447"/>
                          </a:xfrm>
                          <a:prstGeom prst="leftRightArrow">
                            <a:avLst>
                              <a:gd name="adj1" fmla="val 50000"/>
                              <a:gd name="adj2" fmla="val 30278"/>
                            </a:avLst>
                          </a:prstGeom>
                          <a:solidFill>
                            <a:srgbClr val="4472C4"/>
                          </a:solidFill>
                          <a:ln w="12700">
                            <a:solidFill>
                              <a:srgbClr val="2F528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20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2108" y="8900"/>
                            <a:ext cx="1994" cy="82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7482F" w:rsidRPr="006E36F1" w:rsidRDefault="0087482F" w:rsidP="0087482F">
                              <w:pPr>
                                <w:jc w:val="center"/>
                                <w:rPr>
                                  <w:i/>
                                  <w:iCs/>
                                  <w:sz w:val="22"/>
                                  <w:szCs w:val="22"/>
                                </w:rPr>
                              </w:pPr>
                              <w:r w:rsidRPr="006E36F1">
                                <w:rPr>
                                  <w:i/>
                                  <w:iCs/>
                                  <w:sz w:val="22"/>
                                  <w:szCs w:val="22"/>
                                </w:rPr>
                                <w:t xml:space="preserve">Формирование </w:t>
                              </w:r>
                            </w:p>
                            <w:p w:rsidR="0087482F" w:rsidRPr="006E36F1" w:rsidRDefault="0087482F" w:rsidP="0087482F">
                              <w:pPr>
                                <w:jc w:val="center"/>
                                <w:rPr>
                                  <w:i/>
                                  <w:iCs/>
                                  <w:sz w:val="22"/>
                                  <w:szCs w:val="22"/>
                                </w:rPr>
                              </w:pPr>
                              <w:r w:rsidRPr="006E36F1">
                                <w:rPr>
                                  <w:i/>
                                  <w:iCs/>
                                  <w:sz w:val="22"/>
                                  <w:szCs w:val="22"/>
                                </w:rPr>
                                <w:t xml:space="preserve">стратегии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Стрелка вправо 144"/>
                        <wps:cNvSpPr>
                          <a:spLocks noChangeArrowheads="1"/>
                        </wps:cNvSpPr>
                        <wps:spPr bwMode="auto">
                          <a:xfrm rot="-2104406">
                            <a:off x="3023" y="9466"/>
                            <a:ext cx="1106" cy="396"/>
                          </a:xfrm>
                          <a:prstGeom prst="rightArrow">
                            <a:avLst>
                              <a:gd name="adj1" fmla="val 50000"/>
                              <a:gd name="adj2" fmla="val 30386"/>
                            </a:avLst>
                          </a:prstGeom>
                          <a:solidFill>
                            <a:srgbClr val="4472C4"/>
                          </a:solidFill>
                          <a:ln w="12700">
                            <a:solidFill>
                              <a:srgbClr val="2F528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22" name="Rectangle 48"/>
                        <wps:cNvSpPr>
                          <a:spLocks noChangeArrowheads="1"/>
                        </wps:cNvSpPr>
                        <wps:spPr bwMode="auto">
                          <a:xfrm rot="-5400000">
                            <a:off x="990" y="9087"/>
                            <a:ext cx="1663" cy="70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7482F" w:rsidRPr="006E36F1" w:rsidRDefault="0087482F" w:rsidP="0087482F">
                              <w:pPr>
                                <w:jc w:val="center"/>
                                <w:rPr>
                                  <w:i/>
                                  <w:iCs/>
                                  <w:sz w:val="22"/>
                                  <w:szCs w:val="22"/>
                                  <w:u w:val="single"/>
                                </w:rPr>
                              </w:pPr>
                              <w:r w:rsidRPr="006E36F1">
                                <w:rPr>
                                  <w:i/>
                                  <w:iCs/>
                                  <w:sz w:val="22"/>
                                  <w:szCs w:val="22"/>
                                  <w:u w:val="single"/>
                                </w:rPr>
                                <w:t>Политический уровень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Rectangle 49"/>
                        <wps:cNvSpPr>
                          <a:spLocks noChangeArrowheads="1"/>
                        </wps:cNvSpPr>
                        <wps:spPr bwMode="auto">
                          <a:xfrm rot="-5400000">
                            <a:off x="960" y="12730"/>
                            <a:ext cx="1909" cy="70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7482F" w:rsidRPr="006E36F1" w:rsidRDefault="0087482F" w:rsidP="0087482F">
                              <w:pPr>
                                <w:jc w:val="center"/>
                                <w:rPr>
                                  <w:i/>
                                  <w:iCs/>
                                  <w:sz w:val="22"/>
                                  <w:szCs w:val="22"/>
                                  <w:u w:val="single"/>
                                </w:rPr>
                              </w:pPr>
                              <w:r w:rsidRPr="006E36F1">
                                <w:rPr>
                                  <w:i/>
                                  <w:iCs/>
                                  <w:sz w:val="22"/>
                                  <w:szCs w:val="22"/>
                                  <w:u w:val="single"/>
                                </w:rPr>
                                <w:t>Технический уровень</w:t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Rectangle 50"/>
                        <wps:cNvSpPr>
                          <a:spLocks/>
                        </wps:cNvSpPr>
                        <wps:spPr bwMode="auto">
                          <a:xfrm>
                            <a:off x="7302" y="10080"/>
                            <a:ext cx="2633" cy="7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7482F" w:rsidRPr="0016267D" w:rsidRDefault="0087482F" w:rsidP="0087482F">
                              <w:pPr>
                                <w:jc w:val="center"/>
                                <w:rPr>
                                  <w:szCs w:val="28"/>
                                </w:rPr>
                              </w:pPr>
                              <w:r>
                                <w:rPr>
                                  <w:szCs w:val="28"/>
                                </w:rPr>
                                <w:t>Комитеты Народного Совета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Стрелка вправо 12"/>
                        <wps:cNvSpPr>
                          <a:spLocks noChangeArrowheads="1"/>
                        </wps:cNvSpPr>
                        <wps:spPr bwMode="auto">
                          <a:xfrm rot="10800000">
                            <a:off x="6000" y="9254"/>
                            <a:ext cx="858" cy="396"/>
                          </a:xfrm>
                          <a:prstGeom prst="rightArrow">
                            <a:avLst>
                              <a:gd name="adj1" fmla="val 50000"/>
                              <a:gd name="adj2" fmla="val 23583"/>
                            </a:avLst>
                          </a:prstGeom>
                          <a:solidFill>
                            <a:srgbClr val="4472C4"/>
                          </a:solidFill>
                          <a:ln w="12700">
                            <a:solidFill>
                              <a:srgbClr val="2F528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26" name="AutoShape 52"/>
                        <wps:cNvSpPr>
                          <a:spLocks noChangeArrowheads="1"/>
                        </wps:cNvSpPr>
                        <wps:spPr bwMode="auto">
                          <a:xfrm rot="13500905">
                            <a:off x="8606" y="9444"/>
                            <a:ext cx="909" cy="447"/>
                          </a:xfrm>
                          <a:prstGeom prst="leftRightArrow">
                            <a:avLst>
                              <a:gd name="adj1" fmla="val 50000"/>
                              <a:gd name="adj2" fmla="val 28639"/>
                            </a:avLst>
                          </a:prstGeom>
                          <a:solidFill>
                            <a:srgbClr val="4472C4"/>
                          </a:solidFill>
                          <a:ln w="12700">
                            <a:solidFill>
                              <a:srgbClr val="2F528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27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7633" y="9650"/>
                            <a:ext cx="1844" cy="6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7482F" w:rsidRPr="006E36F1" w:rsidRDefault="0087482F" w:rsidP="0087482F">
                              <w:pPr>
                                <w:jc w:val="center"/>
                                <w:rPr>
                                  <w:i/>
                                  <w:iCs/>
                                  <w:sz w:val="22"/>
                                  <w:szCs w:val="22"/>
                                </w:rPr>
                              </w:pPr>
                              <w:r w:rsidRPr="006E36F1">
                                <w:rPr>
                                  <w:i/>
                                  <w:iCs/>
                                  <w:sz w:val="22"/>
                                  <w:szCs w:val="22"/>
                                </w:rPr>
                                <w:t>Мониторинг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Rectangle 414"/>
                        <wps:cNvSpPr>
                          <a:spLocks/>
                        </wps:cNvSpPr>
                        <wps:spPr bwMode="auto">
                          <a:xfrm>
                            <a:off x="1963" y="10080"/>
                            <a:ext cx="2633" cy="7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7482F" w:rsidRPr="006E36F1" w:rsidRDefault="0087482F" w:rsidP="0087482F">
                              <w:pPr>
                                <w:jc w:val="center"/>
                                <w:rPr>
                                  <w:sz w:val="22"/>
                                  <w:szCs w:val="22"/>
                                </w:rPr>
                              </w:pPr>
                              <w:r w:rsidRPr="006E36F1">
                                <w:rPr>
                                  <w:sz w:val="22"/>
                                  <w:szCs w:val="22"/>
                                </w:rPr>
                                <w:t>Коллегия районных администраций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5" o:spid="_x0000_s1026" style="position:absolute;left:0;text-align:left;margin-left:-8.45pt;margin-top:5.05pt;width:451.9pt;height:332.75pt;z-index:251714560" coordorigin="1305,8288" coordsize="9038,64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">
                <v:rect id="Rectangle 408" o:spid="_x0000_s1027" style="position:absolute;left:7712;top:13392;width:2631;height:7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" stroked="f">
                  <v:textbox>
                    <w:txbxContent>
                      <w:p w:rsidR="0087482F" w:rsidRPr="006E36F1" w:rsidRDefault="0087482F" w:rsidP="0087482F">
                        <w:pPr>
                          <w:jc w:val="center"/>
                          <w:rPr>
                            <w:i/>
                            <w:iCs/>
                            <w:sz w:val="22"/>
                            <w:szCs w:val="22"/>
                          </w:rPr>
                        </w:pPr>
                        <w:r w:rsidRPr="006E36F1">
                          <w:rPr>
                            <w:i/>
                            <w:iCs/>
                            <w:sz w:val="22"/>
                            <w:szCs w:val="22"/>
                          </w:rPr>
                          <w:t>Разработка проекта стратегии</w:t>
                        </w:r>
                      </w:p>
                    </w:txbxContent>
                  </v:textbox>
                </v:rect>
                <v:rect id="Rectangle 407" o:spid="_x0000_s1028" style="position:absolute;left:2265;top:13273;width:2631;height:10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" stroked="f">
                  <v:textbox>
                    <w:txbxContent>
                      <w:p w:rsidR="0087482F" w:rsidRPr="006E36F1" w:rsidRDefault="0087482F" w:rsidP="0087482F">
                        <w:pPr>
                          <w:jc w:val="center"/>
                          <w:rPr>
                            <w:i/>
                            <w:iCs/>
                            <w:sz w:val="22"/>
                            <w:szCs w:val="22"/>
                          </w:rPr>
                        </w:pPr>
                        <w:r w:rsidRPr="006E36F1">
                          <w:rPr>
                            <w:i/>
                            <w:iCs/>
                            <w:sz w:val="22"/>
                            <w:szCs w:val="22"/>
                          </w:rPr>
                          <w:t>Утверждение концепции разработки стратегии</w:t>
                        </w:r>
                      </w:p>
                    </w:txbxContent>
                  </v:textbox>
                </v:rect>
                <v:rect id="Rectangle 410" o:spid="_x0000_s1029" style="position:absolute;left:6809;top:10860;width:2631;height:6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" stroked="f">
                  <v:textbox>
                    <w:txbxContent>
                      <w:p w:rsidR="0087482F" w:rsidRPr="006E36F1" w:rsidRDefault="0087482F" w:rsidP="0087482F">
                        <w:pPr>
                          <w:jc w:val="center"/>
                          <w:rPr>
                            <w:i/>
                            <w:iCs/>
                            <w:sz w:val="22"/>
                            <w:szCs w:val="22"/>
                          </w:rPr>
                        </w:pPr>
                        <w:r w:rsidRPr="006E36F1">
                          <w:rPr>
                            <w:i/>
                            <w:iCs/>
                            <w:sz w:val="22"/>
                            <w:szCs w:val="22"/>
                          </w:rPr>
                          <w:t>Мониторинг</w:t>
                        </w:r>
                      </w:p>
                    </w:txbxContent>
                  </v:textbox>
                </v:rect>
                <v:rect id="Rectangle 412" o:spid="_x0000_s1030" style="position:absolute;left:5446;top:8288;width:2377;height:8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" stroked="f">
                  <v:textbox>
                    <w:txbxContent>
                      <w:p w:rsidR="0087482F" w:rsidRPr="006E36F1" w:rsidRDefault="0087482F" w:rsidP="0087482F">
                        <w:pPr>
                          <w:jc w:val="center"/>
                          <w:rPr>
                            <w:i/>
                            <w:iCs/>
                            <w:sz w:val="22"/>
                            <w:szCs w:val="22"/>
                          </w:rPr>
                        </w:pPr>
                        <w:r w:rsidRPr="006E36F1">
                          <w:rPr>
                            <w:i/>
                            <w:iCs/>
                            <w:sz w:val="22"/>
                            <w:szCs w:val="22"/>
                          </w:rPr>
                          <w:t>Представление на утверждение</w:t>
                        </w:r>
                      </w:p>
                    </w:txbxContent>
                  </v:textbox>
                </v:rect>
                <v:rect id="Rectangle 415" o:spid="_x0000_s1031" style="position:absolute;left:4102;top:8900;width:1940;height:7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">
                  <v:path arrowok="t"/>
                  <v:textbox>
                    <w:txbxContent>
                      <w:p w:rsidR="0087482F" w:rsidRPr="006E36F1" w:rsidRDefault="0087482F" w:rsidP="0087482F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6E36F1">
                          <w:rPr>
                            <w:sz w:val="22"/>
                            <w:szCs w:val="22"/>
                          </w:rPr>
                          <w:t xml:space="preserve">Глава администрации </w:t>
                        </w:r>
                      </w:p>
                    </w:txbxContent>
                  </v:textbox>
                </v:rect>
                <v:rect id="Rectangle 413" o:spid="_x0000_s1032" style="position:absolute;left:6858;top:8900;width:1859;height:7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">
                  <v:path arrowok="t"/>
                  <v:textbox>
                    <w:txbxContent>
                      <w:p w:rsidR="0087482F" w:rsidRPr="006E36F1" w:rsidRDefault="0087482F" w:rsidP="0087482F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6E36F1">
                          <w:rPr>
                            <w:sz w:val="22"/>
                            <w:szCs w:val="22"/>
                          </w:rPr>
                          <w:t xml:space="preserve">Народный </w:t>
                        </w:r>
                      </w:p>
                      <w:p w:rsidR="0087482F" w:rsidRPr="006E36F1" w:rsidRDefault="0087482F" w:rsidP="0087482F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6E36F1">
                          <w:rPr>
                            <w:sz w:val="22"/>
                            <w:szCs w:val="22"/>
                          </w:rPr>
                          <w:t xml:space="preserve">Совет </w:t>
                        </w:r>
                      </w:p>
                    </w:txbxContent>
                  </v:textbox>
                </v:rect>
                <v:rect id="Rectangle 409" o:spid="_x0000_s1033" style="position:absolute;left:4180;top:11479;width:4297;height:7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">
                  <v:path arrowok="t"/>
                  <v:textbox>
                    <w:txbxContent>
                      <w:p w:rsidR="0087482F" w:rsidRPr="006E36F1" w:rsidRDefault="0087482F" w:rsidP="0087482F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6E36F1">
                          <w:rPr>
                            <w:sz w:val="22"/>
                            <w:szCs w:val="22"/>
                          </w:rPr>
                          <w:t>Координационный совет по стратегическому планированию</w:t>
                        </w:r>
                      </w:p>
                    </w:txbxContent>
                  </v:textbox>
                </v:rect>
                <v:rect id="Rectangle 406" o:spid="_x0000_s1034" style="position:absolute;left:4180;top:12806;width:4297;height:5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">
                  <v:path arrowok="t"/>
                  <v:textbox>
                    <w:txbxContent>
                      <w:p w:rsidR="0087482F" w:rsidRPr="006E36F1" w:rsidRDefault="0087482F" w:rsidP="0087482F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6E36F1">
                          <w:rPr>
                            <w:sz w:val="22"/>
                            <w:szCs w:val="22"/>
                          </w:rPr>
                          <w:t>Территориальный Форсайт</w:t>
                        </w:r>
                      </w:p>
                    </w:txbxContent>
                  </v:textbox>
                </v:rect>
                <v:rect id="Rectangle 404" o:spid="_x0000_s1035" style="position:absolute;left:2108;top:14180;width:3513;height:5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">
                  <v:path arrowok="t"/>
                  <v:textbox>
                    <w:txbxContent>
                      <w:p w:rsidR="0087482F" w:rsidRPr="002D26E4" w:rsidRDefault="0087482F" w:rsidP="0087482F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2D26E4">
                          <w:rPr>
                            <w:sz w:val="22"/>
                            <w:szCs w:val="22"/>
                          </w:rPr>
                          <w:t>Тематические комиссии</w:t>
                        </w:r>
                      </w:p>
                    </w:txbxContent>
                  </v:textbox>
                </v:rect>
                <v:rect id="Rectangle 405" o:spid="_x0000_s1036" style="position:absolute;left:6549;top:14163;width:3275;height:5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">
                  <v:path arrowok="t"/>
                  <v:textbox>
                    <w:txbxContent>
                      <w:p w:rsidR="0087482F" w:rsidRPr="002D26E4" w:rsidRDefault="0087482F" w:rsidP="0087482F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2D26E4">
                          <w:rPr>
                            <w:sz w:val="22"/>
                            <w:szCs w:val="22"/>
                          </w:rPr>
                          <w:t>Экспертный совет</w:t>
                        </w:r>
                      </w:p>
                    </w:txbxContent>
                  </v:textbox>
                </v:rect>
                <v:rect id="Rectangle 411" o:spid="_x0000_s1037" style="position:absolute;left:1305;top:10983;width:2322;height:11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" stroked="f">
                  <v:textbox>
                    <w:txbxContent>
                      <w:p w:rsidR="0087482F" w:rsidRPr="006E36F1" w:rsidRDefault="0087482F" w:rsidP="0087482F">
                        <w:pPr>
                          <w:jc w:val="center"/>
                          <w:rPr>
                            <w:i/>
                            <w:iCs/>
                            <w:sz w:val="22"/>
                            <w:szCs w:val="22"/>
                          </w:rPr>
                        </w:pPr>
                        <w:r w:rsidRPr="006E36F1">
                          <w:rPr>
                            <w:i/>
                            <w:iCs/>
                            <w:sz w:val="22"/>
                            <w:szCs w:val="22"/>
                          </w:rPr>
                          <w:t>Организационно-методическое обеспечение</w:t>
                        </w:r>
                      </w:p>
                    </w:txbxContent>
                  </v:textbox>
                </v:rect>
                <v:shapetype id="_x0000_t67" coordsize="21600,21600" o:spt="67" adj="16200,5400" path="m0@0l@1@0@1,0@2,0@2@0,21600@0,10800,216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10800,0;0,@0;10800,21600;21600,@0" o:connectangles="270,180,90,0" textboxrect="@1,0,@2,@6"/>
                  <v:handles>
                    <v:h position="#1,#0" xrange="0,10800" yrange="0,21600"/>
                  </v:handles>
                </v:shapetype>
                <v:shape id="Стрелка вниз 145" o:spid="_x0000_s1038" type="#_x0000_t67" style="position:absolute;left:5238;top:9650;width:551;height:182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" adj="19117" fillcolor="#4472c4" strokecolor="#2f528f" strokeweight="1pt"/>
                <v:rect id="Rectangle 40" o:spid="_x0000_s1039" style="position:absolute;left:4794;top:10023;width:1534;height:6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" stroked="f">
                  <v:textbox>
                    <w:txbxContent>
                      <w:p w:rsidR="0087482F" w:rsidRPr="002D26E4" w:rsidRDefault="0087482F" w:rsidP="0087482F">
                        <w:pPr>
                          <w:jc w:val="center"/>
                          <w:rPr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2D26E4">
                          <w:rPr>
                            <w:i/>
                            <w:iCs/>
                            <w:sz w:val="20"/>
                            <w:szCs w:val="20"/>
                          </w:rPr>
                          <w:t xml:space="preserve">Назначение </w:t>
                        </w:r>
                      </w:p>
                      <w:p w:rsidR="0087482F" w:rsidRPr="002D26E4" w:rsidRDefault="0087482F" w:rsidP="0087482F">
                        <w:pPr>
                          <w:jc w:val="center"/>
                          <w:rPr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2D26E4">
                          <w:rPr>
                            <w:i/>
                            <w:iCs/>
                            <w:sz w:val="20"/>
                            <w:szCs w:val="20"/>
                          </w:rPr>
                          <w:t>совета</w:t>
                        </w:r>
                      </w:p>
                    </w:txbxContent>
                  </v:textbox>
                </v:rect>
                <v:shapetype id="_x0000_t69" coordsize="21600,21600" o:spt="69" adj="4320,5400" path="m,10800l@0,21600@0@3@2@3@2,21600,21600,10800@2,0@2@1@0@1@0,xe">
                  <v:stroke joinstyle="miter"/>
                  <v:formulas>
                    <v:f eqn="val #0"/>
                    <v:f eqn="val #1"/>
                    <v:f eqn="sum 21600 0 #0"/>
                    <v:f eqn="sum 21600 0 #1"/>
                    <v:f eqn="prod #0 #1 10800"/>
                    <v:f eqn="sum #0 0 @4"/>
                    <v:f eqn="sum 21600 0 @5"/>
                  </v:formulas>
                  <v:path o:connecttype="custom" o:connectlocs="@2,0;10800,@1;@0,0;0,10800;@0,21600;10800,@3;@2,21600;21600,10800" o:connectangles="270,270,270,180,90,90,90,0" textboxrect="@5,@1,@6,@3"/>
                  <v:handles>
                    <v:h position="#0,#1" xrange="0,10800" yrange="0,10800"/>
                  </v:handles>
                </v:shapetype>
                <v:shape id="Двойная стрелка влево/вправо 149" o:spid="_x0000_s1040" type="#_x0000_t69" style="position:absolute;left:5965;top:12221;width:620;height:549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" adj="6132" fillcolor="#4472c4" strokecolor="#2f528f" strokeweight="1pt"/>
                <v:shape id="Стрелка вниз 150" o:spid="_x0000_s1041" type="#_x0000_t67" style="position:absolute;left:4960;top:13285;width:267;height:996;rotation:3465845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" adj="18705" fillcolor="#4472c4" strokecolor="#2f528f" strokeweight="1pt"/>
                <v:shape id="Стрелка вниз 151" o:spid="_x0000_s1042" type="#_x0000_t67" style="position:absolute;left:7374;top:13270;width:258;height:1015;rotation:-3462562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" adj="18855" fillcolor="#4472c4" strokecolor="#2f528f" strokeweight="1pt"/>
                <v:shape id="Двойная стрелка влево/вправо 147" o:spid="_x0000_s1043" type="#_x0000_t69" style="position:absolute;left:3105;top:11030;width:1204;height:447;rotation:2320472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" adj="3178" fillcolor="#4472c4" strokecolor="#2f528f" strokeweight="1pt"/>
                <v:shape id="Двойная стрелка влево/вправо 146" o:spid="_x0000_s1044" type="#_x0000_t69" style="position:absolute;left:8384;top:10983;width:961;height:447;rotation:-2377733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" adj="3042" fillcolor="#4472c4" strokecolor="#2f528f" strokeweight="1pt"/>
                <v:rect id="Rectangle 46" o:spid="_x0000_s1045" style="position:absolute;left:2108;top:8900;width:1994;height:8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" stroked="f">
                  <v:textbox>
                    <w:txbxContent>
                      <w:p w:rsidR="0087482F" w:rsidRPr="006E36F1" w:rsidRDefault="0087482F" w:rsidP="0087482F">
                        <w:pPr>
                          <w:jc w:val="center"/>
                          <w:rPr>
                            <w:i/>
                            <w:iCs/>
                            <w:sz w:val="22"/>
                            <w:szCs w:val="22"/>
                          </w:rPr>
                        </w:pPr>
                        <w:r w:rsidRPr="006E36F1">
                          <w:rPr>
                            <w:i/>
                            <w:iCs/>
                            <w:sz w:val="22"/>
                            <w:szCs w:val="22"/>
                          </w:rPr>
                          <w:t xml:space="preserve">Формирование </w:t>
                        </w:r>
                      </w:p>
                      <w:p w:rsidR="0087482F" w:rsidRPr="006E36F1" w:rsidRDefault="0087482F" w:rsidP="0087482F">
                        <w:pPr>
                          <w:jc w:val="center"/>
                          <w:rPr>
                            <w:i/>
                            <w:iCs/>
                            <w:sz w:val="22"/>
                            <w:szCs w:val="22"/>
                          </w:rPr>
                        </w:pPr>
                        <w:r w:rsidRPr="006E36F1">
                          <w:rPr>
                            <w:i/>
                            <w:iCs/>
                            <w:sz w:val="22"/>
                            <w:szCs w:val="22"/>
                          </w:rPr>
                          <w:t xml:space="preserve">стратегии </w:t>
                        </w:r>
                      </w:p>
                    </w:txbxContent>
                  </v:textbox>
                </v:rect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Стрелка вправо 144" o:spid="_x0000_s1046" type="#_x0000_t13" style="position:absolute;left:3023;top:9466;width:1106;height:396;rotation:-2298573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" adj="19250" fillcolor="#4472c4" strokecolor="#2f528f" strokeweight="1pt"/>
                <v:rect id="Rectangle 48" o:spid="_x0000_s1047" style="position:absolute;left:990;top:9087;width:1663;height:701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" stroked="f">
                  <v:textbox style="layout-flow:vertical;mso-layout-flow-alt:bottom-to-top">
                    <w:txbxContent>
                      <w:p w:rsidR="0087482F" w:rsidRPr="006E36F1" w:rsidRDefault="0087482F" w:rsidP="0087482F">
                        <w:pPr>
                          <w:jc w:val="center"/>
                          <w:rPr>
                            <w:i/>
                            <w:iCs/>
                            <w:sz w:val="22"/>
                            <w:szCs w:val="22"/>
                            <w:u w:val="single"/>
                          </w:rPr>
                        </w:pPr>
                        <w:r w:rsidRPr="006E36F1">
                          <w:rPr>
                            <w:i/>
                            <w:iCs/>
                            <w:sz w:val="22"/>
                            <w:szCs w:val="22"/>
                            <w:u w:val="single"/>
                          </w:rPr>
                          <w:t>Политический уровень</w:t>
                        </w:r>
                      </w:p>
                    </w:txbxContent>
                  </v:textbox>
                </v:rect>
                <v:rect id="Rectangle 49" o:spid="_x0000_s1048" style="position:absolute;left:960;top:12730;width:1909;height:701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" stroked="f">
                  <v:textbox style="layout-flow:vertical;mso-layout-flow-alt:bottom-to-top">
                    <w:txbxContent>
                      <w:p w:rsidR="0087482F" w:rsidRPr="006E36F1" w:rsidRDefault="0087482F" w:rsidP="0087482F">
                        <w:pPr>
                          <w:jc w:val="center"/>
                          <w:rPr>
                            <w:i/>
                            <w:iCs/>
                            <w:sz w:val="22"/>
                            <w:szCs w:val="22"/>
                            <w:u w:val="single"/>
                          </w:rPr>
                        </w:pPr>
                        <w:r w:rsidRPr="006E36F1">
                          <w:rPr>
                            <w:i/>
                            <w:iCs/>
                            <w:sz w:val="22"/>
                            <w:szCs w:val="22"/>
                            <w:u w:val="single"/>
                          </w:rPr>
                          <w:t>Технический уровень</w:t>
                        </w:r>
                      </w:p>
                    </w:txbxContent>
                  </v:textbox>
                </v:rect>
                <v:rect id="Rectangle 50" o:spid="_x0000_s1049" style="position:absolute;left:7302;top:10080;width:2633;height:7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">
                  <v:path arrowok="t"/>
                  <v:textbox>
                    <w:txbxContent>
                      <w:p w:rsidR="0087482F" w:rsidRPr="0016267D" w:rsidRDefault="0087482F" w:rsidP="0087482F">
                        <w:pPr>
                          <w:jc w:val="center"/>
                          <w:rPr>
                            <w:szCs w:val="28"/>
                          </w:rPr>
                        </w:pPr>
                        <w:r>
                          <w:rPr>
                            <w:szCs w:val="28"/>
                          </w:rPr>
                          <w:t>Комитеты Народного Совета</w:t>
                        </w:r>
                      </w:p>
                    </w:txbxContent>
                  </v:textbox>
                </v:rect>
                <v:shape id="Стрелка вправо 12" o:spid="_x0000_s1050" type="#_x0000_t13" style="position:absolute;left:6000;top:9254;width:858;height:396;rotation: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" adj="19249" fillcolor="#4472c4" strokecolor="#2f528f" strokeweight="1pt"/>
                <v:shape id="AutoShape 52" o:spid="_x0000_s1051" type="#_x0000_t69" style="position:absolute;left:8606;top:9444;width:909;height:447;rotation:-8846371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" adj="3042" fillcolor="#4472c4" strokecolor="#2f528f" strokeweight="1pt"/>
                <v:rect id="Rectangle 53" o:spid="_x0000_s1052" style="position:absolute;left:7633;top:9650;width:1844;height:6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" filled="f" stroked="f">
                  <v:textbox>
                    <w:txbxContent>
                      <w:p w:rsidR="0087482F" w:rsidRPr="006E36F1" w:rsidRDefault="0087482F" w:rsidP="0087482F">
                        <w:pPr>
                          <w:jc w:val="center"/>
                          <w:rPr>
                            <w:i/>
                            <w:iCs/>
                            <w:sz w:val="22"/>
                            <w:szCs w:val="22"/>
                          </w:rPr>
                        </w:pPr>
                        <w:r w:rsidRPr="006E36F1">
                          <w:rPr>
                            <w:i/>
                            <w:iCs/>
                            <w:sz w:val="22"/>
                            <w:szCs w:val="22"/>
                          </w:rPr>
                          <w:t>Мониторинг</w:t>
                        </w:r>
                      </w:p>
                    </w:txbxContent>
                  </v:textbox>
                </v:rect>
                <v:rect id="Rectangle 414" o:spid="_x0000_s1053" style="position:absolute;left:1963;top:10080;width:2633;height:7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">
                  <v:path arrowok="t"/>
                  <v:textbox>
                    <w:txbxContent>
                      <w:p w:rsidR="0087482F" w:rsidRPr="006E36F1" w:rsidRDefault="0087482F" w:rsidP="0087482F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6E36F1">
                          <w:rPr>
                            <w:sz w:val="22"/>
                            <w:szCs w:val="22"/>
                          </w:rPr>
                          <w:t>Коллегия районных администраций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p w:rsidR="0087482F" w:rsidRDefault="0087482F" w:rsidP="00156240">
      <w:pPr>
        <w:shd w:val="clear" w:color="auto" w:fill="FFFFFF"/>
        <w:spacing w:after="300" w:line="252" w:lineRule="auto"/>
        <w:ind w:firstLine="426"/>
        <w:jc w:val="both"/>
        <w:rPr>
          <w:color w:val="333333"/>
          <w:sz w:val="22"/>
          <w:szCs w:val="22"/>
        </w:rPr>
      </w:pPr>
    </w:p>
    <w:p w:rsidR="007A1A77" w:rsidRPr="00156240" w:rsidRDefault="007A1A77" w:rsidP="00156240">
      <w:pPr>
        <w:shd w:val="clear" w:color="auto" w:fill="FFFFFF"/>
        <w:spacing w:after="300" w:line="252" w:lineRule="auto"/>
        <w:ind w:firstLine="426"/>
        <w:jc w:val="both"/>
        <w:rPr>
          <w:color w:val="333333"/>
          <w:sz w:val="22"/>
          <w:szCs w:val="22"/>
        </w:rPr>
      </w:pPr>
    </w:p>
    <w:p w:rsidR="0087482F" w:rsidRPr="00156240" w:rsidRDefault="0087482F" w:rsidP="00156240">
      <w:pPr>
        <w:shd w:val="clear" w:color="auto" w:fill="FFFFFF"/>
        <w:spacing w:after="300" w:line="252" w:lineRule="auto"/>
        <w:ind w:firstLine="426"/>
        <w:jc w:val="both"/>
        <w:rPr>
          <w:color w:val="333333"/>
          <w:sz w:val="22"/>
          <w:szCs w:val="22"/>
        </w:rPr>
      </w:pPr>
    </w:p>
    <w:p w:rsidR="0087482F" w:rsidRPr="00156240" w:rsidRDefault="0087482F" w:rsidP="00156240">
      <w:pPr>
        <w:shd w:val="clear" w:color="auto" w:fill="FFFFFF"/>
        <w:spacing w:after="300" w:line="252" w:lineRule="auto"/>
        <w:ind w:firstLine="426"/>
        <w:jc w:val="both"/>
        <w:rPr>
          <w:color w:val="333333"/>
          <w:sz w:val="22"/>
          <w:szCs w:val="22"/>
        </w:rPr>
      </w:pPr>
    </w:p>
    <w:p w:rsidR="0087482F" w:rsidRPr="00156240" w:rsidRDefault="0087482F" w:rsidP="00156240">
      <w:pPr>
        <w:shd w:val="clear" w:color="auto" w:fill="FFFFFF"/>
        <w:spacing w:after="300" w:line="252" w:lineRule="auto"/>
        <w:ind w:firstLine="426"/>
        <w:jc w:val="both"/>
        <w:rPr>
          <w:color w:val="333333"/>
          <w:sz w:val="22"/>
          <w:szCs w:val="22"/>
        </w:rPr>
      </w:pPr>
    </w:p>
    <w:p w:rsidR="0087482F" w:rsidRPr="00156240" w:rsidRDefault="0087482F" w:rsidP="00156240">
      <w:pPr>
        <w:shd w:val="clear" w:color="auto" w:fill="FFFFFF"/>
        <w:spacing w:after="300" w:line="252" w:lineRule="auto"/>
        <w:ind w:firstLine="426"/>
        <w:jc w:val="both"/>
        <w:rPr>
          <w:color w:val="333333"/>
          <w:sz w:val="22"/>
          <w:szCs w:val="22"/>
        </w:rPr>
      </w:pPr>
    </w:p>
    <w:p w:rsidR="0087482F" w:rsidRPr="00156240" w:rsidRDefault="0087482F" w:rsidP="00156240">
      <w:pPr>
        <w:shd w:val="clear" w:color="auto" w:fill="FFFFFF"/>
        <w:spacing w:after="300" w:line="252" w:lineRule="auto"/>
        <w:ind w:firstLine="426"/>
        <w:jc w:val="both"/>
        <w:rPr>
          <w:color w:val="333333"/>
          <w:sz w:val="22"/>
          <w:szCs w:val="22"/>
        </w:rPr>
      </w:pPr>
    </w:p>
    <w:p w:rsidR="0087482F" w:rsidRPr="00156240" w:rsidRDefault="0087482F" w:rsidP="00156240">
      <w:pPr>
        <w:shd w:val="clear" w:color="auto" w:fill="FFFFFF"/>
        <w:spacing w:after="300" w:line="252" w:lineRule="auto"/>
        <w:ind w:firstLine="426"/>
        <w:jc w:val="both"/>
        <w:rPr>
          <w:color w:val="333333"/>
          <w:sz w:val="22"/>
          <w:szCs w:val="22"/>
        </w:rPr>
      </w:pPr>
    </w:p>
    <w:p w:rsidR="0087482F" w:rsidRPr="00156240" w:rsidRDefault="0087482F" w:rsidP="00156240">
      <w:pPr>
        <w:shd w:val="clear" w:color="auto" w:fill="FFFFFF"/>
        <w:spacing w:after="300" w:line="252" w:lineRule="auto"/>
        <w:ind w:firstLine="426"/>
        <w:jc w:val="both"/>
        <w:rPr>
          <w:color w:val="333333"/>
          <w:sz w:val="22"/>
          <w:szCs w:val="22"/>
        </w:rPr>
      </w:pPr>
    </w:p>
    <w:p w:rsidR="0087482F" w:rsidRPr="00156240" w:rsidRDefault="0087482F" w:rsidP="00156240">
      <w:pPr>
        <w:shd w:val="clear" w:color="auto" w:fill="FFFFFF"/>
        <w:spacing w:after="300" w:line="252" w:lineRule="auto"/>
        <w:ind w:firstLine="426"/>
        <w:jc w:val="both"/>
        <w:rPr>
          <w:color w:val="333333"/>
          <w:sz w:val="22"/>
          <w:szCs w:val="22"/>
        </w:rPr>
      </w:pPr>
    </w:p>
    <w:p w:rsidR="0087482F" w:rsidRPr="00156240" w:rsidRDefault="0087482F" w:rsidP="00156240">
      <w:pPr>
        <w:shd w:val="clear" w:color="auto" w:fill="FFFFFF"/>
        <w:spacing w:after="300" w:line="252" w:lineRule="auto"/>
        <w:ind w:firstLine="426"/>
        <w:jc w:val="both"/>
        <w:rPr>
          <w:color w:val="333333"/>
          <w:sz w:val="22"/>
          <w:szCs w:val="22"/>
        </w:rPr>
      </w:pPr>
    </w:p>
    <w:p w:rsidR="00596335" w:rsidRDefault="00596335" w:rsidP="00156240">
      <w:pPr>
        <w:shd w:val="clear" w:color="auto" w:fill="FFFFFF"/>
        <w:spacing w:after="300" w:line="252" w:lineRule="auto"/>
        <w:ind w:firstLine="426"/>
        <w:jc w:val="center"/>
        <w:rPr>
          <w:color w:val="000000"/>
          <w:sz w:val="22"/>
          <w:szCs w:val="22"/>
        </w:rPr>
      </w:pPr>
    </w:p>
    <w:p w:rsidR="0087482F" w:rsidRPr="00156240" w:rsidRDefault="002D26E4" w:rsidP="00156240">
      <w:pPr>
        <w:shd w:val="clear" w:color="auto" w:fill="FFFFFF"/>
        <w:spacing w:after="300" w:line="252" w:lineRule="auto"/>
        <w:ind w:firstLine="426"/>
        <w:jc w:val="center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Р</w:t>
      </w:r>
      <w:r w:rsidR="0087482F" w:rsidRPr="00156240">
        <w:rPr>
          <w:color w:val="000000"/>
          <w:sz w:val="22"/>
          <w:szCs w:val="22"/>
        </w:rPr>
        <w:t xml:space="preserve">ис. </w:t>
      </w:r>
      <w:r>
        <w:rPr>
          <w:color w:val="000000"/>
          <w:sz w:val="22"/>
          <w:szCs w:val="22"/>
        </w:rPr>
        <w:t>1</w:t>
      </w:r>
      <w:r w:rsidR="0087482F" w:rsidRPr="00156240">
        <w:rPr>
          <w:color w:val="000000"/>
          <w:sz w:val="22"/>
          <w:szCs w:val="22"/>
        </w:rPr>
        <w:t xml:space="preserve">. </w:t>
      </w:r>
      <w:r w:rsidR="0087482F" w:rsidRPr="002D26E4">
        <w:rPr>
          <w:b/>
          <w:color w:val="000000"/>
          <w:sz w:val="22"/>
          <w:szCs w:val="22"/>
        </w:rPr>
        <w:t xml:space="preserve">Предлагаемая система стратегического планирования </w:t>
      </w:r>
      <w:r w:rsidR="00821FD0">
        <w:rPr>
          <w:b/>
          <w:color w:val="000000"/>
          <w:sz w:val="22"/>
          <w:szCs w:val="22"/>
        </w:rPr>
        <w:t xml:space="preserve">и прогнозирования </w:t>
      </w:r>
      <w:r w:rsidR="0087482F" w:rsidRPr="002D26E4">
        <w:rPr>
          <w:b/>
          <w:color w:val="000000"/>
          <w:sz w:val="22"/>
          <w:szCs w:val="22"/>
        </w:rPr>
        <w:t>на местном уровне</w:t>
      </w:r>
      <w:r w:rsidRPr="002D26E4">
        <w:rPr>
          <w:b/>
          <w:color w:val="000000"/>
          <w:sz w:val="22"/>
          <w:szCs w:val="22"/>
        </w:rPr>
        <w:t xml:space="preserve"> в Донецкой Народной Республики</w:t>
      </w:r>
    </w:p>
    <w:p w:rsidR="00B352F2" w:rsidRPr="00B352F2" w:rsidRDefault="00B352F2" w:rsidP="00B352F2">
      <w:pPr>
        <w:shd w:val="clear" w:color="auto" w:fill="FFFFFF"/>
        <w:spacing w:line="252" w:lineRule="auto"/>
        <w:ind w:firstLine="426"/>
        <w:jc w:val="both"/>
        <w:rPr>
          <w:color w:val="000000"/>
          <w:sz w:val="22"/>
          <w:szCs w:val="22"/>
          <w:highlight w:val="yellow"/>
        </w:rPr>
      </w:pPr>
    </w:p>
    <w:p w:rsidR="00F31F60" w:rsidRDefault="00821FD0" w:rsidP="00821FD0">
      <w:pPr>
        <w:autoSpaceDE w:val="0"/>
        <w:autoSpaceDN w:val="0"/>
        <w:adjustRightInd w:val="0"/>
        <w:spacing w:line="252" w:lineRule="auto"/>
        <w:ind w:firstLine="426"/>
        <w:jc w:val="both"/>
        <w:rPr>
          <w:color w:val="000000"/>
          <w:sz w:val="22"/>
          <w:szCs w:val="22"/>
        </w:rPr>
      </w:pPr>
      <w:r w:rsidRPr="00156240">
        <w:rPr>
          <w:color w:val="000000"/>
          <w:sz w:val="22"/>
          <w:szCs w:val="22"/>
        </w:rPr>
        <w:t>Предлагаем</w:t>
      </w:r>
      <w:r>
        <w:rPr>
          <w:color w:val="000000"/>
          <w:sz w:val="22"/>
          <w:szCs w:val="22"/>
        </w:rPr>
        <w:t>ые</w:t>
      </w:r>
      <w:r w:rsidRPr="00156240">
        <w:rPr>
          <w:color w:val="000000"/>
          <w:sz w:val="22"/>
          <w:szCs w:val="22"/>
        </w:rPr>
        <w:t xml:space="preserve"> изменени</w:t>
      </w:r>
      <w:r>
        <w:rPr>
          <w:color w:val="000000"/>
          <w:sz w:val="22"/>
          <w:szCs w:val="22"/>
        </w:rPr>
        <w:t>я</w:t>
      </w:r>
      <w:r w:rsidRPr="00156240">
        <w:rPr>
          <w:color w:val="000000"/>
          <w:sz w:val="22"/>
          <w:szCs w:val="22"/>
        </w:rPr>
        <w:t xml:space="preserve"> системы планирования</w:t>
      </w:r>
      <w:r>
        <w:rPr>
          <w:color w:val="000000"/>
          <w:sz w:val="22"/>
          <w:szCs w:val="22"/>
        </w:rPr>
        <w:t xml:space="preserve"> и прогнозирования в условиях </w:t>
      </w:r>
      <w:r w:rsidR="00596335">
        <w:rPr>
          <w:color w:val="000000"/>
          <w:sz w:val="22"/>
          <w:szCs w:val="22"/>
        </w:rPr>
        <w:t xml:space="preserve">становления экономики </w:t>
      </w:r>
      <w:r>
        <w:rPr>
          <w:color w:val="000000"/>
          <w:sz w:val="22"/>
          <w:szCs w:val="22"/>
        </w:rPr>
        <w:t xml:space="preserve">Донецкой Народной Республики </w:t>
      </w:r>
      <w:r w:rsidRPr="00156240">
        <w:rPr>
          <w:color w:val="000000"/>
          <w:sz w:val="22"/>
          <w:szCs w:val="22"/>
        </w:rPr>
        <w:t>позвол</w:t>
      </w:r>
      <w:r>
        <w:rPr>
          <w:color w:val="000000"/>
          <w:sz w:val="22"/>
          <w:szCs w:val="22"/>
        </w:rPr>
        <w:t>я</w:t>
      </w:r>
      <w:r w:rsidRPr="00156240">
        <w:rPr>
          <w:color w:val="000000"/>
          <w:sz w:val="22"/>
          <w:szCs w:val="22"/>
        </w:rPr>
        <w:t>т</w:t>
      </w:r>
      <w:r>
        <w:rPr>
          <w:color w:val="000000"/>
          <w:sz w:val="22"/>
          <w:szCs w:val="22"/>
        </w:rPr>
        <w:t xml:space="preserve"> </w:t>
      </w:r>
      <w:r w:rsidR="00F31F60">
        <w:rPr>
          <w:color w:val="000000"/>
          <w:sz w:val="22"/>
          <w:szCs w:val="22"/>
        </w:rPr>
        <w:t xml:space="preserve">органам власти оперативно решать задачи долгосрочного планирования. </w:t>
      </w:r>
    </w:p>
    <w:p w:rsidR="00821FD0" w:rsidRPr="00F31F60" w:rsidRDefault="00F31F60" w:rsidP="00821FD0">
      <w:pPr>
        <w:autoSpaceDE w:val="0"/>
        <w:autoSpaceDN w:val="0"/>
        <w:adjustRightInd w:val="0"/>
        <w:spacing w:line="252" w:lineRule="auto"/>
        <w:ind w:firstLine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Эффективная система территориального форсайта должна  </w:t>
      </w:r>
      <w:r w:rsidR="00821FD0" w:rsidRPr="00F31F60">
        <w:rPr>
          <w:color w:val="000000"/>
          <w:sz w:val="22"/>
          <w:szCs w:val="22"/>
        </w:rPr>
        <w:t>представля</w:t>
      </w:r>
      <w:r>
        <w:rPr>
          <w:color w:val="000000"/>
          <w:sz w:val="22"/>
          <w:szCs w:val="22"/>
        </w:rPr>
        <w:t>ть</w:t>
      </w:r>
      <w:r w:rsidR="00821FD0" w:rsidRPr="00F31F60">
        <w:rPr>
          <w:color w:val="000000"/>
          <w:sz w:val="22"/>
          <w:szCs w:val="22"/>
        </w:rPr>
        <w:t xml:space="preserve"> собой процесс формирования и управления информацией, который кроме данных, содержит креативные инновации, стратегическую оценку и обеспечение проактивных видов анализа будущего.</w:t>
      </w:r>
    </w:p>
    <w:p w:rsidR="007B664E" w:rsidRPr="002D26E4" w:rsidRDefault="007B664E" w:rsidP="00156240">
      <w:pPr>
        <w:spacing w:line="252" w:lineRule="auto"/>
        <w:ind w:firstLine="426"/>
        <w:rPr>
          <w:sz w:val="22"/>
          <w:szCs w:val="22"/>
        </w:rPr>
      </w:pPr>
    </w:p>
    <w:p w:rsidR="00596335" w:rsidRDefault="00596335">
      <w:pPr>
        <w:spacing w:after="200" w:line="276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790909" w:rsidRDefault="00790909" w:rsidP="00156240">
      <w:pPr>
        <w:spacing w:line="252" w:lineRule="auto"/>
        <w:ind w:firstLine="426"/>
        <w:rPr>
          <w:b/>
          <w:sz w:val="22"/>
          <w:szCs w:val="22"/>
        </w:rPr>
      </w:pPr>
      <w:r w:rsidRPr="00790909">
        <w:rPr>
          <w:b/>
          <w:sz w:val="22"/>
          <w:szCs w:val="22"/>
        </w:rPr>
        <w:lastRenderedPageBreak/>
        <w:t>ЛИТЕРАТУРА</w:t>
      </w:r>
    </w:p>
    <w:p w:rsidR="002312D1" w:rsidRDefault="002312D1" w:rsidP="002D26E4">
      <w:pPr>
        <w:spacing w:line="252" w:lineRule="auto"/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1. </w:t>
      </w:r>
      <w:r w:rsidRPr="002312D1">
        <w:rPr>
          <w:sz w:val="22"/>
          <w:szCs w:val="22"/>
        </w:rPr>
        <w:t>Хасаев, Г. Р. Технология прогнозирования регионального развития: опыт разработки и использования1 / Г. Р. Хасаев, В. А. Цыбатов // Проблемы прогнозирования. – 2002. – № 3. – С. 64-82. – EDN HRTPJH.</w:t>
      </w:r>
    </w:p>
    <w:p w:rsidR="00790909" w:rsidRDefault="002312D1" w:rsidP="002D26E4">
      <w:pPr>
        <w:spacing w:line="252" w:lineRule="auto"/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>2</w:t>
      </w:r>
      <w:r w:rsidR="00790909">
        <w:rPr>
          <w:sz w:val="22"/>
          <w:szCs w:val="22"/>
        </w:rPr>
        <w:t>.</w:t>
      </w:r>
      <w:r w:rsidR="002D26E4" w:rsidRPr="002312D1">
        <w:rPr>
          <w:sz w:val="22"/>
          <w:szCs w:val="22"/>
        </w:rPr>
        <w:t xml:space="preserve"> Линевич, Р. А. Новые технологии прогнозирования как инструмент обеспечения взаимодействия субъектов муниципального развития / Р. А. Линевич // Вестник Адыгейского государственного университета. Серия 5: Экономика. – 2011. – № 1. – С. 113-117. – EDN NVWNMD</w:t>
      </w:r>
    </w:p>
    <w:p w:rsidR="00F645C2" w:rsidRDefault="00F645C2" w:rsidP="002D26E4">
      <w:pPr>
        <w:spacing w:line="252" w:lineRule="auto"/>
        <w:ind w:firstLine="426"/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 xml:space="preserve">3. </w:t>
      </w:r>
      <w:r w:rsidRPr="00F645C2">
        <w:rPr>
          <w:color w:val="000000"/>
          <w:sz w:val="22"/>
          <w:szCs w:val="22"/>
        </w:rPr>
        <w:t xml:space="preserve">Титаев А.В., Поварич И.П. </w:t>
      </w:r>
      <w:r>
        <w:rPr>
          <w:color w:val="000000"/>
          <w:sz w:val="22"/>
          <w:szCs w:val="22"/>
        </w:rPr>
        <w:t>Р</w:t>
      </w:r>
      <w:r w:rsidRPr="00F645C2">
        <w:rPr>
          <w:color w:val="000000"/>
          <w:sz w:val="22"/>
          <w:szCs w:val="22"/>
        </w:rPr>
        <w:t xml:space="preserve">еформирование системы стратегического планирования социально-экономического развития </w:t>
      </w:r>
      <w:r>
        <w:rPr>
          <w:color w:val="000000"/>
          <w:sz w:val="22"/>
          <w:szCs w:val="22"/>
        </w:rPr>
        <w:t>К</w:t>
      </w:r>
      <w:r w:rsidRPr="00F645C2">
        <w:rPr>
          <w:color w:val="000000"/>
          <w:sz w:val="22"/>
          <w:szCs w:val="22"/>
        </w:rPr>
        <w:t>емеровской области // Современные проблемы науки и образования. – 2012. – № 5. ;</w:t>
      </w:r>
      <w:r w:rsidRPr="00F645C2">
        <w:rPr>
          <w:color w:val="000000"/>
          <w:sz w:val="22"/>
          <w:szCs w:val="22"/>
        </w:rPr>
        <w:br/>
        <w:t xml:space="preserve">URL: </w:t>
      </w:r>
      <w:hyperlink r:id="rId8" w:history="1">
        <w:r w:rsidR="007A1A77" w:rsidRPr="008D520B">
          <w:rPr>
            <w:rStyle w:val="a8"/>
            <w:sz w:val="22"/>
            <w:szCs w:val="22"/>
          </w:rPr>
          <w:t>https://science-education.ru/ru/article/view?id=6961</w:t>
        </w:r>
      </w:hyperlink>
      <w:r w:rsidR="007A1A77">
        <w:rPr>
          <w:color w:val="000000"/>
          <w:sz w:val="22"/>
          <w:szCs w:val="22"/>
        </w:rPr>
        <w:t xml:space="preserve"> </w:t>
      </w:r>
      <w:r w:rsidRPr="00F645C2">
        <w:rPr>
          <w:color w:val="000000"/>
          <w:sz w:val="22"/>
          <w:szCs w:val="22"/>
        </w:rPr>
        <w:t>(дата обращения: 22.04.2022)</w:t>
      </w:r>
    </w:p>
    <w:p w:rsidR="00193176" w:rsidRDefault="00193176" w:rsidP="002D26E4">
      <w:pPr>
        <w:spacing w:line="252" w:lineRule="auto"/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4. </w:t>
      </w:r>
      <w:r w:rsidRPr="00193176">
        <w:rPr>
          <w:sz w:val="22"/>
          <w:szCs w:val="22"/>
        </w:rPr>
        <w:t>Балашов, А. И. Форсайт как технология стратегического планирования / А. И. Балашов, А. А. Козырев // Управленческое консультирование. – 2015. – № 7(79). – С. 45-56. – EDN UBHJMZ.</w:t>
      </w:r>
    </w:p>
    <w:p w:rsidR="00193176" w:rsidRPr="00193176" w:rsidRDefault="00193176" w:rsidP="00193176">
      <w:pPr>
        <w:spacing w:line="252" w:lineRule="auto"/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5. </w:t>
      </w:r>
      <w:r w:rsidRPr="00193176">
        <w:rPr>
          <w:sz w:val="22"/>
          <w:szCs w:val="22"/>
        </w:rPr>
        <w:t>Макаров, С. А. Долгосрочная стратегия и форсайт как инструменты регионального развития: опыт Республики Татарстан [Электронный ресурс] : препринт WP1/2019/01 / С. А. Макаров ; Нац. исслед. ун-т «Высшая школа экономики». – Электрон. текст. дан. (500 Кб). – М. : Изд. дом Высшей школы экономики, 2019. – (Серия WP1 «Институциональные проблемы российской экономики»). – 21 с.</w:t>
      </w:r>
    </w:p>
    <w:p w:rsidR="00193176" w:rsidRDefault="009D1221" w:rsidP="002D26E4">
      <w:pPr>
        <w:spacing w:line="252" w:lineRule="auto"/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6. </w:t>
      </w:r>
      <w:r w:rsidR="00E2718C" w:rsidRPr="00E2718C">
        <w:rPr>
          <w:sz w:val="22"/>
          <w:szCs w:val="22"/>
        </w:rPr>
        <w:t>Третьяк, В. П. Форсайт и прогнозирование: единство и различия / В. П. Третьяк // Тренды экономического развития транспортного комплекса России: форсайт, прогнозы и стратеги : Труды национальной научно-практической конференции, Москва, 22 марта 2018 года. – Москва: Российский университет транспорта (МИИТ), 2018. – С. 6-9. – EDN ZDBVLF.</w:t>
      </w:r>
    </w:p>
    <w:p w:rsidR="00E2718C" w:rsidRPr="00790909" w:rsidRDefault="009D1221" w:rsidP="002D26E4">
      <w:pPr>
        <w:spacing w:line="252" w:lineRule="auto"/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7. </w:t>
      </w:r>
      <w:r w:rsidR="00E2718C" w:rsidRPr="00E2718C">
        <w:rPr>
          <w:sz w:val="22"/>
          <w:szCs w:val="22"/>
        </w:rPr>
        <w:t>Шевченко, Е. В. Форсайт: методология, практика исследований / Е. В. Шевченко, В. Ф. Стукач, В. П. Третьяк. – Омск : Информационный центр сотрудничества "Литера", 2016. – 168 с. – ISBN 978-5-906666-94-9. – EDN XGEWYF.</w:t>
      </w:r>
    </w:p>
    <w:sectPr w:rsidR="00E2718C" w:rsidRPr="00790909" w:rsidSect="00156240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1ABD" w:rsidRDefault="00271ABD" w:rsidP="00156240">
      <w:r>
        <w:separator/>
      </w:r>
    </w:p>
  </w:endnote>
  <w:endnote w:type="continuationSeparator" w:id="0">
    <w:p w:rsidR="00271ABD" w:rsidRDefault="00271ABD" w:rsidP="001562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1ABD" w:rsidRDefault="00271ABD" w:rsidP="00156240">
      <w:r>
        <w:separator/>
      </w:r>
    </w:p>
  </w:footnote>
  <w:footnote w:type="continuationSeparator" w:id="0">
    <w:p w:rsidR="00271ABD" w:rsidRDefault="00271ABD" w:rsidP="00156240">
      <w:r>
        <w:continuationSeparator/>
      </w:r>
    </w:p>
  </w:footnote>
  <w:footnote w:id="1">
    <w:p w:rsidR="00156240" w:rsidRDefault="00156240" w:rsidP="00156240">
      <w:pPr>
        <w:pStyle w:val="a5"/>
        <w:jc w:val="both"/>
      </w:pPr>
      <w:r>
        <w:rPr>
          <w:rStyle w:val="a7"/>
        </w:rPr>
        <w:footnoteRef/>
      </w:r>
      <w:r>
        <w:t xml:space="preserve"> Ободец Яна Викторовна, кандидат наук по государственному управлению, доцент, заведующий кафедрой менеджмента непроизводственной сферы, Государственного образовательного учреждения высшего образования «Донецкая академия управления и государственной службы при Г</w:t>
      </w:r>
      <w:r w:rsidR="003226CE">
        <w:t>лаве</w:t>
      </w:r>
      <w:r>
        <w:t xml:space="preserve"> Донецкой Народной Республики»(83015, ДНР, г. Донецк, ул.Челюскинцев, 163а, </w:t>
      </w:r>
      <w:r>
        <w:rPr>
          <w:lang w:val="en-US"/>
        </w:rPr>
        <w:t>e</w:t>
      </w:r>
      <w:r w:rsidRPr="00156240">
        <w:t>-</w:t>
      </w:r>
      <w:r>
        <w:rPr>
          <w:lang w:val="en-US"/>
        </w:rPr>
        <w:t>mail</w:t>
      </w:r>
      <w:r>
        <w:t xml:space="preserve">: </w:t>
      </w:r>
      <w:hyperlink r:id="rId1" w:history="1">
        <w:r w:rsidRPr="008D520B">
          <w:rPr>
            <w:rStyle w:val="a8"/>
            <w:lang w:val="en-US"/>
          </w:rPr>
          <w:t>yana</w:t>
        </w:r>
        <w:r w:rsidRPr="008D520B">
          <w:rPr>
            <w:rStyle w:val="a8"/>
          </w:rPr>
          <w:t>_</w:t>
        </w:r>
        <w:r w:rsidRPr="008D520B">
          <w:rPr>
            <w:rStyle w:val="a8"/>
            <w:lang w:val="en-US"/>
          </w:rPr>
          <w:t>o</w:t>
        </w:r>
        <w:r w:rsidRPr="008D520B">
          <w:rPr>
            <w:rStyle w:val="a8"/>
          </w:rPr>
          <w:t>84@</w:t>
        </w:r>
        <w:r w:rsidRPr="008D520B">
          <w:rPr>
            <w:rStyle w:val="a8"/>
            <w:lang w:val="en-US"/>
          </w:rPr>
          <w:t>mail</w:t>
        </w:r>
        <w:r w:rsidRPr="008D520B">
          <w:rPr>
            <w:rStyle w:val="a8"/>
          </w:rPr>
          <w:t>.</w:t>
        </w:r>
        <w:r w:rsidRPr="008D520B">
          <w:rPr>
            <w:rStyle w:val="a8"/>
            <w:lang w:val="en-US"/>
          </w:rPr>
          <w:t>ru</w:t>
        </w:r>
      </w:hyperlink>
      <w:r w:rsidRPr="00156240">
        <w:t xml:space="preserve"> </w:t>
      </w:r>
      <w: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0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482F"/>
    <w:rsid w:val="001142DC"/>
    <w:rsid w:val="00156240"/>
    <w:rsid w:val="00193176"/>
    <w:rsid w:val="002312D1"/>
    <w:rsid w:val="00271ABD"/>
    <w:rsid w:val="002D26E4"/>
    <w:rsid w:val="003226CE"/>
    <w:rsid w:val="00364A89"/>
    <w:rsid w:val="00404B9C"/>
    <w:rsid w:val="00596335"/>
    <w:rsid w:val="00687C11"/>
    <w:rsid w:val="006B239B"/>
    <w:rsid w:val="006E36F1"/>
    <w:rsid w:val="00790909"/>
    <w:rsid w:val="007A1A77"/>
    <w:rsid w:val="007B664E"/>
    <w:rsid w:val="007D6DE0"/>
    <w:rsid w:val="00821FD0"/>
    <w:rsid w:val="00865D98"/>
    <w:rsid w:val="0087482F"/>
    <w:rsid w:val="009D1221"/>
    <w:rsid w:val="009D134A"/>
    <w:rsid w:val="00AF5DFB"/>
    <w:rsid w:val="00B352F2"/>
    <w:rsid w:val="00BF5741"/>
    <w:rsid w:val="00C82CCA"/>
    <w:rsid w:val="00C86B6D"/>
    <w:rsid w:val="00CB0933"/>
    <w:rsid w:val="00E2718C"/>
    <w:rsid w:val="00F31F60"/>
    <w:rsid w:val="00F645C2"/>
    <w:rsid w:val="00FE2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1"/>
    <o:shapelayout v:ext="edit">
      <o:idmap v:ext="edit" data="1"/>
    </o:shapelayout>
  </w:shapeDefaults>
  <w:decimalSymbol w:val=","/>
  <w:listSeparator w:val=";"/>
  <w15:docId w15:val="{99B4E37B-3ABF-410D-860E-2413D840F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48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5624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6240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footnote text"/>
    <w:basedOn w:val="a"/>
    <w:link w:val="a6"/>
    <w:uiPriority w:val="99"/>
    <w:semiHidden/>
    <w:unhideWhenUsed/>
    <w:rsid w:val="00156240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15624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156240"/>
    <w:rPr>
      <w:vertAlign w:val="superscript"/>
    </w:rPr>
  </w:style>
  <w:style w:type="character" w:styleId="a8">
    <w:name w:val="Hyperlink"/>
    <w:basedOn w:val="a0"/>
    <w:uiPriority w:val="99"/>
    <w:unhideWhenUsed/>
    <w:rsid w:val="0015624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ience-education.ru/ru/article/view?id=696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yana_o84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FE2F8E-AC3A-4F98-8D57-DD61F5230A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1217</Words>
  <Characters>6943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Яна Ободец</dc:creator>
  <cp:lastModifiedBy>Екатерина Георгиевна Леонидова</cp:lastModifiedBy>
  <cp:revision>2</cp:revision>
  <cp:lastPrinted>2022-04-22T13:01:00Z</cp:lastPrinted>
  <dcterms:created xsi:type="dcterms:W3CDTF">2022-04-26T12:01:00Z</dcterms:created>
  <dcterms:modified xsi:type="dcterms:W3CDTF">2022-04-26T12:01:00Z</dcterms:modified>
</cp:coreProperties>
</file>