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1A1E" w:rsidRDefault="003D6506">
      <w:pPr>
        <w:spacing w:line="240" w:lineRule="auto"/>
        <w:jc w:val="center"/>
      </w:pPr>
      <w:r>
        <w:rPr>
          <w:b/>
          <w:bCs/>
        </w:rPr>
        <w:t>К</w:t>
      </w:r>
      <w:r w:rsidR="00BC746E">
        <w:rPr>
          <w:b/>
          <w:bCs/>
        </w:rPr>
        <w:t>остенко</w:t>
      </w:r>
      <w:r>
        <w:rPr>
          <w:b/>
          <w:bCs/>
        </w:rPr>
        <w:t xml:space="preserve"> О</w:t>
      </w:r>
      <w:r w:rsidR="00BC746E">
        <w:rPr>
          <w:b/>
          <w:bCs/>
        </w:rPr>
        <w:t>ксана</w:t>
      </w:r>
      <w:r>
        <w:rPr>
          <w:b/>
          <w:bCs/>
        </w:rPr>
        <w:t xml:space="preserve"> Н</w:t>
      </w:r>
      <w:r w:rsidR="00BC746E">
        <w:rPr>
          <w:b/>
          <w:bCs/>
        </w:rPr>
        <w:t>иколаевна</w:t>
      </w:r>
      <w:r>
        <w:t>, студентка</w:t>
      </w:r>
    </w:p>
    <w:p w:rsidR="002A1A1E" w:rsidRDefault="003D6506">
      <w:pPr>
        <w:spacing w:line="240" w:lineRule="auto"/>
        <w:jc w:val="center"/>
      </w:pPr>
      <w:r>
        <w:t>Научный руково</w:t>
      </w:r>
      <w:bookmarkStart w:id="0" w:name="_GoBack"/>
      <w:bookmarkEnd w:id="0"/>
      <w:r>
        <w:t xml:space="preserve">дитель -   </w:t>
      </w:r>
      <w:r>
        <w:rPr>
          <w:b/>
          <w:bCs/>
        </w:rPr>
        <w:t>М</w:t>
      </w:r>
      <w:r w:rsidR="00BC746E">
        <w:rPr>
          <w:b/>
          <w:bCs/>
        </w:rPr>
        <w:t>аничкина</w:t>
      </w:r>
      <w:r>
        <w:rPr>
          <w:b/>
          <w:bCs/>
        </w:rPr>
        <w:t xml:space="preserve"> М</w:t>
      </w:r>
      <w:r w:rsidR="00BC746E">
        <w:rPr>
          <w:b/>
          <w:bCs/>
        </w:rPr>
        <w:t xml:space="preserve">аргарита </w:t>
      </w:r>
      <w:r>
        <w:rPr>
          <w:b/>
          <w:bCs/>
        </w:rPr>
        <w:t>В</w:t>
      </w:r>
      <w:r w:rsidR="00BC746E">
        <w:rPr>
          <w:b/>
          <w:bCs/>
        </w:rPr>
        <w:t>ладимировна</w:t>
      </w:r>
      <w:r>
        <w:t>, доцент, к.э.н.</w:t>
      </w:r>
    </w:p>
    <w:p w:rsidR="002A1A1E" w:rsidRDefault="003D6506">
      <w:pPr>
        <w:spacing w:line="240" w:lineRule="auto"/>
        <w:jc w:val="center"/>
      </w:pPr>
      <w:r>
        <w:t xml:space="preserve">Россия, </w:t>
      </w:r>
      <w:r w:rsidR="00005E19">
        <w:t>г. Краснодар</w:t>
      </w:r>
      <w:r>
        <w:t xml:space="preserve">, финансовый </w:t>
      </w:r>
      <w:r w:rsidR="00005E19">
        <w:t>университет при</w:t>
      </w:r>
      <w:r>
        <w:t xml:space="preserve"> Правительстве РФ</w:t>
      </w:r>
    </w:p>
    <w:p w:rsidR="002A1A1E" w:rsidRDefault="00BC746E">
      <w:pPr>
        <w:jc w:val="center"/>
        <w:rPr>
          <w:rStyle w:val="a5"/>
          <w:i/>
          <w:iCs/>
        </w:rPr>
      </w:pPr>
      <w:hyperlink r:id="rId7" w:history="1">
        <w:r w:rsidR="003D6506">
          <w:rPr>
            <w:rStyle w:val="Hyperlink0"/>
            <w:rFonts w:eastAsia="Arial Unicode MS"/>
          </w:rPr>
          <w:t>Oksanakostenko</w:t>
        </w:r>
        <w:r w:rsidR="003D6506">
          <w:rPr>
            <w:rStyle w:val="a5"/>
            <w:i/>
            <w:iCs/>
            <w:color w:val="0563C1"/>
            <w:u w:val="single" w:color="0563C1"/>
          </w:rPr>
          <w:t>6929@</w:t>
        </w:r>
        <w:r w:rsidR="003D6506">
          <w:rPr>
            <w:rStyle w:val="Hyperlink0"/>
            <w:rFonts w:eastAsia="Arial Unicode MS"/>
          </w:rPr>
          <w:t>mail</w:t>
        </w:r>
        <w:r w:rsidR="003D6506">
          <w:rPr>
            <w:rStyle w:val="a5"/>
            <w:i/>
            <w:iCs/>
            <w:color w:val="0563C1"/>
            <w:u w:val="single" w:color="0563C1"/>
          </w:rPr>
          <w:t>.</w:t>
        </w:r>
        <w:r w:rsidR="003D6506">
          <w:rPr>
            <w:rStyle w:val="Hyperlink0"/>
            <w:rFonts w:eastAsia="Arial Unicode MS"/>
          </w:rPr>
          <w:t>ru</w:t>
        </w:r>
      </w:hyperlink>
    </w:p>
    <w:p w:rsidR="002A1A1E" w:rsidRDefault="002A1A1E">
      <w:pPr>
        <w:widowControl w:val="0"/>
        <w:jc w:val="center"/>
        <w:rPr>
          <w:rStyle w:val="a5"/>
          <w:i/>
          <w:iCs/>
        </w:rPr>
      </w:pPr>
    </w:p>
    <w:p w:rsidR="002A1A1E" w:rsidRDefault="003D6506">
      <w:pPr>
        <w:widowControl w:val="0"/>
        <w:jc w:val="center"/>
        <w:rPr>
          <w:rStyle w:val="a5"/>
          <w:b/>
          <w:bCs/>
        </w:rPr>
      </w:pPr>
      <w:r>
        <w:rPr>
          <w:rStyle w:val="a5"/>
          <w:b/>
          <w:bCs/>
        </w:rPr>
        <w:t>В</w:t>
      </w:r>
      <w:r w:rsidR="00BC746E">
        <w:rPr>
          <w:rStyle w:val="a5"/>
          <w:b/>
          <w:bCs/>
        </w:rPr>
        <w:t>лияние инфляции на показатели бухгалтерской отчетности</w:t>
      </w:r>
    </w:p>
    <w:p w:rsidR="002A1A1E" w:rsidRDefault="002A1A1E"/>
    <w:p w:rsidR="002A1A1E" w:rsidRDefault="003D6506">
      <w:pPr>
        <w:widowControl w:val="0"/>
        <w:ind w:firstLine="851"/>
      </w:pPr>
      <w:r>
        <w:rPr>
          <w:rStyle w:val="a5"/>
        </w:rPr>
        <w:t xml:space="preserve">Аннотация: Статья посвящена изучению влияния инфляции на показатели бухгалтерской отчетности. Предмет исследования – отчеты, формируемые в системе бухгалтерского учета предприятия. Цель работы заключается в рассмотрении воздействия инфляционных процессов на статьи бухгалтерской отчетности. Методы исследования – анализ, синтез, группировка, обобщение, прогнозирование. Результаты. Высокие темпы инфляции оказывают </w:t>
      </w:r>
      <w:proofErr w:type="spellStart"/>
      <w:r>
        <w:rPr>
          <w:rStyle w:val="a5"/>
        </w:rPr>
        <w:t>разновекторное</w:t>
      </w:r>
      <w:proofErr w:type="spellEnd"/>
      <w:r>
        <w:rPr>
          <w:rStyle w:val="a5"/>
        </w:rPr>
        <w:t xml:space="preserve"> влияние на бухгалтерскую отчетность предприятия, которое проявляется в завышении одних и занижении других показателей, что некорректно отражает результаты работы предприятия. Выводы. С целью повышения достоверности информации для ее пользователей, предприятиям следует применять процедуры корректировки показателей каждой формы финансовой отчетности в условиях инфляции.</w:t>
      </w:r>
    </w:p>
    <w:p w:rsidR="002A1A1E" w:rsidRDefault="003D6506">
      <w:r>
        <w:rPr>
          <w:rStyle w:val="a5"/>
        </w:rPr>
        <w:t>Ключевые слова: инфляция, отчетность, достоверность, капитал.</w:t>
      </w:r>
    </w:p>
    <w:p w:rsidR="002A1A1E" w:rsidRDefault="003D6506">
      <w:pPr>
        <w:rPr>
          <w:rStyle w:val="a5"/>
        </w:rPr>
      </w:pPr>
      <w:r>
        <w:rPr>
          <w:rStyle w:val="a5"/>
          <w:i/>
          <w:iCs/>
        </w:rPr>
        <w:t xml:space="preserve">                                                                                                                                                                                           </w:t>
      </w:r>
      <w:r w:rsidRPr="00005E19">
        <w:rPr>
          <w:rStyle w:val="a5"/>
          <w:i/>
          <w:iCs/>
        </w:rPr>
        <w:t xml:space="preserve">                                                                                      </w:t>
      </w:r>
    </w:p>
    <w:p w:rsidR="002A1A1E" w:rsidRDefault="003D6506">
      <w:pPr>
        <w:widowControl w:val="0"/>
      </w:pPr>
      <w:r>
        <w:rPr>
          <w:rStyle w:val="a5"/>
        </w:rPr>
        <w:t xml:space="preserve">В условиях рыночной экономики существует потребность всех хозяйствующих субъектов в получении прозрачной, полной и правдивой информации об оценке стоимости предприятия, которая закладывает основу для принятия взвешенных управленческих решений [1]. Одним из факторов, который способен исказить достоверность бухгалтерской отчетности, является инфляция. </w:t>
      </w:r>
    </w:p>
    <w:p w:rsidR="002A1A1E" w:rsidRDefault="003D6506">
      <w:pPr>
        <w:widowControl w:val="0"/>
      </w:pPr>
      <w:r>
        <w:rPr>
          <w:rStyle w:val="a5"/>
        </w:rPr>
        <w:t xml:space="preserve">Незначительные инфляционные процессы практически не влияют на финансовое состояние предприятия и его отчетность. Такая инфляция считается допустимой и даже полезной, так как способствует росту </w:t>
      </w:r>
      <w:r>
        <w:rPr>
          <w:rStyle w:val="a5"/>
        </w:rPr>
        <w:lastRenderedPageBreak/>
        <w:t>активности собственников, побуждая вкладывать их в прибыльные меры, поскольку находящиеся без движения деньги быстро теряют свою ценность. Но чем выше темпы инфляции, когда речь уже идет о гиперинфляции, тем большим становится ее отрицательное влияние на хозяйственную деятельность предприятия, стоимостное выражение имущества и характер его изменений.</w:t>
      </w:r>
    </w:p>
    <w:p w:rsidR="002A1A1E" w:rsidRDefault="003D6506">
      <w:pPr>
        <w:widowControl w:val="0"/>
      </w:pPr>
      <w:r>
        <w:rPr>
          <w:rStyle w:val="a5"/>
        </w:rPr>
        <w:t xml:space="preserve">Из-за относительного изменения стоимости в результате инфляции финансовые данные перестают быть актуальными и, как следствие, представляют мало пользы или ценности для людей, которые их используют. Совет по международным стандартам финансовой отчетности ввел в действие МСФО (IAS) 29 с 1 января 1990 года. Согласно стандарту IAS 29, финансовая отчетность должна быть пересчитана и очищена от влияния инфляции, если ее совокупный уровень в экономике за последние три года приближается или превышает 100% [2]. С началом ХХІ века инфляционные процессы несколько ослабли, но с недавним повышением цен на нефть инфляция снова становится проблемой, особенно в развивающихся странах и странах с трансформационной экономикой. </w:t>
      </w:r>
    </w:p>
    <w:p w:rsidR="002A1A1E" w:rsidRDefault="003D6506">
      <w:pPr>
        <w:widowControl w:val="0"/>
      </w:pPr>
      <w:r>
        <w:rPr>
          <w:rStyle w:val="a5"/>
        </w:rPr>
        <w:t>Попытка решения проблемы обеспечения достоверности бухгалтерской отчетности в период инфляционных всплесков предпринималась неоднократно, однако, ненадлежащий уровень развития технического обеспечения ведения бухгалтерского учета обусловил решение только отдельных аспектов данной проблемы: либо уточнение влияния на показатели финансового состояния в части пересчета бухгалтерской отчетности, либо построение обособленных методик переоценки баланса без системного решения проблемного вопроса.</w:t>
      </w:r>
    </w:p>
    <w:p w:rsidR="002A1A1E" w:rsidRDefault="003D6506">
      <w:pPr>
        <w:widowControl w:val="0"/>
      </w:pPr>
      <w:r>
        <w:rPr>
          <w:rStyle w:val="a5"/>
        </w:rPr>
        <w:t>Поэтому рассмотрение данной проблематики не теряет своей актуальности на сегодняшний день, а необходимость ее решения обуславливает выбор темы данной статьи.</w:t>
      </w:r>
    </w:p>
    <w:p w:rsidR="002A1A1E" w:rsidRDefault="003D6506">
      <w:pPr>
        <w:widowControl w:val="0"/>
      </w:pPr>
      <w:r>
        <w:rPr>
          <w:rStyle w:val="a5"/>
        </w:rPr>
        <w:t xml:space="preserve">Проблемам инфляции и организации бухгалтерского учета в условиях инфляции уделяется большое внимание в отечественной и зарубежной </w:t>
      </w:r>
      <w:r>
        <w:rPr>
          <w:rStyle w:val="a5"/>
        </w:rPr>
        <w:lastRenderedPageBreak/>
        <w:t xml:space="preserve">литературе, так следует отметить работы таких авторов как: Никулина Е.Ю., Стрельцов А.В., Яковлев Г.И., </w:t>
      </w:r>
      <w:proofErr w:type="spellStart"/>
      <w:r>
        <w:rPr>
          <w:rStyle w:val="a5"/>
        </w:rPr>
        <w:t>Low</w:t>
      </w:r>
      <w:proofErr w:type="spellEnd"/>
      <w:r>
        <w:rPr>
          <w:rStyle w:val="a5"/>
        </w:rPr>
        <w:t xml:space="preserve">, </w:t>
      </w:r>
      <w:proofErr w:type="spellStart"/>
      <w:r>
        <w:rPr>
          <w:rStyle w:val="a5"/>
        </w:rPr>
        <w:t>Vincent</w:t>
      </w:r>
      <w:proofErr w:type="spellEnd"/>
      <w:r>
        <w:rPr>
          <w:rStyle w:val="a5"/>
        </w:rPr>
        <w:t xml:space="preserve">; </w:t>
      </w:r>
      <w:proofErr w:type="spellStart"/>
      <w:r>
        <w:rPr>
          <w:rStyle w:val="a5"/>
        </w:rPr>
        <w:t>Macaulay</w:t>
      </w:r>
      <w:proofErr w:type="spellEnd"/>
      <w:r>
        <w:rPr>
          <w:rStyle w:val="a5"/>
        </w:rPr>
        <w:t xml:space="preserve">, </w:t>
      </w:r>
      <w:proofErr w:type="spellStart"/>
      <w:r>
        <w:rPr>
          <w:rStyle w:val="a5"/>
        </w:rPr>
        <w:t>Richard</w:t>
      </w:r>
      <w:proofErr w:type="spellEnd"/>
      <w:r>
        <w:rPr>
          <w:rStyle w:val="a5"/>
        </w:rPr>
        <w:t xml:space="preserve">; </w:t>
      </w:r>
      <w:proofErr w:type="spellStart"/>
      <w:r>
        <w:rPr>
          <w:rStyle w:val="a5"/>
        </w:rPr>
        <w:t>Restrepo</w:t>
      </w:r>
      <w:proofErr w:type="spellEnd"/>
      <w:r>
        <w:rPr>
          <w:rStyle w:val="a5"/>
        </w:rPr>
        <w:t xml:space="preserve">, </w:t>
      </w:r>
      <w:proofErr w:type="spellStart"/>
      <w:r>
        <w:rPr>
          <w:rStyle w:val="a5"/>
        </w:rPr>
        <w:t>Felipe</w:t>
      </w:r>
      <w:proofErr w:type="spellEnd"/>
      <w:r>
        <w:rPr>
          <w:rStyle w:val="a5"/>
        </w:rPr>
        <w:t>.</w:t>
      </w:r>
    </w:p>
    <w:p w:rsidR="002A1A1E" w:rsidRDefault="003D6506">
      <w:pPr>
        <w:widowControl w:val="0"/>
      </w:pPr>
      <w:r>
        <w:rPr>
          <w:rStyle w:val="a5"/>
        </w:rPr>
        <w:t xml:space="preserve">Особенности составления финансовой отчетности в условиях гиперинфляции по национальным и международным стандартам нашли свое отражение в трудах Герасимовой Л.Н., </w:t>
      </w:r>
      <w:proofErr w:type="spellStart"/>
      <w:r>
        <w:rPr>
          <w:rStyle w:val="a5"/>
        </w:rPr>
        <w:t>Базлина</w:t>
      </w:r>
      <w:proofErr w:type="spellEnd"/>
      <w:r>
        <w:rPr>
          <w:rStyle w:val="a5"/>
        </w:rPr>
        <w:t xml:space="preserve"> К.Е., </w:t>
      </w:r>
      <w:proofErr w:type="spellStart"/>
      <w:r>
        <w:rPr>
          <w:rStyle w:val="a5"/>
        </w:rPr>
        <w:t>Щадиловой</w:t>
      </w:r>
      <w:proofErr w:type="spellEnd"/>
      <w:r>
        <w:rPr>
          <w:rStyle w:val="a5"/>
        </w:rPr>
        <w:t xml:space="preserve"> Ю.Г., Башкатова В.В., </w:t>
      </w:r>
      <w:proofErr w:type="spellStart"/>
      <w:r>
        <w:rPr>
          <w:rStyle w:val="a5"/>
        </w:rPr>
        <w:t>Doupnik</w:t>
      </w:r>
      <w:proofErr w:type="spellEnd"/>
      <w:r>
        <w:rPr>
          <w:rStyle w:val="a5"/>
        </w:rPr>
        <w:t xml:space="preserve">, T. S.; </w:t>
      </w:r>
      <w:proofErr w:type="spellStart"/>
      <w:r>
        <w:rPr>
          <w:rStyle w:val="a5"/>
        </w:rPr>
        <w:t>Martins</w:t>
      </w:r>
      <w:proofErr w:type="spellEnd"/>
      <w:r>
        <w:rPr>
          <w:rStyle w:val="a5"/>
        </w:rPr>
        <w:t xml:space="preserve">, E.; </w:t>
      </w:r>
      <w:proofErr w:type="spellStart"/>
      <w:r>
        <w:rPr>
          <w:rStyle w:val="a5"/>
        </w:rPr>
        <w:t>Barbieri</w:t>
      </w:r>
      <w:proofErr w:type="spellEnd"/>
      <w:r>
        <w:rPr>
          <w:rStyle w:val="a5"/>
        </w:rPr>
        <w:t>, G.</w:t>
      </w:r>
    </w:p>
    <w:p w:rsidR="002A1A1E" w:rsidRDefault="003D6506">
      <w:pPr>
        <w:widowControl w:val="0"/>
      </w:pPr>
      <w:r>
        <w:rPr>
          <w:rStyle w:val="a5"/>
        </w:rPr>
        <w:t>Однако, несмотря на имеющиеся труды и широкий интерес ученых к рассматриваемой проблематике, вопросы определения порядка проведения корректировки бухгалтерской отчетности под воздействием инфляционных процессов остаются открытыми.</w:t>
      </w:r>
    </w:p>
    <w:p w:rsidR="002A1A1E" w:rsidRDefault="003D6506">
      <w:pPr>
        <w:widowControl w:val="0"/>
      </w:pPr>
      <w:r>
        <w:rPr>
          <w:rStyle w:val="a5"/>
        </w:rPr>
        <w:t>Итак, в контексте вышеизложенного цель статьи заключается в рассмотрении особенностей влияния инфляции на показатели бухгалтерской отчетности предприятия.</w:t>
      </w:r>
    </w:p>
    <w:p w:rsidR="002A1A1E" w:rsidRDefault="003D6506">
      <w:pPr>
        <w:widowControl w:val="0"/>
      </w:pPr>
      <w:r>
        <w:rPr>
          <w:rStyle w:val="a5"/>
        </w:rPr>
        <w:t xml:space="preserve">Воздействие инфляции на регистры бухгалтерской отчетности может принимать разные формы. Так, одни показатели занижаются, а другие завышаются, вследствие чего результаты деятельности предприятия интерпретируются некорректно. К примеру, занижение реальной стоимости материалов, сырья, электроэнергии, которые потребляются в производственном процессе, приводит к уменьшению реальной себестоимости реализуемой продукции. Это в свою очередь приводит к тому, что текущие расходы предприятия возмещаются только частично [3]. </w:t>
      </w:r>
    </w:p>
    <w:p w:rsidR="002A1A1E" w:rsidRDefault="003D6506">
      <w:pPr>
        <w:widowControl w:val="0"/>
      </w:pPr>
      <w:r>
        <w:rPr>
          <w:rStyle w:val="a5"/>
        </w:rPr>
        <w:t>В результате осуществление даже простого воспроизводства требует всё больших денежных сумм для покрытия растущих реальных затрат. В конечном счете это существенным образом повышает потребность во внешних источниках финансирования основной деятельности, влечет за собой возникновение хронических неплатежей и даже сокращение производства.</w:t>
      </w:r>
    </w:p>
    <w:p w:rsidR="002A1A1E" w:rsidRDefault="003D6506">
      <w:pPr>
        <w:widowControl w:val="0"/>
      </w:pPr>
      <w:r>
        <w:rPr>
          <w:rStyle w:val="a5"/>
        </w:rPr>
        <w:t>Итак, можно отметить, что при росте темпов инфляции использование данных бухгалтерского учета сопровождается рядом проблемных вопросов:</w:t>
      </w:r>
    </w:p>
    <w:p w:rsidR="002A1A1E" w:rsidRDefault="003D6506">
      <w:pPr>
        <w:pStyle w:val="a6"/>
        <w:widowControl w:val="0"/>
        <w:numPr>
          <w:ilvl w:val="0"/>
          <w:numId w:val="2"/>
        </w:numPr>
        <w:jc w:val="both"/>
      </w:pPr>
      <w:r>
        <w:rPr>
          <w:rStyle w:val="a5"/>
        </w:rPr>
        <w:t xml:space="preserve">стоимость активов становится существенно заниженной, что влияет на </w:t>
      </w:r>
      <w:r>
        <w:rPr>
          <w:rStyle w:val="a5"/>
        </w:rPr>
        <w:lastRenderedPageBreak/>
        <w:t>структуру баланса и обуславливает занижение его валюты, изменяет уровень затрат по обычной деятельности, в том числе амортизации, искажает финансовый результат;</w:t>
      </w:r>
    </w:p>
    <w:p w:rsidR="002A1A1E" w:rsidRDefault="003D6506">
      <w:pPr>
        <w:pStyle w:val="a6"/>
        <w:widowControl w:val="0"/>
        <w:numPr>
          <w:ilvl w:val="0"/>
          <w:numId w:val="2"/>
        </w:numPr>
        <w:jc w:val="both"/>
      </w:pPr>
      <w:r>
        <w:rPr>
          <w:rStyle w:val="a5"/>
        </w:rPr>
        <w:t>покупательская способность денежных средств, принадлежащих предприятию, также существенно снижается, что влияет на потенциальную полезность денег, однако этот фактор не находит отражение в учете, поскольку денежная масса не меняется;</w:t>
      </w:r>
    </w:p>
    <w:p w:rsidR="002A1A1E" w:rsidRDefault="003D6506">
      <w:pPr>
        <w:pStyle w:val="a6"/>
        <w:widowControl w:val="0"/>
        <w:numPr>
          <w:ilvl w:val="0"/>
          <w:numId w:val="2"/>
        </w:numPr>
        <w:jc w:val="both"/>
      </w:pPr>
      <w:r>
        <w:rPr>
          <w:rStyle w:val="a5"/>
        </w:rPr>
        <w:t>невозможность сопоставления показателей финансовой отчетности и текущего бухгалтерского учета за разные периоды времени;</w:t>
      </w:r>
    </w:p>
    <w:p w:rsidR="002A1A1E" w:rsidRDefault="003D6506">
      <w:pPr>
        <w:pStyle w:val="a6"/>
        <w:widowControl w:val="0"/>
        <w:numPr>
          <w:ilvl w:val="0"/>
          <w:numId w:val="2"/>
        </w:numPr>
        <w:jc w:val="both"/>
      </w:pPr>
      <w:r>
        <w:rPr>
          <w:rStyle w:val="a5"/>
        </w:rPr>
        <w:t>инфляция также искажает данные о доходах, когда затраты на основные средства относятся на доходы через амортизацию. Увеличение затрат на замену основных средств не отражается в амортизационных отчислениях;</w:t>
      </w:r>
    </w:p>
    <w:p w:rsidR="002A1A1E" w:rsidRDefault="003D6506">
      <w:pPr>
        <w:pStyle w:val="a6"/>
        <w:widowControl w:val="0"/>
        <w:numPr>
          <w:ilvl w:val="0"/>
          <w:numId w:val="2"/>
        </w:numPr>
        <w:jc w:val="both"/>
      </w:pPr>
      <w:r>
        <w:rPr>
          <w:rStyle w:val="a5"/>
        </w:rPr>
        <w:t>инфляционные процессы влияют на то, как бизнес оценивается инвесторами и потенциальными покупателями, которые не обращают внимания на инфляционную прибыль. Предприятие, не учитывающее этот фактор, может столкнуться со снижением стоимости бизнеса, несмотря на стабильный или умеренный рост прибыли.</w:t>
      </w:r>
    </w:p>
    <w:p w:rsidR="002A1A1E" w:rsidRDefault="003D6506">
      <w:pPr>
        <w:widowControl w:val="0"/>
      </w:pPr>
      <w:r>
        <w:rPr>
          <w:rStyle w:val="a5"/>
        </w:rPr>
        <w:t>Все выше обозначенные проблемы приводят к недостоверности финансовой отчетности, необъективности определения финансового результата и невозможности реальной оценки финансового состояния и экономического потенциала предприятия.</w:t>
      </w:r>
    </w:p>
    <w:p w:rsidR="002A1A1E" w:rsidRDefault="003D6506">
      <w:pPr>
        <w:widowControl w:val="0"/>
      </w:pPr>
      <w:r>
        <w:rPr>
          <w:rStyle w:val="a5"/>
        </w:rPr>
        <w:t>Рассмотрим конкретный пример.</w:t>
      </w:r>
    </w:p>
    <w:p w:rsidR="002A1A1E" w:rsidRDefault="003D6506">
      <w:pPr>
        <w:widowControl w:val="0"/>
      </w:pPr>
      <w:r>
        <w:rPr>
          <w:rStyle w:val="a5"/>
        </w:rPr>
        <w:t>Итак, в прошлом году продажи компании ООО Авизо составили 100 000 руб. Себестоимость проданных товаров равнялась 75 000 руб., что позволило получить валовую прибыль в размере 25 000 руб.</w:t>
      </w:r>
    </w:p>
    <w:p w:rsidR="002A1A1E" w:rsidRDefault="003D6506">
      <w:pPr>
        <w:widowControl w:val="0"/>
      </w:pPr>
      <w:r>
        <w:rPr>
          <w:rStyle w:val="a5"/>
        </w:rPr>
        <w:t xml:space="preserve">Теперь предположим, что в текущем году ООО Авизо продаст точно такое же количество единиц продукции, но из-за инфляции в 5% предприятие также поднимет цены на 5%. Также предположим, что себестоимость товаров выросла на 5%, но половина продаж будет сделана из «старых» запасов, </w:t>
      </w:r>
      <w:r>
        <w:rPr>
          <w:rStyle w:val="a5"/>
        </w:rPr>
        <w:lastRenderedPageBreak/>
        <w:t xml:space="preserve">купленных в прошлом году, по прошлогодней стоимости. Таким образом, в текущем году ООО Авизо отчитается о продажах на сумму 105 000 тыс. и себестоимости проданных товаров 76 875 (75 000 + 5% </w:t>
      </w:r>
      <w:r>
        <w:rPr>
          <w:rStyle w:val="a5"/>
          <w:rFonts w:ascii="Symbol" w:hAnsi="Symbol"/>
        </w:rPr>
        <w:t></w:t>
      </w:r>
      <w:r>
        <w:rPr>
          <w:rStyle w:val="a5"/>
        </w:rPr>
        <w:t xml:space="preserve"> [1/2 </w:t>
      </w:r>
      <w:r>
        <w:rPr>
          <w:rStyle w:val="a5"/>
          <w:rFonts w:ascii="Symbol" w:hAnsi="Symbol"/>
        </w:rPr>
        <w:t></w:t>
      </w:r>
      <w:r>
        <w:rPr>
          <w:rStyle w:val="a5"/>
        </w:rPr>
        <w:t xml:space="preserve"> 75 000]). </w:t>
      </w:r>
    </w:p>
    <w:p w:rsidR="002A1A1E" w:rsidRDefault="003D6506">
      <w:pPr>
        <w:widowControl w:val="0"/>
      </w:pPr>
      <w:r>
        <w:rPr>
          <w:rStyle w:val="a5"/>
        </w:rPr>
        <w:t>Исходя из вышеизложенного, можем сделать вывод, что валовая прибыль выросла на 1 875 руб., часть этой прибыли будет отражена в чистом доходе - несмотря на то, что уровень деловой активности остался неизменным. В тоже время, очевидно, что увеличение прибыли ООО Авизо в приведенном примере не может быть связано с улучшением производительности. Поскольку компания получила «инфляционную прибыль».</w:t>
      </w:r>
    </w:p>
    <w:p w:rsidR="002A1A1E" w:rsidRDefault="003D6506">
      <w:pPr>
        <w:widowControl w:val="0"/>
      </w:pPr>
      <w:r>
        <w:rPr>
          <w:rStyle w:val="a5"/>
        </w:rPr>
        <w:t>В таких условиях предприятиям следует осуществлять инфляционную корректировку данных бухгалтерской отчётности, с тем, чтобы предоставить внешним пользователям данные, отражающую достоверную информацию о финансовом состоянии предприятия в условиях инфляционных колебаний.</w:t>
      </w:r>
    </w:p>
    <w:p w:rsidR="002A1A1E" w:rsidRDefault="003D6506">
      <w:pPr>
        <w:widowControl w:val="0"/>
      </w:pPr>
      <w:r>
        <w:rPr>
          <w:rStyle w:val="a5"/>
        </w:rPr>
        <w:t>Таким образом, подводя итоги, отметим, что бухгалтерская отчетность в условиях высоких темпов инфляции не может достоверно отражать результаты деятельности предприятия, что делает невозможным сопоставление данных разных периодов, усложняет анализ инвестиционной привлекательности, деформирует структуру капитала, ограничивает источников средств для воспроизводства. Чтоб решить эти проблемы предприятиям следует применять процедуры корректировки показателей каждой формы финансовой отчетности, что позволит сделать ее более достоверной для пользователей.</w:t>
      </w:r>
    </w:p>
    <w:p w:rsidR="002A1A1E" w:rsidRDefault="003D6506">
      <w:pPr>
        <w:widowControl w:val="0"/>
        <w:jc w:val="center"/>
        <w:rPr>
          <w:rStyle w:val="a5"/>
          <w:b/>
          <w:bCs/>
        </w:rPr>
      </w:pPr>
      <w:r>
        <w:rPr>
          <w:rStyle w:val="a5"/>
          <w:b/>
          <w:bCs/>
        </w:rPr>
        <w:t>Список использованных источников:</w:t>
      </w:r>
    </w:p>
    <w:p w:rsidR="002A1A1E" w:rsidRDefault="003D6506">
      <w:pPr>
        <w:pStyle w:val="a6"/>
        <w:widowControl w:val="0"/>
        <w:numPr>
          <w:ilvl w:val="0"/>
          <w:numId w:val="4"/>
        </w:numPr>
        <w:jc w:val="both"/>
      </w:pPr>
      <w:proofErr w:type="spellStart"/>
      <w:r>
        <w:rPr>
          <w:rStyle w:val="a5"/>
        </w:rPr>
        <w:t>Яшева</w:t>
      </w:r>
      <w:proofErr w:type="spellEnd"/>
      <w:r>
        <w:rPr>
          <w:rStyle w:val="a5"/>
        </w:rPr>
        <w:t xml:space="preserve"> А.А. Влияние инфляции на показатели бухгалтерской отчетности // Научный электронный журнал Меридиан. 2021. № 4. С. 282-284.</w:t>
      </w:r>
    </w:p>
    <w:p w:rsidR="002A1A1E" w:rsidRDefault="003D6506">
      <w:pPr>
        <w:pStyle w:val="a6"/>
        <w:numPr>
          <w:ilvl w:val="0"/>
          <w:numId w:val="4"/>
        </w:numPr>
        <w:jc w:val="both"/>
        <w:rPr>
          <w:lang w:val="en-US"/>
        </w:rPr>
      </w:pPr>
      <w:r>
        <w:rPr>
          <w:rStyle w:val="a5"/>
          <w:lang w:val="en-US"/>
        </w:rPr>
        <w:t xml:space="preserve">IAS 29 — Financial Reporting in Hyperinflationary Economies URL: </w:t>
      </w:r>
      <w:hyperlink r:id="rId8" w:history="1">
        <w:r>
          <w:rPr>
            <w:rStyle w:val="Hyperlink1"/>
          </w:rPr>
          <w:t>https://www.iasplus.com/en/standards/ias/ias29</w:t>
        </w:r>
      </w:hyperlink>
      <w:r>
        <w:rPr>
          <w:rStyle w:val="a5"/>
          <w:lang w:val="en-US"/>
        </w:rPr>
        <w:t xml:space="preserve"> </w:t>
      </w:r>
    </w:p>
    <w:p w:rsidR="002A1A1E" w:rsidRPr="00BC746E" w:rsidRDefault="003D6506" w:rsidP="00B859EF">
      <w:pPr>
        <w:pStyle w:val="a6"/>
        <w:widowControl w:val="0"/>
        <w:numPr>
          <w:ilvl w:val="0"/>
          <w:numId w:val="4"/>
        </w:numPr>
        <w:jc w:val="both"/>
        <w:rPr>
          <w:rStyle w:val="a5"/>
          <w:lang w:val="en-US"/>
        </w:rPr>
      </w:pPr>
      <w:proofErr w:type="spellStart"/>
      <w:r>
        <w:rPr>
          <w:rStyle w:val="a5"/>
        </w:rPr>
        <w:t>Дакашева</w:t>
      </w:r>
      <w:proofErr w:type="spellEnd"/>
      <w:r>
        <w:rPr>
          <w:rStyle w:val="a5"/>
        </w:rPr>
        <w:t xml:space="preserve"> Т.М. Методы учета влияния инфляции на бухгалтерскую отчетность // </w:t>
      </w:r>
      <w:r w:rsidRPr="00BC746E">
        <w:rPr>
          <w:rStyle w:val="a5"/>
          <w:lang w:val="en-US"/>
        </w:rPr>
        <w:t>Modern</w:t>
      </w:r>
      <w:r>
        <w:rPr>
          <w:rStyle w:val="a5"/>
        </w:rPr>
        <w:t xml:space="preserve"> </w:t>
      </w:r>
      <w:r w:rsidRPr="00BC746E">
        <w:rPr>
          <w:rStyle w:val="a5"/>
          <w:lang w:val="en-US"/>
        </w:rPr>
        <w:t>Science</w:t>
      </w:r>
      <w:r>
        <w:rPr>
          <w:rStyle w:val="a5"/>
        </w:rPr>
        <w:t>. 2021. № 12-3. С. 63-65.</w:t>
      </w:r>
    </w:p>
    <w:p w:rsidR="002A1A1E" w:rsidRDefault="002A1A1E"/>
    <w:sectPr w:rsidR="002A1A1E">
      <w:headerReference w:type="default" r:id="rId9"/>
      <w:footerReference w:type="default" r:id="rId10"/>
      <w:pgSz w:w="11900" w:h="16840"/>
      <w:pgMar w:top="1134" w:right="850" w:bottom="1134" w:left="1701"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6506" w:rsidRDefault="003D6506">
      <w:pPr>
        <w:spacing w:line="240" w:lineRule="auto"/>
      </w:pPr>
      <w:r>
        <w:separator/>
      </w:r>
    </w:p>
  </w:endnote>
  <w:endnote w:type="continuationSeparator" w:id="0">
    <w:p w:rsidR="003D6506" w:rsidRDefault="003D650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Times New Roman">
    <w:panose1 w:val="02020603050405020304"/>
    <w:charset w:val="CC"/>
    <w:family w:val="roman"/>
    <w:pitch w:val="variable"/>
    <w:sig w:usb0="E0002EFF" w:usb1="C000785B" w:usb2="00000009" w:usb3="00000000" w:csb0="000001FF" w:csb1="00000000"/>
  </w:font>
  <w:font w:name="Helvetica Neue">
    <w:altName w:val="Times New Roman"/>
    <w:charset w:val="00"/>
    <w:family w:val="roman"/>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A1E" w:rsidRDefault="002A1A1E">
    <w:pPr>
      <w:pStyle w:val="a4"/>
      <w:rPr>
        <w:rFonts w:hint="eastAsia"/>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6506" w:rsidRDefault="003D6506">
      <w:pPr>
        <w:spacing w:line="240" w:lineRule="auto"/>
      </w:pPr>
      <w:r>
        <w:separator/>
      </w:r>
    </w:p>
  </w:footnote>
  <w:footnote w:type="continuationSeparator" w:id="0">
    <w:p w:rsidR="003D6506" w:rsidRDefault="003D650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A1A1E" w:rsidRDefault="002A1A1E">
    <w:pPr>
      <w:pStyle w:val="a4"/>
      <w:rPr>
        <w:rFonts w:hint="eastAsia"/>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B417BF"/>
    <w:multiLevelType w:val="hybridMultilevel"/>
    <w:tmpl w:val="4A1462A8"/>
    <w:styleLink w:val="1"/>
    <w:lvl w:ilvl="0" w:tplc="3A08C3F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3DF4041E">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35EE4BD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7CE92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F2CE941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EF705DF2">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5A07A8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3D34508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8698DBF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198C44F2"/>
    <w:multiLevelType w:val="hybridMultilevel"/>
    <w:tmpl w:val="7DB037E0"/>
    <w:numStyleLink w:val="2"/>
  </w:abstractNum>
  <w:abstractNum w:abstractNumId="2" w15:restartNumberingAfterBreak="0">
    <w:nsid w:val="20F87947"/>
    <w:multiLevelType w:val="hybridMultilevel"/>
    <w:tmpl w:val="4A1462A8"/>
    <w:numStyleLink w:val="1"/>
  </w:abstractNum>
  <w:abstractNum w:abstractNumId="3" w15:restartNumberingAfterBreak="0">
    <w:nsid w:val="544E7DC8"/>
    <w:multiLevelType w:val="hybridMultilevel"/>
    <w:tmpl w:val="7DB037E0"/>
    <w:styleLink w:val="2"/>
    <w:lvl w:ilvl="0" w:tplc="062E9386">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DE68CB4E">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662E15E">
      <w:start w:val="1"/>
      <w:numFmt w:val="lowerRoman"/>
      <w:lvlText w:val="%3."/>
      <w:lvlJc w:val="left"/>
      <w:pPr>
        <w:ind w:left="2160" w:hanging="320"/>
      </w:pPr>
      <w:rPr>
        <w:rFonts w:hAnsi="Arial Unicode MS"/>
        <w:caps w:val="0"/>
        <w:smallCaps w:val="0"/>
        <w:strike w:val="0"/>
        <w:dstrike w:val="0"/>
        <w:outline w:val="0"/>
        <w:emboss w:val="0"/>
        <w:imprint w:val="0"/>
        <w:spacing w:val="0"/>
        <w:w w:val="100"/>
        <w:kern w:val="0"/>
        <w:position w:val="0"/>
        <w:highlight w:val="none"/>
        <w:vertAlign w:val="baseline"/>
      </w:rPr>
    </w:lvl>
    <w:lvl w:ilvl="3" w:tplc="7ED88C6C">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92AA034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9B941166">
      <w:start w:val="1"/>
      <w:numFmt w:val="lowerRoman"/>
      <w:lvlText w:val="%6."/>
      <w:lvlJc w:val="left"/>
      <w:pPr>
        <w:ind w:left="4320" w:hanging="320"/>
      </w:pPr>
      <w:rPr>
        <w:rFonts w:hAnsi="Arial Unicode MS"/>
        <w:caps w:val="0"/>
        <w:smallCaps w:val="0"/>
        <w:strike w:val="0"/>
        <w:dstrike w:val="0"/>
        <w:outline w:val="0"/>
        <w:emboss w:val="0"/>
        <w:imprint w:val="0"/>
        <w:spacing w:val="0"/>
        <w:w w:val="100"/>
        <w:kern w:val="0"/>
        <w:position w:val="0"/>
        <w:highlight w:val="none"/>
        <w:vertAlign w:val="baseline"/>
      </w:rPr>
    </w:lvl>
    <w:lvl w:ilvl="6" w:tplc="CD085EA6">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683053E0">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D34916C">
      <w:start w:val="1"/>
      <w:numFmt w:val="lowerRoman"/>
      <w:lvlText w:val="%9."/>
      <w:lvlJc w:val="left"/>
      <w:pPr>
        <w:ind w:left="6480" w:hanging="32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displayBackgroundShape/>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1A1E"/>
    <w:rsid w:val="00005E19"/>
    <w:rsid w:val="002A1A1E"/>
    <w:rsid w:val="003D6506"/>
    <w:rsid w:val="00BC746E"/>
    <w:rsid w:val="00CF27D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F47E2F"/>
  <w15:docId w15:val="{11C0931D-7E39-4986-852C-E74587840D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ru-RU" w:eastAsia="ru-RU"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pacing w:line="360" w:lineRule="auto"/>
      <w:ind w:firstLine="709"/>
      <w:jc w:val="both"/>
    </w:pPr>
    <w:rPr>
      <w:rFonts w:cs="Arial Unicode MS"/>
      <w:color w:val="000000"/>
      <w:sz w:val="28"/>
      <w:szCs w:val="28"/>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Колонтитулы"/>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character" w:customStyle="1" w:styleId="a5">
    <w:name w:val="Нет"/>
  </w:style>
  <w:style w:type="character" w:customStyle="1" w:styleId="Hyperlink0">
    <w:name w:val="Hyperlink.0"/>
    <w:basedOn w:val="a5"/>
    <w:rPr>
      <w:rFonts w:ascii="Times New Roman" w:eastAsia="Times New Roman" w:hAnsi="Times New Roman" w:cs="Times New Roman"/>
      <w:outline w:val="0"/>
      <w:color w:val="0563C1"/>
      <w:u w:val="single" w:color="0563C1"/>
      <w:lang w:val="en-US"/>
    </w:rPr>
  </w:style>
  <w:style w:type="paragraph" w:styleId="a6">
    <w:name w:val="List Paragraph"/>
    <w:pPr>
      <w:spacing w:line="360" w:lineRule="auto"/>
      <w:ind w:left="720"/>
    </w:pPr>
    <w:rPr>
      <w:rFonts w:cs="Arial Unicode MS"/>
      <w:color w:val="000000"/>
      <w:sz w:val="28"/>
      <w:szCs w:val="28"/>
      <w:u w:color="000000"/>
    </w:rPr>
  </w:style>
  <w:style w:type="numbering" w:customStyle="1" w:styleId="1">
    <w:name w:val="Импортированный стиль 1"/>
    <w:pPr>
      <w:numPr>
        <w:numId w:val="1"/>
      </w:numPr>
    </w:pPr>
  </w:style>
  <w:style w:type="numbering" w:customStyle="1" w:styleId="2">
    <w:name w:val="Импортированный стиль 2"/>
    <w:pPr>
      <w:numPr>
        <w:numId w:val="3"/>
      </w:numPr>
    </w:pPr>
  </w:style>
  <w:style w:type="character" w:customStyle="1" w:styleId="a7">
    <w:name w:val="Ссылка"/>
    <w:rPr>
      <w:outline w:val="0"/>
      <w:color w:val="0563C1"/>
      <w:u w:val="single" w:color="0563C1"/>
    </w:rPr>
  </w:style>
  <w:style w:type="character" w:customStyle="1" w:styleId="Hyperlink1">
    <w:name w:val="Hyperlink.1"/>
    <w:basedOn w:val="a7"/>
    <w:rPr>
      <w:outline w:val="0"/>
      <w:color w:val="0563C1"/>
      <w:u w:val="single" w:color="0563C1"/>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s://www.iasplus.com/en/standards/ias/ias29" TargetMode="External"/><Relationship Id="rId3" Type="http://schemas.openxmlformats.org/officeDocument/2006/relationships/settings" Target="settings.xml"/><Relationship Id="rId7" Type="http://schemas.openxmlformats.org/officeDocument/2006/relationships/hyperlink" Target="mailto:Oksanakostenko6929@mail.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Тема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Тема Office">
      <a:majorFont>
        <a:latin typeface="Helvetica Neue"/>
        <a:ea typeface="Helvetica Neue"/>
        <a:cs typeface="Helvetica Neue"/>
      </a:majorFont>
      <a:minorFont>
        <a:latin typeface="Helvetica Neue"/>
        <a:ea typeface="Helvetica Neue"/>
        <a:cs typeface="Helvetica Neue"/>
      </a:minorFont>
    </a:fontScheme>
    <a:fmtScheme name="Тема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5</Pages>
  <Words>1392</Words>
  <Characters>7939</Characters>
  <Application>Microsoft Office Word</Application>
  <DocSecurity>0</DocSecurity>
  <Lines>66</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9313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Екатерина Георгиевна Леонидова</cp:lastModifiedBy>
  <cp:revision>3</cp:revision>
  <dcterms:created xsi:type="dcterms:W3CDTF">2022-04-27T09:06:00Z</dcterms:created>
  <dcterms:modified xsi:type="dcterms:W3CDTF">2022-04-27T09:43:00Z</dcterms:modified>
</cp:coreProperties>
</file>