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E2" w:rsidRPr="00E5278B" w:rsidRDefault="00D724E2" w:rsidP="00E5278B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 w:rsidRPr="00E5278B">
        <w:rPr>
          <w:rFonts w:ascii="Times New Roman" w:hAnsi="Times New Roman" w:cs="Times New Roman"/>
          <w:b/>
          <w:sz w:val="24"/>
        </w:rPr>
        <w:t>Малышев М.К.</w:t>
      </w:r>
      <w:r w:rsidR="00D0149B">
        <w:rPr>
          <w:rStyle w:val="a7"/>
          <w:rFonts w:ascii="Times New Roman" w:hAnsi="Times New Roman" w:cs="Times New Roman"/>
          <w:b/>
          <w:sz w:val="24"/>
        </w:rPr>
        <w:footnoteReference w:id="1"/>
      </w:r>
    </w:p>
    <w:p w:rsidR="00D724E2" w:rsidRPr="00E5278B" w:rsidRDefault="00D724E2" w:rsidP="00E5278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A1A19" w:rsidRDefault="00D03709" w:rsidP="00E5278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5278B">
        <w:rPr>
          <w:rFonts w:ascii="Times New Roman" w:hAnsi="Times New Roman" w:cs="Times New Roman"/>
          <w:b/>
          <w:sz w:val="24"/>
        </w:rPr>
        <w:t>Актуальные проблемы финансового взаимодействия государства и крупных</w:t>
      </w:r>
      <w:r w:rsidR="00E5278B" w:rsidRPr="00E5278B">
        <w:rPr>
          <w:rFonts w:ascii="Times New Roman" w:hAnsi="Times New Roman" w:cs="Times New Roman"/>
          <w:b/>
          <w:sz w:val="24"/>
        </w:rPr>
        <w:t xml:space="preserve"> </w:t>
      </w:r>
      <w:r w:rsidR="00C81F72" w:rsidRPr="00E5278B">
        <w:rPr>
          <w:rFonts w:ascii="Times New Roman" w:hAnsi="Times New Roman" w:cs="Times New Roman"/>
          <w:b/>
          <w:sz w:val="24"/>
        </w:rPr>
        <w:t>корпораций черной металлургии России за 2012–2021 гг.</w:t>
      </w:r>
      <w:r w:rsidR="009D474F">
        <w:rPr>
          <w:rStyle w:val="a7"/>
          <w:rFonts w:ascii="Times New Roman" w:hAnsi="Times New Roman" w:cs="Times New Roman"/>
          <w:b/>
          <w:sz w:val="24"/>
        </w:rPr>
        <w:footnoteReference w:id="2"/>
      </w:r>
    </w:p>
    <w:p w:rsidR="00E5278B" w:rsidRDefault="00E5278B" w:rsidP="00E5278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72FA3" w:rsidRDefault="00E5278B" w:rsidP="00E5278B">
      <w:pPr>
        <w:spacing w:after="0" w:line="247" w:lineRule="auto"/>
        <w:ind w:firstLine="425"/>
        <w:jc w:val="both"/>
        <w:rPr>
          <w:rFonts w:ascii="Times New Roman" w:eastAsia="Calibri" w:hAnsi="Times New Roman" w:cs="Times New Roman"/>
          <w:i/>
        </w:rPr>
      </w:pPr>
      <w:r w:rsidRPr="00BB42EE">
        <w:rPr>
          <w:rFonts w:ascii="Times New Roman" w:eastAsia="Calibri" w:hAnsi="Times New Roman" w:cs="Times New Roman"/>
          <w:i/>
        </w:rPr>
        <w:t xml:space="preserve">Аннотация: </w:t>
      </w:r>
      <w:r w:rsidR="00572FA3">
        <w:rPr>
          <w:rFonts w:ascii="Times New Roman" w:eastAsia="Calibri" w:hAnsi="Times New Roman" w:cs="Times New Roman"/>
          <w:i/>
        </w:rPr>
        <w:t>В статье определены современные проблемы финансового взаимодействия государства с крупными корпорациями черной металлургии на основе ранее разработанного автором методического инструментария. Результаты показали, что к таким проблемам относятся низкая налоговая нагрузка, отрицат</w:t>
      </w:r>
      <w:r w:rsidR="00D0149B">
        <w:rPr>
          <w:rFonts w:ascii="Times New Roman" w:eastAsia="Calibri" w:hAnsi="Times New Roman" w:cs="Times New Roman"/>
          <w:i/>
        </w:rPr>
        <w:t>ельный НДС и большие дивиденды.</w:t>
      </w:r>
    </w:p>
    <w:p w:rsidR="00E5278B" w:rsidRDefault="00E5278B" w:rsidP="00E5278B">
      <w:pPr>
        <w:spacing w:after="0" w:line="247" w:lineRule="auto"/>
        <w:ind w:firstLine="425"/>
        <w:jc w:val="both"/>
        <w:rPr>
          <w:rFonts w:ascii="Times New Roman" w:eastAsia="Calibri" w:hAnsi="Times New Roman" w:cs="Times New Roman"/>
          <w:i/>
        </w:rPr>
      </w:pPr>
      <w:r w:rsidRPr="00BB42EE">
        <w:rPr>
          <w:rFonts w:ascii="Times New Roman" w:eastAsia="Calibri" w:hAnsi="Times New Roman" w:cs="Times New Roman"/>
          <w:i/>
        </w:rPr>
        <w:t xml:space="preserve">Ключевые слова: </w:t>
      </w:r>
      <w:r>
        <w:rPr>
          <w:rFonts w:ascii="Times New Roman" w:eastAsia="Calibri" w:hAnsi="Times New Roman" w:cs="Times New Roman"/>
          <w:i/>
        </w:rPr>
        <w:t>финансовое взаимодействие, государство и крупный бизнес, черная металлургия, дивидендная политика, консолидированное налогоо</w:t>
      </w:r>
      <w:r w:rsidR="00D0149B">
        <w:rPr>
          <w:rFonts w:ascii="Times New Roman" w:eastAsia="Calibri" w:hAnsi="Times New Roman" w:cs="Times New Roman"/>
          <w:i/>
        </w:rPr>
        <w:t>бложение, налоговые поступления</w:t>
      </w:r>
    </w:p>
    <w:p w:rsidR="00E5278B" w:rsidRDefault="00E5278B" w:rsidP="00E5278B">
      <w:pPr>
        <w:spacing w:after="0" w:line="252" w:lineRule="auto"/>
        <w:ind w:firstLine="425"/>
        <w:jc w:val="both"/>
        <w:rPr>
          <w:rFonts w:ascii="Times New Roman" w:eastAsia="Calibri" w:hAnsi="Times New Roman" w:cs="Times New Roman"/>
        </w:rPr>
      </w:pPr>
    </w:p>
    <w:p w:rsidR="008E1493" w:rsidRPr="008E1493" w:rsidRDefault="008E1493" w:rsidP="008E1493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8E1493">
        <w:rPr>
          <w:rFonts w:ascii="Times New Roman" w:hAnsi="Times New Roman" w:cs="Times New Roman"/>
        </w:rPr>
        <w:t>Актуальность темы заключается в необходимости решения проблем социальной ответственности бизнеса, финансового распределения валового продукта и достижения поставленных перед Россией задач экономического роста. Все данные задачи невозможно решать без эффективного взаимовыгодного сотрудничества государства с крупным бизнесом, где одним из главных является именно финансовое взаимодействие.</w:t>
      </w:r>
    </w:p>
    <w:p w:rsidR="008E1493" w:rsidRDefault="008E1493" w:rsidP="008E1493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8E1493">
        <w:rPr>
          <w:rFonts w:ascii="Times New Roman" w:hAnsi="Times New Roman" w:cs="Times New Roman"/>
        </w:rPr>
        <w:t xml:space="preserve">Для российской металлургии (как для черной, так и для цветной) в наибольшей степени, в сравнении с другими отраслями, характерна </w:t>
      </w:r>
      <w:proofErr w:type="spellStart"/>
      <w:r w:rsidRPr="008E1493">
        <w:rPr>
          <w:rFonts w:ascii="Times New Roman" w:hAnsi="Times New Roman" w:cs="Times New Roman"/>
        </w:rPr>
        <w:t>офшорно</w:t>
      </w:r>
      <w:proofErr w:type="spellEnd"/>
      <w:r w:rsidRPr="008E1493">
        <w:rPr>
          <w:rFonts w:ascii="Times New Roman" w:hAnsi="Times New Roman" w:cs="Times New Roman"/>
        </w:rPr>
        <w:t>-олигархическая структура акционерного капитала. Уставный капитал корпораций черной металлургии, который от 77 до 85% находится под контролем одного ключевого акционера, сводит к минимуму участие государства в распределении финансового результата, который в последние периоды демонстрирует значительный рост. За последние 10 лет (2012-2021) среднегодовые выручки компаний черной металлургии выросли с 235 до 783 млрд. рублей или в 3,3 раза, налогооблагаемая прибыль с 17 до 300 млрд. рублей или в 17,4 раза, что в первую очередь связано с ростом цен на металлы, дешёвым рублем, а во вторую – ростом не значительным ростом производства</w:t>
      </w:r>
      <w:r w:rsidR="00A67DD8" w:rsidRPr="00A67DD8">
        <w:rPr>
          <w:rFonts w:ascii="Times New Roman" w:hAnsi="Times New Roman" w:cs="Times New Roman"/>
        </w:rPr>
        <w:t xml:space="preserve"> [1-2]</w:t>
      </w:r>
      <w:r w:rsidRPr="008E1493">
        <w:rPr>
          <w:rFonts w:ascii="Times New Roman" w:hAnsi="Times New Roman" w:cs="Times New Roman"/>
        </w:rPr>
        <w:t>.</w:t>
      </w:r>
    </w:p>
    <w:p w:rsidR="00572FA3" w:rsidRDefault="006360B2" w:rsidP="008E1493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6A6481">
        <w:rPr>
          <w:rFonts w:ascii="Times New Roman" w:hAnsi="Times New Roman" w:cs="Times New Roman"/>
        </w:rPr>
        <w:t xml:space="preserve">За последние 10 лет суммарный налог на прибыль ПАО «Северсталь» составил </w:t>
      </w:r>
      <w:r w:rsidR="008E1493">
        <w:rPr>
          <w:rFonts w:ascii="Times New Roman" w:hAnsi="Times New Roman" w:cs="Times New Roman"/>
        </w:rPr>
        <w:br/>
      </w:r>
      <w:r w:rsidRPr="006A6481">
        <w:rPr>
          <w:rFonts w:ascii="Times New Roman" w:hAnsi="Times New Roman" w:cs="Times New Roman"/>
        </w:rPr>
        <w:t>87,1 млрд</w:t>
      </w:r>
      <w:r w:rsidR="006A6481">
        <w:rPr>
          <w:rFonts w:ascii="Times New Roman" w:hAnsi="Times New Roman" w:cs="Times New Roman"/>
        </w:rPr>
        <w:t>.</w:t>
      </w:r>
      <w:r w:rsidRPr="006A6481">
        <w:rPr>
          <w:rFonts w:ascii="Times New Roman" w:hAnsi="Times New Roman" w:cs="Times New Roman"/>
        </w:rPr>
        <w:t xml:space="preserve"> рублей, что примерно равно 8,9% от общей налогооблагаемой базы, при этом ставка налога на прибыль варьировал</w:t>
      </w:r>
      <w:r w:rsidR="006A6481" w:rsidRPr="006A6481">
        <w:rPr>
          <w:rFonts w:ascii="Times New Roman" w:hAnsi="Times New Roman" w:cs="Times New Roman"/>
        </w:rPr>
        <w:t>ась от 4,5 до 14%, не считая нулевой.</w:t>
      </w:r>
      <w:r w:rsidR="006A6481">
        <w:rPr>
          <w:rFonts w:ascii="Times New Roman" w:hAnsi="Times New Roman" w:cs="Times New Roman"/>
        </w:rPr>
        <w:t xml:space="preserve"> Магнитогорский металлургический комбинат за тот же период заплатил в бюджет 140,1 млрд. рублей, ставка налога – 21,4%, а Новолипецкий комбинат – 117,5 млрд. рублей или же 13,1% от совокупной прибыли до налогообложения. Низкие ставки налогообложения прибыли у ПАО «Северсталь» и ПАО «НЛМК» в первую очередь связаны с влиянием консолидированных групп налогоплательщиков, созданных данными холдингами с 2012 года. При этом ПАО «ММК» такую группу не </w:t>
      </w:r>
      <w:r w:rsidR="008E1493">
        <w:rPr>
          <w:rFonts w:ascii="Times New Roman" w:hAnsi="Times New Roman" w:cs="Times New Roman"/>
        </w:rPr>
        <w:t>создавал,</w:t>
      </w:r>
      <w:r w:rsidR="006A6481">
        <w:rPr>
          <w:rFonts w:ascii="Times New Roman" w:hAnsi="Times New Roman" w:cs="Times New Roman"/>
        </w:rPr>
        <w:t xml:space="preserve"> что и подтверждает его высокую налоговую нагрузку</w:t>
      </w:r>
      <w:r w:rsidR="00A67DD8">
        <w:rPr>
          <w:rFonts w:ascii="Times New Roman" w:hAnsi="Times New Roman" w:cs="Times New Roman"/>
        </w:rPr>
        <w:t xml:space="preserve"> </w:t>
      </w:r>
      <w:r w:rsidR="00A67DD8" w:rsidRPr="00A67DD8">
        <w:rPr>
          <w:rFonts w:ascii="Times New Roman" w:hAnsi="Times New Roman" w:cs="Times New Roman"/>
        </w:rPr>
        <w:t>[3]</w:t>
      </w:r>
      <w:r w:rsidR="006A6481">
        <w:rPr>
          <w:rFonts w:ascii="Times New Roman" w:hAnsi="Times New Roman" w:cs="Times New Roman"/>
        </w:rPr>
        <w:t xml:space="preserve"> </w:t>
      </w:r>
      <w:r w:rsidR="00572FA3" w:rsidRPr="006A6481">
        <w:rPr>
          <w:rFonts w:ascii="Times New Roman" w:hAnsi="Times New Roman" w:cs="Times New Roman"/>
        </w:rPr>
        <w:t>(табл. 1).</w:t>
      </w:r>
    </w:p>
    <w:p w:rsidR="006A6481" w:rsidRDefault="006A6481" w:rsidP="006A6481">
      <w:pPr>
        <w:pStyle w:val="a4"/>
        <w:ind w:firstLine="426"/>
        <w:jc w:val="both"/>
        <w:rPr>
          <w:rFonts w:ascii="Times New Roman" w:eastAsia="DejaVu Sans" w:hAnsi="Times New Roman" w:cs="Times New Roman"/>
          <w:kern w:val="2"/>
          <w:lang w:eastAsia="ru-RU"/>
        </w:rPr>
      </w:pPr>
    </w:p>
    <w:p w:rsidR="00E5278B" w:rsidRPr="00BB42EE" w:rsidRDefault="00E5278B" w:rsidP="00D0149B">
      <w:pPr>
        <w:widowControl w:val="0"/>
        <w:suppressAutoHyphens/>
        <w:spacing w:after="0" w:line="247" w:lineRule="auto"/>
        <w:jc w:val="center"/>
        <w:rPr>
          <w:rFonts w:ascii="Times New Roman" w:eastAsia="DejaVu Sans" w:hAnsi="Times New Roman" w:cs="Times New Roman"/>
          <w:kern w:val="1"/>
          <w:lang w:eastAsia="ru-RU"/>
        </w:rPr>
      </w:pPr>
      <w:r w:rsidRPr="00BB42EE">
        <w:rPr>
          <w:rFonts w:ascii="Times New Roman" w:eastAsia="DejaVu Sans" w:hAnsi="Times New Roman" w:cs="Times New Roman"/>
          <w:kern w:val="2"/>
          <w:lang w:eastAsia="ru-RU"/>
        </w:rPr>
        <w:t xml:space="preserve">Таблица 1. </w:t>
      </w:r>
      <w:r w:rsidR="00D0149B">
        <w:rPr>
          <w:rFonts w:ascii="Times New Roman" w:eastAsia="DejaVu Sans" w:hAnsi="Times New Roman" w:cs="Times New Roman"/>
          <w:b/>
          <w:kern w:val="2"/>
          <w:lang w:eastAsia="ru-RU"/>
        </w:rPr>
        <w:t xml:space="preserve">Налоговая нагрузка по налогу на прибыль российских корпораций </w:t>
      </w:r>
      <w:r w:rsidR="004D1936">
        <w:rPr>
          <w:rFonts w:ascii="Times New Roman" w:eastAsia="DejaVu Sans" w:hAnsi="Times New Roman" w:cs="Times New Roman"/>
          <w:b/>
          <w:kern w:val="2"/>
          <w:lang w:eastAsia="ru-RU"/>
        </w:rPr>
        <w:br/>
      </w:r>
      <w:r w:rsidR="00D0149B">
        <w:rPr>
          <w:rFonts w:ascii="Times New Roman" w:eastAsia="DejaVu Sans" w:hAnsi="Times New Roman" w:cs="Times New Roman"/>
          <w:b/>
          <w:kern w:val="2"/>
          <w:lang w:eastAsia="ru-RU"/>
        </w:rPr>
        <w:t>черной металлургии за 2012–2021 гг.</w:t>
      </w:r>
    </w:p>
    <w:tbl>
      <w:tblPr>
        <w:tblStyle w:val="a3"/>
        <w:tblW w:w="9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001"/>
        <w:gridCol w:w="992"/>
        <w:gridCol w:w="709"/>
        <w:gridCol w:w="992"/>
        <w:gridCol w:w="992"/>
        <w:gridCol w:w="709"/>
        <w:gridCol w:w="992"/>
        <w:gridCol w:w="993"/>
        <w:gridCol w:w="708"/>
      </w:tblGrid>
      <w:tr w:rsidR="00FB5216" w:rsidRPr="00245801" w:rsidTr="004D1936">
        <w:trPr>
          <w:trHeight w:val="141"/>
        </w:trPr>
        <w:tc>
          <w:tcPr>
            <w:tcW w:w="1276" w:type="dxa"/>
            <w:vMerge w:val="restart"/>
            <w:vAlign w:val="center"/>
            <w:hideMark/>
          </w:tcPr>
          <w:p w:rsidR="00FB5216" w:rsidRPr="00245801" w:rsidRDefault="00FB5216" w:rsidP="00245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702" w:type="dxa"/>
            <w:gridSpan w:val="3"/>
            <w:vAlign w:val="center"/>
            <w:hideMark/>
          </w:tcPr>
          <w:p w:rsidR="00FB5216" w:rsidRPr="00245801" w:rsidRDefault="00FB5216" w:rsidP="00245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Вологодская область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2458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(ПАО «Северсталь»)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FB5216" w:rsidRPr="00245801" w:rsidRDefault="00FB5216" w:rsidP="00245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Челябинская область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2458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(ПАО «ММК»)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FB5216" w:rsidRPr="00245801" w:rsidRDefault="00FB5216" w:rsidP="00245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Липецкая область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2458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(ПАО «НЛМК»)</w:t>
            </w:r>
          </w:p>
        </w:tc>
      </w:tr>
      <w:tr w:rsidR="00D724E2" w:rsidRPr="00245801" w:rsidTr="004D1936">
        <w:trPr>
          <w:trHeight w:val="287"/>
        </w:trPr>
        <w:tc>
          <w:tcPr>
            <w:tcW w:w="1276" w:type="dxa"/>
            <w:vMerge/>
            <w:vAlign w:val="center"/>
            <w:hideMark/>
          </w:tcPr>
          <w:p w:rsidR="00D724E2" w:rsidRPr="00245801" w:rsidRDefault="00D724E2" w:rsidP="00245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Align w:val="center"/>
            <w:hideMark/>
          </w:tcPr>
          <w:p w:rsidR="00D724E2" w:rsidRPr="00245801" w:rsidRDefault="00D724E2" w:rsidP="00245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992" w:type="dxa"/>
            <w:vAlign w:val="center"/>
            <w:hideMark/>
          </w:tcPr>
          <w:p w:rsidR="00D724E2" w:rsidRPr="00245801" w:rsidRDefault="00D724E2" w:rsidP="00245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Налоговая база*</w:t>
            </w:r>
          </w:p>
        </w:tc>
        <w:tc>
          <w:tcPr>
            <w:tcW w:w="709" w:type="dxa"/>
            <w:vAlign w:val="center"/>
            <w:hideMark/>
          </w:tcPr>
          <w:p w:rsidR="00D724E2" w:rsidRPr="00245801" w:rsidRDefault="00D724E2" w:rsidP="00245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Доля**</w:t>
            </w:r>
          </w:p>
        </w:tc>
        <w:tc>
          <w:tcPr>
            <w:tcW w:w="992" w:type="dxa"/>
            <w:vAlign w:val="center"/>
            <w:hideMark/>
          </w:tcPr>
          <w:p w:rsidR="00D724E2" w:rsidRPr="00245801" w:rsidRDefault="00D724E2" w:rsidP="00245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992" w:type="dxa"/>
            <w:vAlign w:val="center"/>
            <w:hideMark/>
          </w:tcPr>
          <w:p w:rsidR="00D724E2" w:rsidRPr="00245801" w:rsidRDefault="00D724E2" w:rsidP="00245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Налоговая база*</w:t>
            </w:r>
          </w:p>
        </w:tc>
        <w:tc>
          <w:tcPr>
            <w:tcW w:w="709" w:type="dxa"/>
            <w:vAlign w:val="center"/>
            <w:hideMark/>
          </w:tcPr>
          <w:p w:rsidR="00D724E2" w:rsidRPr="00245801" w:rsidRDefault="00D724E2" w:rsidP="00E527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Доля**</w:t>
            </w:r>
          </w:p>
        </w:tc>
        <w:tc>
          <w:tcPr>
            <w:tcW w:w="992" w:type="dxa"/>
            <w:vAlign w:val="center"/>
            <w:hideMark/>
          </w:tcPr>
          <w:p w:rsidR="00D724E2" w:rsidRPr="00245801" w:rsidRDefault="00D724E2" w:rsidP="00245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993" w:type="dxa"/>
            <w:vAlign w:val="center"/>
            <w:hideMark/>
          </w:tcPr>
          <w:p w:rsidR="00D724E2" w:rsidRPr="00245801" w:rsidRDefault="00D724E2" w:rsidP="00245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Налоговая база*</w:t>
            </w:r>
          </w:p>
        </w:tc>
        <w:tc>
          <w:tcPr>
            <w:tcW w:w="708" w:type="dxa"/>
            <w:vAlign w:val="center"/>
            <w:hideMark/>
          </w:tcPr>
          <w:p w:rsidR="00D724E2" w:rsidRPr="00245801" w:rsidRDefault="00D724E2" w:rsidP="00E527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Доля**</w:t>
            </w:r>
          </w:p>
        </w:tc>
      </w:tr>
      <w:tr w:rsidR="00D724E2" w:rsidRPr="00245801" w:rsidTr="004D1936">
        <w:trPr>
          <w:trHeight w:val="147"/>
        </w:trPr>
        <w:tc>
          <w:tcPr>
            <w:tcW w:w="1276" w:type="dxa"/>
            <w:vMerge/>
            <w:vAlign w:val="center"/>
          </w:tcPr>
          <w:p w:rsidR="00FB5216" w:rsidRPr="00245801" w:rsidRDefault="00FB5216" w:rsidP="002458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FB5216" w:rsidRPr="00245801" w:rsidRDefault="00FB5216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709" w:type="dxa"/>
            <w:vAlign w:val="center"/>
          </w:tcPr>
          <w:p w:rsidR="00FB5216" w:rsidRPr="00245801" w:rsidRDefault="00FB5216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gridSpan w:val="2"/>
            <w:vAlign w:val="center"/>
          </w:tcPr>
          <w:p w:rsidR="00FB5216" w:rsidRPr="00245801" w:rsidRDefault="00FB5216" w:rsidP="00E527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709" w:type="dxa"/>
            <w:vAlign w:val="center"/>
          </w:tcPr>
          <w:p w:rsidR="00FB5216" w:rsidRPr="00245801" w:rsidRDefault="00FB5216" w:rsidP="00E527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gridSpan w:val="2"/>
            <w:vAlign w:val="center"/>
          </w:tcPr>
          <w:p w:rsidR="00FB5216" w:rsidRPr="00245801" w:rsidRDefault="00FB5216" w:rsidP="00E527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708" w:type="dxa"/>
            <w:vAlign w:val="center"/>
          </w:tcPr>
          <w:p w:rsidR="00FB5216" w:rsidRPr="00245801" w:rsidRDefault="00FB5216" w:rsidP="00E527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47ACD" w:rsidRPr="00245801" w:rsidTr="004D1936">
        <w:trPr>
          <w:trHeight w:val="147"/>
        </w:trPr>
        <w:tc>
          <w:tcPr>
            <w:tcW w:w="1276" w:type="dxa"/>
            <w:vAlign w:val="center"/>
            <w:hideMark/>
          </w:tcPr>
          <w:p w:rsidR="00847ACD" w:rsidRPr="00245801" w:rsidRDefault="00847ACD" w:rsidP="002458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001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2280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16341</w:t>
            </w:r>
          </w:p>
        </w:tc>
        <w:tc>
          <w:tcPr>
            <w:tcW w:w="709" w:type="dxa"/>
            <w:vAlign w:val="center"/>
            <w:hideMark/>
          </w:tcPr>
          <w:p w:rsidR="00847ACD" w:rsidRPr="00FB5216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11399</w:t>
            </w:r>
          </w:p>
        </w:tc>
        <w:tc>
          <w:tcPr>
            <w:tcW w:w="709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993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24223</w:t>
            </w:r>
          </w:p>
        </w:tc>
        <w:tc>
          <w:tcPr>
            <w:tcW w:w="708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847ACD" w:rsidRPr="00245801" w:rsidTr="004D1936">
        <w:trPr>
          <w:trHeight w:val="147"/>
        </w:trPr>
        <w:tc>
          <w:tcPr>
            <w:tcW w:w="1276" w:type="dxa"/>
            <w:vAlign w:val="center"/>
            <w:hideMark/>
          </w:tcPr>
          <w:p w:rsidR="00847ACD" w:rsidRPr="00245801" w:rsidRDefault="00847ACD" w:rsidP="002458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01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9170</w:t>
            </w:r>
          </w:p>
        </w:tc>
        <w:tc>
          <w:tcPr>
            <w:tcW w:w="709" w:type="dxa"/>
            <w:vAlign w:val="center"/>
            <w:hideMark/>
          </w:tcPr>
          <w:p w:rsidR="00847ACD" w:rsidRPr="00FB5216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-58625</w:t>
            </w:r>
          </w:p>
        </w:tc>
        <w:tc>
          <w:tcPr>
            <w:tcW w:w="709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-10374</w:t>
            </w:r>
          </w:p>
        </w:tc>
        <w:tc>
          <w:tcPr>
            <w:tcW w:w="708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ACD" w:rsidRPr="00245801" w:rsidTr="004D1936">
        <w:trPr>
          <w:trHeight w:val="147"/>
        </w:trPr>
        <w:tc>
          <w:tcPr>
            <w:tcW w:w="1276" w:type="dxa"/>
            <w:vAlign w:val="center"/>
            <w:hideMark/>
          </w:tcPr>
          <w:p w:rsidR="00847ACD" w:rsidRPr="00245801" w:rsidRDefault="00847ACD" w:rsidP="002458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01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-37710</w:t>
            </w:r>
          </w:p>
        </w:tc>
        <w:tc>
          <w:tcPr>
            <w:tcW w:w="709" w:type="dxa"/>
            <w:vAlign w:val="center"/>
            <w:hideMark/>
          </w:tcPr>
          <w:p w:rsidR="00847ACD" w:rsidRPr="00FB5216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-2067</w:t>
            </w:r>
          </w:p>
        </w:tc>
        <w:tc>
          <w:tcPr>
            <w:tcW w:w="709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</w:t>
            </w:r>
          </w:p>
        </w:tc>
        <w:tc>
          <w:tcPr>
            <w:tcW w:w="993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23306</w:t>
            </w:r>
          </w:p>
        </w:tc>
        <w:tc>
          <w:tcPr>
            <w:tcW w:w="708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847ACD" w:rsidRPr="00245801" w:rsidTr="004D1936">
        <w:trPr>
          <w:trHeight w:val="147"/>
        </w:trPr>
        <w:tc>
          <w:tcPr>
            <w:tcW w:w="1276" w:type="dxa"/>
            <w:vAlign w:val="center"/>
            <w:hideMark/>
          </w:tcPr>
          <w:p w:rsidR="00847ACD" w:rsidRPr="00245801" w:rsidRDefault="00847ACD" w:rsidP="002458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01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44261</w:t>
            </w:r>
          </w:p>
        </w:tc>
        <w:tc>
          <w:tcPr>
            <w:tcW w:w="709" w:type="dxa"/>
            <w:vAlign w:val="center"/>
            <w:hideMark/>
          </w:tcPr>
          <w:p w:rsidR="00847ACD" w:rsidRPr="00FB5216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10981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38462</w:t>
            </w:r>
          </w:p>
        </w:tc>
        <w:tc>
          <w:tcPr>
            <w:tcW w:w="709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6934</w:t>
            </w:r>
          </w:p>
        </w:tc>
        <w:tc>
          <w:tcPr>
            <w:tcW w:w="993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58166</w:t>
            </w:r>
          </w:p>
        </w:tc>
        <w:tc>
          <w:tcPr>
            <w:tcW w:w="708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847ACD" w:rsidRPr="00245801" w:rsidTr="004D1936">
        <w:trPr>
          <w:trHeight w:val="147"/>
        </w:trPr>
        <w:tc>
          <w:tcPr>
            <w:tcW w:w="1276" w:type="dxa"/>
            <w:vAlign w:val="center"/>
            <w:hideMark/>
          </w:tcPr>
          <w:p w:rsidR="00847ACD" w:rsidRPr="00245801" w:rsidRDefault="00847ACD" w:rsidP="002458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2016</w:t>
            </w:r>
          </w:p>
        </w:tc>
        <w:tc>
          <w:tcPr>
            <w:tcW w:w="1001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6788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106522</w:t>
            </w:r>
          </w:p>
        </w:tc>
        <w:tc>
          <w:tcPr>
            <w:tcW w:w="709" w:type="dxa"/>
            <w:vAlign w:val="center"/>
            <w:hideMark/>
          </w:tcPr>
          <w:p w:rsidR="00847ACD" w:rsidRPr="00FB5216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15552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83165</w:t>
            </w:r>
          </w:p>
        </w:tc>
        <w:tc>
          <w:tcPr>
            <w:tcW w:w="709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11615</w:t>
            </w:r>
          </w:p>
        </w:tc>
        <w:tc>
          <w:tcPr>
            <w:tcW w:w="993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47317</w:t>
            </w:r>
          </w:p>
        </w:tc>
        <w:tc>
          <w:tcPr>
            <w:tcW w:w="708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</w:tr>
      <w:tr w:rsidR="00847ACD" w:rsidRPr="00245801" w:rsidTr="004D1936">
        <w:trPr>
          <w:trHeight w:val="147"/>
        </w:trPr>
        <w:tc>
          <w:tcPr>
            <w:tcW w:w="1276" w:type="dxa"/>
            <w:vAlign w:val="center"/>
            <w:hideMark/>
          </w:tcPr>
          <w:p w:rsidR="00847ACD" w:rsidRPr="00245801" w:rsidRDefault="00847ACD" w:rsidP="002458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01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6542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146040</w:t>
            </w:r>
          </w:p>
        </w:tc>
        <w:tc>
          <w:tcPr>
            <w:tcW w:w="709" w:type="dxa"/>
            <w:vAlign w:val="center"/>
            <w:hideMark/>
          </w:tcPr>
          <w:p w:rsidR="00847ACD" w:rsidRPr="00FB5216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14353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84257</w:t>
            </w:r>
          </w:p>
        </w:tc>
        <w:tc>
          <w:tcPr>
            <w:tcW w:w="709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13549</w:t>
            </w:r>
          </w:p>
        </w:tc>
        <w:tc>
          <w:tcPr>
            <w:tcW w:w="993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122633</w:t>
            </w:r>
          </w:p>
        </w:tc>
        <w:tc>
          <w:tcPr>
            <w:tcW w:w="708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847ACD" w:rsidRPr="00245801" w:rsidTr="004D1936">
        <w:trPr>
          <w:trHeight w:val="147"/>
        </w:trPr>
        <w:tc>
          <w:tcPr>
            <w:tcW w:w="1276" w:type="dxa"/>
            <w:vAlign w:val="center"/>
            <w:hideMark/>
          </w:tcPr>
          <w:p w:rsidR="00847ACD" w:rsidRPr="00245801" w:rsidRDefault="00847ACD" w:rsidP="002458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01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14070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138430</w:t>
            </w:r>
          </w:p>
        </w:tc>
        <w:tc>
          <w:tcPr>
            <w:tcW w:w="709" w:type="dxa"/>
            <w:vAlign w:val="center"/>
            <w:hideMark/>
          </w:tcPr>
          <w:p w:rsidR="00847ACD" w:rsidRPr="00FB5216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22503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96605</w:t>
            </w:r>
          </w:p>
        </w:tc>
        <w:tc>
          <w:tcPr>
            <w:tcW w:w="709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20104</w:t>
            </w:r>
          </w:p>
        </w:tc>
        <w:tc>
          <w:tcPr>
            <w:tcW w:w="993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136408</w:t>
            </w:r>
          </w:p>
        </w:tc>
        <w:tc>
          <w:tcPr>
            <w:tcW w:w="708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847ACD" w:rsidRPr="00245801" w:rsidTr="004D1936">
        <w:trPr>
          <w:trHeight w:val="147"/>
        </w:trPr>
        <w:tc>
          <w:tcPr>
            <w:tcW w:w="1276" w:type="dxa"/>
            <w:vAlign w:val="center"/>
            <w:hideMark/>
          </w:tcPr>
          <w:p w:rsidR="00847ACD" w:rsidRPr="00245801" w:rsidRDefault="00847ACD" w:rsidP="002458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1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14527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119713</w:t>
            </w:r>
          </w:p>
        </w:tc>
        <w:tc>
          <w:tcPr>
            <w:tcW w:w="709" w:type="dxa"/>
            <w:vAlign w:val="center"/>
            <w:hideMark/>
          </w:tcPr>
          <w:p w:rsidR="00847ACD" w:rsidRPr="00FB5216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13196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68750</w:t>
            </w:r>
          </w:p>
        </w:tc>
        <w:tc>
          <w:tcPr>
            <w:tcW w:w="709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12931</w:t>
            </w:r>
          </w:p>
        </w:tc>
        <w:tc>
          <w:tcPr>
            <w:tcW w:w="993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95798</w:t>
            </w:r>
          </w:p>
        </w:tc>
        <w:tc>
          <w:tcPr>
            <w:tcW w:w="708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847ACD" w:rsidRPr="00245801" w:rsidTr="004D1936">
        <w:trPr>
          <w:trHeight w:val="147"/>
        </w:trPr>
        <w:tc>
          <w:tcPr>
            <w:tcW w:w="1276" w:type="dxa"/>
            <w:vAlign w:val="center"/>
            <w:hideMark/>
          </w:tcPr>
          <w:p w:rsidR="00847ACD" w:rsidRPr="00245801" w:rsidRDefault="00847ACD" w:rsidP="002458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1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7091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122418</w:t>
            </w:r>
          </w:p>
        </w:tc>
        <w:tc>
          <w:tcPr>
            <w:tcW w:w="709" w:type="dxa"/>
            <w:vAlign w:val="center"/>
            <w:hideMark/>
          </w:tcPr>
          <w:p w:rsidR="00847ACD" w:rsidRPr="00FB5216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12903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64514</w:t>
            </w:r>
          </w:p>
        </w:tc>
        <w:tc>
          <w:tcPr>
            <w:tcW w:w="709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6311</w:t>
            </w:r>
          </w:p>
        </w:tc>
        <w:tc>
          <w:tcPr>
            <w:tcW w:w="993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67107</w:t>
            </w:r>
          </w:p>
        </w:tc>
        <w:tc>
          <w:tcPr>
            <w:tcW w:w="708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847ACD" w:rsidRPr="00245801" w:rsidTr="004D1936">
        <w:trPr>
          <w:trHeight w:val="147"/>
        </w:trPr>
        <w:tc>
          <w:tcPr>
            <w:tcW w:w="1276" w:type="dxa"/>
            <w:vAlign w:val="center"/>
            <w:hideMark/>
          </w:tcPr>
          <w:p w:rsidR="00847ACD" w:rsidRPr="00245801" w:rsidRDefault="00847ACD" w:rsidP="002458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1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35840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310799</w:t>
            </w:r>
          </w:p>
        </w:tc>
        <w:tc>
          <w:tcPr>
            <w:tcW w:w="709" w:type="dxa"/>
            <w:vAlign w:val="center"/>
            <w:hideMark/>
          </w:tcPr>
          <w:p w:rsidR="00847ACD" w:rsidRPr="00FB5216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48633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269586</w:t>
            </w:r>
          </w:p>
        </w:tc>
        <w:tc>
          <w:tcPr>
            <w:tcW w:w="709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41722</w:t>
            </w:r>
          </w:p>
        </w:tc>
        <w:tc>
          <w:tcPr>
            <w:tcW w:w="993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319461</w:t>
            </w:r>
          </w:p>
        </w:tc>
        <w:tc>
          <w:tcPr>
            <w:tcW w:w="708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847ACD" w:rsidRPr="00245801" w:rsidTr="004D1936">
        <w:trPr>
          <w:trHeight w:val="287"/>
        </w:trPr>
        <w:tc>
          <w:tcPr>
            <w:tcW w:w="1276" w:type="dxa"/>
            <w:vAlign w:val="center"/>
            <w:hideMark/>
          </w:tcPr>
          <w:p w:rsidR="00847ACD" w:rsidRPr="00245801" w:rsidRDefault="00847ACD" w:rsidP="002458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за 2012-2021</w:t>
            </w:r>
          </w:p>
        </w:tc>
        <w:tc>
          <w:tcPr>
            <w:tcW w:w="1001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87144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975984</w:t>
            </w:r>
          </w:p>
        </w:tc>
        <w:tc>
          <w:tcPr>
            <w:tcW w:w="709" w:type="dxa"/>
            <w:vAlign w:val="center"/>
            <w:hideMark/>
          </w:tcPr>
          <w:p w:rsidR="00847ACD" w:rsidRPr="00FB5216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140079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656046</w:t>
            </w:r>
          </w:p>
        </w:tc>
        <w:tc>
          <w:tcPr>
            <w:tcW w:w="709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117450</w:t>
            </w:r>
          </w:p>
        </w:tc>
        <w:tc>
          <w:tcPr>
            <w:tcW w:w="993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884045</w:t>
            </w:r>
          </w:p>
        </w:tc>
        <w:tc>
          <w:tcPr>
            <w:tcW w:w="708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847ACD" w:rsidRPr="00245801" w:rsidTr="004D1936">
        <w:trPr>
          <w:trHeight w:val="287"/>
        </w:trPr>
        <w:tc>
          <w:tcPr>
            <w:tcW w:w="1276" w:type="dxa"/>
            <w:vAlign w:val="center"/>
            <w:hideMark/>
          </w:tcPr>
          <w:p w:rsidR="00847ACD" w:rsidRPr="00245801" w:rsidRDefault="00847ACD" w:rsidP="002458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среднем за 2012-2021</w:t>
            </w:r>
          </w:p>
        </w:tc>
        <w:tc>
          <w:tcPr>
            <w:tcW w:w="1001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8714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97598</w:t>
            </w:r>
          </w:p>
        </w:tc>
        <w:tc>
          <w:tcPr>
            <w:tcW w:w="709" w:type="dxa"/>
            <w:vAlign w:val="center"/>
            <w:hideMark/>
          </w:tcPr>
          <w:p w:rsidR="00847ACD" w:rsidRPr="00FB5216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14008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65605</w:t>
            </w:r>
          </w:p>
        </w:tc>
        <w:tc>
          <w:tcPr>
            <w:tcW w:w="709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11745</w:t>
            </w:r>
          </w:p>
        </w:tc>
        <w:tc>
          <w:tcPr>
            <w:tcW w:w="993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88404</w:t>
            </w:r>
          </w:p>
        </w:tc>
        <w:tc>
          <w:tcPr>
            <w:tcW w:w="708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FB5216" w:rsidRPr="00245801" w:rsidTr="004D1936">
        <w:trPr>
          <w:trHeight w:val="287"/>
        </w:trPr>
        <w:tc>
          <w:tcPr>
            <w:tcW w:w="1276" w:type="dxa"/>
            <w:vAlign w:val="center"/>
            <w:hideMark/>
          </w:tcPr>
          <w:p w:rsidR="00245801" w:rsidRPr="00245801" w:rsidRDefault="00FB5216" w:rsidP="002458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к 2012, </w:t>
            </w:r>
            <w:r w:rsidR="00245801"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001" w:type="dxa"/>
            <w:vAlign w:val="center"/>
            <w:hideMark/>
          </w:tcPr>
          <w:p w:rsidR="00245801" w:rsidRPr="00245801" w:rsidRDefault="00245801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15,72</w:t>
            </w:r>
          </w:p>
        </w:tc>
        <w:tc>
          <w:tcPr>
            <w:tcW w:w="992" w:type="dxa"/>
            <w:vAlign w:val="center"/>
            <w:hideMark/>
          </w:tcPr>
          <w:p w:rsidR="00245801" w:rsidRPr="00245801" w:rsidRDefault="00245801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19,02</w:t>
            </w:r>
          </w:p>
        </w:tc>
        <w:tc>
          <w:tcPr>
            <w:tcW w:w="709" w:type="dxa"/>
            <w:vAlign w:val="center"/>
            <w:hideMark/>
          </w:tcPr>
          <w:p w:rsidR="00245801" w:rsidRPr="00245801" w:rsidRDefault="00245801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992" w:type="dxa"/>
            <w:vAlign w:val="center"/>
            <w:hideMark/>
          </w:tcPr>
          <w:p w:rsidR="00245801" w:rsidRPr="00245801" w:rsidRDefault="00245801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24,84</w:t>
            </w:r>
          </w:p>
        </w:tc>
        <w:tc>
          <w:tcPr>
            <w:tcW w:w="992" w:type="dxa"/>
            <w:vAlign w:val="center"/>
            <w:hideMark/>
          </w:tcPr>
          <w:p w:rsidR="00245801" w:rsidRPr="00245801" w:rsidRDefault="00245801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23,65</w:t>
            </w:r>
          </w:p>
        </w:tc>
        <w:tc>
          <w:tcPr>
            <w:tcW w:w="709" w:type="dxa"/>
            <w:vAlign w:val="center"/>
            <w:hideMark/>
          </w:tcPr>
          <w:p w:rsidR="00245801" w:rsidRPr="00245801" w:rsidRDefault="00245801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92" w:type="dxa"/>
            <w:vAlign w:val="center"/>
            <w:hideMark/>
          </w:tcPr>
          <w:p w:rsidR="00245801" w:rsidRPr="00245801" w:rsidRDefault="00245801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15,28</w:t>
            </w:r>
          </w:p>
        </w:tc>
        <w:tc>
          <w:tcPr>
            <w:tcW w:w="993" w:type="dxa"/>
            <w:vAlign w:val="center"/>
            <w:hideMark/>
          </w:tcPr>
          <w:p w:rsidR="00245801" w:rsidRPr="00245801" w:rsidRDefault="00245801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13,19</w:t>
            </w:r>
          </w:p>
        </w:tc>
        <w:tc>
          <w:tcPr>
            <w:tcW w:w="708" w:type="dxa"/>
            <w:vAlign w:val="center"/>
            <w:hideMark/>
          </w:tcPr>
          <w:p w:rsidR="00245801" w:rsidRPr="00245801" w:rsidRDefault="00245801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</w:tr>
      <w:tr w:rsidR="00FB5216" w:rsidRPr="00245801" w:rsidTr="004D1936">
        <w:trPr>
          <w:trHeight w:val="60"/>
        </w:trPr>
        <w:tc>
          <w:tcPr>
            <w:tcW w:w="9364" w:type="dxa"/>
            <w:gridSpan w:val="10"/>
            <w:vAlign w:val="center"/>
          </w:tcPr>
          <w:p w:rsidR="00FB5216" w:rsidRDefault="00FB5216" w:rsidP="00FB52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Прибыль до налогообложения</w:t>
            </w:r>
          </w:p>
          <w:p w:rsidR="00D724E2" w:rsidRPr="00245801" w:rsidRDefault="00D724E2" w:rsidP="00D72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 Текущая ставка налога на прибыль</w:t>
            </w:r>
          </w:p>
        </w:tc>
      </w:tr>
    </w:tbl>
    <w:p w:rsidR="00245801" w:rsidRPr="00195109" w:rsidRDefault="00245801" w:rsidP="00195109">
      <w:pPr>
        <w:pStyle w:val="a4"/>
        <w:rPr>
          <w:rFonts w:ascii="Times New Roman" w:hAnsi="Times New Roman" w:cs="Times New Roman"/>
        </w:rPr>
      </w:pPr>
    </w:p>
    <w:p w:rsidR="00C77517" w:rsidRPr="00C77517" w:rsidRDefault="008E1493" w:rsidP="00C77517">
      <w:pPr>
        <w:pStyle w:val="a4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ещё одной немаловажной</w:t>
      </w:r>
      <w:r w:rsidR="006A6481">
        <w:rPr>
          <w:rFonts w:ascii="Times New Roman" w:hAnsi="Times New Roman" w:cs="Times New Roman"/>
        </w:rPr>
        <w:t xml:space="preserve"> проблеме финансового взаимодействия государства и крупного бизнеса можно отнести расчеты корпораций черной металлургии с федеральным бюджетом по поводу оплаты НДС. </w:t>
      </w:r>
      <w:r w:rsidR="00C77517" w:rsidRPr="00C77517">
        <w:rPr>
          <w:rFonts w:ascii="Times New Roman" w:hAnsi="Times New Roman" w:cs="Times New Roman"/>
        </w:rPr>
        <w:t xml:space="preserve">В настоящее время в Российской Федерации ставка НДС составляет 20%. В целях поддержки экспорта товаров, произведенных в Российской Федерации, а также наиболее значимых отраслей экономики применяется ставка НДС в размере 0 процентов, </w:t>
      </w:r>
      <w:r w:rsidR="00C77517">
        <w:rPr>
          <w:rFonts w:ascii="Times New Roman" w:hAnsi="Times New Roman" w:cs="Times New Roman"/>
        </w:rPr>
        <w:t>что</w:t>
      </w:r>
      <w:r w:rsidR="00C77517" w:rsidRPr="00C77517">
        <w:rPr>
          <w:rFonts w:ascii="Times New Roman" w:hAnsi="Times New Roman" w:cs="Times New Roman"/>
        </w:rPr>
        <w:t xml:space="preserve"> означает возмещение экспортеру из </w:t>
      </w:r>
      <w:r w:rsidR="00C77517">
        <w:rPr>
          <w:rFonts w:ascii="Times New Roman" w:hAnsi="Times New Roman" w:cs="Times New Roman"/>
        </w:rPr>
        <w:t xml:space="preserve">федерального </w:t>
      </w:r>
      <w:r w:rsidR="00C77517" w:rsidRPr="00C77517">
        <w:rPr>
          <w:rFonts w:ascii="Times New Roman" w:hAnsi="Times New Roman" w:cs="Times New Roman"/>
        </w:rPr>
        <w:t>бюджета налога, предъявленного ему поставщиками товаров (работ, услуг).</w:t>
      </w:r>
    </w:p>
    <w:p w:rsidR="00195109" w:rsidRDefault="00C77517" w:rsidP="00C77517">
      <w:pPr>
        <w:pStyle w:val="a4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2012 по 2021</w:t>
      </w:r>
      <w:r w:rsidRPr="00C77517">
        <w:rPr>
          <w:rFonts w:ascii="Times New Roman" w:hAnsi="Times New Roman" w:cs="Times New Roman"/>
        </w:rPr>
        <w:t xml:space="preserve"> год, исследуемым корпорациям черной металлургии из федерального бюджета было возмещено НДС на сумму примерно 1</w:t>
      </w:r>
      <w:r>
        <w:rPr>
          <w:rFonts w:ascii="Times New Roman" w:hAnsi="Times New Roman" w:cs="Times New Roman"/>
        </w:rPr>
        <w:t>97,2</w:t>
      </w:r>
      <w:r w:rsidRPr="00C77517">
        <w:rPr>
          <w:rFonts w:ascii="Times New Roman" w:hAnsi="Times New Roman" w:cs="Times New Roman"/>
        </w:rPr>
        <w:t xml:space="preserve"> млрд. руб., из которой: 1</w:t>
      </w:r>
      <w:r>
        <w:rPr>
          <w:rFonts w:ascii="Times New Roman" w:hAnsi="Times New Roman" w:cs="Times New Roman"/>
        </w:rPr>
        <w:t>66,9</w:t>
      </w:r>
      <w:r w:rsidRPr="00C77517">
        <w:rPr>
          <w:rFonts w:ascii="Times New Roman" w:hAnsi="Times New Roman" w:cs="Times New Roman"/>
        </w:rPr>
        <w:t xml:space="preserve"> млрд. руб. (8</w:t>
      </w:r>
      <w:r>
        <w:rPr>
          <w:rFonts w:ascii="Times New Roman" w:hAnsi="Times New Roman" w:cs="Times New Roman"/>
        </w:rPr>
        <w:t>4</w:t>
      </w:r>
      <w:r w:rsidRPr="00C77517">
        <w:rPr>
          <w:rFonts w:ascii="Times New Roman" w:hAnsi="Times New Roman" w:cs="Times New Roman"/>
        </w:rPr>
        <w:t>,6%) – в пользу Новолипецкого комбината</w:t>
      </w:r>
      <w:r>
        <w:rPr>
          <w:rFonts w:ascii="Times New Roman" w:hAnsi="Times New Roman" w:cs="Times New Roman"/>
        </w:rPr>
        <w:t xml:space="preserve"> и </w:t>
      </w:r>
      <w:r w:rsidR="00745F6B">
        <w:rPr>
          <w:rFonts w:ascii="Times New Roman" w:hAnsi="Times New Roman" w:cs="Times New Roman"/>
        </w:rPr>
        <w:t>30,3</w:t>
      </w:r>
      <w:r w:rsidRPr="00C77517">
        <w:rPr>
          <w:rFonts w:ascii="Times New Roman" w:hAnsi="Times New Roman" w:cs="Times New Roman"/>
        </w:rPr>
        <w:t xml:space="preserve"> млрд. руб. (1</w:t>
      </w:r>
      <w:r w:rsidR="00745F6B">
        <w:rPr>
          <w:rFonts w:ascii="Times New Roman" w:hAnsi="Times New Roman" w:cs="Times New Roman"/>
        </w:rPr>
        <w:t>5</w:t>
      </w:r>
      <w:r w:rsidRPr="00C77517">
        <w:rPr>
          <w:rFonts w:ascii="Times New Roman" w:hAnsi="Times New Roman" w:cs="Times New Roman"/>
        </w:rPr>
        <w:t>,4%) – в пользу ПАО «Северсталь». Магнитогорский комбинат платил НДС в пользу федерального бюджета</w:t>
      </w:r>
      <w:r w:rsidR="00745F6B">
        <w:rPr>
          <w:rFonts w:ascii="Times New Roman" w:hAnsi="Times New Roman" w:cs="Times New Roman"/>
        </w:rPr>
        <w:t>, что связано с преобладанием отечественного рынка в структуре продаж по регионам</w:t>
      </w:r>
      <w:r w:rsidRPr="00C77517">
        <w:rPr>
          <w:rFonts w:ascii="Times New Roman" w:hAnsi="Times New Roman" w:cs="Times New Roman"/>
        </w:rPr>
        <w:t xml:space="preserve">. Таким образом, возврат экспортного НДС крупнейшим комбинатам черной металлургии фактически сводит на нет участие сталелитейной промышленности в формировании доходов </w:t>
      </w:r>
      <w:r w:rsidRPr="00A67DD8">
        <w:rPr>
          <w:rFonts w:ascii="Times New Roman" w:hAnsi="Times New Roman" w:cs="Times New Roman"/>
        </w:rPr>
        <w:t>федерального бюджета</w:t>
      </w:r>
      <w:r w:rsidR="008E37F6" w:rsidRPr="00A67DD8">
        <w:rPr>
          <w:rFonts w:ascii="Times New Roman" w:hAnsi="Times New Roman" w:cs="Times New Roman"/>
        </w:rPr>
        <w:t xml:space="preserve"> [</w:t>
      </w:r>
      <w:r w:rsidR="00A67DD8" w:rsidRPr="00A67DD8">
        <w:rPr>
          <w:rFonts w:ascii="Times New Roman" w:hAnsi="Times New Roman" w:cs="Times New Roman"/>
        </w:rPr>
        <w:t>4</w:t>
      </w:r>
      <w:r w:rsidR="008E37F6" w:rsidRPr="00A67DD8">
        <w:rPr>
          <w:rFonts w:ascii="Times New Roman" w:hAnsi="Times New Roman" w:cs="Times New Roman"/>
        </w:rPr>
        <w:t>]</w:t>
      </w:r>
      <w:r w:rsidRPr="00C77517">
        <w:rPr>
          <w:rFonts w:ascii="Times New Roman" w:hAnsi="Times New Roman" w:cs="Times New Roman"/>
        </w:rPr>
        <w:t xml:space="preserve"> </w:t>
      </w:r>
      <w:r w:rsidR="004D1936">
        <w:rPr>
          <w:rFonts w:ascii="Times New Roman" w:hAnsi="Times New Roman" w:cs="Times New Roman"/>
        </w:rPr>
        <w:br/>
      </w:r>
      <w:r w:rsidR="00195109" w:rsidRPr="00195109">
        <w:rPr>
          <w:rFonts w:ascii="Times New Roman" w:hAnsi="Times New Roman" w:cs="Times New Roman"/>
        </w:rPr>
        <w:t>(табл. 2).</w:t>
      </w:r>
    </w:p>
    <w:p w:rsidR="008E1493" w:rsidRPr="00A67DD8" w:rsidRDefault="008E1493" w:rsidP="00195109">
      <w:pPr>
        <w:pStyle w:val="a4"/>
        <w:rPr>
          <w:rFonts w:ascii="Times New Roman" w:hAnsi="Times New Roman" w:cs="Times New Roman"/>
        </w:rPr>
      </w:pPr>
    </w:p>
    <w:p w:rsidR="00245801" w:rsidRPr="00195109" w:rsidRDefault="00574BDF" w:rsidP="00574BDF">
      <w:pPr>
        <w:widowControl w:val="0"/>
        <w:suppressAutoHyphens/>
        <w:spacing w:after="0" w:line="247" w:lineRule="auto"/>
        <w:jc w:val="center"/>
        <w:rPr>
          <w:rFonts w:ascii="Times New Roman" w:hAnsi="Times New Roman" w:cs="Times New Roman"/>
        </w:rPr>
      </w:pPr>
      <w:r w:rsidRPr="00195109">
        <w:rPr>
          <w:rFonts w:ascii="Times New Roman" w:eastAsia="DejaVu Sans" w:hAnsi="Times New Roman" w:cs="Times New Roman"/>
          <w:kern w:val="2"/>
          <w:lang w:eastAsia="ru-RU"/>
        </w:rPr>
        <w:t xml:space="preserve">Таблица 2. </w:t>
      </w:r>
      <w:r w:rsidRPr="00195109">
        <w:rPr>
          <w:rFonts w:ascii="Times New Roman" w:eastAsia="DejaVu Sans" w:hAnsi="Times New Roman" w:cs="Times New Roman"/>
          <w:b/>
          <w:kern w:val="2"/>
          <w:lang w:eastAsia="ru-RU"/>
        </w:rPr>
        <w:t>Расчеты российских корпораций черной металлургии с федеральным бюджетом по уплате НДС и налога на прибыль за 2012–2021 гг.</w:t>
      </w:r>
    </w:p>
    <w:tbl>
      <w:tblPr>
        <w:tblStyle w:val="a3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41"/>
        <w:gridCol w:w="1014"/>
        <w:gridCol w:w="850"/>
        <w:gridCol w:w="839"/>
        <w:gridCol w:w="992"/>
        <w:gridCol w:w="850"/>
        <w:gridCol w:w="993"/>
        <w:gridCol w:w="992"/>
        <w:gridCol w:w="850"/>
      </w:tblGrid>
      <w:tr w:rsidR="00847ACD" w:rsidRPr="00245801" w:rsidTr="004D1936">
        <w:trPr>
          <w:trHeight w:val="144"/>
        </w:trPr>
        <w:tc>
          <w:tcPr>
            <w:tcW w:w="1134" w:type="dxa"/>
            <w:vMerge w:val="restart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705" w:type="dxa"/>
            <w:gridSpan w:val="3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Вологодская область </w:t>
            </w:r>
            <w:r w:rsidRPr="002458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(ПАО «Северсталь»)</w:t>
            </w:r>
          </w:p>
        </w:tc>
        <w:tc>
          <w:tcPr>
            <w:tcW w:w="2681" w:type="dxa"/>
            <w:gridSpan w:val="3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Челябинская область </w:t>
            </w:r>
            <w:r w:rsidRPr="002458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(ПАО «ММК»)</w:t>
            </w:r>
          </w:p>
        </w:tc>
        <w:tc>
          <w:tcPr>
            <w:tcW w:w="2835" w:type="dxa"/>
            <w:gridSpan w:val="3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Липецкая область </w:t>
            </w:r>
            <w:r w:rsidRPr="002458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(ПАО «НЛМК»)</w:t>
            </w:r>
          </w:p>
        </w:tc>
      </w:tr>
      <w:tr w:rsidR="00847ACD" w:rsidRPr="00245801" w:rsidTr="004D1936">
        <w:trPr>
          <w:trHeight w:val="295"/>
        </w:trPr>
        <w:tc>
          <w:tcPr>
            <w:tcW w:w="1134" w:type="dxa"/>
            <w:vMerge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014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 в ФБ*</w:t>
            </w:r>
          </w:p>
        </w:tc>
        <w:tc>
          <w:tcPr>
            <w:tcW w:w="850" w:type="dxa"/>
            <w:vAlign w:val="center"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39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 в ФБ*</w:t>
            </w:r>
          </w:p>
        </w:tc>
        <w:tc>
          <w:tcPr>
            <w:tcW w:w="850" w:type="dxa"/>
            <w:vAlign w:val="center"/>
          </w:tcPr>
          <w:p w:rsidR="00847ACD" w:rsidRPr="00245801" w:rsidRDefault="00847ACD" w:rsidP="00E527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93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 в ФБ*</w:t>
            </w:r>
          </w:p>
        </w:tc>
        <w:tc>
          <w:tcPr>
            <w:tcW w:w="850" w:type="dxa"/>
            <w:vAlign w:val="center"/>
          </w:tcPr>
          <w:p w:rsidR="00847ACD" w:rsidRPr="00245801" w:rsidRDefault="00847ACD" w:rsidP="00E527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47ACD" w:rsidRPr="00245801" w:rsidTr="004D1936">
        <w:trPr>
          <w:trHeight w:val="150"/>
        </w:trPr>
        <w:tc>
          <w:tcPr>
            <w:tcW w:w="1134" w:type="dxa"/>
            <w:vMerge/>
            <w:vAlign w:val="center"/>
          </w:tcPr>
          <w:p w:rsidR="00847ACD" w:rsidRPr="00245801" w:rsidRDefault="00847ACD" w:rsidP="002458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3"/>
            <w:noWrap/>
            <w:vAlign w:val="center"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2681" w:type="dxa"/>
            <w:gridSpan w:val="3"/>
            <w:vAlign w:val="center"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2835" w:type="dxa"/>
            <w:gridSpan w:val="3"/>
            <w:vAlign w:val="center"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</w:tr>
      <w:tr w:rsidR="00847ACD" w:rsidRPr="00245801" w:rsidTr="004D1936">
        <w:trPr>
          <w:trHeight w:val="150"/>
        </w:trPr>
        <w:tc>
          <w:tcPr>
            <w:tcW w:w="1134" w:type="dxa"/>
            <w:vAlign w:val="center"/>
            <w:hideMark/>
          </w:tcPr>
          <w:p w:rsidR="00847ACD" w:rsidRPr="00245801" w:rsidRDefault="00847ACD" w:rsidP="002458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41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-588</w:t>
            </w:r>
          </w:p>
        </w:tc>
        <w:tc>
          <w:tcPr>
            <w:tcW w:w="1014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39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4386</w:t>
            </w:r>
          </w:p>
        </w:tc>
        <w:tc>
          <w:tcPr>
            <w:tcW w:w="993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-14867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-14252</w:t>
            </w:r>
          </w:p>
        </w:tc>
      </w:tr>
      <w:tr w:rsidR="00847ACD" w:rsidRPr="00245801" w:rsidTr="004D1936">
        <w:trPr>
          <w:trHeight w:val="150"/>
        </w:trPr>
        <w:tc>
          <w:tcPr>
            <w:tcW w:w="1134" w:type="dxa"/>
            <w:vAlign w:val="center"/>
            <w:hideMark/>
          </w:tcPr>
          <w:p w:rsidR="00847ACD" w:rsidRPr="00245801" w:rsidRDefault="00847ACD" w:rsidP="002458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41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-2932</w:t>
            </w:r>
          </w:p>
        </w:tc>
        <w:tc>
          <w:tcPr>
            <w:tcW w:w="1014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-2358</w:t>
            </w:r>
          </w:p>
        </w:tc>
        <w:tc>
          <w:tcPr>
            <w:tcW w:w="839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5069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-155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4914</w:t>
            </w:r>
          </w:p>
        </w:tc>
        <w:tc>
          <w:tcPr>
            <w:tcW w:w="993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-14321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-13212</w:t>
            </w:r>
          </w:p>
        </w:tc>
      </w:tr>
      <w:tr w:rsidR="00847ACD" w:rsidRPr="00245801" w:rsidTr="004D1936">
        <w:trPr>
          <w:trHeight w:val="150"/>
        </w:trPr>
        <w:tc>
          <w:tcPr>
            <w:tcW w:w="1134" w:type="dxa"/>
            <w:vAlign w:val="center"/>
            <w:hideMark/>
          </w:tcPr>
          <w:p w:rsidR="00847ACD" w:rsidRPr="00245801" w:rsidRDefault="00847ACD" w:rsidP="002458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41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1014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1614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3161</w:t>
            </w:r>
          </w:p>
        </w:tc>
        <w:tc>
          <w:tcPr>
            <w:tcW w:w="839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8669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8771</w:t>
            </w:r>
          </w:p>
        </w:tc>
        <w:tc>
          <w:tcPr>
            <w:tcW w:w="993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-10380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-8859</w:t>
            </w:r>
          </w:p>
        </w:tc>
      </w:tr>
      <w:tr w:rsidR="00847ACD" w:rsidRPr="00245801" w:rsidTr="004D1936">
        <w:trPr>
          <w:trHeight w:val="150"/>
        </w:trPr>
        <w:tc>
          <w:tcPr>
            <w:tcW w:w="1134" w:type="dxa"/>
            <w:vAlign w:val="center"/>
            <w:hideMark/>
          </w:tcPr>
          <w:p w:rsidR="00847ACD" w:rsidRPr="00245801" w:rsidRDefault="00847ACD" w:rsidP="002458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41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5819</w:t>
            </w:r>
          </w:p>
        </w:tc>
        <w:tc>
          <w:tcPr>
            <w:tcW w:w="1014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7417</w:t>
            </w:r>
          </w:p>
        </w:tc>
        <w:tc>
          <w:tcPr>
            <w:tcW w:w="839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16041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17262</w:t>
            </w:r>
          </w:p>
        </w:tc>
        <w:tc>
          <w:tcPr>
            <w:tcW w:w="993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-10690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2910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-7780</w:t>
            </w:r>
          </w:p>
        </w:tc>
      </w:tr>
      <w:tr w:rsidR="00847ACD" w:rsidRPr="00245801" w:rsidTr="004D1936">
        <w:trPr>
          <w:trHeight w:val="150"/>
        </w:trPr>
        <w:tc>
          <w:tcPr>
            <w:tcW w:w="1134" w:type="dxa"/>
            <w:vAlign w:val="center"/>
            <w:hideMark/>
          </w:tcPr>
          <w:p w:rsidR="00847ACD" w:rsidRPr="00245801" w:rsidRDefault="00847ACD" w:rsidP="002458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1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3524</w:t>
            </w:r>
          </w:p>
        </w:tc>
        <w:tc>
          <w:tcPr>
            <w:tcW w:w="1014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</w:t>
            </w:r>
          </w:p>
        </w:tc>
        <w:tc>
          <w:tcPr>
            <w:tcW w:w="839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13393</w:t>
            </w:r>
          </w:p>
        </w:tc>
        <w:tc>
          <w:tcPr>
            <w:tcW w:w="992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14755</w:t>
            </w:r>
          </w:p>
        </w:tc>
        <w:tc>
          <w:tcPr>
            <w:tcW w:w="993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-14512</w:t>
            </w:r>
          </w:p>
        </w:tc>
        <w:tc>
          <w:tcPr>
            <w:tcW w:w="992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3418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-11094</w:t>
            </w:r>
          </w:p>
        </w:tc>
      </w:tr>
      <w:tr w:rsidR="00847ACD" w:rsidRPr="00245801" w:rsidTr="004D1936">
        <w:trPr>
          <w:trHeight w:val="150"/>
        </w:trPr>
        <w:tc>
          <w:tcPr>
            <w:tcW w:w="1134" w:type="dxa"/>
            <w:vAlign w:val="center"/>
            <w:hideMark/>
          </w:tcPr>
          <w:p w:rsidR="00847ACD" w:rsidRPr="00245801" w:rsidRDefault="00847ACD" w:rsidP="002458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1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14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5942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6404</w:t>
            </w:r>
          </w:p>
        </w:tc>
        <w:tc>
          <w:tcPr>
            <w:tcW w:w="839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14350</w:t>
            </w:r>
          </w:p>
        </w:tc>
        <w:tc>
          <w:tcPr>
            <w:tcW w:w="992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16723</w:t>
            </w:r>
          </w:p>
        </w:tc>
        <w:tc>
          <w:tcPr>
            <w:tcW w:w="993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-19041</w:t>
            </w:r>
          </w:p>
        </w:tc>
        <w:tc>
          <w:tcPr>
            <w:tcW w:w="992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6128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-12913</w:t>
            </w:r>
          </w:p>
        </w:tc>
      </w:tr>
      <w:tr w:rsidR="00847ACD" w:rsidRPr="00245801" w:rsidTr="004D1936">
        <w:trPr>
          <w:trHeight w:val="150"/>
        </w:trPr>
        <w:tc>
          <w:tcPr>
            <w:tcW w:w="1134" w:type="dxa"/>
            <w:vAlign w:val="center"/>
            <w:hideMark/>
          </w:tcPr>
          <w:p w:rsidR="00847ACD" w:rsidRPr="00245801" w:rsidRDefault="00847ACD" w:rsidP="002458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1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014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4392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5612</w:t>
            </w:r>
          </w:p>
        </w:tc>
        <w:tc>
          <w:tcPr>
            <w:tcW w:w="839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9639</w:t>
            </w:r>
          </w:p>
        </w:tc>
        <w:tc>
          <w:tcPr>
            <w:tcW w:w="992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3727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13366</w:t>
            </w:r>
          </w:p>
        </w:tc>
        <w:tc>
          <w:tcPr>
            <w:tcW w:w="993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-21101</w:t>
            </w:r>
          </w:p>
        </w:tc>
        <w:tc>
          <w:tcPr>
            <w:tcW w:w="992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10179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-10922</w:t>
            </w:r>
          </w:p>
        </w:tc>
      </w:tr>
      <w:tr w:rsidR="00847ACD" w:rsidRPr="00245801" w:rsidTr="004D1936">
        <w:trPr>
          <w:trHeight w:val="150"/>
        </w:trPr>
        <w:tc>
          <w:tcPr>
            <w:tcW w:w="1134" w:type="dxa"/>
            <w:vAlign w:val="center"/>
            <w:hideMark/>
          </w:tcPr>
          <w:p w:rsidR="00847ACD" w:rsidRPr="00245801" w:rsidRDefault="00847ACD" w:rsidP="002458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1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-3834</w:t>
            </w:r>
          </w:p>
        </w:tc>
        <w:tc>
          <w:tcPr>
            <w:tcW w:w="1014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3881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39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18550</w:t>
            </w:r>
          </w:p>
        </w:tc>
        <w:tc>
          <w:tcPr>
            <w:tcW w:w="992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2616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21166</w:t>
            </w:r>
          </w:p>
        </w:tc>
        <w:tc>
          <w:tcPr>
            <w:tcW w:w="993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-19088</w:t>
            </w:r>
          </w:p>
        </w:tc>
        <w:tc>
          <w:tcPr>
            <w:tcW w:w="992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9445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-9643</w:t>
            </w:r>
          </w:p>
        </w:tc>
      </w:tr>
      <w:tr w:rsidR="00847ACD" w:rsidRPr="00245801" w:rsidTr="004D1936">
        <w:trPr>
          <w:trHeight w:val="150"/>
        </w:trPr>
        <w:tc>
          <w:tcPr>
            <w:tcW w:w="1134" w:type="dxa"/>
            <w:vAlign w:val="center"/>
            <w:hideMark/>
          </w:tcPr>
          <w:p w:rsidR="00847ACD" w:rsidRPr="00245801" w:rsidRDefault="00847ACD" w:rsidP="002458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1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-11091</w:t>
            </w:r>
          </w:p>
        </w:tc>
        <w:tc>
          <w:tcPr>
            <w:tcW w:w="1014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-8538</w:t>
            </w:r>
          </w:p>
        </w:tc>
        <w:tc>
          <w:tcPr>
            <w:tcW w:w="839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19596</w:t>
            </w:r>
          </w:p>
        </w:tc>
        <w:tc>
          <w:tcPr>
            <w:tcW w:w="992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21155</w:t>
            </w:r>
          </w:p>
        </w:tc>
        <w:tc>
          <w:tcPr>
            <w:tcW w:w="993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-19831</w:t>
            </w:r>
          </w:p>
        </w:tc>
        <w:tc>
          <w:tcPr>
            <w:tcW w:w="992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8097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-11734</w:t>
            </w:r>
          </w:p>
        </w:tc>
      </w:tr>
      <w:tr w:rsidR="00847ACD" w:rsidRPr="00245801" w:rsidTr="004D1936">
        <w:trPr>
          <w:trHeight w:val="150"/>
        </w:trPr>
        <w:tc>
          <w:tcPr>
            <w:tcW w:w="1134" w:type="dxa"/>
            <w:vAlign w:val="center"/>
            <w:hideMark/>
          </w:tcPr>
          <w:p w:rsidR="00847ACD" w:rsidRPr="00245801" w:rsidRDefault="00847ACD" w:rsidP="002458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1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-11902</w:t>
            </w:r>
          </w:p>
        </w:tc>
        <w:tc>
          <w:tcPr>
            <w:tcW w:w="1014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11037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-865</w:t>
            </w:r>
          </w:p>
        </w:tc>
        <w:tc>
          <w:tcPr>
            <w:tcW w:w="839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40019</w:t>
            </w:r>
          </w:p>
        </w:tc>
        <w:tc>
          <w:tcPr>
            <w:tcW w:w="992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7926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47945</w:t>
            </w:r>
          </w:p>
        </w:tc>
        <w:tc>
          <w:tcPr>
            <w:tcW w:w="993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-23034</w:t>
            </w:r>
          </w:p>
        </w:tc>
        <w:tc>
          <w:tcPr>
            <w:tcW w:w="992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42379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19345</w:t>
            </w:r>
          </w:p>
        </w:tc>
      </w:tr>
      <w:tr w:rsidR="00847ACD" w:rsidRPr="00245801" w:rsidTr="004D1936">
        <w:trPr>
          <w:trHeight w:val="295"/>
        </w:trPr>
        <w:tc>
          <w:tcPr>
            <w:tcW w:w="1134" w:type="dxa"/>
            <w:vAlign w:val="center"/>
            <w:hideMark/>
          </w:tcPr>
          <w:p w:rsidR="00847ACD" w:rsidRPr="00245801" w:rsidRDefault="00847ACD" w:rsidP="002458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за 2012-2021</w:t>
            </w:r>
          </w:p>
        </w:tc>
        <w:tc>
          <w:tcPr>
            <w:tcW w:w="841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-17775</w:t>
            </w:r>
          </w:p>
        </w:tc>
        <w:tc>
          <w:tcPr>
            <w:tcW w:w="1014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34298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16523</w:t>
            </w:r>
          </w:p>
        </w:tc>
        <w:tc>
          <w:tcPr>
            <w:tcW w:w="839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149716</w:t>
            </w:r>
          </w:p>
        </w:tc>
        <w:tc>
          <w:tcPr>
            <w:tcW w:w="992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20727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170443</w:t>
            </w:r>
          </w:p>
        </w:tc>
        <w:tc>
          <w:tcPr>
            <w:tcW w:w="993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-166865</w:t>
            </w:r>
          </w:p>
        </w:tc>
        <w:tc>
          <w:tcPr>
            <w:tcW w:w="992" w:type="dxa"/>
            <w:noWrap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85801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-81064</w:t>
            </w:r>
          </w:p>
        </w:tc>
      </w:tr>
      <w:tr w:rsidR="00847ACD" w:rsidRPr="00245801" w:rsidTr="004D1936">
        <w:trPr>
          <w:trHeight w:val="295"/>
        </w:trPr>
        <w:tc>
          <w:tcPr>
            <w:tcW w:w="1134" w:type="dxa"/>
            <w:vAlign w:val="center"/>
            <w:hideMark/>
          </w:tcPr>
          <w:p w:rsidR="00847ACD" w:rsidRPr="00245801" w:rsidRDefault="00847ACD" w:rsidP="002458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среднем за 2012-2021</w:t>
            </w:r>
          </w:p>
        </w:tc>
        <w:tc>
          <w:tcPr>
            <w:tcW w:w="841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-1778</w:t>
            </w:r>
          </w:p>
        </w:tc>
        <w:tc>
          <w:tcPr>
            <w:tcW w:w="1014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3430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1652</w:t>
            </w:r>
          </w:p>
        </w:tc>
        <w:tc>
          <w:tcPr>
            <w:tcW w:w="839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14972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17044</w:t>
            </w:r>
          </w:p>
        </w:tc>
        <w:tc>
          <w:tcPr>
            <w:tcW w:w="993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-16687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8580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-8106</w:t>
            </w:r>
          </w:p>
        </w:tc>
      </w:tr>
      <w:tr w:rsidR="00847ACD" w:rsidRPr="00245801" w:rsidTr="004D1936">
        <w:trPr>
          <w:trHeight w:val="295"/>
        </w:trPr>
        <w:tc>
          <w:tcPr>
            <w:tcW w:w="1134" w:type="dxa"/>
            <w:vAlign w:val="center"/>
            <w:hideMark/>
          </w:tcPr>
          <w:p w:rsidR="00847ACD" w:rsidRPr="00245801" w:rsidRDefault="00847ACD" w:rsidP="002458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2012, раз</w:t>
            </w:r>
          </w:p>
        </w:tc>
        <w:tc>
          <w:tcPr>
            <w:tcW w:w="841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20,24</w:t>
            </w:r>
          </w:p>
        </w:tc>
        <w:tc>
          <w:tcPr>
            <w:tcW w:w="1014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12,39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-2,85</w:t>
            </w:r>
          </w:p>
        </w:tc>
        <w:tc>
          <w:tcPr>
            <w:tcW w:w="839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-1981,50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10,93</w:t>
            </w:r>
          </w:p>
        </w:tc>
        <w:tc>
          <w:tcPr>
            <w:tcW w:w="993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992" w:type="dxa"/>
            <w:vAlign w:val="center"/>
            <w:hideMark/>
          </w:tcPr>
          <w:p w:rsidR="00847ACD" w:rsidRPr="00245801" w:rsidRDefault="00847ACD" w:rsidP="00245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68,91</w:t>
            </w:r>
          </w:p>
        </w:tc>
        <w:tc>
          <w:tcPr>
            <w:tcW w:w="850" w:type="dxa"/>
            <w:vAlign w:val="center"/>
          </w:tcPr>
          <w:p w:rsidR="00847ACD" w:rsidRPr="00847ACD" w:rsidRDefault="00847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-1,36</w:t>
            </w:r>
          </w:p>
        </w:tc>
      </w:tr>
      <w:tr w:rsidR="00847ACD" w:rsidRPr="00245801" w:rsidTr="004D1936">
        <w:trPr>
          <w:trHeight w:val="60"/>
        </w:trPr>
        <w:tc>
          <w:tcPr>
            <w:tcW w:w="9355" w:type="dxa"/>
            <w:gridSpan w:val="10"/>
            <w:vAlign w:val="center"/>
          </w:tcPr>
          <w:p w:rsidR="00847ACD" w:rsidRPr="00245801" w:rsidRDefault="00847ACD" w:rsidP="00847A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Федеральный бюджет</w:t>
            </w:r>
          </w:p>
        </w:tc>
      </w:tr>
    </w:tbl>
    <w:p w:rsidR="00195109" w:rsidRPr="00544F00" w:rsidRDefault="00195109" w:rsidP="00544F00">
      <w:pPr>
        <w:pStyle w:val="a4"/>
        <w:spacing w:line="21" w:lineRule="atLeast"/>
        <w:rPr>
          <w:rFonts w:ascii="Times New Roman" w:hAnsi="Times New Roman" w:cs="Times New Roman"/>
        </w:rPr>
      </w:pPr>
    </w:p>
    <w:p w:rsidR="006A6481" w:rsidRPr="00A67DD8" w:rsidRDefault="006A6481" w:rsidP="00544F00">
      <w:pPr>
        <w:pStyle w:val="a4"/>
        <w:spacing w:line="21" w:lineRule="atLeas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Помимо возврата экспортного НДС негативным элементов взаимодействия государства с крупным бизнесом является постоянно растущие дивиденды. Естественно, что и дивиденды могут быть направлены на инвестиционные проекты, модернизацию</w:t>
      </w:r>
      <w:r w:rsidR="00304D8E">
        <w:rPr>
          <w:rFonts w:ascii="Times New Roman" w:hAnsi="Times New Roman" w:cs="Times New Roman"/>
        </w:rPr>
        <w:t xml:space="preserve"> производств</w:t>
      </w:r>
      <w:r>
        <w:rPr>
          <w:rFonts w:ascii="Times New Roman" w:hAnsi="Times New Roman" w:cs="Times New Roman"/>
        </w:rPr>
        <w:t xml:space="preserve">, покупку уставных капиталов с целью расширения бизнеса и т.д. Однако </w:t>
      </w:r>
      <w:r w:rsidR="00304D8E">
        <w:rPr>
          <w:rFonts w:ascii="Times New Roman" w:hAnsi="Times New Roman" w:cs="Times New Roman"/>
        </w:rPr>
        <w:t xml:space="preserve">принудительно повлиять на то, как расходуются дивиденды, государство не может, поскольку не имеет доли в уставных капиталах данных компаний. В результате этого сотни миллиардов рублей за последние годы направлялись на покупку дорогих яхт, элитной недвижимости и прочих предметов роскоши ключевым акционерам металлургических производств. Напомним, что доля владения акциями уставных капиталов варьируется от 77 до 85% в руках </w:t>
      </w:r>
      <w:r w:rsidR="00304D8E" w:rsidRPr="00A67DD8">
        <w:rPr>
          <w:rFonts w:ascii="Times New Roman" w:hAnsi="Times New Roman" w:cs="Times New Roman"/>
        </w:rPr>
        <w:t>одного владельца</w:t>
      </w:r>
      <w:r w:rsidR="00A67DD8" w:rsidRPr="00A67DD8">
        <w:rPr>
          <w:rFonts w:ascii="Times New Roman" w:hAnsi="Times New Roman" w:cs="Times New Roman"/>
        </w:rPr>
        <w:t>.</w:t>
      </w:r>
    </w:p>
    <w:p w:rsidR="00544F00" w:rsidRDefault="001247F6" w:rsidP="00544F00">
      <w:pPr>
        <w:pStyle w:val="a4"/>
        <w:spacing w:line="21" w:lineRule="atLeast"/>
        <w:ind w:firstLine="426"/>
        <w:jc w:val="both"/>
        <w:rPr>
          <w:rFonts w:ascii="Times New Roman" w:hAnsi="Times New Roman" w:cs="Times New Roman"/>
        </w:rPr>
      </w:pPr>
      <w:r w:rsidRPr="001247F6">
        <w:rPr>
          <w:rFonts w:ascii="Times New Roman" w:hAnsi="Times New Roman" w:cs="Times New Roman"/>
        </w:rPr>
        <w:t xml:space="preserve">Для исследуемого периода характерно увеличение доли чистой прибыли, направляемой на дивиденды. У компаний были периоды, при которых дивиденды превышали размер чистой прибыли, а также выплачивались при убытках. Такая ситуация снижает инвестиционный потенциал компаний, </w:t>
      </w:r>
      <w:r>
        <w:rPr>
          <w:rFonts w:ascii="Times New Roman" w:hAnsi="Times New Roman" w:cs="Times New Roman"/>
        </w:rPr>
        <w:t xml:space="preserve">а также </w:t>
      </w:r>
      <w:r w:rsidRPr="001247F6">
        <w:rPr>
          <w:rFonts w:ascii="Times New Roman" w:hAnsi="Times New Roman" w:cs="Times New Roman"/>
        </w:rPr>
        <w:t>сокращает нераспределённую прибыль будущих периодов</w:t>
      </w:r>
      <w:r>
        <w:rPr>
          <w:rFonts w:ascii="Times New Roman" w:hAnsi="Times New Roman" w:cs="Times New Roman"/>
        </w:rPr>
        <w:t>. Стоит отметить, что рост дивидендов существенно опережал рост чистой прибыли. Всего за 10 лет дивидендные выплаты у ПАО «Северсталь» выросли в 28,5 раза, у ПАО «ММК» – в 41,2 раза</w:t>
      </w:r>
      <w:r w:rsidR="00A67DD8">
        <w:rPr>
          <w:rFonts w:ascii="Times New Roman" w:hAnsi="Times New Roman" w:cs="Times New Roman"/>
        </w:rPr>
        <w:t>, у ПАО «НЛМК» – в 75,5 раза</w:t>
      </w:r>
      <w:r w:rsidR="00A67DD8" w:rsidRPr="00A67DD8">
        <w:rPr>
          <w:rFonts w:ascii="Times New Roman" w:hAnsi="Times New Roman" w:cs="Times New Roman"/>
        </w:rPr>
        <w:t xml:space="preserve"> [5]. </w:t>
      </w:r>
      <w:r w:rsidR="00544F00">
        <w:rPr>
          <w:rFonts w:ascii="Times New Roman" w:hAnsi="Times New Roman" w:cs="Times New Roman"/>
        </w:rPr>
        <w:t>Не случайно в марте 2021 года Президент РФ поручил ФНС вести мониторинг распределения прибыли в новые</w:t>
      </w:r>
      <w:r w:rsidR="00544F00" w:rsidRPr="00544F00">
        <w:rPr>
          <w:rFonts w:ascii="Times New Roman" w:hAnsi="Times New Roman" w:cs="Times New Roman"/>
        </w:rPr>
        <w:t xml:space="preserve"> инвестиционные, инфраструктурные, социальные или экологические проекты</w:t>
      </w:r>
      <w:r w:rsidR="00544F00">
        <w:rPr>
          <w:rStyle w:val="a7"/>
          <w:rFonts w:ascii="Times New Roman" w:hAnsi="Times New Roman" w:cs="Times New Roman"/>
        </w:rPr>
        <w:footnoteReference w:id="3"/>
      </w:r>
      <w:r w:rsidR="00544F00">
        <w:rPr>
          <w:rFonts w:ascii="Times New Roman" w:hAnsi="Times New Roman" w:cs="Times New Roman"/>
        </w:rPr>
        <w:t xml:space="preserve"> </w:t>
      </w:r>
      <w:r w:rsidR="00195109" w:rsidRPr="001247F6">
        <w:rPr>
          <w:rFonts w:ascii="Times New Roman" w:hAnsi="Times New Roman" w:cs="Times New Roman"/>
        </w:rPr>
        <w:t>(табл. 3).</w:t>
      </w:r>
    </w:p>
    <w:p w:rsidR="00C77517" w:rsidRDefault="00C77517" w:rsidP="00544F00">
      <w:pPr>
        <w:pStyle w:val="a4"/>
        <w:spacing w:line="21" w:lineRule="atLeast"/>
        <w:ind w:firstLine="426"/>
        <w:jc w:val="both"/>
        <w:rPr>
          <w:rFonts w:ascii="Times New Roman" w:hAnsi="Times New Roman" w:cs="Times New Roman"/>
        </w:rPr>
      </w:pPr>
    </w:p>
    <w:p w:rsidR="00245801" w:rsidRPr="00195109" w:rsidRDefault="00195109" w:rsidP="00195109">
      <w:pPr>
        <w:widowControl w:val="0"/>
        <w:suppressAutoHyphens/>
        <w:spacing w:after="0" w:line="247" w:lineRule="auto"/>
        <w:jc w:val="center"/>
        <w:rPr>
          <w:rFonts w:ascii="Times New Roman" w:hAnsi="Times New Roman" w:cs="Times New Roman"/>
        </w:rPr>
      </w:pPr>
      <w:r w:rsidRPr="00195109">
        <w:rPr>
          <w:rFonts w:ascii="Times New Roman" w:eastAsia="DejaVu Sans" w:hAnsi="Times New Roman" w:cs="Times New Roman"/>
          <w:kern w:val="2"/>
          <w:lang w:eastAsia="ru-RU"/>
        </w:rPr>
        <w:t xml:space="preserve">Таблица 3. </w:t>
      </w:r>
      <w:r w:rsidRPr="00195109">
        <w:rPr>
          <w:rFonts w:ascii="Times New Roman" w:eastAsia="DejaVu Sans" w:hAnsi="Times New Roman" w:cs="Times New Roman"/>
          <w:b/>
          <w:kern w:val="2"/>
          <w:lang w:eastAsia="ru-RU"/>
        </w:rPr>
        <w:t xml:space="preserve">Доля дивидендов в чистой прибыли российских корпораций </w:t>
      </w:r>
      <w:r w:rsidR="004D1936">
        <w:rPr>
          <w:rFonts w:ascii="Times New Roman" w:eastAsia="DejaVu Sans" w:hAnsi="Times New Roman" w:cs="Times New Roman"/>
          <w:b/>
          <w:kern w:val="2"/>
          <w:lang w:eastAsia="ru-RU"/>
        </w:rPr>
        <w:br/>
      </w:r>
      <w:r w:rsidRPr="00195109">
        <w:rPr>
          <w:rFonts w:ascii="Times New Roman" w:eastAsia="DejaVu Sans" w:hAnsi="Times New Roman" w:cs="Times New Roman"/>
          <w:b/>
          <w:kern w:val="2"/>
          <w:lang w:eastAsia="ru-RU"/>
        </w:rPr>
        <w:t>черной металлургии за 2012–2021 гг.</w:t>
      </w:r>
    </w:p>
    <w:tbl>
      <w:tblPr>
        <w:tblStyle w:val="a3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993"/>
        <w:gridCol w:w="850"/>
        <w:gridCol w:w="993"/>
        <w:gridCol w:w="992"/>
        <w:gridCol w:w="850"/>
        <w:gridCol w:w="992"/>
        <w:gridCol w:w="992"/>
        <w:gridCol w:w="851"/>
      </w:tblGrid>
      <w:tr w:rsidR="00972F15" w:rsidRPr="00847ACD" w:rsidTr="00304D8E">
        <w:trPr>
          <w:trHeight w:val="193"/>
        </w:trPr>
        <w:tc>
          <w:tcPr>
            <w:tcW w:w="1134" w:type="dxa"/>
            <w:vMerge w:val="restart"/>
            <w:vAlign w:val="center"/>
            <w:hideMark/>
          </w:tcPr>
          <w:p w:rsidR="00972F15" w:rsidRPr="00847ACD" w:rsidRDefault="00972F15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836" w:type="dxa"/>
            <w:gridSpan w:val="3"/>
            <w:vAlign w:val="center"/>
            <w:hideMark/>
          </w:tcPr>
          <w:p w:rsidR="00972F15" w:rsidRPr="00847ACD" w:rsidRDefault="00972F15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Вологодская область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(ПАО «Северсталь»)</w:t>
            </w:r>
          </w:p>
        </w:tc>
        <w:tc>
          <w:tcPr>
            <w:tcW w:w="2835" w:type="dxa"/>
            <w:gridSpan w:val="3"/>
            <w:vAlign w:val="center"/>
            <w:hideMark/>
          </w:tcPr>
          <w:p w:rsidR="00972F15" w:rsidRPr="00847ACD" w:rsidRDefault="00972F15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Челябинская область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(ПАО «ММК»)</w:t>
            </w:r>
          </w:p>
        </w:tc>
        <w:tc>
          <w:tcPr>
            <w:tcW w:w="2835" w:type="dxa"/>
            <w:gridSpan w:val="3"/>
            <w:vAlign w:val="center"/>
            <w:hideMark/>
          </w:tcPr>
          <w:p w:rsidR="00972F15" w:rsidRPr="00847ACD" w:rsidRDefault="00972F15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(ПАО «НЛМК»)</w:t>
            </w:r>
          </w:p>
        </w:tc>
      </w:tr>
      <w:tr w:rsidR="00972F15" w:rsidRPr="00847ACD" w:rsidTr="00304D8E">
        <w:trPr>
          <w:trHeight w:val="395"/>
        </w:trPr>
        <w:tc>
          <w:tcPr>
            <w:tcW w:w="1134" w:type="dxa"/>
            <w:vMerge/>
            <w:vAlign w:val="center"/>
            <w:hideMark/>
          </w:tcPr>
          <w:p w:rsidR="00972F15" w:rsidRPr="00847ACD" w:rsidRDefault="00972F15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972F15" w:rsidRPr="00847ACD" w:rsidRDefault="00972F15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Дивиденды</w:t>
            </w:r>
          </w:p>
        </w:tc>
        <w:tc>
          <w:tcPr>
            <w:tcW w:w="993" w:type="dxa"/>
            <w:vAlign w:val="center"/>
            <w:hideMark/>
          </w:tcPr>
          <w:p w:rsidR="00972F15" w:rsidRPr="00847ACD" w:rsidRDefault="00972F15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Чистая прибыль</w:t>
            </w:r>
          </w:p>
        </w:tc>
        <w:tc>
          <w:tcPr>
            <w:tcW w:w="850" w:type="dxa"/>
            <w:vAlign w:val="center"/>
            <w:hideMark/>
          </w:tcPr>
          <w:p w:rsidR="00972F15" w:rsidRPr="00847ACD" w:rsidRDefault="00972F15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="00D014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vAlign w:val="center"/>
            <w:hideMark/>
          </w:tcPr>
          <w:p w:rsidR="00972F15" w:rsidRPr="00847ACD" w:rsidRDefault="00972F15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Дивиденды</w:t>
            </w:r>
          </w:p>
        </w:tc>
        <w:tc>
          <w:tcPr>
            <w:tcW w:w="992" w:type="dxa"/>
            <w:vAlign w:val="center"/>
            <w:hideMark/>
          </w:tcPr>
          <w:p w:rsidR="00972F15" w:rsidRPr="00847ACD" w:rsidRDefault="00972F15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Чистая прибыль</w:t>
            </w:r>
          </w:p>
        </w:tc>
        <w:tc>
          <w:tcPr>
            <w:tcW w:w="850" w:type="dxa"/>
            <w:vAlign w:val="center"/>
            <w:hideMark/>
          </w:tcPr>
          <w:p w:rsidR="00972F15" w:rsidRPr="00847ACD" w:rsidRDefault="00972F15" w:rsidP="00E527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="00D014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2" w:type="dxa"/>
            <w:vAlign w:val="center"/>
            <w:hideMark/>
          </w:tcPr>
          <w:p w:rsidR="00972F15" w:rsidRPr="00847ACD" w:rsidRDefault="00972F15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Дивиденды</w:t>
            </w:r>
          </w:p>
        </w:tc>
        <w:tc>
          <w:tcPr>
            <w:tcW w:w="992" w:type="dxa"/>
            <w:vAlign w:val="center"/>
            <w:hideMark/>
          </w:tcPr>
          <w:p w:rsidR="00972F15" w:rsidRPr="00847ACD" w:rsidRDefault="00972F15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Чистая прибыль</w:t>
            </w:r>
          </w:p>
        </w:tc>
        <w:tc>
          <w:tcPr>
            <w:tcW w:w="851" w:type="dxa"/>
            <w:vAlign w:val="center"/>
            <w:hideMark/>
          </w:tcPr>
          <w:p w:rsidR="00972F15" w:rsidRPr="00847ACD" w:rsidRDefault="00972F15" w:rsidP="00E527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="00D014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972F15" w:rsidRPr="00847ACD" w:rsidTr="00304D8E">
        <w:trPr>
          <w:trHeight w:val="202"/>
        </w:trPr>
        <w:tc>
          <w:tcPr>
            <w:tcW w:w="1134" w:type="dxa"/>
            <w:vMerge/>
            <w:vAlign w:val="center"/>
          </w:tcPr>
          <w:p w:rsidR="00972F15" w:rsidRPr="00847ACD" w:rsidRDefault="00972F15" w:rsidP="00847AC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972F15" w:rsidRPr="00847ACD" w:rsidRDefault="00972F15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972F15" w:rsidRPr="00847ACD" w:rsidRDefault="00972F15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gridSpan w:val="2"/>
            <w:vAlign w:val="center"/>
          </w:tcPr>
          <w:p w:rsidR="00972F15" w:rsidRPr="00847ACD" w:rsidRDefault="00972F15" w:rsidP="00E527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972F15" w:rsidRPr="00847ACD" w:rsidRDefault="00972F15" w:rsidP="00E527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gridSpan w:val="2"/>
            <w:vAlign w:val="center"/>
          </w:tcPr>
          <w:p w:rsidR="00972F15" w:rsidRPr="00847ACD" w:rsidRDefault="00972F15" w:rsidP="00E527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vAlign w:val="center"/>
          </w:tcPr>
          <w:p w:rsidR="00972F15" w:rsidRPr="00847ACD" w:rsidRDefault="00972F15" w:rsidP="00E527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72F15" w:rsidRPr="00847ACD" w:rsidTr="00304D8E">
        <w:trPr>
          <w:trHeight w:val="202"/>
        </w:trPr>
        <w:tc>
          <w:tcPr>
            <w:tcW w:w="1134" w:type="dxa"/>
            <w:vAlign w:val="center"/>
            <w:hideMark/>
          </w:tcPr>
          <w:p w:rsidR="00847ACD" w:rsidRPr="00847ACD" w:rsidRDefault="00847ACD" w:rsidP="00847AC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9622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14638</w:t>
            </w:r>
          </w:p>
        </w:tc>
        <w:tc>
          <w:tcPr>
            <w:tcW w:w="850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3129</w:t>
            </w:r>
          </w:p>
        </w:tc>
        <w:tc>
          <w:tcPr>
            <w:tcW w:w="992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7925</w:t>
            </w:r>
          </w:p>
        </w:tc>
        <w:tc>
          <w:tcPr>
            <w:tcW w:w="850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992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3716</w:t>
            </w:r>
          </w:p>
        </w:tc>
        <w:tc>
          <w:tcPr>
            <w:tcW w:w="992" w:type="dxa"/>
            <w:noWrap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21318</w:t>
            </w:r>
          </w:p>
        </w:tc>
        <w:tc>
          <w:tcPr>
            <w:tcW w:w="851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972F15" w:rsidRPr="00847ACD" w:rsidTr="00304D8E">
        <w:trPr>
          <w:trHeight w:val="202"/>
        </w:trPr>
        <w:tc>
          <w:tcPr>
            <w:tcW w:w="1134" w:type="dxa"/>
            <w:vAlign w:val="center"/>
            <w:hideMark/>
          </w:tcPr>
          <w:p w:rsidR="00847ACD" w:rsidRPr="00847ACD" w:rsidRDefault="00847ACD" w:rsidP="00847AC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6953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8055</w:t>
            </w:r>
          </w:p>
        </w:tc>
        <w:tc>
          <w:tcPr>
            <w:tcW w:w="850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-56446</w:t>
            </w:r>
          </w:p>
        </w:tc>
        <w:tc>
          <w:tcPr>
            <w:tcW w:w="850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4015</w:t>
            </w:r>
          </w:p>
        </w:tc>
        <w:tc>
          <w:tcPr>
            <w:tcW w:w="992" w:type="dxa"/>
            <w:noWrap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-12829</w:t>
            </w:r>
          </w:p>
        </w:tc>
        <w:tc>
          <w:tcPr>
            <w:tcW w:w="851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-31,3</w:t>
            </w:r>
          </w:p>
        </w:tc>
      </w:tr>
      <w:tr w:rsidR="00972F15" w:rsidRPr="00847ACD" w:rsidTr="00304D8E">
        <w:trPr>
          <w:trHeight w:val="202"/>
        </w:trPr>
        <w:tc>
          <w:tcPr>
            <w:tcW w:w="1134" w:type="dxa"/>
            <w:vAlign w:val="center"/>
            <w:hideMark/>
          </w:tcPr>
          <w:p w:rsidR="00847ACD" w:rsidRPr="00847ACD" w:rsidRDefault="00847ACD" w:rsidP="00847AC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61723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-13101</w:t>
            </w:r>
          </w:p>
        </w:tc>
        <w:tc>
          <w:tcPr>
            <w:tcW w:w="850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-471,1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6481</w:t>
            </w:r>
          </w:p>
        </w:tc>
        <w:tc>
          <w:tcPr>
            <w:tcW w:w="992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-2278</w:t>
            </w:r>
          </w:p>
        </w:tc>
        <w:tc>
          <w:tcPr>
            <w:tcW w:w="850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-284,5</w:t>
            </w:r>
          </w:p>
        </w:tc>
        <w:tc>
          <w:tcPr>
            <w:tcW w:w="992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14623</w:t>
            </w:r>
          </w:p>
        </w:tc>
        <w:tc>
          <w:tcPr>
            <w:tcW w:w="992" w:type="dxa"/>
            <w:noWrap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19933</w:t>
            </w:r>
          </w:p>
        </w:tc>
        <w:tc>
          <w:tcPr>
            <w:tcW w:w="851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972F15" w:rsidRPr="00847ACD" w:rsidTr="00304D8E">
        <w:trPr>
          <w:trHeight w:val="202"/>
        </w:trPr>
        <w:tc>
          <w:tcPr>
            <w:tcW w:w="1134" w:type="dxa"/>
            <w:vAlign w:val="center"/>
            <w:hideMark/>
          </w:tcPr>
          <w:p w:rsidR="00847ACD" w:rsidRPr="00847ACD" w:rsidRDefault="00847ACD" w:rsidP="00847AC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49325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40106</w:t>
            </w:r>
          </w:p>
        </w:tc>
        <w:tc>
          <w:tcPr>
            <w:tcW w:w="850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9945</w:t>
            </w:r>
          </w:p>
        </w:tc>
        <w:tc>
          <w:tcPr>
            <w:tcW w:w="992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30678</w:t>
            </w:r>
          </w:p>
        </w:tc>
        <w:tc>
          <w:tcPr>
            <w:tcW w:w="850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992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41653</w:t>
            </w:r>
          </w:p>
        </w:tc>
        <w:tc>
          <w:tcPr>
            <w:tcW w:w="992" w:type="dxa"/>
            <w:noWrap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49928</w:t>
            </w:r>
          </w:p>
        </w:tc>
        <w:tc>
          <w:tcPr>
            <w:tcW w:w="851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972F15" w:rsidRPr="00847ACD" w:rsidTr="00304D8E">
        <w:trPr>
          <w:trHeight w:val="202"/>
        </w:trPr>
        <w:tc>
          <w:tcPr>
            <w:tcW w:w="1134" w:type="dxa"/>
            <w:vAlign w:val="center"/>
            <w:hideMark/>
          </w:tcPr>
          <w:p w:rsidR="00847ACD" w:rsidRPr="00847ACD" w:rsidRDefault="00847ACD" w:rsidP="00847AC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67520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84704</w:t>
            </w:r>
          </w:p>
        </w:tc>
        <w:tc>
          <w:tcPr>
            <w:tcW w:w="850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21924</w:t>
            </w:r>
          </w:p>
        </w:tc>
        <w:tc>
          <w:tcPr>
            <w:tcW w:w="992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67968</w:t>
            </w:r>
          </w:p>
        </w:tc>
        <w:tc>
          <w:tcPr>
            <w:tcW w:w="850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92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55258</w:t>
            </w:r>
          </w:p>
        </w:tc>
        <w:tc>
          <w:tcPr>
            <w:tcW w:w="992" w:type="dxa"/>
            <w:noWrap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36419</w:t>
            </w:r>
          </w:p>
        </w:tc>
        <w:tc>
          <w:tcPr>
            <w:tcW w:w="851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151,7</w:t>
            </w:r>
          </w:p>
        </w:tc>
      </w:tr>
      <w:tr w:rsidR="00972F15" w:rsidRPr="00847ACD" w:rsidTr="00304D8E">
        <w:trPr>
          <w:trHeight w:val="202"/>
        </w:trPr>
        <w:tc>
          <w:tcPr>
            <w:tcW w:w="1134" w:type="dxa"/>
            <w:vAlign w:val="center"/>
            <w:hideMark/>
          </w:tcPr>
          <w:p w:rsidR="00847ACD" w:rsidRPr="00847ACD" w:rsidRDefault="00847ACD" w:rsidP="00847AC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92191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130179</w:t>
            </w:r>
          </w:p>
        </w:tc>
        <w:tc>
          <w:tcPr>
            <w:tcW w:w="850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31131</w:t>
            </w:r>
          </w:p>
        </w:tc>
        <w:tc>
          <w:tcPr>
            <w:tcW w:w="992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67300</w:t>
            </w:r>
          </w:p>
        </w:tc>
        <w:tc>
          <w:tcPr>
            <w:tcW w:w="850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92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84120</w:t>
            </w:r>
          </w:p>
        </w:tc>
        <w:tc>
          <w:tcPr>
            <w:tcW w:w="992" w:type="dxa"/>
            <w:noWrap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109466</w:t>
            </w:r>
          </w:p>
        </w:tc>
        <w:tc>
          <w:tcPr>
            <w:tcW w:w="851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</w:tr>
      <w:tr w:rsidR="00972F15" w:rsidRPr="00847ACD" w:rsidTr="00304D8E">
        <w:trPr>
          <w:trHeight w:val="202"/>
        </w:trPr>
        <w:tc>
          <w:tcPr>
            <w:tcW w:w="1134" w:type="dxa"/>
            <w:vAlign w:val="center"/>
            <w:hideMark/>
          </w:tcPr>
          <w:p w:rsidR="00847ACD" w:rsidRPr="00847ACD" w:rsidRDefault="00847ACD" w:rsidP="00847AC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134647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124269</w:t>
            </w:r>
          </w:p>
        </w:tc>
        <w:tc>
          <w:tcPr>
            <w:tcW w:w="850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65951</w:t>
            </w:r>
          </w:p>
        </w:tc>
        <w:tc>
          <w:tcPr>
            <w:tcW w:w="992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73689</w:t>
            </w:r>
          </w:p>
        </w:tc>
        <w:tc>
          <w:tcPr>
            <w:tcW w:w="850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992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136740</w:t>
            </w:r>
          </w:p>
        </w:tc>
        <w:tc>
          <w:tcPr>
            <w:tcW w:w="992" w:type="dxa"/>
            <w:noWrap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117859</w:t>
            </w:r>
          </w:p>
        </w:tc>
        <w:tc>
          <w:tcPr>
            <w:tcW w:w="851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</w:tr>
      <w:tr w:rsidR="00972F15" w:rsidRPr="00847ACD" w:rsidTr="00304D8E">
        <w:trPr>
          <w:trHeight w:val="202"/>
        </w:trPr>
        <w:tc>
          <w:tcPr>
            <w:tcW w:w="1134" w:type="dxa"/>
            <w:vAlign w:val="center"/>
            <w:hideMark/>
          </w:tcPr>
          <w:p w:rsidR="00847ACD" w:rsidRPr="00847ACD" w:rsidRDefault="00847ACD" w:rsidP="00847AC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97075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105732</w:t>
            </w:r>
          </w:p>
        </w:tc>
        <w:tc>
          <w:tcPr>
            <w:tcW w:w="850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59615</w:t>
            </w:r>
          </w:p>
        </w:tc>
        <w:tc>
          <w:tcPr>
            <w:tcW w:w="992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55563</w:t>
            </w:r>
          </w:p>
        </w:tc>
        <w:tc>
          <w:tcPr>
            <w:tcW w:w="850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992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104042</w:t>
            </w:r>
          </w:p>
        </w:tc>
        <w:tc>
          <w:tcPr>
            <w:tcW w:w="992" w:type="dxa"/>
            <w:noWrap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83420</w:t>
            </w:r>
          </w:p>
        </w:tc>
        <w:tc>
          <w:tcPr>
            <w:tcW w:w="851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124,7</w:t>
            </w:r>
          </w:p>
        </w:tc>
      </w:tr>
      <w:tr w:rsidR="00972F15" w:rsidRPr="00847ACD" w:rsidTr="00304D8E">
        <w:trPr>
          <w:trHeight w:val="202"/>
        </w:trPr>
        <w:tc>
          <w:tcPr>
            <w:tcW w:w="1134" w:type="dxa"/>
            <w:vAlign w:val="center"/>
            <w:hideMark/>
          </w:tcPr>
          <w:p w:rsidR="00847ACD" w:rsidRPr="00847ACD" w:rsidRDefault="00847ACD" w:rsidP="00847AC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97500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114861</w:t>
            </w:r>
          </w:p>
        </w:tc>
        <w:tc>
          <w:tcPr>
            <w:tcW w:w="850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44000</w:t>
            </w:r>
          </w:p>
        </w:tc>
        <w:tc>
          <w:tcPr>
            <w:tcW w:w="992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51508</w:t>
            </w:r>
          </w:p>
        </w:tc>
        <w:tc>
          <w:tcPr>
            <w:tcW w:w="850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992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129700</w:t>
            </w:r>
          </w:p>
        </w:tc>
        <w:tc>
          <w:tcPr>
            <w:tcW w:w="992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61125</w:t>
            </w:r>
          </w:p>
        </w:tc>
        <w:tc>
          <w:tcPr>
            <w:tcW w:w="851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212,2</w:t>
            </w:r>
          </w:p>
        </w:tc>
      </w:tr>
      <w:tr w:rsidR="00972F15" w:rsidRPr="00847ACD" w:rsidTr="00304D8E">
        <w:trPr>
          <w:trHeight w:val="202"/>
        </w:trPr>
        <w:tc>
          <w:tcPr>
            <w:tcW w:w="1134" w:type="dxa"/>
            <w:vAlign w:val="center"/>
            <w:hideMark/>
          </w:tcPr>
          <w:p w:rsidR="00847ACD" w:rsidRPr="00847ACD" w:rsidRDefault="00847ACD" w:rsidP="00847AC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273900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272910</w:t>
            </w:r>
          </w:p>
        </w:tc>
        <w:tc>
          <w:tcPr>
            <w:tcW w:w="850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128900</w:t>
            </w:r>
          </w:p>
        </w:tc>
        <w:tc>
          <w:tcPr>
            <w:tcW w:w="992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220947</w:t>
            </w:r>
          </w:p>
        </w:tc>
        <w:tc>
          <w:tcPr>
            <w:tcW w:w="850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992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280700</w:t>
            </w:r>
          </w:p>
        </w:tc>
        <w:tc>
          <w:tcPr>
            <w:tcW w:w="992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278192</w:t>
            </w:r>
          </w:p>
        </w:tc>
        <w:tc>
          <w:tcPr>
            <w:tcW w:w="851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972F15" w:rsidRPr="00847ACD" w:rsidTr="00304D8E">
        <w:trPr>
          <w:trHeight w:val="47"/>
        </w:trPr>
        <w:tc>
          <w:tcPr>
            <w:tcW w:w="1134" w:type="dxa"/>
            <w:vAlign w:val="center"/>
            <w:hideMark/>
          </w:tcPr>
          <w:p w:rsidR="00847ACD" w:rsidRPr="00847ACD" w:rsidRDefault="00847ACD" w:rsidP="00847AC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за 2012-2021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890456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882353</w:t>
            </w:r>
          </w:p>
        </w:tc>
        <w:tc>
          <w:tcPr>
            <w:tcW w:w="850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371076</w:t>
            </w:r>
          </w:p>
        </w:tc>
        <w:tc>
          <w:tcPr>
            <w:tcW w:w="992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516854</w:t>
            </w:r>
          </w:p>
        </w:tc>
        <w:tc>
          <w:tcPr>
            <w:tcW w:w="850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992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854567</w:t>
            </w:r>
          </w:p>
        </w:tc>
        <w:tc>
          <w:tcPr>
            <w:tcW w:w="992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764831</w:t>
            </w:r>
          </w:p>
        </w:tc>
        <w:tc>
          <w:tcPr>
            <w:tcW w:w="851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111,7</w:t>
            </w:r>
          </w:p>
        </w:tc>
      </w:tr>
      <w:tr w:rsidR="00972F15" w:rsidRPr="00847ACD" w:rsidTr="00304D8E">
        <w:trPr>
          <w:trHeight w:val="395"/>
        </w:trPr>
        <w:tc>
          <w:tcPr>
            <w:tcW w:w="1134" w:type="dxa"/>
            <w:vAlign w:val="center"/>
            <w:hideMark/>
          </w:tcPr>
          <w:p w:rsidR="00847ACD" w:rsidRPr="00847ACD" w:rsidRDefault="00847ACD" w:rsidP="00847AC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среднем за 2012-2021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89046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88235</w:t>
            </w:r>
          </w:p>
        </w:tc>
        <w:tc>
          <w:tcPr>
            <w:tcW w:w="850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37108</w:t>
            </w:r>
          </w:p>
        </w:tc>
        <w:tc>
          <w:tcPr>
            <w:tcW w:w="992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51685</w:t>
            </w:r>
          </w:p>
        </w:tc>
        <w:tc>
          <w:tcPr>
            <w:tcW w:w="850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92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85457</w:t>
            </w:r>
          </w:p>
        </w:tc>
        <w:tc>
          <w:tcPr>
            <w:tcW w:w="992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76483</w:t>
            </w:r>
          </w:p>
        </w:tc>
        <w:tc>
          <w:tcPr>
            <w:tcW w:w="851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</w:tr>
      <w:tr w:rsidR="00972F15" w:rsidRPr="00847ACD" w:rsidTr="00304D8E">
        <w:trPr>
          <w:trHeight w:val="395"/>
        </w:trPr>
        <w:tc>
          <w:tcPr>
            <w:tcW w:w="1134" w:type="dxa"/>
            <w:vAlign w:val="center"/>
            <w:hideMark/>
          </w:tcPr>
          <w:p w:rsidR="00847ACD" w:rsidRPr="00847ACD" w:rsidRDefault="00847ACD" w:rsidP="00847AC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к 2012, в раз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28,47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18,64</w:t>
            </w:r>
          </w:p>
        </w:tc>
        <w:tc>
          <w:tcPr>
            <w:tcW w:w="850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993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41,20</w:t>
            </w:r>
          </w:p>
        </w:tc>
        <w:tc>
          <w:tcPr>
            <w:tcW w:w="992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27,88</w:t>
            </w:r>
          </w:p>
        </w:tc>
        <w:tc>
          <w:tcPr>
            <w:tcW w:w="850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992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75,54</w:t>
            </w:r>
          </w:p>
        </w:tc>
        <w:tc>
          <w:tcPr>
            <w:tcW w:w="992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851" w:type="dxa"/>
            <w:vAlign w:val="center"/>
            <w:hideMark/>
          </w:tcPr>
          <w:p w:rsidR="00847ACD" w:rsidRPr="00847ACD" w:rsidRDefault="00847ACD" w:rsidP="00847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5,79</w:t>
            </w:r>
          </w:p>
        </w:tc>
      </w:tr>
      <w:tr w:rsidR="00D0149B" w:rsidRPr="00847ACD" w:rsidTr="00304D8E">
        <w:trPr>
          <w:trHeight w:val="47"/>
        </w:trPr>
        <w:tc>
          <w:tcPr>
            <w:tcW w:w="9640" w:type="dxa"/>
            <w:gridSpan w:val="10"/>
            <w:vAlign w:val="center"/>
          </w:tcPr>
          <w:p w:rsidR="00D0149B" w:rsidRPr="00847ACD" w:rsidRDefault="00D0149B" w:rsidP="00D014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 Доля дивидендов в чистой прибыли</w:t>
            </w:r>
          </w:p>
        </w:tc>
      </w:tr>
    </w:tbl>
    <w:p w:rsidR="00245801" w:rsidRPr="008E1493" w:rsidRDefault="008E37F6" w:rsidP="008E37F6">
      <w:pPr>
        <w:pStyle w:val="a4"/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360B2" w:rsidRPr="00A67DD8" w:rsidRDefault="00A67DD8" w:rsidP="00A67DD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Таким образом, анализ </w:t>
      </w:r>
      <w:r w:rsidRPr="00A67DD8">
        <w:rPr>
          <w:rFonts w:ascii="Times New Roman" w:hAnsi="Times New Roman" w:cs="Times New Roman"/>
        </w:rPr>
        <w:t>финансового взаимодействия государства и крупных корпораций черной металлургии России</w:t>
      </w:r>
      <w:r>
        <w:rPr>
          <w:rFonts w:ascii="Times New Roman" w:hAnsi="Times New Roman" w:cs="Times New Roman"/>
        </w:rPr>
        <w:t xml:space="preserve"> выявил </w:t>
      </w:r>
      <w:r>
        <w:rPr>
          <w:rFonts w:ascii="Times New Roman" w:hAnsi="Times New Roman" w:cs="Times New Roman"/>
        </w:rPr>
        <w:t>проблем</w:t>
      </w:r>
      <w:r>
        <w:rPr>
          <w:rFonts w:ascii="Times New Roman" w:hAnsi="Times New Roman" w:cs="Times New Roman"/>
        </w:rPr>
        <w:t xml:space="preserve">ы в отношении формирования НДС, низкой налоговой нагрузки у металлургических холдингов, создавших КГН группы </w:t>
      </w:r>
      <w:r>
        <w:rPr>
          <w:rFonts w:ascii="Times New Roman" w:hAnsi="Times New Roman" w:cs="Times New Roman"/>
        </w:rPr>
        <w:t>(ПАО «Северсталь», ПАО «</w:t>
      </w:r>
      <w:r>
        <w:rPr>
          <w:rFonts w:ascii="Times New Roman" w:hAnsi="Times New Roman" w:cs="Times New Roman"/>
        </w:rPr>
        <w:t>НЛ</w:t>
      </w:r>
      <w:r>
        <w:rPr>
          <w:rFonts w:ascii="Times New Roman" w:hAnsi="Times New Roman" w:cs="Times New Roman"/>
        </w:rPr>
        <w:t>МК»</w:t>
      </w:r>
      <w:r>
        <w:rPr>
          <w:rFonts w:ascii="Times New Roman" w:hAnsi="Times New Roman" w:cs="Times New Roman"/>
        </w:rPr>
        <w:t xml:space="preserve">), а также высокое распределение чистой прибыли на дивидендные выплаты, также у  </w:t>
      </w:r>
      <w:r>
        <w:rPr>
          <w:rFonts w:ascii="Times New Roman" w:hAnsi="Times New Roman" w:cs="Times New Roman"/>
        </w:rPr>
        <w:t>ПАО «Северсталь», ПАО «НЛМК»</w:t>
      </w:r>
      <w:r>
        <w:rPr>
          <w:rFonts w:ascii="Times New Roman" w:hAnsi="Times New Roman" w:cs="Times New Roman"/>
        </w:rPr>
        <w:t xml:space="preserve">. Стоит также отметить, что владельцы </w:t>
      </w:r>
      <w:r>
        <w:rPr>
          <w:rFonts w:ascii="Times New Roman" w:hAnsi="Times New Roman" w:cs="Times New Roman"/>
        </w:rPr>
        <w:t>ПАО «Северсталь»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ПАО «НЛМК»</w:t>
      </w:r>
      <w:r>
        <w:rPr>
          <w:rFonts w:ascii="Times New Roman" w:hAnsi="Times New Roman" w:cs="Times New Roman"/>
        </w:rPr>
        <w:t xml:space="preserve"> находятся на 1-ой и 3-ей строчке в российском рейтинге миллиардеров.</w:t>
      </w:r>
    </w:p>
    <w:p w:rsidR="006360B2" w:rsidRDefault="006360B2" w:rsidP="008E1493">
      <w:pPr>
        <w:pStyle w:val="a4"/>
        <w:rPr>
          <w:rFonts w:ascii="Times New Roman" w:hAnsi="Times New Roman" w:cs="Times New Roman"/>
        </w:rPr>
      </w:pPr>
    </w:p>
    <w:p w:rsidR="00A67DD8" w:rsidRDefault="00A67DD8" w:rsidP="00574BDF">
      <w:pPr>
        <w:spacing w:after="0" w:line="252" w:lineRule="auto"/>
        <w:ind w:firstLine="425"/>
        <w:jc w:val="both"/>
        <w:rPr>
          <w:rFonts w:ascii="Times New Roman" w:eastAsia="Calibri" w:hAnsi="Times New Roman" w:cs="Times New Roman"/>
          <w:b/>
        </w:rPr>
      </w:pPr>
    </w:p>
    <w:p w:rsidR="00A67DD8" w:rsidRDefault="00A67DD8" w:rsidP="00574BDF">
      <w:pPr>
        <w:spacing w:after="0" w:line="252" w:lineRule="auto"/>
        <w:ind w:firstLine="425"/>
        <w:jc w:val="both"/>
        <w:rPr>
          <w:rFonts w:ascii="Times New Roman" w:eastAsia="Calibri" w:hAnsi="Times New Roman" w:cs="Times New Roman"/>
          <w:b/>
        </w:rPr>
      </w:pPr>
    </w:p>
    <w:p w:rsidR="00A67DD8" w:rsidRDefault="00A67DD8" w:rsidP="00574BDF">
      <w:pPr>
        <w:spacing w:after="0" w:line="252" w:lineRule="auto"/>
        <w:ind w:firstLine="425"/>
        <w:jc w:val="both"/>
        <w:rPr>
          <w:rFonts w:ascii="Times New Roman" w:eastAsia="Calibri" w:hAnsi="Times New Roman" w:cs="Times New Roman"/>
          <w:b/>
        </w:rPr>
      </w:pPr>
    </w:p>
    <w:p w:rsidR="00574BDF" w:rsidRPr="00A67DD8" w:rsidRDefault="00574BDF" w:rsidP="00574BDF">
      <w:pPr>
        <w:spacing w:after="0" w:line="252" w:lineRule="auto"/>
        <w:ind w:firstLine="425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A67DD8">
        <w:rPr>
          <w:rFonts w:ascii="Times New Roman" w:eastAsia="Calibri" w:hAnsi="Times New Roman" w:cs="Times New Roman"/>
          <w:b/>
        </w:rPr>
        <w:lastRenderedPageBreak/>
        <w:t>ЛИТЕРАТУРА</w:t>
      </w:r>
    </w:p>
    <w:p w:rsidR="00195109" w:rsidRPr="00A67DD8" w:rsidRDefault="00195109" w:rsidP="0019510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7DD8">
        <w:rPr>
          <w:rFonts w:ascii="Times New Roman" w:eastAsia="Calibri" w:hAnsi="Times New Roman" w:cs="Times New Roman"/>
        </w:rPr>
        <w:t xml:space="preserve">Ильин, В. А. Государство и крупные корпорации черной металлургии: тенденции и особенности 20-летнего взаимодействия / В. А. Ильин, М. А. Печенская-Полищук, М. К. Малышев. – Вологда: Вологодский научный центр Российской академии наук, 2021. – </w:t>
      </w:r>
      <w:r w:rsidR="008E37F6" w:rsidRPr="00A67DD8">
        <w:rPr>
          <w:rFonts w:ascii="Times New Roman" w:eastAsia="Calibri" w:hAnsi="Times New Roman" w:cs="Times New Roman"/>
        </w:rPr>
        <w:br/>
      </w:r>
      <w:r w:rsidRPr="00A67DD8">
        <w:rPr>
          <w:rFonts w:ascii="Times New Roman" w:eastAsia="Calibri" w:hAnsi="Times New Roman" w:cs="Times New Roman"/>
        </w:rPr>
        <w:t>186 с.</w:t>
      </w:r>
    </w:p>
    <w:p w:rsidR="00A67DD8" w:rsidRPr="00A67DD8" w:rsidRDefault="00A67DD8" w:rsidP="00A67DD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7DD8">
        <w:rPr>
          <w:rFonts w:ascii="Times New Roman" w:eastAsia="Calibri" w:hAnsi="Times New Roman" w:cs="Times New Roman"/>
        </w:rPr>
        <w:t>Печенская-Полищук, М.А. Металлургические корпорации и государство: тенденции финансового взаимодействия последнего десятилетия / М. А. Печенская-Полищук, М. К. Малышев // Экономические и социальные перемены: факты, тенденции, прогноз. – 2021. – Т. 14. – № 3. – С. 150-166.</w:t>
      </w:r>
    </w:p>
    <w:p w:rsidR="00A67DD8" w:rsidRPr="00A67DD8" w:rsidRDefault="00A67DD8" w:rsidP="00A67DD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7DD8">
        <w:rPr>
          <w:rFonts w:ascii="Times New Roman" w:hAnsi="Times New Roman" w:cs="Times New Roman"/>
        </w:rPr>
        <w:t xml:space="preserve">Малышев М.К. Последствия от внедрения института консолидированных групп налогоплательщиков в сегменте черной металлургии // Экономическая безопасность. – 2021. – Том 4. – № 1. – </w:t>
      </w:r>
      <w:proofErr w:type="spellStart"/>
      <w:r w:rsidRPr="00A67DD8">
        <w:rPr>
          <w:rFonts w:ascii="Times New Roman" w:hAnsi="Times New Roman" w:cs="Times New Roman"/>
        </w:rPr>
        <w:t>doi</w:t>
      </w:r>
      <w:proofErr w:type="spellEnd"/>
      <w:r w:rsidRPr="00A67DD8">
        <w:rPr>
          <w:rFonts w:ascii="Times New Roman" w:hAnsi="Times New Roman" w:cs="Times New Roman"/>
        </w:rPr>
        <w:t>: 10.18334/ecsec.4.1.111172.</w:t>
      </w:r>
    </w:p>
    <w:p w:rsidR="009A47B9" w:rsidRPr="00A67DD8" w:rsidRDefault="009A47B9" w:rsidP="009A47B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7DD8">
        <w:rPr>
          <w:rFonts w:ascii="Times New Roman" w:hAnsi="Times New Roman" w:cs="Times New Roman"/>
        </w:rPr>
        <w:t>Малышев М.К. Анализ поступлений НДС в бюджетную систему (на примере российских корпораций черной металлургии) // Журнал экономических исследований . 2021. №. 5. С. 50-60.</w:t>
      </w:r>
    </w:p>
    <w:p w:rsidR="00A67DD8" w:rsidRPr="00A67DD8" w:rsidRDefault="00A67DD8" w:rsidP="00A67DD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7DD8">
        <w:rPr>
          <w:rFonts w:ascii="Times New Roman" w:hAnsi="Times New Roman" w:cs="Times New Roman"/>
        </w:rPr>
        <w:t>Малышев М.К. Влияние интересов богатейших людей России на социально-экономическое развитие государства // Журнал экономических исследований . 2021. №. 4. С. 22-35.</w:t>
      </w:r>
    </w:p>
    <w:p w:rsidR="009A47B9" w:rsidRDefault="009A47B9" w:rsidP="009A47B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A47B9" w:rsidRDefault="009A47B9" w:rsidP="009A47B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81F72" w:rsidRPr="009A47B9" w:rsidRDefault="00C81F72"/>
    <w:p w:rsidR="00C81F72" w:rsidRPr="009A47B9" w:rsidRDefault="00C81F72"/>
    <w:p w:rsidR="00D03709" w:rsidRPr="009A47B9" w:rsidRDefault="00D03709"/>
    <w:p w:rsidR="00D03709" w:rsidRPr="009A47B9" w:rsidRDefault="00D03709"/>
    <w:sectPr w:rsidR="00D03709" w:rsidRPr="009A47B9" w:rsidSect="008E1493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9B" w:rsidRDefault="00D0149B" w:rsidP="00D0149B">
      <w:pPr>
        <w:spacing w:after="0" w:line="240" w:lineRule="auto"/>
      </w:pPr>
      <w:r>
        <w:separator/>
      </w:r>
    </w:p>
  </w:endnote>
  <w:endnote w:type="continuationSeparator" w:id="0">
    <w:p w:rsidR="00D0149B" w:rsidRDefault="00D0149B" w:rsidP="00D0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7600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95109" w:rsidRPr="00195109" w:rsidRDefault="00195109">
        <w:pPr>
          <w:pStyle w:val="aa"/>
          <w:jc w:val="center"/>
          <w:rPr>
            <w:rFonts w:ascii="Times New Roman" w:hAnsi="Times New Roman" w:cs="Times New Roman"/>
          </w:rPr>
        </w:pPr>
        <w:r w:rsidRPr="00195109">
          <w:rPr>
            <w:rFonts w:ascii="Times New Roman" w:hAnsi="Times New Roman" w:cs="Times New Roman"/>
          </w:rPr>
          <w:fldChar w:fldCharType="begin"/>
        </w:r>
        <w:r w:rsidRPr="00195109">
          <w:rPr>
            <w:rFonts w:ascii="Times New Roman" w:hAnsi="Times New Roman" w:cs="Times New Roman"/>
          </w:rPr>
          <w:instrText>PAGE   \* MERGEFORMAT</w:instrText>
        </w:r>
        <w:r w:rsidRPr="00195109">
          <w:rPr>
            <w:rFonts w:ascii="Times New Roman" w:hAnsi="Times New Roman" w:cs="Times New Roman"/>
          </w:rPr>
          <w:fldChar w:fldCharType="separate"/>
        </w:r>
        <w:r w:rsidR="00A67DD8">
          <w:rPr>
            <w:rFonts w:ascii="Times New Roman" w:hAnsi="Times New Roman" w:cs="Times New Roman"/>
            <w:noProof/>
          </w:rPr>
          <w:t>1</w:t>
        </w:r>
        <w:r w:rsidRPr="00195109">
          <w:rPr>
            <w:rFonts w:ascii="Times New Roman" w:hAnsi="Times New Roman" w:cs="Times New Roman"/>
          </w:rPr>
          <w:fldChar w:fldCharType="end"/>
        </w:r>
      </w:p>
    </w:sdtContent>
  </w:sdt>
  <w:p w:rsidR="00195109" w:rsidRDefault="001951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9B" w:rsidRDefault="00D0149B" w:rsidP="00D0149B">
      <w:pPr>
        <w:spacing w:after="0" w:line="240" w:lineRule="auto"/>
      </w:pPr>
      <w:r>
        <w:separator/>
      </w:r>
    </w:p>
  </w:footnote>
  <w:footnote w:type="continuationSeparator" w:id="0">
    <w:p w:rsidR="00D0149B" w:rsidRDefault="00D0149B" w:rsidP="00D0149B">
      <w:pPr>
        <w:spacing w:after="0" w:line="240" w:lineRule="auto"/>
      </w:pPr>
      <w:r>
        <w:continuationSeparator/>
      </w:r>
    </w:p>
  </w:footnote>
  <w:footnote w:id="1">
    <w:p w:rsidR="00D0149B" w:rsidRPr="009D474F" w:rsidRDefault="00D0149B" w:rsidP="009D474F">
      <w:pPr>
        <w:pStyle w:val="a5"/>
        <w:jc w:val="both"/>
        <w:rPr>
          <w:rFonts w:ascii="Times New Roman" w:hAnsi="Times New Roman" w:cs="Times New Roman"/>
        </w:rPr>
      </w:pPr>
      <w:r w:rsidRPr="009D474F">
        <w:rPr>
          <w:rStyle w:val="a7"/>
          <w:rFonts w:ascii="Times New Roman" w:hAnsi="Times New Roman" w:cs="Times New Roman"/>
        </w:rPr>
        <w:footnoteRef/>
      </w:r>
      <w:r w:rsidRPr="009D474F">
        <w:rPr>
          <w:rFonts w:ascii="Times New Roman" w:hAnsi="Times New Roman" w:cs="Times New Roman"/>
        </w:rPr>
        <w:t xml:space="preserve"> Малышев Михаил Константинович, младший научный сотрудник, ФГБУН ВолНЦ РАН </w:t>
      </w:r>
      <w:r w:rsidR="00574BDF" w:rsidRPr="009D474F">
        <w:rPr>
          <w:rFonts w:ascii="Times New Roman" w:hAnsi="Times New Roman" w:cs="Times New Roman"/>
        </w:rPr>
        <w:br/>
      </w:r>
      <w:r w:rsidRPr="009D474F">
        <w:rPr>
          <w:rFonts w:ascii="Times New Roman" w:hAnsi="Times New Roman" w:cs="Times New Roman"/>
        </w:rPr>
        <w:t xml:space="preserve">(Адрес: </w:t>
      </w:r>
      <w:r w:rsidR="00574BDF" w:rsidRPr="009D474F">
        <w:rPr>
          <w:rFonts w:ascii="Times New Roman" w:hAnsi="Times New Roman" w:cs="Times New Roman"/>
        </w:rPr>
        <w:t>160014</w:t>
      </w:r>
      <w:r w:rsidRPr="009D474F">
        <w:rPr>
          <w:rFonts w:ascii="Times New Roman" w:hAnsi="Times New Roman" w:cs="Times New Roman"/>
        </w:rPr>
        <w:t xml:space="preserve">, </w:t>
      </w:r>
      <w:r w:rsidR="00574BDF" w:rsidRPr="009D474F">
        <w:rPr>
          <w:rFonts w:ascii="Times New Roman" w:hAnsi="Times New Roman" w:cs="Times New Roman"/>
        </w:rPr>
        <w:t>Россия</w:t>
      </w:r>
      <w:r w:rsidRPr="009D474F">
        <w:rPr>
          <w:rFonts w:ascii="Times New Roman" w:hAnsi="Times New Roman" w:cs="Times New Roman"/>
        </w:rPr>
        <w:t xml:space="preserve">, </w:t>
      </w:r>
      <w:r w:rsidR="00574BDF" w:rsidRPr="009D474F">
        <w:rPr>
          <w:rFonts w:ascii="Times New Roman" w:hAnsi="Times New Roman" w:cs="Times New Roman"/>
        </w:rPr>
        <w:t>г. Вологда</w:t>
      </w:r>
      <w:r w:rsidRPr="009D474F">
        <w:rPr>
          <w:rFonts w:ascii="Times New Roman" w:hAnsi="Times New Roman" w:cs="Times New Roman"/>
        </w:rPr>
        <w:t xml:space="preserve">, </w:t>
      </w:r>
      <w:r w:rsidR="00574BDF" w:rsidRPr="009D474F">
        <w:rPr>
          <w:rFonts w:ascii="Times New Roman" w:hAnsi="Times New Roman" w:cs="Times New Roman"/>
        </w:rPr>
        <w:t>ул. Горького, д. 56а</w:t>
      </w:r>
      <w:r w:rsidRPr="009D474F">
        <w:rPr>
          <w:rFonts w:ascii="Times New Roman" w:hAnsi="Times New Roman" w:cs="Times New Roman"/>
        </w:rPr>
        <w:t xml:space="preserve">; </w:t>
      </w:r>
      <w:proofErr w:type="spellStart"/>
      <w:r w:rsidR="00574BDF" w:rsidRPr="009D474F">
        <w:rPr>
          <w:rFonts w:ascii="Times New Roman" w:hAnsi="Times New Roman" w:cs="Times New Roman"/>
          <w:lang w:val="en-US"/>
        </w:rPr>
        <w:t>mmk</w:t>
      </w:r>
      <w:proofErr w:type="spellEnd"/>
      <w:r w:rsidR="00574BDF" w:rsidRPr="009D474F">
        <w:rPr>
          <w:rFonts w:ascii="Times New Roman" w:hAnsi="Times New Roman" w:cs="Times New Roman"/>
        </w:rPr>
        <w:t>1995@</w:t>
      </w:r>
      <w:r w:rsidR="00574BDF" w:rsidRPr="009D474F">
        <w:rPr>
          <w:rFonts w:ascii="Times New Roman" w:hAnsi="Times New Roman" w:cs="Times New Roman"/>
          <w:lang w:val="en-US"/>
        </w:rPr>
        <w:t>mail</w:t>
      </w:r>
      <w:r w:rsidR="00574BDF" w:rsidRPr="009D474F">
        <w:rPr>
          <w:rFonts w:ascii="Times New Roman" w:hAnsi="Times New Roman" w:cs="Times New Roman"/>
        </w:rPr>
        <w:t>.</w:t>
      </w:r>
      <w:r w:rsidR="00574BDF" w:rsidRPr="009D474F">
        <w:rPr>
          <w:rFonts w:ascii="Times New Roman" w:hAnsi="Times New Roman" w:cs="Times New Roman"/>
          <w:lang w:val="en-US"/>
        </w:rPr>
        <w:t>ru</w:t>
      </w:r>
      <w:r w:rsidRPr="009D474F">
        <w:rPr>
          <w:rFonts w:ascii="Times New Roman" w:hAnsi="Times New Roman" w:cs="Times New Roman"/>
        </w:rPr>
        <w:t>).</w:t>
      </w:r>
    </w:p>
  </w:footnote>
  <w:footnote w:id="2">
    <w:p w:rsidR="009D474F" w:rsidRDefault="009D474F" w:rsidP="009D474F">
      <w:pPr>
        <w:pStyle w:val="a5"/>
        <w:jc w:val="both"/>
      </w:pPr>
      <w:r w:rsidRPr="009D474F">
        <w:rPr>
          <w:rStyle w:val="a7"/>
          <w:rFonts w:ascii="Times New Roman" w:hAnsi="Times New Roman" w:cs="Times New Roman"/>
        </w:rPr>
        <w:footnoteRef/>
      </w:r>
      <w:r w:rsidRPr="009D474F">
        <w:rPr>
          <w:rFonts w:ascii="Times New Roman" w:hAnsi="Times New Roman" w:cs="Times New Roman"/>
        </w:rPr>
        <w:t xml:space="preserve"> Статья подготовлена в соответствии с государственным заданием для ФГБУН ВолНЦ РАН по теме НИР </w:t>
      </w:r>
      <w:r w:rsidR="009A47B9" w:rsidRPr="009A47B9">
        <w:rPr>
          <w:rFonts w:ascii="Times New Roman" w:hAnsi="Times New Roman" w:cs="Times New Roman"/>
        </w:rPr>
        <w:br/>
      </w:r>
      <w:r w:rsidRPr="009D474F">
        <w:rPr>
          <w:rFonts w:ascii="Times New Roman" w:hAnsi="Times New Roman" w:cs="Times New Roman"/>
        </w:rPr>
        <w:t>№ FMGZ-2022-0012 «Факторы и методы устойчивого социально-экономического развития территориальных систем в изменяющихся условиях внешней и внутренней среды»</w:t>
      </w:r>
    </w:p>
  </w:footnote>
  <w:footnote w:id="3">
    <w:p w:rsidR="00544F00" w:rsidRPr="00544F00" w:rsidRDefault="00544F00" w:rsidP="00544F00">
      <w:pPr>
        <w:pStyle w:val="a5"/>
        <w:jc w:val="both"/>
        <w:rPr>
          <w:rFonts w:ascii="Times New Roman" w:hAnsi="Times New Roman" w:cs="Times New Roman"/>
        </w:rPr>
      </w:pPr>
      <w:r w:rsidRPr="00544F00">
        <w:rPr>
          <w:rStyle w:val="a7"/>
          <w:rFonts w:ascii="Times New Roman" w:hAnsi="Times New Roman" w:cs="Times New Roman"/>
        </w:rPr>
        <w:footnoteRef/>
      </w:r>
      <w:r w:rsidRPr="00544F00">
        <w:rPr>
          <w:rFonts w:ascii="Times New Roman" w:hAnsi="Times New Roman" w:cs="Times New Roman"/>
        </w:rPr>
        <w:t xml:space="preserve"> Путин поручил ФНС </w:t>
      </w:r>
      <w:proofErr w:type="spellStart"/>
      <w:r w:rsidRPr="00544F00">
        <w:rPr>
          <w:rFonts w:ascii="Times New Roman" w:hAnsi="Times New Roman" w:cs="Times New Roman"/>
        </w:rPr>
        <w:t>мониторить</w:t>
      </w:r>
      <w:proofErr w:type="spellEnd"/>
      <w:r w:rsidRPr="00544F00">
        <w:rPr>
          <w:rFonts w:ascii="Times New Roman" w:hAnsi="Times New Roman" w:cs="Times New Roman"/>
        </w:rPr>
        <w:t xml:space="preserve"> прибыль и инвестиции крупнейших компаний. </w:t>
      </w:r>
      <w:r w:rsidRPr="00544F00">
        <w:rPr>
          <w:rFonts w:ascii="Times New Roman" w:hAnsi="Times New Roman" w:cs="Times New Roman"/>
          <w:lang w:val="en-US"/>
        </w:rPr>
        <w:t>URL</w:t>
      </w:r>
      <w:r w:rsidRPr="00544F00">
        <w:rPr>
          <w:rFonts w:ascii="Times New Roman" w:hAnsi="Times New Roman" w:cs="Times New Roman"/>
        </w:rPr>
        <w:t>: https://www.interfax.ru/business/755561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B01"/>
    <w:multiLevelType w:val="hybridMultilevel"/>
    <w:tmpl w:val="949A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EA"/>
    <w:rsid w:val="00091FEF"/>
    <w:rsid w:val="001247F6"/>
    <w:rsid w:val="00195109"/>
    <w:rsid w:val="001A1A19"/>
    <w:rsid w:val="001A6700"/>
    <w:rsid w:val="00245801"/>
    <w:rsid w:val="00304D8E"/>
    <w:rsid w:val="00415FEA"/>
    <w:rsid w:val="004D1936"/>
    <w:rsid w:val="00544F00"/>
    <w:rsid w:val="00572FA3"/>
    <w:rsid w:val="00574BDF"/>
    <w:rsid w:val="006360B2"/>
    <w:rsid w:val="006A6481"/>
    <w:rsid w:val="00745F6B"/>
    <w:rsid w:val="00847ACD"/>
    <w:rsid w:val="008E1493"/>
    <w:rsid w:val="008E37F6"/>
    <w:rsid w:val="00972F15"/>
    <w:rsid w:val="009A47B9"/>
    <w:rsid w:val="009D474F"/>
    <w:rsid w:val="00A67DD8"/>
    <w:rsid w:val="00B904A0"/>
    <w:rsid w:val="00C77517"/>
    <w:rsid w:val="00C81F72"/>
    <w:rsid w:val="00D0149B"/>
    <w:rsid w:val="00D03709"/>
    <w:rsid w:val="00D724E2"/>
    <w:rsid w:val="00E5278B"/>
    <w:rsid w:val="00FB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7ACD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D0149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0149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0149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9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109"/>
  </w:style>
  <w:style w:type="paragraph" w:styleId="aa">
    <w:name w:val="footer"/>
    <w:basedOn w:val="a"/>
    <w:link w:val="ab"/>
    <w:uiPriority w:val="99"/>
    <w:unhideWhenUsed/>
    <w:rsid w:val="0019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7ACD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D0149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0149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0149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9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109"/>
  </w:style>
  <w:style w:type="paragraph" w:styleId="aa">
    <w:name w:val="footer"/>
    <w:basedOn w:val="a"/>
    <w:link w:val="ab"/>
    <w:uiPriority w:val="99"/>
    <w:unhideWhenUsed/>
    <w:rsid w:val="0019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AD254-E95A-4A63-9212-F08ABD83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Конста. Малышев</dc:creator>
  <cp:keywords/>
  <dc:description/>
  <cp:lastModifiedBy>Михаил Конста. Малышев</cp:lastModifiedBy>
  <cp:revision>13</cp:revision>
  <dcterms:created xsi:type="dcterms:W3CDTF">2022-04-26T08:27:00Z</dcterms:created>
  <dcterms:modified xsi:type="dcterms:W3CDTF">2022-04-27T13:41:00Z</dcterms:modified>
</cp:coreProperties>
</file>