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D27321" w14:textId="47A7519E" w:rsidR="00F156E5" w:rsidRDefault="00F156E5" w:rsidP="00EB33C2">
      <w:pPr>
        <w:spacing w:after="0" w:line="360" w:lineRule="auto"/>
        <w:jc w:val="right"/>
        <w:rPr>
          <w:rFonts w:ascii="Times New Roman" w:hAnsi="Times New Roman" w:cs="Times New Roman"/>
          <w:b/>
          <w:bCs/>
          <w:sz w:val="24"/>
          <w:szCs w:val="24"/>
        </w:rPr>
      </w:pPr>
      <w:r w:rsidRPr="00F156E5">
        <w:rPr>
          <w:rFonts w:ascii="Times New Roman" w:hAnsi="Times New Roman" w:cs="Times New Roman"/>
          <w:b/>
          <w:bCs/>
          <w:sz w:val="24"/>
          <w:szCs w:val="24"/>
        </w:rPr>
        <w:t>Пугачев А.А.</w:t>
      </w:r>
      <w:r>
        <w:rPr>
          <w:rStyle w:val="ab"/>
          <w:rFonts w:ascii="Times New Roman" w:hAnsi="Times New Roman" w:cs="Times New Roman"/>
          <w:b/>
          <w:bCs/>
          <w:sz w:val="24"/>
          <w:szCs w:val="24"/>
        </w:rPr>
        <w:footnoteReference w:id="1"/>
      </w:r>
    </w:p>
    <w:p w14:paraId="77D76CE8" w14:textId="4F406D22" w:rsidR="00EB33C2" w:rsidRPr="00EB33C2" w:rsidRDefault="003C2F47" w:rsidP="00EB33C2">
      <w:pPr>
        <w:spacing w:after="0" w:line="360" w:lineRule="auto"/>
        <w:jc w:val="center"/>
        <w:rPr>
          <w:rFonts w:ascii="Times New Roman" w:hAnsi="Times New Roman" w:cs="Times New Roman"/>
          <w:b/>
          <w:bCs/>
          <w:caps/>
          <w:sz w:val="24"/>
          <w:szCs w:val="24"/>
        </w:rPr>
      </w:pPr>
      <w:r>
        <w:rPr>
          <w:rFonts w:ascii="Times New Roman" w:hAnsi="Times New Roman" w:cs="Times New Roman"/>
          <w:b/>
          <w:bCs/>
          <w:sz w:val="24"/>
          <w:szCs w:val="24"/>
        </w:rPr>
        <w:t>В</w:t>
      </w:r>
      <w:r w:rsidRPr="00EB33C2">
        <w:rPr>
          <w:rFonts w:ascii="Times New Roman" w:hAnsi="Times New Roman" w:cs="Times New Roman"/>
          <w:b/>
          <w:bCs/>
          <w:sz w:val="24"/>
          <w:szCs w:val="24"/>
        </w:rPr>
        <w:t xml:space="preserve">озможности </w:t>
      </w:r>
      <w:r w:rsidR="00CA1A6B">
        <w:rPr>
          <w:rFonts w:ascii="Times New Roman" w:hAnsi="Times New Roman" w:cs="Times New Roman"/>
          <w:b/>
          <w:bCs/>
          <w:sz w:val="24"/>
          <w:szCs w:val="24"/>
        </w:rPr>
        <w:t>сглаживания</w:t>
      </w:r>
      <w:r w:rsidRPr="00EB33C2">
        <w:rPr>
          <w:rFonts w:ascii="Times New Roman" w:hAnsi="Times New Roman" w:cs="Times New Roman"/>
          <w:b/>
          <w:bCs/>
          <w:sz w:val="24"/>
          <w:szCs w:val="24"/>
        </w:rPr>
        <w:t xml:space="preserve"> </w:t>
      </w:r>
      <w:r>
        <w:rPr>
          <w:rFonts w:ascii="Times New Roman" w:hAnsi="Times New Roman" w:cs="Times New Roman"/>
          <w:b/>
          <w:bCs/>
          <w:sz w:val="24"/>
          <w:szCs w:val="24"/>
        </w:rPr>
        <w:t>н</w:t>
      </w:r>
      <w:r w:rsidR="00EB33C2" w:rsidRPr="00EB33C2">
        <w:rPr>
          <w:rFonts w:ascii="Times New Roman" w:hAnsi="Times New Roman" w:cs="Times New Roman"/>
          <w:b/>
          <w:bCs/>
          <w:sz w:val="24"/>
          <w:szCs w:val="24"/>
        </w:rPr>
        <w:t>еравенств</w:t>
      </w:r>
      <w:r>
        <w:rPr>
          <w:rFonts w:ascii="Times New Roman" w:hAnsi="Times New Roman" w:cs="Times New Roman"/>
          <w:b/>
          <w:bCs/>
          <w:sz w:val="24"/>
          <w:szCs w:val="24"/>
        </w:rPr>
        <w:t>а в России</w:t>
      </w:r>
      <w:r w:rsidR="00EB33C2" w:rsidRPr="00EB33C2">
        <w:rPr>
          <w:rFonts w:ascii="Times New Roman" w:hAnsi="Times New Roman" w:cs="Times New Roman"/>
          <w:b/>
          <w:bCs/>
          <w:sz w:val="24"/>
          <w:szCs w:val="24"/>
        </w:rPr>
        <w:t xml:space="preserve"> </w:t>
      </w:r>
      <w:r>
        <w:rPr>
          <w:rFonts w:ascii="Times New Roman" w:hAnsi="Times New Roman" w:cs="Times New Roman"/>
          <w:b/>
          <w:bCs/>
          <w:sz w:val="24"/>
          <w:szCs w:val="24"/>
        </w:rPr>
        <w:t>с помощью</w:t>
      </w:r>
      <w:r w:rsidR="00EB33C2" w:rsidRPr="00EB33C2">
        <w:rPr>
          <w:rFonts w:ascii="Times New Roman" w:hAnsi="Times New Roman" w:cs="Times New Roman"/>
          <w:b/>
          <w:bCs/>
          <w:sz w:val="24"/>
          <w:szCs w:val="24"/>
        </w:rPr>
        <w:t xml:space="preserve"> государственны</w:t>
      </w:r>
      <w:r>
        <w:rPr>
          <w:rFonts w:ascii="Times New Roman" w:hAnsi="Times New Roman" w:cs="Times New Roman"/>
          <w:b/>
          <w:bCs/>
          <w:sz w:val="24"/>
          <w:szCs w:val="24"/>
        </w:rPr>
        <w:t>х</w:t>
      </w:r>
      <w:r w:rsidR="00F156E5" w:rsidRPr="00EB33C2">
        <w:rPr>
          <w:rFonts w:ascii="Times New Roman" w:hAnsi="Times New Roman" w:cs="Times New Roman"/>
          <w:b/>
          <w:bCs/>
          <w:caps/>
          <w:sz w:val="24"/>
          <w:szCs w:val="24"/>
        </w:rPr>
        <w:t xml:space="preserve"> </w:t>
      </w:r>
      <w:r w:rsidR="00EB33C2" w:rsidRPr="00EB33C2">
        <w:rPr>
          <w:rFonts w:ascii="Times New Roman" w:hAnsi="Times New Roman" w:cs="Times New Roman"/>
          <w:b/>
          <w:bCs/>
          <w:sz w:val="24"/>
          <w:szCs w:val="24"/>
        </w:rPr>
        <w:t>финансовы</w:t>
      </w:r>
      <w:r>
        <w:rPr>
          <w:rFonts w:ascii="Times New Roman" w:hAnsi="Times New Roman" w:cs="Times New Roman"/>
          <w:b/>
          <w:bCs/>
          <w:sz w:val="24"/>
          <w:szCs w:val="24"/>
        </w:rPr>
        <w:t>х</w:t>
      </w:r>
      <w:r w:rsidR="00F156E5" w:rsidRPr="00EB33C2">
        <w:rPr>
          <w:rFonts w:ascii="Times New Roman" w:hAnsi="Times New Roman" w:cs="Times New Roman"/>
          <w:b/>
          <w:bCs/>
          <w:caps/>
          <w:sz w:val="24"/>
          <w:szCs w:val="24"/>
        </w:rPr>
        <w:t xml:space="preserve"> </w:t>
      </w:r>
      <w:r w:rsidR="00EB33C2" w:rsidRPr="00EB33C2">
        <w:rPr>
          <w:rFonts w:ascii="Times New Roman" w:hAnsi="Times New Roman" w:cs="Times New Roman"/>
          <w:b/>
          <w:bCs/>
          <w:sz w:val="24"/>
          <w:szCs w:val="24"/>
        </w:rPr>
        <w:t>инструмент</w:t>
      </w:r>
      <w:r>
        <w:rPr>
          <w:rFonts w:ascii="Times New Roman" w:hAnsi="Times New Roman" w:cs="Times New Roman"/>
          <w:b/>
          <w:bCs/>
          <w:sz w:val="24"/>
          <w:szCs w:val="24"/>
        </w:rPr>
        <w:t>ов</w:t>
      </w:r>
      <w:r w:rsidR="00EB33C2" w:rsidRPr="00EB33C2">
        <w:rPr>
          <w:rStyle w:val="ab"/>
          <w:rFonts w:ascii="Times New Roman" w:hAnsi="Times New Roman" w:cs="Times New Roman"/>
          <w:b/>
          <w:bCs/>
          <w:caps/>
          <w:sz w:val="24"/>
          <w:szCs w:val="24"/>
        </w:rPr>
        <w:footnoteReference w:id="2"/>
      </w:r>
    </w:p>
    <w:p w14:paraId="11C2A7F3" w14:textId="77777777" w:rsidR="003774E6" w:rsidRDefault="003774E6" w:rsidP="00EB33C2">
      <w:pPr>
        <w:spacing w:after="0" w:line="247" w:lineRule="auto"/>
        <w:ind w:firstLine="425"/>
        <w:jc w:val="both"/>
        <w:rPr>
          <w:rFonts w:ascii="Times New Roman" w:hAnsi="Times New Roman" w:cs="Times New Roman"/>
          <w:i/>
          <w:iCs/>
        </w:rPr>
      </w:pPr>
    </w:p>
    <w:p w14:paraId="116585E6" w14:textId="35EAF4EB" w:rsidR="00EB33C2" w:rsidRPr="00EB33C2" w:rsidRDefault="00EB33C2" w:rsidP="00EB33C2">
      <w:pPr>
        <w:spacing w:after="0" w:line="247" w:lineRule="auto"/>
        <w:ind w:firstLine="425"/>
        <w:jc w:val="both"/>
        <w:rPr>
          <w:rFonts w:ascii="Times New Roman" w:hAnsi="Times New Roman" w:cs="Times New Roman"/>
          <w:i/>
          <w:iCs/>
        </w:rPr>
      </w:pPr>
      <w:r w:rsidRPr="00EB33C2">
        <w:rPr>
          <w:rFonts w:ascii="Times New Roman" w:hAnsi="Times New Roman" w:cs="Times New Roman"/>
          <w:i/>
          <w:iCs/>
        </w:rPr>
        <w:t xml:space="preserve">Аннотация. Неравенство граждан в России по уровню доходов является одной из ключевых социально-экономических проблем. В России до настоящего времени трансферты являлись ключевым государственным финансовым инструментом сокращения неравенства, а подоходное налогообложение не играло существенной роли. </w:t>
      </w:r>
    </w:p>
    <w:p w14:paraId="7ECE8CF6" w14:textId="3BA3A576" w:rsidR="00EB33C2" w:rsidRPr="00EB33C2" w:rsidRDefault="00EB33C2" w:rsidP="00EB33C2">
      <w:pPr>
        <w:spacing w:after="0" w:line="247" w:lineRule="auto"/>
        <w:ind w:firstLine="425"/>
        <w:jc w:val="both"/>
        <w:rPr>
          <w:rFonts w:ascii="Times New Roman" w:hAnsi="Times New Roman" w:cs="Times New Roman"/>
          <w:i/>
          <w:iCs/>
        </w:rPr>
      </w:pPr>
      <w:r w:rsidRPr="00EB33C2">
        <w:rPr>
          <w:rFonts w:ascii="Times New Roman" w:hAnsi="Times New Roman" w:cs="Times New Roman"/>
          <w:i/>
          <w:iCs/>
        </w:rPr>
        <w:t>Ключевые слова</w:t>
      </w:r>
      <w:r w:rsidR="00781741">
        <w:rPr>
          <w:rFonts w:ascii="Times New Roman" w:hAnsi="Times New Roman" w:cs="Times New Roman"/>
          <w:i/>
          <w:iCs/>
        </w:rPr>
        <w:t>:</w:t>
      </w:r>
      <w:r w:rsidRPr="00EB33C2">
        <w:rPr>
          <w:rFonts w:ascii="Times New Roman" w:hAnsi="Times New Roman" w:cs="Times New Roman"/>
          <w:i/>
          <w:iCs/>
        </w:rPr>
        <w:t xml:space="preserve"> </w:t>
      </w:r>
      <w:r w:rsidR="00781741">
        <w:rPr>
          <w:rFonts w:ascii="Times New Roman" w:hAnsi="Times New Roman" w:cs="Times New Roman"/>
          <w:i/>
          <w:iCs/>
        </w:rPr>
        <w:t>н</w:t>
      </w:r>
      <w:r w:rsidRPr="00EB33C2">
        <w:rPr>
          <w:rFonts w:ascii="Times New Roman" w:hAnsi="Times New Roman" w:cs="Times New Roman"/>
          <w:i/>
          <w:iCs/>
        </w:rPr>
        <w:t>еравенство, монетарное неравенство, налоговая нагрузка, подоходные налоги, сглаживание</w:t>
      </w:r>
      <w:r w:rsidR="00A547F1">
        <w:rPr>
          <w:rFonts w:ascii="Times New Roman" w:hAnsi="Times New Roman" w:cs="Times New Roman"/>
          <w:i/>
          <w:iCs/>
        </w:rPr>
        <w:t>, трансферты</w:t>
      </w:r>
      <w:r w:rsidRPr="00EB33C2">
        <w:rPr>
          <w:rFonts w:ascii="Times New Roman" w:hAnsi="Times New Roman" w:cs="Times New Roman"/>
          <w:i/>
          <w:iCs/>
        </w:rPr>
        <w:t>.</w:t>
      </w:r>
    </w:p>
    <w:p w14:paraId="3BBE1A37" w14:textId="1E7A037C" w:rsidR="00F156E5" w:rsidRPr="005E50B4" w:rsidRDefault="00F156E5" w:rsidP="005E50B4">
      <w:pPr>
        <w:spacing w:after="0" w:line="252" w:lineRule="auto"/>
        <w:ind w:firstLine="425"/>
        <w:rPr>
          <w:rFonts w:ascii="Times New Roman" w:hAnsi="Times New Roman" w:cs="Times New Roman"/>
          <w:b/>
          <w:bCs/>
        </w:rPr>
      </w:pPr>
    </w:p>
    <w:p w14:paraId="2DC9564B" w14:textId="77777777" w:rsidR="00FA3FD1" w:rsidRPr="00CA1A6B" w:rsidRDefault="00FA3FD1" w:rsidP="005E50B4">
      <w:pPr>
        <w:spacing w:after="0" w:line="252" w:lineRule="auto"/>
        <w:ind w:firstLine="425"/>
        <w:rPr>
          <w:rFonts w:ascii="Times New Roman" w:hAnsi="Times New Roman" w:cs="Times New Roman"/>
        </w:rPr>
      </w:pPr>
    </w:p>
    <w:p w14:paraId="474395CB" w14:textId="143AAC35" w:rsidR="00297C69" w:rsidRPr="00E60314" w:rsidRDefault="0091090E" w:rsidP="005E50B4">
      <w:pPr>
        <w:spacing w:after="0" w:line="252" w:lineRule="auto"/>
        <w:ind w:firstLine="425"/>
        <w:jc w:val="both"/>
        <w:rPr>
          <w:rFonts w:ascii="Times New Roman" w:eastAsia="Calibri" w:hAnsi="Times New Roman" w:cs="Times New Roman"/>
        </w:rPr>
      </w:pPr>
      <w:r w:rsidRPr="00E60314">
        <w:rPr>
          <w:rFonts w:ascii="Times New Roman" w:eastAsia="Calibri" w:hAnsi="Times New Roman" w:cs="Times New Roman"/>
        </w:rPr>
        <w:t xml:space="preserve">В условиях современной геополитической и геоэкономической турбулентности вопросы социальной стабильности в России не теряют своей актуальности. </w:t>
      </w:r>
      <w:r w:rsidR="00297C69" w:rsidRPr="00E60314">
        <w:rPr>
          <w:rFonts w:ascii="Times New Roman" w:eastAsia="Calibri" w:hAnsi="Times New Roman" w:cs="Times New Roman"/>
        </w:rPr>
        <w:t xml:space="preserve">В условиях ограничений функционирования финансово-кредитной системы требуют проработки вопросы применения государственных финансовых инструментов обеспечения социальной стабильности, среди которых наиболее существенное влияние имеют социальные трансферты и налоги. </w:t>
      </w:r>
    </w:p>
    <w:p w14:paraId="0E5180B9" w14:textId="71F2E23E" w:rsidR="00792244" w:rsidRPr="00E60314" w:rsidRDefault="007F238C" w:rsidP="005E50B4">
      <w:pPr>
        <w:spacing w:after="0" w:line="252" w:lineRule="auto"/>
        <w:ind w:firstLine="425"/>
        <w:jc w:val="both"/>
        <w:rPr>
          <w:rFonts w:ascii="Times New Roman" w:eastAsia="Calibri" w:hAnsi="Times New Roman" w:cs="Times New Roman"/>
        </w:rPr>
      </w:pPr>
      <w:r w:rsidRPr="00E60314">
        <w:rPr>
          <w:rFonts w:ascii="Times New Roman" w:eastAsia="Calibri" w:hAnsi="Times New Roman" w:cs="Times New Roman"/>
        </w:rPr>
        <w:t xml:space="preserve">Социальное неравенство </w:t>
      </w:r>
      <w:r w:rsidR="0091090E" w:rsidRPr="00E60314">
        <w:rPr>
          <w:rFonts w:ascii="Times New Roman" w:eastAsia="Calibri" w:hAnsi="Times New Roman" w:cs="Times New Roman"/>
        </w:rPr>
        <w:t>является</w:t>
      </w:r>
      <w:r w:rsidRPr="00E60314">
        <w:rPr>
          <w:rFonts w:ascii="Times New Roman" w:eastAsia="Calibri" w:hAnsi="Times New Roman" w:cs="Times New Roman"/>
        </w:rPr>
        <w:t xml:space="preserve"> сегодня одной из глобальных проблем современности. </w:t>
      </w:r>
      <w:r w:rsidR="002A39EC" w:rsidRPr="00E60314">
        <w:rPr>
          <w:rFonts w:ascii="Times New Roman" w:eastAsia="Calibri" w:hAnsi="Times New Roman" w:cs="Times New Roman"/>
        </w:rPr>
        <w:t>Неравенство граждан нах</w:t>
      </w:r>
      <w:r w:rsidR="00AE6E5E" w:rsidRPr="00E60314">
        <w:rPr>
          <w:rFonts w:ascii="Times New Roman" w:eastAsia="Calibri" w:hAnsi="Times New Roman" w:cs="Times New Roman"/>
        </w:rPr>
        <w:t>о</w:t>
      </w:r>
      <w:r w:rsidR="002A39EC" w:rsidRPr="00E60314">
        <w:rPr>
          <w:rFonts w:ascii="Times New Roman" w:eastAsia="Calibri" w:hAnsi="Times New Roman" w:cs="Times New Roman"/>
        </w:rPr>
        <w:t>дит новые проявления с</w:t>
      </w:r>
      <w:r w:rsidR="00AE6E5E" w:rsidRPr="00E60314">
        <w:rPr>
          <w:rFonts w:ascii="Times New Roman" w:eastAsia="Calibri" w:hAnsi="Times New Roman" w:cs="Times New Roman"/>
        </w:rPr>
        <w:t xml:space="preserve">егодня, где ключевым становится неравенство в доступе к благам – образованию, медицине, </w:t>
      </w:r>
      <w:r w:rsidR="00851115" w:rsidRPr="00E60314">
        <w:rPr>
          <w:rFonts w:ascii="Times New Roman" w:eastAsia="Calibri" w:hAnsi="Times New Roman" w:cs="Times New Roman"/>
        </w:rPr>
        <w:t>Интернету, связи</w:t>
      </w:r>
      <w:r w:rsidR="000652D6" w:rsidRPr="00E60314">
        <w:rPr>
          <w:rFonts w:ascii="Times New Roman" w:eastAsia="Calibri" w:hAnsi="Times New Roman" w:cs="Times New Roman"/>
        </w:rPr>
        <w:t xml:space="preserve">, качественным продуктам питания и т.д., что в целом выражается в неравенстве в человеческом развитии. Несмотря на многообразие современных проявлений социального </w:t>
      </w:r>
      <w:r w:rsidR="0086020D" w:rsidRPr="00E60314">
        <w:rPr>
          <w:rFonts w:ascii="Times New Roman" w:eastAsia="Calibri" w:hAnsi="Times New Roman" w:cs="Times New Roman"/>
        </w:rPr>
        <w:t xml:space="preserve">неравенства, </w:t>
      </w:r>
      <w:r w:rsidR="006F2492" w:rsidRPr="00E60314">
        <w:rPr>
          <w:rFonts w:ascii="Times New Roman" w:eastAsia="Calibri" w:hAnsi="Times New Roman" w:cs="Times New Roman"/>
        </w:rPr>
        <w:t>определяющим</w:t>
      </w:r>
      <w:r w:rsidR="0086020D" w:rsidRPr="00E60314">
        <w:rPr>
          <w:rFonts w:ascii="Times New Roman" w:eastAsia="Calibri" w:hAnsi="Times New Roman" w:cs="Times New Roman"/>
        </w:rPr>
        <w:t xml:space="preserve"> для него по-прежнему остается монетарное </w:t>
      </w:r>
      <w:r w:rsidR="006F2492" w:rsidRPr="00E60314">
        <w:rPr>
          <w:rFonts w:ascii="Times New Roman" w:eastAsia="Calibri" w:hAnsi="Times New Roman" w:cs="Times New Roman"/>
        </w:rPr>
        <w:t>неравенство</w:t>
      </w:r>
      <w:r w:rsidR="0086020D" w:rsidRPr="00E60314">
        <w:rPr>
          <w:rFonts w:ascii="Times New Roman" w:eastAsia="Calibri" w:hAnsi="Times New Roman" w:cs="Times New Roman"/>
        </w:rPr>
        <w:t xml:space="preserve"> – социальное неравенство по уров</w:t>
      </w:r>
      <w:r w:rsidR="006F2492" w:rsidRPr="00E60314">
        <w:rPr>
          <w:rFonts w:ascii="Times New Roman" w:eastAsia="Calibri" w:hAnsi="Times New Roman" w:cs="Times New Roman"/>
        </w:rPr>
        <w:t>н</w:t>
      </w:r>
      <w:r w:rsidR="0086020D" w:rsidRPr="00E60314">
        <w:rPr>
          <w:rFonts w:ascii="Times New Roman" w:eastAsia="Calibri" w:hAnsi="Times New Roman" w:cs="Times New Roman"/>
        </w:rPr>
        <w:t>ю</w:t>
      </w:r>
      <w:r w:rsidR="006F2492" w:rsidRPr="00E60314">
        <w:rPr>
          <w:rFonts w:ascii="Times New Roman" w:eastAsia="Calibri" w:hAnsi="Times New Roman" w:cs="Times New Roman"/>
        </w:rPr>
        <w:t xml:space="preserve"> </w:t>
      </w:r>
      <w:r w:rsidR="0086020D" w:rsidRPr="00E60314">
        <w:rPr>
          <w:rFonts w:ascii="Times New Roman" w:eastAsia="Calibri" w:hAnsi="Times New Roman" w:cs="Times New Roman"/>
        </w:rPr>
        <w:t xml:space="preserve">доходов. </w:t>
      </w:r>
      <w:r w:rsidR="00657311" w:rsidRPr="00E60314">
        <w:rPr>
          <w:rFonts w:ascii="Times New Roman" w:eastAsia="Calibri" w:hAnsi="Times New Roman" w:cs="Times New Roman"/>
        </w:rPr>
        <w:t xml:space="preserve">Неслучайно </w:t>
      </w:r>
      <w:r w:rsidR="003C6B59" w:rsidRPr="00E60314">
        <w:rPr>
          <w:rFonts w:ascii="Times New Roman" w:eastAsia="Calibri" w:hAnsi="Times New Roman" w:cs="Times New Roman"/>
        </w:rPr>
        <w:t>сглаживание социального</w:t>
      </w:r>
      <w:r w:rsidR="00657311" w:rsidRPr="00E60314">
        <w:rPr>
          <w:rFonts w:ascii="Times New Roman" w:eastAsia="Calibri" w:hAnsi="Times New Roman" w:cs="Times New Roman"/>
        </w:rPr>
        <w:t xml:space="preserve"> неравенства является одной из 17 целей в области устойчивого развития, принятых Повесткой дня ООН [</w:t>
      </w:r>
      <w:r w:rsidR="007B3B3C" w:rsidRPr="007B3B3C">
        <w:rPr>
          <w:rFonts w:ascii="Times New Roman" w:eastAsia="Calibri" w:hAnsi="Times New Roman" w:cs="Times New Roman"/>
        </w:rPr>
        <w:t>4</w:t>
      </w:r>
      <w:r w:rsidR="00657311" w:rsidRPr="00E60314">
        <w:rPr>
          <w:rFonts w:ascii="Times New Roman" w:eastAsia="Calibri" w:hAnsi="Times New Roman" w:cs="Times New Roman"/>
        </w:rPr>
        <w:t xml:space="preserve">]. </w:t>
      </w:r>
      <w:r w:rsidR="00145D7D" w:rsidRPr="00E60314">
        <w:rPr>
          <w:rFonts w:ascii="Times New Roman" w:eastAsia="Calibri" w:hAnsi="Times New Roman" w:cs="Times New Roman"/>
        </w:rPr>
        <w:t xml:space="preserve">Причем здесь речь идет о неравенстве населения </w:t>
      </w:r>
      <w:r w:rsidR="00657311" w:rsidRPr="00E60314">
        <w:rPr>
          <w:rFonts w:ascii="Times New Roman" w:eastAsia="Calibri" w:hAnsi="Times New Roman" w:cs="Times New Roman"/>
        </w:rPr>
        <w:t xml:space="preserve">как между странами, так и внутри </w:t>
      </w:r>
      <w:r w:rsidR="00145D7D" w:rsidRPr="00E60314">
        <w:rPr>
          <w:rFonts w:ascii="Times New Roman" w:eastAsia="Calibri" w:hAnsi="Times New Roman" w:cs="Times New Roman"/>
        </w:rPr>
        <w:t xml:space="preserve">стран. </w:t>
      </w:r>
    </w:p>
    <w:p w14:paraId="0468E6B4" w14:textId="754FA25C" w:rsidR="00657311" w:rsidRPr="00E60314" w:rsidRDefault="00792244" w:rsidP="005E50B4">
      <w:pPr>
        <w:spacing w:after="0" w:line="252" w:lineRule="auto"/>
        <w:ind w:firstLine="425"/>
        <w:jc w:val="both"/>
        <w:rPr>
          <w:rFonts w:ascii="Times New Roman" w:eastAsia="Calibri" w:hAnsi="Times New Roman" w:cs="Times New Roman"/>
        </w:rPr>
      </w:pPr>
      <w:r w:rsidRPr="00E60314">
        <w:rPr>
          <w:rFonts w:ascii="Times New Roman" w:eastAsia="Calibri" w:hAnsi="Times New Roman" w:cs="Times New Roman"/>
        </w:rPr>
        <w:t xml:space="preserve">В России проблема социального неравенства сегодня становится </w:t>
      </w:r>
      <w:r w:rsidR="00942894" w:rsidRPr="00E60314">
        <w:rPr>
          <w:rFonts w:ascii="Times New Roman" w:eastAsia="Calibri" w:hAnsi="Times New Roman" w:cs="Times New Roman"/>
        </w:rPr>
        <w:t>угрозой социально-экономической стабильности</w:t>
      </w:r>
      <w:r w:rsidR="00A046B1" w:rsidRPr="00E60314">
        <w:rPr>
          <w:rFonts w:ascii="Times New Roman" w:eastAsia="Calibri" w:hAnsi="Times New Roman" w:cs="Times New Roman"/>
        </w:rPr>
        <w:t>, поскольку усугу</w:t>
      </w:r>
      <w:r w:rsidR="00F96C62" w:rsidRPr="00E60314">
        <w:rPr>
          <w:rFonts w:ascii="Times New Roman" w:eastAsia="Calibri" w:hAnsi="Times New Roman" w:cs="Times New Roman"/>
        </w:rPr>
        <w:t>б</w:t>
      </w:r>
      <w:r w:rsidR="00A046B1" w:rsidRPr="00E60314">
        <w:rPr>
          <w:rFonts w:ascii="Times New Roman" w:eastAsia="Calibri" w:hAnsi="Times New Roman" w:cs="Times New Roman"/>
        </w:rPr>
        <w:t>ляется бедностью</w:t>
      </w:r>
      <w:r w:rsidR="00F96C62" w:rsidRPr="00E60314">
        <w:rPr>
          <w:rFonts w:ascii="Times New Roman" w:eastAsia="Calibri" w:hAnsi="Times New Roman" w:cs="Times New Roman"/>
        </w:rPr>
        <w:t xml:space="preserve"> большого числа граждан.</w:t>
      </w:r>
      <w:r w:rsidR="00942894" w:rsidRPr="00E60314">
        <w:rPr>
          <w:rFonts w:ascii="Times New Roman" w:eastAsia="Calibri" w:hAnsi="Times New Roman" w:cs="Times New Roman"/>
        </w:rPr>
        <w:t xml:space="preserve"> </w:t>
      </w:r>
      <w:r w:rsidR="00A046B1" w:rsidRPr="00E60314">
        <w:rPr>
          <w:rFonts w:ascii="Times New Roman" w:eastAsia="Calibri" w:hAnsi="Times New Roman" w:cs="Times New Roman"/>
        </w:rPr>
        <w:t>Сглаживание неравенства и снижение уровня бедности, обеспечение роста доходов населения является для России одним из высших национальных приоритетов</w:t>
      </w:r>
      <w:r w:rsidR="00F96C62" w:rsidRPr="00E60314">
        <w:rPr>
          <w:rFonts w:ascii="Times New Roman" w:eastAsia="Calibri" w:hAnsi="Times New Roman" w:cs="Times New Roman"/>
        </w:rPr>
        <w:t>, что закреплено</w:t>
      </w:r>
      <w:r w:rsidR="00D4117D" w:rsidRPr="00E60314">
        <w:rPr>
          <w:rFonts w:ascii="Times New Roman" w:eastAsia="Calibri" w:hAnsi="Times New Roman" w:cs="Times New Roman"/>
        </w:rPr>
        <w:t xml:space="preserve"> </w:t>
      </w:r>
      <w:r w:rsidR="00A046B1" w:rsidRPr="00E60314">
        <w:rPr>
          <w:rFonts w:ascii="Times New Roman" w:eastAsia="Calibri" w:hAnsi="Times New Roman" w:cs="Times New Roman"/>
        </w:rPr>
        <w:t>Указом Президента РФ от 21.07.2020 №474 «О национальных целях развития Российской Федерации на период до 2030 года»</w:t>
      </w:r>
      <w:r w:rsidR="001B47F0" w:rsidRPr="00E60314">
        <w:rPr>
          <w:rFonts w:ascii="Times New Roman" w:eastAsia="Calibri" w:hAnsi="Times New Roman" w:cs="Times New Roman"/>
        </w:rPr>
        <w:t xml:space="preserve"> [2]</w:t>
      </w:r>
      <w:r w:rsidR="00A046B1" w:rsidRPr="00E60314">
        <w:rPr>
          <w:rFonts w:ascii="Times New Roman" w:eastAsia="Calibri" w:hAnsi="Times New Roman" w:cs="Times New Roman"/>
        </w:rPr>
        <w:t>, а также Посланием Президента РФ Федеральному Собранию от 21.04.2021</w:t>
      </w:r>
      <w:r w:rsidR="001B47F0" w:rsidRPr="00E60314">
        <w:rPr>
          <w:rFonts w:ascii="Times New Roman" w:eastAsia="Calibri" w:hAnsi="Times New Roman" w:cs="Times New Roman"/>
        </w:rPr>
        <w:t xml:space="preserve"> [1]</w:t>
      </w:r>
      <w:r w:rsidR="00A046B1" w:rsidRPr="00E60314">
        <w:rPr>
          <w:rFonts w:ascii="Times New Roman" w:eastAsia="Calibri" w:hAnsi="Times New Roman" w:cs="Times New Roman"/>
        </w:rPr>
        <w:t>.</w:t>
      </w:r>
      <w:r w:rsidR="00942894" w:rsidRPr="00E60314">
        <w:rPr>
          <w:rFonts w:ascii="Times New Roman" w:eastAsia="Calibri" w:hAnsi="Times New Roman" w:cs="Times New Roman"/>
        </w:rPr>
        <w:t xml:space="preserve"> </w:t>
      </w:r>
    </w:p>
    <w:p w14:paraId="3E616D7E" w14:textId="03F202D1" w:rsidR="004541FA" w:rsidRDefault="00EC0C91" w:rsidP="005E50B4">
      <w:pPr>
        <w:spacing w:after="0" w:line="252" w:lineRule="auto"/>
        <w:ind w:firstLine="425"/>
        <w:jc w:val="both"/>
        <w:rPr>
          <w:rFonts w:ascii="Times New Roman" w:eastAsia="Calibri" w:hAnsi="Times New Roman" w:cs="Times New Roman"/>
        </w:rPr>
      </w:pPr>
      <w:r w:rsidRPr="00E60314">
        <w:rPr>
          <w:rFonts w:ascii="Times New Roman" w:eastAsia="Calibri" w:hAnsi="Times New Roman" w:cs="Times New Roman"/>
        </w:rPr>
        <w:t xml:space="preserve">Уровень неравенства в России остается стабильно высоким уже на протяжении практически </w:t>
      </w:r>
      <w:r w:rsidR="002272A3" w:rsidRPr="00E60314">
        <w:rPr>
          <w:rFonts w:ascii="Times New Roman" w:eastAsia="Calibri" w:hAnsi="Times New Roman" w:cs="Times New Roman"/>
        </w:rPr>
        <w:t xml:space="preserve">тридцати лет, то есть с момента начала рыночных преобразований. </w:t>
      </w:r>
      <w:r w:rsidR="00BA02FE" w:rsidRPr="00E60314">
        <w:rPr>
          <w:rFonts w:ascii="Times New Roman" w:eastAsia="Calibri" w:hAnsi="Times New Roman" w:cs="Times New Roman"/>
        </w:rPr>
        <w:t>Это прекрасно иллюстриру</w:t>
      </w:r>
      <w:r w:rsidR="000E27AB" w:rsidRPr="00E60314">
        <w:rPr>
          <w:rFonts w:ascii="Times New Roman" w:eastAsia="Calibri" w:hAnsi="Times New Roman" w:cs="Times New Roman"/>
        </w:rPr>
        <w:t>е</w:t>
      </w:r>
      <w:r w:rsidR="00BA02FE" w:rsidRPr="00E60314">
        <w:rPr>
          <w:rFonts w:ascii="Times New Roman" w:eastAsia="Calibri" w:hAnsi="Times New Roman" w:cs="Times New Roman"/>
        </w:rPr>
        <w:t>т так</w:t>
      </w:r>
      <w:r w:rsidR="000E27AB" w:rsidRPr="00E60314">
        <w:rPr>
          <w:rFonts w:ascii="Times New Roman" w:eastAsia="Calibri" w:hAnsi="Times New Roman" w:cs="Times New Roman"/>
        </w:rPr>
        <w:t>ой</w:t>
      </w:r>
      <w:r w:rsidR="00BA02FE" w:rsidRPr="00E60314">
        <w:rPr>
          <w:rFonts w:ascii="Times New Roman" w:eastAsia="Calibri" w:hAnsi="Times New Roman" w:cs="Times New Roman"/>
        </w:rPr>
        <w:t xml:space="preserve"> показател</w:t>
      </w:r>
      <w:r w:rsidR="000E27AB" w:rsidRPr="00E60314">
        <w:rPr>
          <w:rFonts w:ascii="Times New Roman" w:eastAsia="Calibri" w:hAnsi="Times New Roman" w:cs="Times New Roman"/>
        </w:rPr>
        <w:t>ь</w:t>
      </w:r>
      <w:r w:rsidR="00BA02FE" w:rsidRPr="00E60314">
        <w:rPr>
          <w:rFonts w:ascii="Times New Roman" w:eastAsia="Calibri" w:hAnsi="Times New Roman" w:cs="Times New Roman"/>
        </w:rPr>
        <w:t xml:space="preserve"> неравенства как коэффициент Джини. </w:t>
      </w:r>
      <w:r w:rsidR="000E27AB" w:rsidRPr="00E60314">
        <w:rPr>
          <w:rFonts w:ascii="Times New Roman" w:eastAsia="Calibri" w:hAnsi="Times New Roman" w:cs="Times New Roman"/>
        </w:rPr>
        <w:t>Его</w:t>
      </w:r>
      <w:r w:rsidR="00BA02FE" w:rsidRPr="00E60314">
        <w:rPr>
          <w:rFonts w:ascii="Times New Roman" w:eastAsia="Calibri" w:hAnsi="Times New Roman" w:cs="Times New Roman"/>
        </w:rPr>
        <w:t xml:space="preserve"> динамика с </w:t>
      </w:r>
      <w:r w:rsidR="006B65CA" w:rsidRPr="00E60314">
        <w:rPr>
          <w:rFonts w:ascii="Times New Roman" w:eastAsia="Calibri" w:hAnsi="Times New Roman" w:cs="Times New Roman"/>
        </w:rPr>
        <w:t>199</w:t>
      </w:r>
      <w:r w:rsidR="00DF14F5" w:rsidRPr="00E60314">
        <w:rPr>
          <w:rFonts w:ascii="Times New Roman" w:eastAsia="Calibri" w:hAnsi="Times New Roman" w:cs="Times New Roman"/>
        </w:rPr>
        <w:t>3</w:t>
      </w:r>
      <w:r w:rsidR="006B65CA" w:rsidRPr="00E60314">
        <w:rPr>
          <w:rFonts w:ascii="Times New Roman" w:eastAsia="Calibri" w:hAnsi="Times New Roman" w:cs="Times New Roman"/>
        </w:rPr>
        <w:t xml:space="preserve"> по 2020 г. приведена в таблице</w:t>
      </w:r>
      <w:r w:rsidR="00C83C5B" w:rsidRPr="00E60314">
        <w:rPr>
          <w:rFonts w:ascii="Times New Roman" w:eastAsia="Calibri" w:hAnsi="Times New Roman" w:cs="Times New Roman"/>
        </w:rPr>
        <w:t xml:space="preserve"> 1</w:t>
      </w:r>
      <w:r w:rsidR="006B65CA" w:rsidRPr="00E60314">
        <w:rPr>
          <w:rFonts w:ascii="Times New Roman" w:eastAsia="Calibri" w:hAnsi="Times New Roman" w:cs="Times New Roman"/>
        </w:rPr>
        <w:t xml:space="preserve">. </w:t>
      </w:r>
    </w:p>
    <w:p w14:paraId="7662BFD9" w14:textId="4566E350" w:rsidR="002351D1" w:rsidRDefault="002351D1" w:rsidP="005E50B4">
      <w:pPr>
        <w:spacing w:after="0" w:line="252" w:lineRule="auto"/>
        <w:ind w:firstLine="425"/>
        <w:jc w:val="both"/>
        <w:rPr>
          <w:rFonts w:ascii="Times New Roman" w:eastAsia="Calibri" w:hAnsi="Times New Roman" w:cs="Times New Roman"/>
        </w:rPr>
      </w:pPr>
    </w:p>
    <w:p w14:paraId="172B5B17" w14:textId="77777777" w:rsidR="002351D1" w:rsidRPr="00E60314" w:rsidRDefault="002351D1" w:rsidP="005E50B4">
      <w:pPr>
        <w:spacing w:after="0" w:line="252" w:lineRule="auto"/>
        <w:ind w:firstLine="425"/>
        <w:jc w:val="both"/>
        <w:rPr>
          <w:rFonts w:ascii="Times New Roman" w:eastAsia="Calibri" w:hAnsi="Times New Roman" w:cs="Times New Roman"/>
        </w:rPr>
      </w:pPr>
    </w:p>
    <w:p w14:paraId="0235FBFF" w14:textId="6CBE5CDF" w:rsidR="006B65CA" w:rsidRPr="00E60314" w:rsidRDefault="006B65CA" w:rsidP="00E60314">
      <w:pPr>
        <w:widowControl w:val="0"/>
        <w:suppressAutoHyphens/>
        <w:spacing w:after="0" w:line="247" w:lineRule="auto"/>
        <w:jc w:val="center"/>
        <w:rPr>
          <w:rFonts w:ascii="Times New Roman" w:eastAsia="DejaVu Sans" w:hAnsi="Times New Roman" w:cs="Times New Roman"/>
          <w:b/>
          <w:bCs/>
          <w:kern w:val="2"/>
          <w:lang w:eastAsia="ru-RU"/>
        </w:rPr>
      </w:pPr>
      <w:r w:rsidRPr="00E60314">
        <w:rPr>
          <w:rFonts w:ascii="Times New Roman" w:eastAsia="DejaVu Sans" w:hAnsi="Times New Roman" w:cs="Times New Roman"/>
          <w:kern w:val="2"/>
          <w:lang w:eastAsia="ru-RU"/>
        </w:rPr>
        <w:t xml:space="preserve">Таблица </w:t>
      </w:r>
      <w:r w:rsidR="00C83C5B" w:rsidRPr="00E60314">
        <w:rPr>
          <w:rFonts w:ascii="Times New Roman" w:eastAsia="DejaVu Sans" w:hAnsi="Times New Roman" w:cs="Times New Roman"/>
          <w:kern w:val="2"/>
          <w:lang w:eastAsia="ru-RU"/>
        </w:rPr>
        <w:t>1</w:t>
      </w:r>
      <w:r w:rsidR="00E60314">
        <w:rPr>
          <w:rFonts w:ascii="Times New Roman" w:eastAsia="DejaVu Sans" w:hAnsi="Times New Roman" w:cs="Times New Roman"/>
          <w:kern w:val="2"/>
          <w:lang w:eastAsia="ru-RU"/>
        </w:rPr>
        <w:t>.</w:t>
      </w:r>
      <w:r w:rsidRPr="00E60314">
        <w:rPr>
          <w:rFonts w:ascii="Times New Roman" w:eastAsia="DejaVu Sans" w:hAnsi="Times New Roman" w:cs="Times New Roman"/>
          <w:kern w:val="2"/>
          <w:lang w:eastAsia="ru-RU"/>
        </w:rPr>
        <w:t xml:space="preserve"> </w:t>
      </w:r>
      <w:r w:rsidRPr="00E60314">
        <w:rPr>
          <w:rFonts w:ascii="Times New Roman" w:eastAsia="DejaVu Sans" w:hAnsi="Times New Roman" w:cs="Times New Roman"/>
          <w:b/>
          <w:bCs/>
          <w:kern w:val="2"/>
          <w:lang w:eastAsia="ru-RU"/>
        </w:rPr>
        <w:t xml:space="preserve">Динамика </w:t>
      </w:r>
      <w:r w:rsidR="000E27AB" w:rsidRPr="00E60314">
        <w:rPr>
          <w:rFonts w:ascii="Times New Roman" w:eastAsia="DejaVu Sans" w:hAnsi="Times New Roman" w:cs="Times New Roman"/>
          <w:b/>
          <w:bCs/>
          <w:kern w:val="2"/>
          <w:lang w:eastAsia="ru-RU"/>
        </w:rPr>
        <w:t>коэффициента Джини</w:t>
      </w:r>
      <w:r w:rsidRPr="00E60314">
        <w:rPr>
          <w:rFonts w:ascii="Times New Roman" w:eastAsia="DejaVu Sans" w:hAnsi="Times New Roman" w:cs="Times New Roman"/>
          <w:b/>
          <w:bCs/>
          <w:kern w:val="2"/>
          <w:lang w:eastAsia="ru-RU"/>
        </w:rPr>
        <w:t xml:space="preserve"> в России </w:t>
      </w:r>
      <w:r w:rsidR="0034325E" w:rsidRPr="00E60314">
        <w:rPr>
          <w:rFonts w:ascii="Times New Roman" w:eastAsia="DejaVu Sans" w:hAnsi="Times New Roman" w:cs="Times New Roman"/>
          <w:b/>
          <w:bCs/>
          <w:kern w:val="2"/>
          <w:lang w:eastAsia="ru-RU"/>
        </w:rPr>
        <w:t>с 199</w:t>
      </w:r>
      <w:r w:rsidR="005937B9" w:rsidRPr="00E60314">
        <w:rPr>
          <w:rFonts w:ascii="Times New Roman" w:eastAsia="DejaVu Sans" w:hAnsi="Times New Roman" w:cs="Times New Roman"/>
          <w:b/>
          <w:bCs/>
          <w:kern w:val="2"/>
          <w:lang w:eastAsia="ru-RU"/>
        </w:rPr>
        <w:t>3</w:t>
      </w:r>
      <w:r w:rsidR="0034325E" w:rsidRPr="00E60314">
        <w:rPr>
          <w:rFonts w:ascii="Times New Roman" w:eastAsia="DejaVu Sans" w:hAnsi="Times New Roman" w:cs="Times New Roman"/>
          <w:b/>
          <w:bCs/>
          <w:kern w:val="2"/>
          <w:lang w:eastAsia="ru-RU"/>
        </w:rPr>
        <w:t xml:space="preserve"> по 2020 гг</w:t>
      </w:r>
      <w:r w:rsidR="00F627A1">
        <w:rPr>
          <w:rFonts w:ascii="Times New Roman" w:eastAsia="DejaVu Sans" w:hAnsi="Times New Roman" w:cs="Times New Roman"/>
          <w:b/>
          <w:bCs/>
          <w:kern w:val="2"/>
          <w:lang w:eastAsia="ru-RU"/>
        </w:rPr>
        <w:t>.</w:t>
      </w:r>
    </w:p>
    <w:tbl>
      <w:tblPr>
        <w:tblStyle w:val="ad"/>
        <w:tblW w:w="0" w:type="auto"/>
        <w:tblLayout w:type="fixed"/>
        <w:tblLook w:val="04A0" w:firstRow="1" w:lastRow="0" w:firstColumn="1" w:lastColumn="0" w:noHBand="0" w:noVBand="1"/>
      </w:tblPr>
      <w:tblGrid>
        <w:gridCol w:w="1654"/>
        <w:gridCol w:w="678"/>
        <w:gridCol w:w="678"/>
        <w:gridCol w:w="678"/>
        <w:gridCol w:w="679"/>
        <w:gridCol w:w="678"/>
        <w:gridCol w:w="678"/>
        <w:gridCol w:w="679"/>
        <w:gridCol w:w="678"/>
        <w:gridCol w:w="678"/>
        <w:gridCol w:w="679"/>
      </w:tblGrid>
      <w:tr w:rsidR="00901168" w:rsidRPr="00F627A1" w14:paraId="11ECB91A" w14:textId="002DD800" w:rsidTr="00F627A1">
        <w:trPr>
          <w:trHeight w:val="290"/>
        </w:trPr>
        <w:tc>
          <w:tcPr>
            <w:tcW w:w="1654" w:type="dxa"/>
            <w:noWrap/>
            <w:hideMark/>
          </w:tcPr>
          <w:p w14:paraId="4BB32C3F" w14:textId="40B5AEA4" w:rsidR="00DF14F5" w:rsidRPr="00F627A1" w:rsidRDefault="00901168" w:rsidP="00F627A1">
            <w:pPr>
              <w:spacing w:line="252" w:lineRule="auto"/>
              <w:jc w:val="center"/>
              <w:rPr>
                <w:rFonts w:ascii="Times New Roman" w:hAnsi="Times New Roman" w:cs="Times New Roman"/>
                <w:sz w:val="20"/>
                <w:szCs w:val="20"/>
              </w:rPr>
            </w:pPr>
            <w:r w:rsidRPr="00F627A1">
              <w:rPr>
                <w:rFonts w:ascii="Times New Roman" w:hAnsi="Times New Roman" w:cs="Times New Roman"/>
                <w:sz w:val="20"/>
                <w:szCs w:val="20"/>
              </w:rPr>
              <w:t>Коэффициент Джини</w:t>
            </w:r>
          </w:p>
        </w:tc>
        <w:tc>
          <w:tcPr>
            <w:tcW w:w="678" w:type="dxa"/>
            <w:noWrap/>
            <w:hideMark/>
          </w:tcPr>
          <w:p w14:paraId="33B538A4" w14:textId="77777777" w:rsidR="00DF14F5" w:rsidRPr="00F627A1" w:rsidRDefault="00DF14F5" w:rsidP="00F627A1">
            <w:pPr>
              <w:spacing w:line="252" w:lineRule="auto"/>
              <w:jc w:val="center"/>
              <w:rPr>
                <w:rFonts w:ascii="Times New Roman" w:hAnsi="Times New Roman" w:cs="Times New Roman"/>
                <w:sz w:val="20"/>
                <w:szCs w:val="20"/>
              </w:rPr>
            </w:pPr>
            <w:r w:rsidRPr="00F627A1">
              <w:rPr>
                <w:rFonts w:ascii="Times New Roman" w:hAnsi="Times New Roman" w:cs="Times New Roman"/>
                <w:sz w:val="20"/>
                <w:szCs w:val="20"/>
              </w:rPr>
              <w:t>1993</w:t>
            </w:r>
          </w:p>
        </w:tc>
        <w:tc>
          <w:tcPr>
            <w:tcW w:w="678" w:type="dxa"/>
            <w:noWrap/>
            <w:hideMark/>
          </w:tcPr>
          <w:p w14:paraId="101F6333" w14:textId="77777777" w:rsidR="00DF14F5" w:rsidRPr="00F627A1" w:rsidRDefault="00DF14F5" w:rsidP="00F627A1">
            <w:pPr>
              <w:spacing w:line="252" w:lineRule="auto"/>
              <w:jc w:val="center"/>
              <w:rPr>
                <w:rFonts w:ascii="Times New Roman" w:hAnsi="Times New Roman" w:cs="Times New Roman"/>
                <w:sz w:val="20"/>
                <w:szCs w:val="20"/>
              </w:rPr>
            </w:pPr>
            <w:r w:rsidRPr="00F627A1">
              <w:rPr>
                <w:rFonts w:ascii="Times New Roman" w:hAnsi="Times New Roman" w:cs="Times New Roman"/>
                <w:sz w:val="20"/>
                <w:szCs w:val="20"/>
              </w:rPr>
              <w:t>2000</w:t>
            </w:r>
          </w:p>
        </w:tc>
        <w:tc>
          <w:tcPr>
            <w:tcW w:w="678" w:type="dxa"/>
            <w:noWrap/>
            <w:hideMark/>
          </w:tcPr>
          <w:p w14:paraId="2F47DC07" w14:textId="77777777" w:rsidR="00DF14F5" w:rsidRPr="00F627A1" w:rsidRDefault="00DF14F5" w:rsidP="00F627A1">
            <w:pPr>
              <w:spacing w:line="252" w:lineRule="auto"/>
              <w:jc w:val="center"/>
              <w:rPr>
                <w:rFonts w:ascii="Times New Roman" w:hAnsi="Times New Roman" w:cs="Times New Roman"/>
                <w:sz w:val="20"/>
                <w:szCs w:val="20"/>
              </w:rPr>
            </w:pPr>
            <w:r w:rsidRPr="00F627A1">
              <w:rPr>
                <w:rFonts w:ascii="Times New Roman" w:hAnsi="Times New Roman" w:cs="Times New Roman"/>
                <w:sz w:val="20"/>
                <w:szCs w:val="20"/>
              </w:rPr>
              <w:t>2005</w:t>
            </w:r>
          </w:p>
        </w:tc>
        <w:tc>
          <w:tcPr>
            <w:tcW w:w="679" w:type="dxa"/>
            <w:noWrap/>
            <w:hideMark/>
          </w:tcPr>
          <w:p w14:paraId="50BEF503" w14:textId="77777777" w:rsidR="00DF14F5" w:rsidRPr="00F627A1" w:rsidRDefault="00DF14F5" w:rsidP="00F627A1">
            <w:pPr>
              <w:spacing w:line="252" w:lineRule="auto"/>
              <w:jc w:val="center"/>
              <w:rPr>
                <w:rFonts w:ascii="Times New Roman" w:hAnsi="Times New Roman" w:cs="Times New Roman"/>
                <w:sz w:val="20"/>
                <w:szCs w:val="20"/>
              </w:rPr>
            </w:pPr>
            <w:r w:rsidRPr="00F627A1">
              <w:rPr>
                <w:rFonts w:ascii="Times New Roman" w:hAnsi="Times New Roman" w:cs="Times New Roman"/>
                <w:sz w:val="20"/>
                <w:szCs w:val="20"/>
              </w:rPr>
              <w:t>2010</w:t>
            </w:r>
          </w:p>
        </w:tc>
        <w:tc>
          <w:tcPr>
            <w:tcW w:w="678" w:type="dxa"/>
            <w:noWrap/>
            <w:hideMark/>
          </w:tcPr>
          <w:p w14:paraId="6765668B" w14:textId="77777777" w:rsidR="00DF14F5" w:rsidRPr="00F627A1" w:rsidRDefault="00DF14F5" w:rsidP="00F627A1">
            <w:pPr>
              <w:spacing w:line="252" w:lineRule="auto"/>
              <w:jc w:val="center"/>
              <w:rPr>
                <w:rFonts w:ascii="Times New Roman" w:hAnsi="Times New Roman" w:cs="Times New Roman"/>
                <w:sz w:val="20"/>
                <w:szCs w:val="20"/>
              </w:rPr>
            </w:pPr>
            <w:r w:rsidRPr="00F627A1">
              <w:rPr>
                <w:rFonts w:ascii="Times New Roman" w:hAnsi="Times New Roman" w:cs="Times New Roman"/>
                <w:sz w:val="20"/>
                <w:szCs w:val="20"/>
              </w:rPr>
              <w:t>2015</w:t>
            </w:r>
          </w:p>
        </w:tc>
        <w:tc>
          <w:tcPr>
            <w:tcW w:w="678" w:type="dxa"/>
            <w:noWrap/>
            <w:hideMark/>
          </w:tcPr>
          <w:p w14:paraId="381BE28D" w14:textId="77777777" w:rsidR="00DF14F5" w:rsidRPr="00F627A1" w:rsidRDefault="00DF14F5" w:rsidP="00F627A1">
            <w:pPr>
              <w:spacing w:line="252" w:lineRule="auto"/>
              <w:jc w:val="center"/>
              <w:rPr>
                <w:rFonts w:ascii="Times New Roman" w:hAnsi="Times New Roman" w:cs="Times New Roman"/>
                <w:sz w:val="20"/>
                <w:szCs w:val="20"/>
              </w:rPr>
            </w:pPr>
            <w:r w:rsidRPr="00F627A1">
              <w:rPr>
                <w:rFonts w:ascii="Times New Roman" w:hAnsi="Times New Roman" w:cs="Times New Roman"/>
                <w:sz w:val="20"/>
                <w:szCs w:val="20"/>
              </w:rPr>
              <w:t>2016</w:t>
            </w:r>
          </w:p>
        </w:tc>
        <w:tc>
          <w:tcPr>
            <w:tcW w:w="679" w:type="dxa"/>
            <w:noWrap/>
            <w:hideMark/>
          </w:tcPr>
          <w:p w14:paraId="20CEFEF6" w14:textId="77777777" w:rsidR="00DF14F5" w:rsidRPr="00F627A1" w:rsidRDefault="00DF14F5" w:rsidP="00F627A1">
            <w:pPr>
              <w:spacing w:line="252" w:lineRule="auto"/>
              <w:jc w:val="center"/>
              <w:rPr>
                <w:rFonts w:ascii="Times New Roman" w:hAnsi="Times New Roman" w:cs="Times New Roman"/>
                <w:sz w:val="20"/>
                <w:szCs w:val="20"/>
              </w:rPr>
            </w:pPr>
            <w:r w:rsidRPr="00F627A1">
              <w:rPr>
                <w:rFonts w:ascii="Times New Roman" w:hAnsi="Times New Roman" w:cs="Times New Roman"/>
                <w:sz w:val="20"/>
                <w:szCs w:val="20"/>
              </w:rPr>
              <w:t>2017</w:t>
            </w:r>
          </w:p>
        </w:tc>
        <w:tc>
          <w:tcPr>
            <w:tcW w:w="678" w:type="dxa"/>
            <w:noWrap/>
            <w:hideMark/>
          </w:tcPr>
          <w:p w14:paraId="4017DEA3" w14:textId="77777777" w:rsidR="00DF14F5" w:rsidRPr="00F627A1" w:rsidRDefault="00DF14F5" w:rsidP="00F627A1">
            <w:pPr>
              <w:spacing w:line="252" w:lineRule="auto"/>
              <w:jc w:val="center"/>
              <w:rPr>
                <w:rFonts w:ascii="Times New Roman" w:hAnsi="Times New Roman" w:cs="Times New Roman"/>
                <w:sz w:val="20"/>
                <w:szCs w:val="20"/>
              </w:rPr>
            </w:pPr>
            <w:r w:rsidRPr="00F627A1">
              <w:rPr>
                <w:rFonts w:ascii="Times New Roman" w:hAnsi="Times New Roman" w:cs="Times New Roman"/>
                <w:sz w:val="20"/>
                <w:szCs w:val="20"/>
              </w:rPr>
              <w:t>2018</w:t>
            </w:r>
          </w:p>
        </w:tc>
        <w:tc>
          <w:tcPr>
            <w:tcW w:w="678" w:type="dxa"/>
            <w:noWrap/>
            <w:hideMark/>
          </w:tcPr>
          <w:p w14:paraId="6EC4E0B0" w14:textId="77777777" w:rsidR="00DF14F5" w:rsidRPr="00F627A1" w:rsidRDefault="00DF14F5" w:rsidP="00F627A1">
            <w:pPr>
              <w:spacing w:line="252" w:lineRule="auto"/>
              <w:jc w:val="center"/>
              <w:rPr>
                <w:rFonts w:ascii="Times New Roman" w:hAnsi="Times New Roman" w:cs="Times New Roman"/>
                <w:sz w:val="20"/>
                <w:szCs w:val="20"/>
              </w:rPr>
            </w:pPr>
            <w:r w:rsidRPr="00F627A1">
              <w:rPr>
                <w:rFonts w:ascii="Times New Roman" w:hAnsi="Times New Roman" w:cs="Times New Roman"/>
                <w:sz w:val="20"/>
                <w:szCs w:val="20"/>
              </w:rPr>
              <w:t>2019</w:t>
            </w:r>
          </w:p>
        </w:tc>
        <w:tc>
          <w:tcPr>
            <w:tcW w:w="679" w:type="dxa"/>
          </w:tcPr>
          <w:p w14:paraId="79C429E6" w14:textId="22EC986D" w:rsidR="00DF14F5" w:rsidRPr="00F627A1" w:rsidRDefault="00DF14F5" w:rsidP="00F627A1">
            <w:pPr>
              <w:spacing w:line="252" w:lineRule="auto"/>
              <w:jc w:val="center"/>
              <w:rPr>
                <w:rFonts w:ascii="Times New Roman" w:hAnsi="Times New Roman" w:cs="Times New Roman"/>
                <w:sz w:val="20"/>
                <w:szCs w:val="20"/>
              </w:rPr>
            </w:pPr>
            <w:r w:rsidRPr="00F627A1">
              <w:rPr>
                <w:rFonts w:ascii="Times New Roman" w:hAnsi="Times New Roman" w:cs="Times New Roman"/>
                <w:sz w:val="20"/>
                <w:szCs w:val="20"/>
              </w:rPr>
              <w:t>2020</w:t>
            </w:r>
          </w:p>
        </w:tc>
      </w:tr>
      <w:tr w:rsidR="00901168" w:rsidRPr="00F627A1" w14:paraId="1555D1E1" w14:textId="436F97D7" w:rsidTr="00F627A1">
        <w:trPr>
          <w:trHeight w:val="290"/>
        </w:trPr>
        <w:tc>
          <w:tcPr>
            <w:tcW w:w="1654" w:type="dxa"/>
            <w:noWrap/>
            <w:hideMark/>
          </w:tcPr>
          <w:p w14:paraId="4395FB4A" w14:textId="4FBBEFC8" w:rsidR="00DF14F5" w:rsidRPr="00F627A1" w:rsidRDefault="00DF14F5" w:rsidP="005E50B4">
            <w:pPr>
              <w:spacing w:line="252" w:lineRule="auto"/>
              <w:jc w:val="both"/>
              <w:rPr>
                <w:rFonts w:ascii="Times New Roman" w:hAnsi="Times New Roman" w:cs="Times New Roman"/>
                <w:sz w:val="20"/>
                <w:szCs w:val="20"/>
              </w:rPr>
            </w:pPr>
            <w:r w:rsidRPr="00F627A1">
              <w:rPr>
                <w:rFonts w:ascii="Times New Roman" w:hAnsi="Times New Roman" w:cs="Times New Roman"/>
                <w:sz w:val="20"/>
                <w:szCs w:val="20"/>
              </w:rPr>
              <w:t>Росстат</w:t>
            </w:r>
          </w:p>
        </w:tc>
        <w:tc>
          <w:tcPr>
            <w:tcW w:w="678" w:type="dxa"/>
            <w:noWrap/>
            <w:hideMark/>
          </w:tcPr>
          <w:p w14:paraId="6BD61322" w14:textId="77777777" w:rsidR="00DF14F5" w:rsidRPr="00F627A1" w:rsidRDefault="00DF14F5" w:rsidP="005E50B4">
            <w:pPr>
              <w:spacing w:line="252" w:lineRule="auto"/>
              <w:jc w:val="both"/>
              <w:rPr>
                <w:rFonts w:ascii="Times New Roman" w:hAnsi="Times New Roman" w:cs="Times New Roman"/>
                <w:sz w:val="20"/>
                <w:szCs w:val="20"/>
              </w:rPr>
            </w:pPr>
            <w:r w:rsidRPr="00F627A1">
              <w:rPr>
                <w:rFonts w:ascii="Times New Roman" w:hAnsi="Times New Roman" w:cs="Times New Roman"/>
                <w:sz w:val="20"/>
                <w:szCs w:val="20"/>
              </w:rPr>
              <w:t>0,407</w:t>
            </w:r>
          </w:p>
        </w:tc>
        <w:tc>
          <w:tcPr>
            <w:tcW w:w="678" w:type="dxa"/>
            <w:noWrap/>
            <w:hideMark/>
          </w:tcPr>
          <w:p w14:paraId="471D5465" w14:textId="77777777" w:rsidR="00DF14F5" w:rsidRPr="00F627A1" w:rsidRDefault="00DF14F5" w:rsidP="005E50B4">
            <w:pPr>
              <w:spacing w:line="252" w:lineRule="auto"/>
              <w:jc w:val="both"/>
              <w:rPr>
                <w:rFonts w:ascii="Times New Roman" w:hAnsi="Times New Roman" w:cs="Times New Roman"/>
                <w:sz w:val="20"/>
                <w:szCs w:val="20"/>
              </w:rPr>
            </w:pPr>
            <w:r w:rsidRPr="00F627A1">
              <w:rPr>
                <w:rFonts w:ascii="Times New Roman" w:hAnsi="Times New Roman" w:cs="Times New Roman"/>
                <w:sz w:val="20"/>
                <w:szCs w:val="20"/>
              </w:rPr>
              <w:t>0,395</w:t>
            </w:r>
          </w:p>
        </w:tc>
        <w:tc>
          <w:tcPr>
            <w:tcW w:w="678" w:type="dxa"/>
            <w:noWrap/>
            <w:hideMark/>
          </w:tcPr>
          <w:p w14:paraId="715C57AF" w14:textId="77777777" w:rsidR="00DF14F5" w:rsidRPr="00F627A1" w:rsidRDefault="00DF14F5" w:rsidP="005E50B4">
            <w:pPr>
              <w:spacing w:line="252" w:lineRule="auto"/>
              <w:jc w:val="both"/>
              <w:rPr>
                <w:rFonts w:ascii="Times New Roman" w:hAnsi="Times New Roman" w:cs="Times New Roman"/>
                <w:sz w:val="20"/>
                <w:szCs w:val="20"/>
              </w:rPr>
            </w:pPr>
            <w:r w:rsidRPr="00F627A1">
              <w:rPr>
                <w:rFonts w:ascii="Times New Roman" w:hAnsi="Times New Roman" w:cs="Times New Roman"/>
                <w:sz w:val="20"/>
                <w:szCs w:val="20"/>
              </w:rPr>
              <w:t>0,409</w:t>
            </w:r>
          </w:p>
        </w:tc>
        <w:tc>
          <w:tcPr>
            <w:tcW w:w="679" w:type="dxa"/>
            <w:noWrap/>
            <w:hideMark/>
          </w:tcPr>
          <w:p w14:paraId="703539F2" w14:textId="77777777" w:rsidR="00DF14F5" w:rsidRPr="00F627A1" w:rsidRDefault="00DF14F5" w:rsidP="005E50B4">
            <w:pPr>
              <w:spacing w:line="252" w:lineRule="auto"/>
              <w:jc w:val="both"/>
              <w:rPr>
                <w:rFonts w:ascii="Times New Roman" w:hAnsi="Times New Roman" w:cs="Times New Roman"/>
                <w:sz w:val="20"/>
                <w:szCs w:val="20"/>
              </w:rPr>
            </w:pPr>
            <w:r w:rsidRPr="00F627A1">
              <w:rPr>
                <w:rFonts w:ascii="Times New Roman" w:hAnsi="Times New Roman" w:cs="Times New Roman"/>
                <w:sz w:val="20"/>
                <w:szCs w:val="20"/>
              </w:rPr>
              <w:t>0,421</w:t>
            </w:r>
          </w:p>
        </w:tc>
        <w:tc>
          <w:tcPr>
            <w:tcW w:w="678" w:type="dxa"/>
            <w:noWrap/>
            <w:hideMark/>
          </w:tcPr>
          <w:p w14:paraId="787091B9" w14:textId="77777777" w:rsidR="00DF14F5" w:rsidRPr="00F627A1" w:rsidRDefault="00DF14F5" w:rsidP="005E50B4">
            <w:pPr>
              <w:spacing w:line="252" w:lineRule="auto"/>
              <w:jc w:val="both"/>
              <w:rPr>
                <w:rFonts w:ascii="Times New Roman" w:hAnsi="Times New Roman" w:cs="Times New Roman"/>
                <w:sz w:val="20"/>
                <w:szCs w:val="20"/>
              </w:rPr>
            </w:pPr>
            <w:r w:rsidRPr="00F627A1">
              <w:rPr>
                <w:rFonts w:ascii="Times New Roman" w:hAnsi="Times New Roman" w:cs="Times New Roman"/>
                <w:sz w:val="20"/>
                <w:szCs w:val="20"/>
              </w:rPr>
              <w:t>0,412</w:t>
            </w:r>
          </w:p>
        </w:tc>
        <w:tc>
          <w:tcPr>
            <w:tcW w:w="678" w:type="dxa"/>
            <w:noWrap/>
            <w:hideMark/>
          </w:tcPr>
          <w:p w14:paraId="11935089" w14:textId="77777777" w:rsidR="00DF14F5" w:rsidRPr="00F627A1" w:rsidRDefault="00DF14F5" w:rsidP="005E50B4">
            <w:pPr>
              <w:spacing w:line="252" w:lineRule="auto"/>
              <w:jc w:val="both"/>
              <w:rPr>
                <w:rFonts w:ascii="Times New Roman" w:hAnsi="Times New Roman" w:cs="Times New Roman"/>
                <w:sz w:val="20"/>
                <w:szCs w:val="20"/>
              </w:rPr>
            </w:pPr>
            <w:r w:rsidRPr="00F627A1">
              <w:rPr>
                <w:rFonts w:ascii="Times New Roman" w:hAnsi="Times New Roman" w:cs="Times New Roman"/>
                <w:sz w:val="20"/>
                <w:szCs w:val="20"/>
              </w:rPr>
              <w:t>0,412</w:t>
            </w:r>
          </w:p>
        </w:tc>
        <w:tc>
          <w:tcPr>
            <w:tcW w:w="679" w:type="dxa"/>
            <w:noWrap/>
            <w:hideMark/>
          </w:tcPr>
          <w:p w14:paraId="5B8541A7" w14:textId="77777777" w:rsidR="00DF14F5" w:rsidRPr="00F627A1" w:rsidRDefault="00DF14F5" w:rsidP="005E50B4">
            <w:pPr>
              <w:spacing w:line="252" w:lineRule="auto"/>
              <w:jc w:val="both"/>
              <w:rPr>
                <w:rFonts w:ascii="Times New Roman" w:hAnsi="Times New Roman" w:cs="Times New Roman"/>
                <w:sz w:val="20"/>
                <w:szCs w:val="20"/>
              </w:rPr>
            </w:pPr>
            <w:r w:rsidRPr="00F627A1">
              <w:rPr>
                <w:rFonts w:ascii="Times New Roman" w:hAnsi="Times New Roman" w:cs="Times New Roman"/>
                <w:sz w:val="20"/>
                <w:szCs w:val="20"/>
              </w:rPr>
              <w:t>0,411</w:t>
            </w:r>
          </w:p>
        </w:tc>
        <w:tc>
          <w:tcPr>
            <w:tcW w:w="678" w:type="dxa"/>
            <w:noWrap/>
            <w:hideMark/>
          </w:tcPr>
          <w:p w14:paraId="2234921D" w14:textId="77777777" w:rsidR="00DF14F5" w:rsidRPr="00F627A1" w:rsidRDefault="00DF14F5" w:rsidP="005E50B4">
            <w:pPr>
              <w:spacing w:line="252" w:lineRule="auto"/>
              <w:jc w:val="both"/>
              <w:rPr>
                <w:rFonts w:ascii="Times New Roman" w:hAnsi="Times New Roman" w:cs="Times New Roman"/>
                <w:sz w:val="20"/>
                <w:szCs w:val="20"/>
              </w:rPr>
            </w:pPr>
            <w:r w:rsidRPr="00F627A1">
              <w:rPr>
                <w:rFonts w:ascii="Times New Roman" w:hAnsi="Times New Roman" w:cs="Times New Roman"/>
                <w:sz w:val="20"/>
                <w:szCs w:val="20"/>
              </w:rPr>
              <w:t>0,413</w:t>
            </w:r>
          </w:p>
        </w:tc>
        <w:tc>
          <w:tcPr>
            <w:tcW w:w="678" w:type="dxa"/>
            <w:noWrap/>
            <w:hideMark/>
          </w:tcPr>
          <w:p w14:paraId="55D63255" w14:textId="77777777" w:rsidR="00DF14F5" w:rsidRPr="00F627A1" w:rsidRDefault="00DF14F5" w:rsidP="005E50B4">
            <w:pPr>
              <w:spacing w:line="252" w:lineRule="auto"/>
              <w:jc w:val="both"/>
              <w:rPr>
                <w:rFonts w:ascii="Times New Roman" w:hAnsi="Times New Roman" w:cs="Times New Roman"/>
                <w:sz w:val="20"/>
                <w:szCs w:val="20"/>
              </w:rPr>
            </w:pPr>
            <w:r w:rsidRPr="00F627A1">
              <w:rPr>
                <w:rFonts w:ascii="Times New Roman" w:hAnsi="Times New Roman" w:cs="Times New Roman"/>
                <w:sz w:val="20"/>
                <w:szCs w:val="20"/>
              </w:rPr>
              <w:t>0,411</w:t>
            </w:r>
          </w:p>
        </w:tc>
        <w:tc>
          <w:tcPr>
            <w:tcW w:w="679" w:type="dxa"/>
          </w:tcPr>
          <w:p w14:paraId="2B20ED52" w14:textId="49B0CA37" w:rsidR="00DF14F5" w:rsidRPr="00F627A1" w:rsidRDefault="00DF14F5" w:rsidP="005E50B4">
            <w:pPr>
              <w:spacing w:line="252" w:lineRule="auto"/>
              <w:jc w:val="both"/>
              <w:rPr>
                <w:rFonts w:ascii="Times New Roman" w:hAnsi="Times New Roman" w:cs="Times New Roman"/>
                <w:sz w:val="20"/>
                <w:szCs w:val="20"/>
              </w:rPr>
            </w:pPr>
            <w:r w:rsidRPr="00F627A1">
              <w:rPr>
                <w:rFonts w:ascii="Times New Roman" w:hAnsi="Times New Roman" w:cs="Times New Roman"/>
                <w:sz w:val="20"/>
                <w:szCs w:val="20"/>
              </w:rPr>
              <w:t>0,403</w:t>
            </w:r>
          </w:p>
        </w:tc>
      </w:tr>
      <w:tr w:rsidR="00901168" w:rsidRPr="00F627A1" w14:paraId="21B8EDE8" w14:textId="1AE27D58" w:rsidTr="00F627A1">
        <w:trPr>
          <w:trHeight w:val="290"/>
        </w:trPr>
        <w:tc>
          <w:tcPr>
            <w:tcW w:w="1654" w:type="dxa"/>
            <w:noWrap/>
            <w:hideMark/>
          </w:tcPr>
          <w:p w14:paraId="186166E7" w14:textId="77777777" w:rsidR="00DF14F5" w:rsidRPr="00F627A1" w:rsidRDefault="00DF14F5" w:rsidP="005E50B4">
            <w:pPr>
              <w:spacing w:line="252" w:lineRule="auto"/>
              <w:jc w:val="both"/>
              <w:rPr>
                <w:rFonts w:ascii="Times New Roman" w:hAnsi="Times New Roman" w:cs="Times New Roman"/>
                <w:sz w:val="20"/>
                <w:szCs w:val="20"/>
              </w:rPr>
            </w:pPr>
            <w:r w:rsidRPr="00F627A1">
              <w:rPr>
                <w:rFonts w:ascii="Times New Roman" w:hAnsi="Times New Roman" w:cs="Times New Roman"/>
                <w:sz w:val="20"/>
                <w:szCs w:val="20"/>
              </w:rPr>
              <w:t>Всемирный банк</w:t>
            </w:r>
          </w:p>
        </w:tc>
        <w:tc>
          <w:tcPr>
            <w:tcW w:w="678" w:type="dxa"/>
            <w:noWrap/>
            <w:hideMark/>
          </w:tcPr>
          <w:p w14:paraId="6BB56E4D" w14:textId="77777777" w:rsidR="00DF14F5" w:rsidRPr="00F627A1" w:rsidRDefault="00DF14F5" w:rsidP="005E50B4">
            <w:pPr>
              <w:spacing w:line="252" w:lineRule="auto"/>
              <w:jc w:val="both"/>
              <w:rPr>
                <w:rFonts w:ascii="Times New Roman" w:hAnsi="Times New Roman" w:cs="Times New Roman"/>
                <w:sz w:val="20"/>
                <w:szCs w:val="20"/>
              </w:rPr>
            </w:pPr>
            <w:r w:rsidRPr="00F627A1">
              <w:rPr>
                <w:rFonts w:ascii="Times New Roman" w:hAnsi="Times New Roman" w:cs="Times New Roman"/>
                <w:sz w:val="20"/>
                <w:szCs w:val="20"/>
              </w:rPr>
              <w:t>0,484</w:t>
            </w:r>
          </w:p>
        </w:tc>
        <w:tc>
          <w:tcPr>
            <w:tcW w:w="678" w:type="dxa"/>
            <w:noWrap/>
            <w:hideMark/>
          </w:tcPr>
          <w:p w14:paraId="2956DA4C" w14:textId="77777777" w:rsidR="00DF14F5" w:rsidRPr="00F627A1" w:rsidRDefault="00DF14F5" w:rsidP="005E50B4">
            <w:pPr>
              <w:spacing w:line="252" w:lineRule="auto"/>
              <w:jc w:val="both"/>
              <w:rPr>
                <w:rFonts w:ascii="Times New Roman" w:hAnsi="Times New Roman" w:cs="Times New Roman"/>
                <w:sz w:val="20"/>
                <w:szCs w:val="20"/>
              </w:rPr>
            </w:pPr>
            <w:r w:rsidRPr="00F627A1">
              <w:rPr>
                <w:rFonts w:ascii="Times New Roman" w:hAnsi="Times New Roman" w:cs="Times New Roman"/>
                <w:sz w:val="20"/>
                <w:szCs w:val="20"/>
              </w:rPr>
              <w:t>0,371</w:t>
            </w:r>
          </w:p>
        </w:tc>
        <w:tc>
          <w:tcPr>
            <w:tcW w:w="678" w:type="dxa"/>
            <w:noWrap/>
            <w:hideMark/>
          </w:tcPr>
          <w:p w14:paraId="7D66ED12" w14:textId="77777777" w:rsidR="00DF14F5" w:rsidRPr="00F627A1" w:rsidRDefault="00DF14F5" w:rsidP="005E50B4">
            <w:pPr>
              <w:spacing w:line="252" w:lineRule="auto"/>
              <w:jc w:val="both"/>
              <w:rPr>
                <w:rFonts w:ascii="Times New Roman" w:hAnsi="Times New Roman" w:cs="Times New Roman"/>
                <w:sz w:val="20"/>
                <w:szCs w:val="20"/>
              </w:rPr>
            </w:pPr>
            <w:r w:rsidRPr="00F627A1">
              <w:rPr>
                <w:rFonts w:ascii="Times New Roman" w:hAnsi="Times New Roman" w:cs="Times New Roman"/>
                <w:sz w:val="20"/>
                <w:szCs w:val="20"/>
              </w:rPr>
              <w:t>0,413</w:t>
            </w:r>
          </w:p>
        </w:tc>
        <w:tc>
          <w:tcPr>
            <w:tcW w:w="679" w:type="dxa"/>
            <w:noWrap/>
            <w:hideMark/>
          </w:tcPr>
          <w:p w14:paraId="301FFC39" w14:textId="77777777" w:rsidR="00DF14F5" w:rsidRPr="00F627A1" w:rsidRDefault="00DF14F5" w:rsidP="005E50B4">
            <w:pPr>
              <w:spacing w:line="252" w:lineRule="auto"/>
              <w:jc w:val="both"/>
              <w:rPr>
                <w:rFonts w:ascii="Times New Roman" w:hAnsi="Times New Roman" w:cs="Times New Roman"/>
                <w:sz w:val="20"/>
                <w:szCs w:val="20"/>
              </w:rPr>
            </w:pPr>
            <w:r w:rsidRPr="00F627A1">
              <w:rPr>
                <w:rFonts w:ascii="Times New Roman" w:hAnsi="Times New Roman" w:cs="Times New Roman"/>
                <w:sz w:val="20"/>
                <w:szCs w:val="20"/>
              </w:rPr>
              <w:t>0,395</w:t>
            </w:r>
          </w:p>
        </w:tc>
        <w:tc>
          <w:tcPr>
            <w:tcW w:w="678" w:type="dxa"/>
            <w:noWrap/>
            <w:hideMark/>
          </w:tcPr>
          <w:p w14:paraId="3EFF6676" w14:textId="77777777" w:rsidR="00DF14F5" w:rsidRPr="00F627A1" w:rsidRDefault="00DF14F5" w:rsidP="005E50B4">
            <w:pPr>
              <w:spacing w:line="252" w:lineRule="auto"/>
              <w:jc w:val="both"/>
              <w:rPr>
                <w:rFonts w:ascii="Times New Roman" w:hAnsi="Times New Roman" w:cs="Times New Roman"/>
                <w:sz w:val="20"/>
                <w:szCs w:val="20"/>
              </w:rPr>
            </w:pPr>
            <w:r w:rsidRPr="00F627A1">
              <w:rPr>
                <w:rFonts w:ascii="Times New Roman" w:hAnsi="Times New Roman" w:cs="Times New Roman"/>
                <w:sz w:val="20"/>
                <w:szCs w:val="20"/>
              </w:rPr>
              <w:t>0,377</w:t>
            </w:r>
          </w:p>
        </w:tc>
        <w:tc>
          <w:tcPr>
            <w:tcW w:w="678" w:type="dxa"/>
            <w:noWrap/>
            <w:hideMark/>
          </w:tcPr>
          <w:p w14:paraId="670A8B04" w14:textId="77777777" w:rsidR="00DF14F5" w:rsidRPr="00F627A1" w:rsidRDefault="00DF14F5" w:rsidP="005E50B4">
            <w:pPr>
              <w:spacing w:line="252" w:lineRule="auto"/>
              <w:jc w:val="both"/>
              <w:rPr>
                <w:rFonts w:ascii="Times New Roman" w:hAnsi="Times New Roman" w:cs="Times New Roman"/>
                <w:sz w:val="20"/>
                <w:szCs w:val="20"/>
              </w:rPr>
            </w:pPr>
            <w:r w:rsidRPr="00F627A1">
              <w:rPr>
                <w:rFonts w:ascii="Times New Roman" w:hAnsi="Times New Roman" w:cs="Times New Roman"/>
                <w:sz w:val="20"/>
                <w:szCs w:val="20"/>
              </w:rPr>
              <w:t>0,368</w:t>
            </w:r>
          </w:p>
        </w:tc>
        <w:tc>
          <w:tcPr>
            <w:tcW w:w="679" w:type="dxa"/>
            <w:noWrap/>
            <w:hideMark/>
          </w:tcPr>
          <w:p w14:paraId="1A84039A" w14:textId="77777777" w:rsidR="00DF14F5" w:rsidRPr="00F627A1" w:rsidRDefault="00DF14F5" w:rsidP="005E50B4">
            <w:pPr>
              <w:spacing w:line="252" w:lineRule="auto"/>
              <w:jc w:val="both"/>
              <w:rPr>
                <w:rFonts w:ascii="Times New Roman" w:hAnsi="Times New Roman" w:cs="Times New Roman"/>
                <w:sz w:val="20"/>
                <w:szCs w:val="20"/>
              </w:rPr>
            </w:pPr>
            <w:r w:rsidRPr="00F627A1">
              <w:rPr>
                <w:rFonts w:ascii="Times New Roman" w:hAnsi="Times New Roman" w:cs="Times New Roman"/>
                <w:sz w:val="20"/>
                <w:szCs w:val="20"/>
              </w:rPr>
              <w:t>0,372</w:t>
            </w:r>
          </w:p>
        </w:tc>
        <w:tc>
          <w:tcPr>
            <w:tcW w:w="678" w:type="dxa"/>
            <w:noWrap/>
            <w:hideMark/>
          </w:tcPr>
          <w:p w14:paraId="558AFB0B" w14:textId="77777777" w:rsidR="00DF14F5" w:rsidRPr="00F627A1" w:rsidRDefault="00DF14F5" w:rsidP="005E50B4">
            <w:pPr>
              <w:spacing w:line="252" w:lineRule="auto"/>
              <w:jc w:val="both"/>
              <w:rPr>
                <w:rFonts w:ascii="Times New Roman" w:hAnsi="Times New Roman" w:cs="Times New Roman"/>
                <w:sz w:val="20"/>
                <w:szCs w:val="20"/>
              </w:rPr>
            </w:pPr>
            <w:r w:rsidRPr="00F627A1">
              <w:rPr>
                <w:rFonts w:ascii="Times New Roman" w:hAnsi="Times New Roman" w:cs="Times New Roman"/>
                <w:sz w:val="20"/>
                <w:szCs w:val="20"/>
              </w:rPr>
              <w:t>0,375</w:t>
            </w:r>
          </w:p>
        </w:tc>
        <w:tc>
          <w:tcPr>
            <w:tcW w:w="678" w:type="dxa"/>
            <w:noWrap/>
            <w:hideMark/>
          </w:tcPr>
          <w:p w14:paraId="4FCDB581" w14:textId="1ACF4AEC" w:rsidR="00DF14F5" w:rsidRPr="00F627A1" w:rsidRDefault="00F319CA" w:rsidP="005E50B4">
            <w:pPr>
              <w:spacing w:line="252" w:lineRule="auto"/>
              <w:jc w:val="center"/>
              <w:rPr>
                <w:rFonts w:ascii="Times New Roman" w:hAnsi="Times New Roman" w:cs="Times New Roman"/>
                <w:sz w:val="20"/>
                <w:szCs w:val="20"/>
              </w:rPr>
            </w:pPr>
            <w:r w:rsidRPr="00F627A1">
              <w:rPr>
                <w:rFonts w:ascii="Times New Roman" w:hAnsi="Times New Roman" w:cs="Times New Roman"/>
                <w:sz w:val="20"/>
                <w:szCs w:val="20"/>
              </w:rPr>
              <w:t>н/д</w:t>
            </w:r>
          </w:p>
        </w:tc>
        <w:tc>
          <w:tcPr>
            <w:tcW w:w="679" w:type="dxa"/>
          </w:tcPr>
          <w:p w14:paraId="7DEF531C" w14:textId="12532D16" w:rsidR="00DF14F5" w:rsidRPr="00F627A1" w:rsidRDefault="00F319CA" w:rsidP="005E50B4">
            <w:pPr>
              <w:spacing w:line="252" w:lineRule="auto"/>
              <w:jc w:val="center"/>
              <w:rPr>
                <w:rFonts w:ascii="Times New Roman" w:hAnsi="Times New Roman" w:cs="Times New Roman"/>
                <w:sz w:val="20"/>
                <w:szCs w:val="20"/>
              </w:rPr>
            </w:pPr>
            <w:r w:rsidRPr="00F627A1">
              <w:rPr>
                <w:rFonts w:ascii="Times New Roman" w:hAnsi="Times New Roman" w:cs="Times New Roman"/>
                <w:sz w:val="20"/>
                <w:szCs w:val="20"/>
              </w:rPr>
              <w:t>н/д</w:t>
            </w:r>
          </w:p>
        </w:tc>
      </w:tr>
    </w:tbl>
    <w:p w14:paraId="1C740AC0" w14:textId="10F51A07" w:rsidR="00F627A1" w:rsidRDefault="00F627A1" w:rsidP="005E50B4">
      <w:pPr>
        <w:spacing w:after="0" w:line="252" w:lineRule="auto"/>
        <w:ind w:firstLine="425"/>
        <w:jc w:val="both"/>
        <w:rPr>
          <w:rFonts w:ascii="Times New Roman" w:eastAsia="Calibri" w:hAnsi="Times New Roman" w:cs="Times New Roman"/>
          <w:sz w:val="20"/>
          <w:szCs w:val="20"/>
          <w:lang w:val="en-US"/>
        </w:rPr>
      </w:pPr>
      <w:r w:rsidRPr="00F627A1">
        <w:rPr>
          <w:rFonts w:ascii="Times New Roman" w:eastAsia="Calibri" w:hAnsi="Times New Roman" w:cs="Times New Roman"/>
          <w:sz w:val="20"/>
          <w:szCs w:val="20"/>
          <w:lang w:val="en-US"/>
        </w:rPr>
        <w:t>*</w:t>
      </w:r>
      <w:r w:rsidRPr="00F627A1">
        <w:rPr>
          <w:rFonts w:ascii="Times New Roman" w:eastAsia="Calibri" w:hAnsi="Times New Roman" w:cs="Times New Roman"/>
          <w:sz w:val="20"/>
          <w:szCs w:val="20"/>
        </w:rPr>
        <w:t>Источник</w:t>
      </w:r>
      <w:r w:rsidRPr="00F627A1">
        <w:rPr>
          <w:rFonts w:ascii="Times New Roman" w:eastAsia="Calibri" w:hAnsi="Times New Roman" w:cs="Times New Roman"/>
          <w:sz w:val="20"/>
          <w:szCs w:val="20"/>
          <w:lang w:val="en-US"/>
        </w:rPr>
        <w:t xml:space="preserve">: </w:t>
      </w:r>
      <w:r w:rsidR="002351D1">
        <w:rPr>
          <w:rFonts w:ascii="Times New Roman" w:eastAsia="Calibri" w:hAnsi="Times New Roman" w:cs="Times New Roman"/>
          <w:sz w:val="20"/>
          <w:szCs w:val="20"/>
          <w:lang w:val="en-US"/>
        </w:rPr>
        <w:t xml:space="preserve">1. </w:t>
      </w:r>
      <w:r w:rsidRPr="00F627A1">
        <w:rPr>
          <w:rFonts w:ascii="Times New Roman" w:eastAsia="Calibri" w:hAnsi="Times New Roman" w:cs="Times New Roman"/>
          <w:sz w:val="20"/>
          <w:szCs w:val="20"/>
          <w:lang w:val="en-US"/>
        </w:rPr>
        <w:t xml:space="preserve">Gini index / The World Bank. </w:t>
      </w:r>
      <w:r>
        <w:rPr>
          <w:rFonts w:ascii="Times New Roman" w:eastAsia="Calibri" w:hAnsi="Times New Roman" w:cs="Times New Roman"/>
          <w:sz w:val="20"/>
          <w:szCs w:val="20"/>
          <w:lang w:val="en-US"/>
        </w:rPr>
        <w:t>URL</w:t>
      </w:r>
      <w:r w:rsidRPr="00F627A1">
        <w:rPr>
          <w:rFonts w:ascii="Times New Roman" w:eastAsia="Calibri" w:hAnsi="Times New Roman" w:cs="Times New Roman"/>
          <w:sz w:val="20"/>
          <w:szCs w:val="20"/>
          <w:lang w:val="en-US"/>
        </w:rPr>
        <w:t xml:space="preserve">: </w:t>
      </w:r>
      <w:hyperlink r:id="rId8" w:history="1">
        <w:r w:rsidRPr="00E04BE0">
          <w:rPr>
            <w:rStyle w:val="a7"/>
            <w:rFonts w:ascii="Times New Roman" w:eastAsia="Calibri" w:hAnsi="Times New Roman" w:cs="Times New Roman"/>
            <w:sz w:val="20"/>
            <w:szCs w:val="20"/>
            <w:lang w:val="en-US"/>
          </w:rPr>
          <w:t>https://data.worldbank.org/indicator/SI.POV.GINI?end=2018&amp;start=2018&amp;view=bar&amp;year=2018</w:t>
        </w:r>
      </w:hyperlink>
      <w:r w:rsidRPr="00F627A1">
        <w:rPr>
          <w:rFonts w:ascii="Times New Roman" w:eastAsia="Calibri" w:hAnsi="Times New Roman" w:cs="Times New Roman"/>
          <w:sz w:val="20"/>
          <w:szCs w:val="20"/>
          <w:lang w:val="en-US"/>
        </w:rPr>
        <w:t>.</w:t>
      </w:r>
    </w:p>
    <w:p w14:paraId="5FCAA2CD" w14:textId="5676BE03" w:rsidR="00F627A1" w:rsidRPr="00CA1A6B" w:rsidRDefault="002351D1" w:rsidP="005E50B4">
      <w:pPr>
        <w:spacing w:after="0" w:line="252" w:lineRule="auto"/>
        <w:ind w:firstLine="425"/>
        <w:jc w:val="both"/>
        <w:rPr>
          <w:rFonts w:ascii="Times New Roman" w:eastAsia="Calibri" w:hAnsi="Times New Roman" w:cs="Times New Roman"/>
          <w:sz w:val="20"/>
          <w:szCs w:val="20"/>
          <w:lang w:val="en-US"/>
        </w:rPr>
      </w:pPr>
      <w:r w:rsidRPr="00CA1A6B">
        <w:rPr>
          <w:rFonts w:ascii="Times New Roman" w:hAnsi="Times New Roman" w:cs="Times New Roman"/>
        </w:rPr>
        <w:t xml:space="preserve">2. </w:t>
      </w:r>
      <w:r w:rsidR="00F627A1" w:rsidRPr="005E50B4">
        <w:rPr>
          <w:rFonts w:ascii="Times New Roman" w:hAnsi="Times New Roman" w:cs="Times New Roman"/>
        </w:rPr>
        <w:t>Коэффициент Джини / ЕМИСС. Государственная статистика</w:t>
      </w:r>
      <w:r w:rsidRPr="002351D1">
        <w:rPr>
          <w:rFonts w:ascii="Times New Roman" w:hAnsi="Times New Roman" w:cs="Times New Roman"/>
        </w:rPr>
        <w:t>.</w:t>
      </w:r>
      <w:r w:rsidR="00F627A1" w:rsidRPr="00F627A1">
        <w:rPr>
          <w:rFonts w:ascii="Times New Roman" w:eastAsia="Calibri" w:hAnsi="Times New Roman" w:cs="Times New Roman"/>
          <w:sz w:val="20"/>
          <w:szCs w:val="20"/>
        </w:rPr>
        <w:t xml:space="preserve"> </w:t>
      </w:r>
      <w:r w:rsidR="00F627A1">
        <w:rPr>
          <w:rFonts w:ascii="Times New Roman" w:eastAsia="Calibri" w:hAnsi="Times New Roman" w:cs="Times New Roman"/>
          <w:sz w:val="20"/>
          <w:szCs w:val="20"/>
          <w:lang w:val="en-US"/>
        </w:rPr>
        <w:t>URL</w:t>
      </w:r>
      <w:r w:rsidR="00F627A1" w:rsidRPr="00CA1A6B">
        <w:rPr>
          <w:rFonts w:ascii="Times New Roman" w:hAnsi="Times New Roman" w:cs="Times New Roman"/>
          <w:lang w:val="en-US"/>
        </w:rPr>
        <w:t xml:space="preserve">: </w:t>
      </w:r>
      <w:hyperlink r:id="rId9" w:history="1">
        <w:r w:rsidRPr="00CA1A6B">
          <w:rPr>
            <w:rStyle w:val="a7"/>
            <w:rFonts w:ascii="Times New Roman" w:hAnsi="Times New Roman" w:cs="Times New Roman"/>
            <w:lang w:val="en-US"/>
          </w:rPr>
          <w:t>https://www.fedstat.ru/indicator/31165</w:t>
        </w:r>
      </w:hyperlink>
      <w:r w:rsidR="00F627A1" w:rsidRPr="00CA1A6B">
        <w:rPr>
          <w:rFonts w:ascii="Times New Roman" w:hAnsi="Times New Roman" w:cs="Times New Roman"/>
          <w:lang w:val="en-US"/>
        </w:rPr>
        <w:t>.</w:t>
      </w:r>
      <w:r w:rsidRPr="00CA1A6B">
        <w:rPr>
          <w:rFonts w:ascii="Times New Roman" w:hAnsi="Times New Roman" w:cs="Times New Roman"/>
          <w:lang w:val="en-US"/>
        </w:rPr>
        <w:t xml:space="preserve"> </w:t>
      </w:r>
    </w:p>
    <w:p w14:paraId="3A43C9D0" w14:textId="77777777" w:rsidR="002351D1" w:rsidRPr="00CA1A6B" w:rsidRDefault="002351D1" w:rsidP="005E50B4">
      <w:pPr>
        <w:spacing w:after="0" w:line="252" w:lineRule="auto"/>
        <w:ind w:firstLine="425"/>
        <w:jc w:val="both"/>
        <w:rPr>
          <w:rFonts w:ascii="Times New Roman" w:eastAsia="Calibri" w:hAnsi="Times New Roman" w:cs="Times New Roman"/>
          <w:lang w:val="en-US"/>
        </w:rPr>
      </w:pPr>
    </w:p>
    <w:p w14:paraId="415F66A8" w14:textId="77777777" w:rsidR="002351D1" w:rsidRPr="00CA1A6B" w:rsidRDefault="002351D1" w:rsidP="005E50B4">
      <w:pPr>
        <w:spacing w:after="0" w:line="252" w:lineRule="auto"/>
        <w:ind w:firstLine="425"/>
        <w:jc w:val="both"/>
        <w:rPr>
          <w:rFonts w:ascii="Times New Roman" w:eastAsia="Calibri" w:hAnsi="Times New Roman" w:cs="Times New Roman"/>
          <w:lang w:val="en-US"/>
        </w:rPr>
      </w:pPr>
    </w:p>
    <w:p w14:paraId="50DD8C60" w14:textId="77777777" w:rsidR="00845065" w:rsidRDefault="009333F9" w:rsidP="005E50B4">
      <w:pPr>
        <w:spacing w:after="0" w:line="252" w:lineRule="auto"/>
        <w:ind w:firstLine="425"/>
        <w:jc w:val="both"/>
        <w:rPr>
          <w:rFonts w:ascii="Times New Roman" w:eastAsia="Calibri" w:hAnsi="Times New Roman" w:cs="Times New Roman"/>
        </w:rPr>
      </w:pPr>
      <w:r w:rsidRPr="00E60314">
        <w:rPr>
          <w:rFonts w:ascii="Times New Roman" w:eastAsia="Calibri" w:hAnsi="Times New Roman" w:cs="Times New Roman"/>
        </w:rPr>
        <w:t xml:space="preserve">Несмотря на различие подходов к расчету коэффициента Джини Росстатом и Всемирным банком, данные подтверждают, что уровень неравенства в России остается стабильно высоким, выше, чем во многих странах. </w:t>
      </w:r>
      <w:r w:rsidR="00020377" w:rsidRPr="00E60314">
        <w:rPr>
          <w:rFonts w:ascii="Times New Roman" w:eastAsia="Calibri" w:hAnsi="Times New Roman" w:cs="Times New Roman"/>
        </w:rPr>
        <w:t>Для сравнения</w:t>
      </w:r>
      <w:r w:rsidRPr="00E60314">
        <w:rPr>
          <w:rFonts w:ascii="Times New Roman" w:eastAsia="Calibri" w:hAnsi="Times New Roman" w:cs="Times New Roman"/>
        </w:rPr>
        <w:t xml:space="preserve">, по данным </w:t>
      </w:r>
      <w:proofErr w:type="spellStart"/>
      <w:r w:rsidRPr="00E60314">
        <w:rPr>
          <w:rFonts w:ascii="Times New Roman" w:eastAsia="Calibri" w:hAnsi="Times New Roman" w:cs="Times New Roman"/>
        </w:rPr>
        <w:t>Статкомитета</w:t>
      </w:r>
      <w:proofErr w:type="spellEnd"/>
      <w:r w:rsidRPr="00E60314">
        <w:rPr>
          <w:rFonts w:ascii="Times New Roman" w:eastAsia="Calibri" w:hAnsi="Times New Roman" w:cs="Times New Roman"/>
        </w:rPr>
        <w:t xml:space="preserve"> СНГ,</w:t>
      </w:r>
      <w:r w:rsidR="00020377" w:rsidRPr="00E60314">
        <w:rPr>
          <w:rFonts w:ascii="Times New Roman" w:eastAsia="Calibri" w:hAnsi="Times New Roman" w:cs="Times New Roman"/>
        </w:rPr>
        <w:t xml:space="preserve"> в Германии </w:t>
      </w:r>
      <w:r w:rsidRPr="00E60314">
        <w:rPr>
          <w:rFonts w:ascii="Times New Roman" w:eastAsia="Calibri" w:hAnsi="Times New Roman" w:cs="Times New Roman"/>
        </w:rPr>
        <w:t xml:space="preserve">он составляет </w:t>
      </w:r>
      <w:r w:rsidR="00020377" w:rsidRPr="00E60314">
        <w:rPr>
          <w:rFonts w:ascii="Times New Roman" w:eastAsia="Calibri" w:hAnsi="Times New Roman" w:cs="Times New Roman"/>
        </w:rPr>
        <w:t xml:space="preserve">– 0,319, </w:t>
      </w:r>
      <w:r w:rsidR="00A61466" w:rsidRPr="00E60314">
        <w:rPr>
          <w:rFonts w:ascii="Times New Roman" w:eastAsia="Calibri" w:hAnsi="Times New Roman" w:cs="Times New Roman"/>
        </w:rPr>
        <w:t xml:space="preserve">во Франции – 0,285, в Великобритании – 0,33, в Японии – 0,32, </w:t>
      </w:r>
      <w:r w:rsidR="00020377" w:rsidRPr="00E60314">
        <w:rPr>
          <w:rFonts w:ascii="Times New Roman" w:eastAsia="Calibri" w:hAnsi="Times New Roman" w:cs="Times New Roman"/>
        </w:rPr>
        <w:t xml:space="preserve">в Норвегии, Бельгии, Швеции – 0,27-0,28, </w:t>
      </w:r>
      <w:r w:rsidR="00A61466" w:rsidRPr="00E60314">
        <w:rPr>
          <w:rFonts w:ascii="Times New Roman" w:eastAsia="Calibri" w:hAnsi="Times New Roman" w:cs="Times New Roman"/>
        </w:rPr>
        <w:t xml:space="preserve">в Финляндии – 0,26, в Польше – 0,28, </w:t>
      </w:r>
      <w:r w:rsidR="00020377" w:rsidRPr="00E60314">
        <w:rPr>
          <w:rFonts w:ascii="Times New Roman" w:eastAsia="Calibri" w:hAnsi="Times New Roman" w:cs="Times New Roman"/>
        </w:rPr>
        <w:t>в Беларуси – 0,252, в Украине – 0,261</w:t>
      </w:r>
      <w:r w:rsidR="00A61466" w:rsidRPr="00E60314">
        <w:rPr>
          <w:rFonts w:ascii="Times New Roman" w:eastAsia="Calibri" w:hAnsi="Times New Roman" w:cs="Times New Roman"/>
        </w:rPr>
        <w:t>, в то же время в США – 0,42, в Китае – 0,39, в Индии – 0,36, в Болгарии – 0,4, в Латвии и Литве – 0,37, в Бразилии – 0,53, в ЮАР – 0,63</w:t>
      </w:r>
      <w:r w:rsidR="00D43AD3">
        <w:rPr>
          <w:rStyle w:val="ab"/>
          <w:rFonts w:ascii="Times New Roman" w:eastAsia="Calibri" w:hAnsi="Times New Roman" w:cs="Times New Roman"/>
        </w:rPr>
        <w:footnoteReference w:id="3"/>
      </w:r>
      <w:r w:rsidRPr="00E60314">
        <w:rPr>
          <w:rFonts w:ascii="Times New Roman" w:eastAsia="Calibri" w:hAnsi="Times New Roman" w:cs="Times New Roman"/>
        </w:rPr>
        <w:t xml:space="preserve">. </w:t>
      </w:r>
    </w:p>
    <w:p w14:paraId="04F78243" w14:textId="5C456E90" w:rsidR="008105CB" w:rsidRDefault="008105CB" w:rsidP="005E50B4">
      <w:pPr>
        <w:spacing w:after="0" w:line="252" w:lineRule="auto"/>
        <w:ind w:firstLine="425"/>
        <w:jc w:val="both"/>
        <w:rPr>
          <w:rFonts w:ascii="Times New Roman" w:eastAsia="Calibri" w:hAnsi="Times New Roman" w:cs="Times New Roman"/>
        </w:rPr>
      </w:pPr>
      <w:r>
        <w:rPr>
          <w:rFonts w:ascii="Times New Roman" w:eastAsia="Calibri" w:hAnsi="Times New Roman" w:cs="Times New Roman"/>
        </w:rPr>
        <w:t xml:space="preserve">Монетарное неравенство является первопричиной для других проявлений современного неравенства. Неравенство в потреблении сегодня получило качественное изменение: при сокращении неравенства в потреблении в абсолютном выражении происходит </w:t>
      </w:r>
      <w:r w:rsidR="00077767">
        <w:rPr>
          <w:rFonts w:ascii="Times New Roman" w:eastAsia="Calibri" w:hAnsi="Times New Roman" w:cs="Times New Roman"/>
        </w:rPr>
        <w:t xml:space="preserve">нарастание неравенства в качестве потребляемых продуктов питания. Наиболее обеспеченные граждане в последние десятилетия стали потреблять стали меньше продуктов питания в натуральном выражении, но качество потребляемых продуктов повысилось, в том числе в рамках ориентации на здоровый образ жизни. Аналогичные качественные изменения в неравенстве происходят и по другим направлениям: в образовании, здравоохранении, жилищным условиям, коммуникациям, связи и т.д. </w:t>
      </w:r>
    </w:p>
    <w:p w14:paraId="25EBF30E" w14:textId="1B5B09AA" w:rsidR="00020377" w:rsidRPr="00E60314" w:rsidRDefault="009333F9" w:rsidP="005E50B4">
      <w:pPr>
        <w:spacing w:after="0" w:line="252" w:lineRule="auto"/>
        <w:ind w:firstLine="425"/>
        <w:jc w:val="both"/>
        <w:rPr>
          <w:rFonts w:ascii="Times New Roman" w:eastAsia="Calibri" w:hAnsi="Times New Roman" w:cs="Times New Roman"/>
        </w:rPr>
      </w:pPr>
      <w:r w:rsidRPr="00E60314">
        <w:rPr>
          <w:rFonts w:ascii="Times New Roman" w:eastAsia="Calibri" w:hAnsi="Times New Roman" w:cs="Times New Roman"/>
        </w:rPr>
        <w:t xml:space="preserve">Столь высокий уровень монетарного неравенства в России в известной степени может стать угрозой для социально-экономической стабильности. Это является вызовом для общества и государства, и требует от последнего принятия финансовых мер для обеспечения сокращения социального расслоения. </w:t>
      </w:r>
      <w:r w:rsidR="00D93E77" w:rsidRPr="00E60314">
        <w:rPr>
          <w:rFonts w:ascii="Times New Roman" w:eastAsia="Calibri" w:hAnsi="Times New Roman" w:cs="Times New Roman"/>
        </w:rPr>
        <w:t xml:space="preserve">Одним из ключевых таких инструментов является налогообложение. Многочисленные исследования доказывают, что прогрессивное подоходное налогообложение способствует сглаживанию монетарного неравенства. Например, </w:t>
      </w:r>
      <w:r w:rsidR="0044799F" w:rsidRPr="00E60314">
        <w:rPr>
          <w:rFonts w:ascii="Times New Roman" w:eastAsia="Calibri" w:hAnsi="Times New Roman" w:cs="Times New Roman"/>
        </w:rPr>
        <w:t xml:space="preserve">в США </w:t>
      </w:r>
      <w:r w:rsidR="000B2BC9" w:rsidRPr="00E60314">
        <w:rPr>
          <w:rFonts w:ascii="Times New Roman" w:eastAsia="Calibri" w:hAnsi="Times New Roman" w:cs="Times New Roman"/>
        </w:rPr>
        <w:t xml:space="preserve">на протяжении последних 100 лет </w:t>
      </w:r>
      <w:r w:rsidR="0044799F" w:rsidRPr="00E60314">
        <w:rPr>
          <w:rFonts w:ascii="Times New Roman" w:eastAsia="Calibri" w:hAnsi="Times New Roman" w:cs="Times New Roman"/>
        </w:rPr>
        <w:t xml:space="preserve">рост неравенства граждан по уровню доходов сопряжен со снижением прогрессивности шкалы подоходного налога. </w:t>
      </w:r>
      <w:r w:rsidR="000B2BC9" w:rsidRPr="00E60314">
        <w:rPr>
          <w:rFonts w:ascii="Times New Roman" w:eastAsia="Calibri" w:hAnsi="Times New Roman" w:cs="Times New Roman"/>
        </w:rPr>
        <w:t>Так, в период снижения прогрессии с 1980 по 2014 гг. доля доходов после уплаты налогов, полученная наиболее обеспеченными 10% граждан США, выросла с 30 до 40%, а до уплаты налогов – с 35 до 47% [</w:t>
      </w:r>
      <w:r w:rsidR="008705E0">
        <w:rPr>
          <w:rFonts w:ascii="Times New Roman" w:eastAsia="Calibri" w:hAnsi="Times New Roman" w:cs="Times New Roman"/>
        </w:rPr>
        <w:t>5</w:t>
      </w:r>
      <w:r w:rsidR="000B2BC9" w:rsidRPr="00E60314">
        <w:rPr>
          <w:rFonts w:ascii="Times New Roman" w:eastAsia="Calibri" w:hAnsi="Times New Roman" w:cs="Times New Roman"/>
        </w:rPr>
        <w:t>].</w:t>
      </w:r>
    </w:p>
    <w:p w14:paraId="20B2E493" w14:textId="3B8A5796" w:rsidR="009333F9" w:rsidRPr="00E60314" w:rsidRDefault="009333F9" w:rsidP="005E50B4">
      <w:pPr>
        <w:spacing w:after="0" w:line="252" w:lineRule="auto"/>
        <w:ind w:firstLine="425"/>
        <w:jc w:val="both"/>
        <w:rPr>
          <w:rFonts w:ascii="Times New Roman" w:eastAsia="Calibri" w:hAnsi="Times New Roman" w:cs="Times New Roman"/>
        </w:rPr>
      </w:pPr>
      <w:r w:rsidRPr="00E60314">
        <w:rPr>
          <w:rFonts w:ascii="Times New Roman" w:eastAsia="Calibri" w:hAnsi="Times New Roman" w:cs="Times New Roman"/>
        </w:rPr>
        <w:lastRenderedPageBreak/>
        <w:t xml:space="preserve">В России </w:t>
      </w:r>
      <w:r w:rsidR="00D93E77" w:rsidRPr="00E60314">
        <w:rPr>
          <w:rFonts w:ascii="Times New Roman" w:eastAsia="Calibri" w:hAnsi="Times New Roman" w:cs="Times New Roman"/>
        </w:rPr>
        <w:t>на протяжении двадцати лет до 2021 г. действовала плоская шкала НДФЛ.</w:t>
      </w:r>
      <w:r w:rsidR="000B2BC9" w:rsidRPr="00E60314">
        <w:rPr>
          <w:rFonts w:ascii="Times New Roman" w:eastAsia="Calibri" w:hAnsi="Times New Roman" w:cs="Times New Roman"/>
        </w:rPr>
        <w:t xml:space="preserve"> При этом в большинстве стран мира по подоходному налогу действует прогрессивная шкала, плоская шкала продолжает действовать в отдельных странах, в первую очередь, бывших республиках СССР и странах соцлагеря. В России это не способствовало снижению уровня неравенства, а с учетом скрытых элементов регрессии в рамках имущественных и инвестиционных вычетов по НДФЛ, могло приводить к нарастанию неравенства. </w:t>
      </w:r>
    </w:p>
    <w:p w14:paraId="1370BF17" w14:textId="5DFDCA2D" w:rsidR="00C83C5B" w:rsidRDefault="00C83C5B" w:rsidP="005E50B4">
      <w:pPr>
        <w:spacing w:after="0" w:line="252" w:lineRule="auto"/>
        <w:ind w:firstLine="425"/>
        <w:jc w:val="both"/>
        <w:rPr>
          <w:rFonts w:ascii="Times New Roman" w:eastAsia="Calibri" w:hAnsi="Times New Roman" w:cs="Times New Roman"/>
        </w:rPr>
      </w:pPr>
      <w:r w:rsidRPr="00E60314">
        <w:rPr>
          <w:rFonts w:ascii="Times New Roman" w:eastAsia="Calibri" w:hAnsi="Times New Roman" w:cs="Times New Roman"/>
        </w:rPr>
        <w:t xml:space="preserve">Проведенный корреляционно-регрессионный анализ зависимости между динамикой коэффициента Джини и такими факторными признаками как среднемесячная реальная начисленная заработная плата и среднедушевые доходы населения за вычетом социальных выплат показал, что среди исследуемых факторов, более тесная связь с коэффициентом Джини у реальных денежных доходов населения без учета социальных выплат, что проиллюстрировано в таблице 2. </w:t>
      </w:r>
    </w:p>
    <w:p w14:paraId="6C42013A" w14:textId="3B3608F4" w:rsidR="002351D1" w:rsidRDefault="002351D1" w:rsidP="005E50B4">
      <w:pPr>
        <w:spacing w:after="0" w:line="252" w:lineRule="auto"/>
        <w:ind w:firstLine="425"/>
        <w:jc w:val="both"/>
        <w:rPr>
          <w:rFonts w:ascii="Times New Roman" w:eastAsia="Calibri" w:hAnsi="Times New Roman" w:cs="Times New Roman"/>
        </w:rPr>
      </w:pPr>
    </w:p>
    <w:p w14:paraId="23024E49" w14:textId="77777777" w:rsidR="002351D1" w:rsidRPr="00E60314" w:rsidRDefault="002351D1" w:rsidP="005E50B4">
      <w:pPr>
        <w:spacing w:after="0" w:line="252" w:lineRule="auto"/>
        <w:ind w:firstLine="425"/>
        <w:jc w:val="both"/>
        <w:rPr>
          <w:rFonts w:ascii="Times New Roman" w:eastAsia="Calibri" w:hAnsi="Times New Roman" w:cs="Times New Roman"/>
        </w:rPr>
      </w:pPr>
    </w:p>
    <w:p w14:paraId="35F0DF81" w14:textId="67793914" w:rsidR="00C83C5B" w:rsidRPr="005E50B4" w:rsidRDefault="00C83C5B" w:rsidP="00F627A1">
      <w:pPr>
        <w:spacing w:after="0" w:line="252" w:lineRule="auto"/>
        <w:jc w:val="center"/>
        <w:rPr>
          <w:rFonts w:ascii="Times New Roman" w:hAnsi="Times New Roman" w:cs="Times New Roman"/>
        </w:rPr>
      </w:pPr>
      <w:r w:rsidRPr="005E50B4">
        <w:rPr>
          <w:rFonts w:ascii="Times New Roman" w:hAnsi="Times New Roman" w:cs="Times New Roman"/>
        </w:rPr>
        <w:t>Таблица 2</w:t>
      </w:r>
      <w:r w:rsidR="00F627A1">
        <w:rPr>
          <w:rFonts w:ascii="Times New Roman" w:hAnsi="Times New Roman" w:cs="Times New Roman"/>
        </w:rPr>
        <w:t>.</w:t>
      </w:r>
      <w:r w:rsidRPr="005E50B4">
        <w:rPr>
          <w:rFonts w:ascii="Times New Roman" w:hAnsi="Times New Roman" w:cs="Times New Roman"/>
        </w:rPr>
        <w:t xml:space="preserve"> </w:t>
      </w:r>
      <w:r w:rsidRPr="00F627A1">
        <w:rPr>
          <w:rFonts w:ascii="Times New Roman" w:hAnsi="Times New Roman" w:cs="Times New Roman"/>
          <w:b/>
          <w:bCs/>
        </w:rPr>
        <w:t>Результаты корреляционно-регрессионного анализа зависимости динамики коэффициента Джини и показателей доходов населения России в 1998-2019 гг.</w:t>
      </w:r>
    </w:p>
    <w:tbl>
      <w:tblPr>
        <w:tblStyle w:val="ad"/>
        <w:tblW w:w="0" w:type="auto"/>
        <w:tblLook w:val="04A0" w:firstRow="1" w:lastRow="0" w:firstColumn="1" w:lastColumn="0" w:noHBand="0" w:noVBand="1"/>
      </w:tblPr>
      <w:tblGrid>
        <w:gridCol w:w="2918"/>
        <w:gridCol w:w="1704"/>
        <w:gridCol w:w="1822"/>
        <w:gridCol w:w="1993"/>
      </w:tblGrid>
      <w:tr w:rsidR="000F50E8" w:rsidRPr="002351D1" w14:paraId="7EBD98AB" w14:textId="77777777" w:rsidTr="006E6B71">
        <w:tc>
          <w:tcPr>
            <w:tcW w:w="0" w:type="auto"/>
            <w:vAlign w:val="center"/>
          </w:tcPr>
          <w:p w14:paraId="3929F650" w14:textId="77777777" w:rsidR="000F50E8" w:rsidRPr="002351D1" w:rsidRDefault="000F50E8" w:rsidP="00D43AD3">
            <w:pPr>
              <w:spacing w:line="252" w:lineRule="auto"/>
              <w:jc w:val="center"/>
              <w:rPr>
                <w:rFonts w:ascii="Times New Roman" w:hAnsi="Times New Roman" w:cs="Times New Roman"/>
                <w:sz w:val="20"/>
                <w:szCs w:val="20"/>
              </w:rPr>
            </w:pPr>
            <w:r w:rsidRPr="002351D1">
              <w:rPr>
                <w:rFonts w:ascii="Times New Roman" w:hAnsi="Times New Roman" w:cs="Times New Roman"/>
                <w:sz w:val="20"/>
                <w:szCs w:val="20"/>
              </w:rPr>
              <w:t>Показатель</w:t>
            </w:r>
          </w:p>
        </w:tc>
        <w:tc>
          <w:tcPr>
            <w:tcW w:w="0" w:type="auto"/>
            <w:vAlign w:val="center"/>
          </w:tcPr>
          <w:p w14:paraId="19DB301C" w14:textId="77777777" w:rsidR="000F50E8" w:rsidRPr="002351D1" w:rsidRDefault="000F50E8" w:rsidP="00D43AD3">
            <w:pPr>
              <w:spacing w:line="252" w:lineRule="auto"/>
              <w:jc w:val="center"/>
              <w:rPr>
                <w:rFonts w:ascii="Times New Roman" w:hAnsi="Times New Roman" w:cs="Times New Roman"/>
                <w:sz w:val="20"/>
                <w:szCs w:val="20"/>
              </w:rPr>
            </w:pPr>
            <w:r w:rsidRPr="002351D1">
              <w:rPr>
                <w:rFonts w:ascii="Times New Roman" w:hAnsi="Times New Roman" w:cs="Times New Roman"/>
                <w:sz w:val="20"/>
                <w:szCs w:val="20"/>
              </w:rPr>
              <w:t>Коэффициент корреляции r</w:t>
            </w:r>
          </w:p>
        </w:tc>
        <w:tc>
          <w:tcPr>
            <w:tcW w:w="0" w:type="auto"/>
            <w:vAlign w:val="center"/>
          </w:tcPr>
          <w:p w14:paraId="08D15BDF" w14:textId="77777777" w:rsidR="000F50E8" w:rsidRPr="002351D1" w:rsidRDefault="000F50E8" w:rsidP="00D43AD3">
            <w:pPr>
              <w:spacing w:line="252" w:lineRule="auto"/>
              <w:jc w:val="center"/>
              <w:rPr>
                <w:rFonts w:ascii="Times New Roman" w:hAnsi="Times New Roman" w:cs="Times New Roman"/>
                <w:sz w:val="20"/>
                <w:szCs w:val="20"/>
              </w:rPr>
            </w:pPr>
            <w:r w:rsidRPr="002351D1">
              <w:rPr>
                <w:rFonts w:ascii="Times New Roman" w:hAnsi="Times New Roman" w:cs="Times New Roman"/>
                <w:sz w:val="20"/>
                <w:szCs w:val="20"/>
              </w:rPr>
              <w:t>Коэффициент детерминации R</w:t>
            </w:r>
            <w:r w:rsidRPr="002351D1">
              <w:rPr>
                <w:rFonts w:ascii="Times New Roman" w:hAnsi="Times New Roman" w:cs="Times New Roman"/>
                <w:sz w:val="20"/>
                <w:szCs w:val="20"/>
                <w:vertAlign w:val="superscript"/>
              </w:rPr>
              <w:t>2</w:t>
            </w:r>
          </w:p>
        </w:tc>
        <w:tc>
          <w:tcPr>
            <w:tcW w:w="0" w:type="auto"/>
            <w:vAlign w:val="center"/>
          </w:tcPr>
          <w:p w14:paraId="62BE283E" w14:textId="77777777" w:rsidR="000F50E8" w:rsidRPr="002351D1" w:rsidRDefault="000F50E8" w:rsidP="00D43AD3">
            <w:pPr>
              <w:spacing w:line="252" w:lineRule="auto"/>
              <w:jc w:val="center"/>
              <w:rPr>
                <w:rFonts w:ascii="Times New Roman" w:hAnsi="Times New Roman" w:cs="Times New Roman"/>
                <w:sz w:val="20"/>
                <w:szCs w:val="20"/>
              </w:rPr>
            </w:pPr>
            <w:r w:rsidRPr="002351D1">
              <w:rPr>
                <w:rFonts w:ascii="Times New Roman" w:hAnsi="Times New Roman" w:cs="Times New Roman"/>
                <w:sz w:val="20"/>
                <w:szCs w:val="20"/>
              </w:rPr>
              <w:t>Уровень значимости α по F-критерию Фишера</w:t>
            </w:r>
          </w:p>
        </w:tc>
      </w:tr>
      <w:tr w:rsidR="000F50E8" w:rsidRPr="002351D1" w14:paraId="518F75AC" w14:textId="77777777" w:rsidTr="006E6B71">
        <w:tc>
          <w:tcPr>
            <w:tcW w:w="0" w:type="auto"/>
            <w:vAlign w:val="center"/>
          </w:tcPr>
          <w:p w14:paraId="79CE5F3E" w14:textId="77777777" w:rsidR="000F50E8" w:rsidRPr="002351D1" w:rsidRDefault="000F50E8" w:rsidP="002351D1">
            <w:pPr>
              <w:spacing w:line="252" w:lineRule="auto"/>
              <w:jc w:val="both"/>
              <w:rPr>
                <w:rFonts w:ascii="Times New Roman" w:hAnsi="Times New Roman" w:cs="Times New Roman"/>
                <w:sz w:val="20"/>
                <w:szCs w:val="20"/>
              </w:rPr>
            </w:pPr>
            <w:r w:rsidRPr="002351D1">
              <w:rPr>
                <w:rFonts w:ascii="Times New Roman" w:hAnsi="Times New Roman" w:cs="Times New Roman"/>
                <w:sz w:val="20"/>
                <w:szCs w:val="20"/>
              </w:rPr>
              <w:t>Среднемесячная реальная начисленная заработная плата работников</w:t>
            </w:r>
          </w:p>
        </w:tc>
        <w:tc>
          <w:tcPr>
            <w:tcW w:w="0" w:type="auto"/>
            <w:vAlign w:val="center"/>
          </w:tcPr>
          <w:p w14:paraId="7D28C3FB" w14:textId="77777777" w:rsidR="000F50E8" w:rsidRPr="002351D1" w:rsidRDefault="000F50E8" w:rsidP="005E50B4">
            <w:pPr>
              <w:spacing w:line="252" w:lineRule="auto"/>
              <w:ind w:firstLine="425"/>
              <w:jc w:val="right"/>
              <w:rPr>
                <w:rFonts w:ascii="Times New Roman" w:hAnsi="Times New Roman" w:cs="Times New Roman"/>
                <w:sz w:val="20"/>
                <w:szCs w:val="20"/>
              </w:rPr>
            </w:pPr>
            <w:r w:rsidRPr="002351D1">
              <w:rPr>
                <w:rFonts w:ascii="Times New Roman" w:hAnsi="Times New Roman" w:cs="Times New Roman"/>
                <w:sz w:val="20"/>
                <w:szCs w:val="20"/>
              </w:rPr>
              <w:t>0,774</w:t>
            </w:r>
          </w:p>
        </w:tc>
        <w:tc>
          <w:tcPr>
            <w:tcW w:w="0" w:type="auto"/>
            <w:vAlign w:val="center"/>
          </w:tcPr>
          <w:p w14:paraId="1FF37B22" w14:textId="77777777" w:rsidR="000F50E8" w:rsidRPr="002351D1" w:rsidRDefault="000F50E8" w:rsidP="005E50B4">
            <w:pPr>
              <w:spacing w:line="252" w:lineRule="auto"/>
              <w:ind w:firstLine="425"/>
              <w:jc w:val="right"/>
              <w:rPr>
                <w:rFonts w:ascii="Times New Roman" w:hAnsi="Times New Roman" w:cs="Times New Roman"/>
                <w:sz w:val="20"/>
                <w:szCs w:val="20"/>
              </w:rPr>
            </w:pPr>
            <w:r w:rsidRPr="002351D1">
              <w:rPr>
                <w:rFonts w:ascii="Times New Roman" w:hAnsi="Times New Roman" w:cs="Times New Roman"/>
                <w:sz w:val="20"/>
                <w:szCs w:val="20"/>
              </w:rPr>
              <w:t>0,599</w:t>
            </w:r>
          </w:p>
        </w:tc>
        <w:tc>
          <w:tcPr>
            <w:tcW w:w="0" w:type="auto"/>
            <w:vAlign w:val="center"/>
          </w:tcPr>
          <w:p w14:paraId="5AC78012" w14:textId="77777777" w:rsidR="000F50E8" w:rsidRPr="002351D1" w:rsidRDefault="000F50E8" w:rsidP="005E50B4">
            <w:pPr>
              <w:spacing w:line="252" w:lineRule="auto"/>
              <w:ind w:firstLine="425"/>
              <w:jc w:val="right"/>
              <w:rPr>
                <w:rFonts w:ascii="Times New Roman" w:hAnsi="Times New Roman" w:cs="Times New Roman"/>
                <w:sz w:val="20"/>
                <w:szCs w:val="20"/>
              </w:rPr>
            </w:pPr>
            <w:r w:rsidRPr="002351D1">
              <w:rPr>
                <w:rFonts w:ascii="Times New Roman" w:hAnsi="Times New Roman" w:cs="Times New Roman"/>
                <w:sz w:val="20"/>
                <w:szCs w:val="20"/>
              </w:rPr>
              <w:t>0,0001</w:t>
            </w:r>
          </w:p>
        </w:tc>
      </w:tr>
      <w:tr w:rsidR="000F50E8" w:rsidRPr="002351D1" w14:paraId="5E3CD098" w14:textId="77777777" w:rsidTr="006E6B71">
        <w:tc>
          <w:tcPr>
            <w:tcW w:w="0" w:type="auto"/>
            <w:vAlign w:val="center"/>
          </w:tcPr>
          <w:p w14:paraId="07A22FF0" w14:textId="77777777" w:rsidR="000F50E8" w:rsidRPr="002351D1" w:rsidRDefault="000F50E8" w:rsidP="002351D1">
            <w:pPr>
              <w:spacing w:line="252" w:lineRule="auto"/>
              <w:jc w:val="both"/>
              <w:rPr>
                <w:rFonts w:ascii="Times New Roman" w:hAnsi="Times New Roman" w:cs="Times New Roman"/>
                <w:sz w:val="20"/>
                <w:szCs w:val="20"/>
              </w:rPr>
            </w:pPr>
            <w:r w:rsidRPr="002351D1">
              <w:rPr>
                <w:rFonts w:ascii="Times New Roman" w:hAnsi="Times New Roman" w:cs="Times New Roman"/>
                <w:sz w:val="20"/>
                <w:szCs w:val="20"/>
              </w:rPr>
              <w:t>Реальные среднедушевые денежные доходы без учета социальных выплат</w:t>
            </w:r>
          </w:p>
        </w:tc>
        <w:tc>
          <w:tcPr>
            <w:tcW w:w="0" w:type="auto"/>
            <w:vAlign w:val="center"/>
          </w:tcPr>
          <w:p w14:paraId="7415C59A" w14:textId="77777777" w:rsidR="000F50E8" w:rsidRPr="002351D1" w:rsidRDefault="000F50E8" w:rsidP="005E50B4">
            <w:pPr>
              <w:spacing w:line="252" w:lineRule="auto"/>
              <w:ind w:firstLine="425"/>
              <w:jc w:val="right"/>
              <w:rPr>
                <w:rFonts w:ascii="Times New Roman" w:hAnsi="Times New Roman" w:cs="Times New Roman"/>
                <w:sz w:val="20"/>
                <w:szCs w:val="20"/>
              </w:rPr>
            </w:pPr>
            <w:r w:rsidRPr="002351D1">
              <w:rPr>
                <w:rFonts w:ascii="Times New Roman" w:hAnsi="Times New Roman" w:cs="Times New Roman"/>
                <w:sz w:val="20"/>
                <w:szCs w:val="20"/>
              </w:rPr>
              <w:t>0,881</w:t>
            </w:r>
          </w:p>
        </w:tc>
        <w:tc>
          <w:tcPr>
            <w:tcW w:w="0" w:type="auto"/>
            <w:vAlign w:val="center"/>
          </w:tcPr>
          <w:p w14:paraId="024AA6BA" w14:textId="77777777" w:rsidR="000F50E8" w:rsidRPr="002351D1" w:rsidRDefault="000F50E8" w:rsidP="005E50B4">
            <w:pPr>
              <w:spacing w:line="252" w:lineRule="auto"/>
              <w:ind w:firstLine="425"/>
              <w:jc w:val="right"/>
              <w:rPr>
                <w:rFonts w:ascii="Times New Roman" w:hAnsi="Times New Roman" w:cs="Times New Roman"/>
                <w:sz w:val="20"/>
                <w:szCs w:val="20"/>
              </w:rPr>
            </w:pPr>
            <w:r w:rsidRPr="002351D1">
              <w:rPr>
                <w:rFonts w:ascii="Times New Roman" w:hAnsi="Times New Roman" w:cs="Times New Roman"/>
                <w:sz w:val="20"/>
                <w:szCs w:val="20"/>
              </w:rPr>
              <w:t>0,776</w:t>
            </w:r>
          </w:p>
        </w:tc>
        <w:tc>
          <w:tcPr>
            <w:tcW w:w="0" w:type="auto"/>
            <w:vAlign w:val="center"/>
          </w:tcPr>
          <w:p w14:paraId="04EAD1C4" w14:textId="77777777" w:rsidR="000F50E8" w:rsidRPr="002351D1" w:rsidRDefault="000F50E8" w:rsidP="005E50B4">
            <w:pPr>
              <w:spacing w:line="252" w:lineRule="auto"/>
              <w:ind w:firstLine="425"/>
              <w:jc w:val="right"/>
              <w:rPr>
                <w:rFonts w:ascii="Times New Roman" w:hAnsi="Times New Roman" w:cs="Times New Roman"/>
                <w:sz w:val="20"/>
                <w:szCs w:val="20"/>
              </w:rPr>
            </w:pPr>
            <w:r w:rsidRPr="002351D1">
              <w:rPr>
                <w:rFonts w:ascii="Times New Roman" w:hAnsi="Times New Roman" w:cs="Times New Roman"/>
                <w:sz w:val="20"/>
                <w:szCs w:val="20"/>
              </w:rPr>
              <w:t>0,0001</w:t>
            </w:r>
          </w:p>
        </w:tc>
      </w:tr>
    </w:tbl>
    <w:p w14:paraId="5441D72D" w14:textId="77777777" w:rsidR="002351D1" w:rsidRDefault="002351D1" w:rsidP="002351D1">
      <w:pPr>
        <w:spacing w:after="0" w:line="252" w:lineRule="auto"/>
        <w:ind w:firstLine="425"/>
        <w:jc w:val="both"/>
        <w:rPr>
          <w:rFonts w:ascii="Times New Roman" w:eastAsia="Calibri" w:hAnsi="Times New Roman" w:cs="Times New Roman"/>
          <w:sz w:val="20"/>
          <w:szCs w:val="20"/>
          <w:lang w:val="en-US"/>
        </w:rPr>
      </w:pPr>
      <w:r w:rsidRPr="00F627A1">
        <w:rPr>
          <w:rFonts w:ascii="Times New Roman" w:eastAsia="Calibri" w:hAnsi="Times New Roman" w:cs="Times New Roman"/>
          <w:sz w:val="20"/>
          <w:szCs w:val="20"/>
          <w:lang w:val="en-US"/>
        </w:rPr>
        <w:t>*</w:t>
      </w:r>
      <w:r w:rsidRPr="00F627A1">
        <w:rPr>
          <w:rFonts w:ascii="Times New Roman" w:eastAsia="Calibri" w:hAnsi="Times New Roman" w:cs="Times New Roman"/>
          <w:sz w:val="20"/>
          <w:szCs w:val="20"/>
        </w:rPr>
        <w:t>Источник</w:t>
      </w:r>
      <w:r w:rsidRPr="00F627A1">
        <w:rPr>
          <w:rFonts w:ascii="Times New Roman" w:eastAsia="Calibri" w:hAnsi="Times New Roman" w:cs="Times New Roman"/>
          <w:sz w:val="20"/>
          <w:szCs w:val="20"/>
          <w:lang w:val="en-US"/>
        </w:rPr>
        <w:t xml:space="preserve">: </w:t>
      </w:r>
      <w:r>
        <w:rPr>
          <w:rFonts w:ascii="Times New Roman" w:eastAsia="Calibri" w:hAnsi="Times New Roman" w:cs="Times New Roman"/>
          <w:sz w:val="20"/>
          <w:szCs w:val="20"/>
          <w:lang w:val="en-US"/>
        </w:rPr>
        <w:t xml:space="preserve">1. </w:t>
      </w:r>
      <w:r w:rsidRPr="00F627A1">
        <w:rPr>
          <w:rFonts w:ascii="Times New Roman" w:eastAsia="Calibri" w:hAnsi="Times New Roman" w:cs="Times New Roman"/>
          <w:sz w:val="20"/>
          <w:szCs w:val="20"/>
          <w:lang w:val="en-US"/>
        </w:rPr>
        <w:t xml:space="preserve">Gini index / The World Bank. </w:t>
      </w:r>
      <w:r>
        <w:rPr>
          <w:rFonts w:ascii="Times New Roman" w:eastAsia="Calibri" w:hAnsi="Times New Roman" w:cs="Times New Roman"/>
          <w:sz w:val="20"/>
          <w:szCs w:val="20"/>
          <w:lang w:val="en-US"/>
        </w:rPr>
        <w:t>URL</w:t>
      </w:r>
      <w:r w:rsidRPr="00F627A1">
        <w:rPr>
          <w:rFonts w:ascii="Times New Roman" w:eastAsia="Calibri" w:hAnsi="Times New Roman" w:cs="Times New Roman"/>
          <w:sz w:val="20"/>
          <w:szCs w:val="20"/>
          <w:lang w:val="en-US"/>
        </w:rPr>
        <w:t xml:space="preserve">: </w:t>
      </w:r>
      <w:hyperlink r:id="rId10" w:history="1">
        <w:r w:rsidRPr="00E04BE0">
          <w:rPr>
            <w:rStyle w:val="a7"/>
            <w:rFonts w:ascii="Times New Roman" w:eastAsia="Calibri" w:hAnsi="Times New Roman" w:cs="Times New Roman"/>
            <w:sz w:val="20"/>
            <w:szCs w:val="20"/>
            <w:lang w:val="en-US"/>
          </w:rPr>
          <w:t>https://data.worldbank.org/indicator/SI.POV.GINI?end=2018&amp;start=2018&amp;view=bar&amp;year=2018</w:t>
        </w:r>
      </w:hyperlink>
      <w:r w:rsidRPr="00F627A1">
        <w:rPr>
          <w:rFonts w:ascii="Times New Roman" w:eastAsia="Calibri" w:hAnsi="Times New Roman" w:cs="Times New Roman"/>
          <w:sz w:val="20"/>
          <w:szCs w:val="20"/>
          <w:lang w:val="en-US"/>
        </w:rPr>
        <w:t>.</w:t>
      </w:r>
    </w:p>
    <w:p w14:paraId="7CE8B26F" w14:textId="77777777" w:rsidR="002351D1" w:rsidRPr="002351D1" w:rsidRDefault="002351D1" w:rsidP="002351D1">
      <w:pPr>
        <w:spacing w:after="0" w:line="252" w:lineRule="auto"/>
        <w:ind w:firstLine="425"/>
        <w:jc w:val="both"/>
        <w:rPr>
          <w:rFonts w:ascii="Times New Roman" w:eastAsia="Calibri" w:hAnsi="Times New Roman" w:cs="Times New Roman"/>
          <w:sz w:val="20"/>
          <w:szCs w:val="20"/>
          <w:lang w:val="en-US"/>
        </w:rPr>
      </w:pPr>
      <w:r w:rsidRPr="002351D1">
        <w:rPr>
          <w:rFonts w:ascii="Times New Roman" w:hAnsi="Times New Roman" w:cs="Times New Roman"/>
        </w:rPr>
        <w:t xml:space="preserve">2. </w:t>
      </w:r>
      <w:r w:rsidRPr="005E50B4">
        <w:rPr>
          <w:rFonts w:ascii="Times New Roman" w:hAnsi="Times New Roman" w:cs="Times New Roman"/>
        </w:rPr>
        <w:t>Коэффициент Джини / ЕМИСС. Государственная статистика</w:t>
      </w:r>
      <w:r w:rsidRPr="002351D1">
        <w:rPr>
          <w:rFonts w:ascii="Times New Roman" w:hAnsi="Times New Roman" w:cs="Times New Roman"/>
        </w:rPr>
        <w:t>.</w:t>
      </w:r>
      <w:r w:rsidRPr="00F627A1">
        <w:rPr>
          <w:rFonts w:ascii="Times New Roman" w:eastAsia="Calibri" w:hAnsi="Times New Roman" w:cs="Times New Roman"/>
          <w:sz w:val="20"/>
          <w:szCs w:val="20"/>
        </w:rPr>
        <w:t xml:space="preserve"> </w:t>
      </w:r>
      <w:r>
        <w:rPr>
          <w:rFonts w:ascii="Times New Roman" w:eastAsia="Calibri" w:hAnsi="Times New Roman" w:cs="Times New Roman"/>
          <w:sz w:val="20"/>
          <w:szCs w:val="20"/>
          <w:lang w:val="en-US"/>
        </w:rPr>
        <w:t>URL</w:t>
      </w:r>
      <w:r w:rsidRPr="002351D1">
        <w:rPr>
          <w:rFonts w:ascii="Times New Roman" w:hAnsi="Times New Roman" w:cs="Times New Roman"/>
          <w:lang w:val="en-US"/>
        </w:rPr>
        <w:t xml:space="preserve">: </w:t>
      </w:r>
      <w:hyperlink r:id="rId11" w:history="1">
        <w:r w:rsidRPr="002351D1">
          <w:rPr>
            <w:rStyle w:val="a7"/>
            <w:rFonts w:ascii="Times New Roman" w:hAnsi="Times New Roman" w:cs="Times New Roman"/>
            <w:lang w:val="en-US"/>
          </w:rPr>
          <w:t>https://www.fedstat.ru/indicator/31165</w:t>
        </w:r>
      </w:hyperlink>
      <w:r w:rsidRPr="002351D1">
        <w:rPr>
          <w:rFonts w:ascii="Times New Roman" w:hAnsi="Times New Roman" w:cs="Times New Roman"/>
          <w:lang w:val="en-US"/>
        </w:rPr>
        <w:t xml:space="preserve">. </w:t>
      </w:r>
    </w:p>
    <w:p w14:paraId="2EFF1BB0" w14:textId="7116844D" w:rsidR="002351D1" w:rsidRPr="002351D1" w:rsidRDefault="002351D1" w:rsidP="002351D1">
      <w:pPr>
        <w:spacing w:after="0" w:line="252" w:lineRule="auto"/>
        <w:ind w:firstLine="425"/>
        <w:jc w:val="both"/>
        <w:rPr>
          <w:rFonts w:ascii="Times New Roman" w:eastAsia="Calibri" w:hAnsi="Times New Roman" w:cs="Times New Roman"/>
        </w:rPr>
      </w:pPr>
      <w:r w:rsidRPr="002351D1">
        <w:rPr>
          <w:rFonts w:ascii="Times New Roman" w:eastAsia="Calibri" w:hAnsi="Times New Roman" w:cs="Times New Roman"/>
        </w:rPr>
        <w:t xml:space="preserve">3. </w:t>
      </w:r>
      <w:r w:rsidRPr="005E50B4">
        <w:rPr>
          <w:rFonts w:ascii="Times New Roman" w:hAnsi="Times New Roman" w:cs="Times New Roman"/>
        </w:rPr>
        <w:t xml:space="preserve">Индексы потребительских цен по Российской Федерации в 1991 - 2019 гг. / Росстат </w:t>
      </w:r>
      <w:r>
        <w:rPr>
          <w:rFonts w:ascii="Times New Roman" w:eastAsia="Calibri" w:hAnsi="Times New Roman" w:cs="Times New Roman"/>
          <w:sz w:val="20"/>
          <w:szCs w:val="20"/>
          <w:lang w:val="en-US"/>
        </w:rPr>
        <w:t>URL</w:t>
      </w:r>
      <w:r w:rsidRPr="005E50B4">
        <w:rPr>
          <w:rFonts w:ascii="Times New Roman" w:hAnsi="Times New Roman" w:cs="Times New Roman"/>
        </w:rPr>
        <w:t xml:space="preserve">: </w:t>
      </w:r>
      <w:hyperlink r:id="rId12" w:history="1">
        <w:r w:rsidRPr="00E04BE0">
          <w:rPr>
            <w:rStyle w:val="a7"/>
            <w:rFonts w:ascii="Times New Roman" w:hAnsi="Times New Roman" w:cs="Times New Roman"/>
          </w:rPr>
          <w:t>http://www.gks.ru/free_doc/new_site/prices/potr/tab-potr1.htm/</w:t>
        </w:r>
      </w:hyperlink>
      <w:r w:rsidRPr="002351D1">
        <w:rPr>
          <w:rFonts w:ascii="Times New Roman" w:hAnsi="Times New Roman" w:cs="Times New Roman"/>
        </w:rPr>
        <w:t xml:space="preserve">. </w:t>
      </w:r>
    </w:p>
    <w:p w14:paraId="76B4EE3B" w14:textId="4DE5AE02" w:rsidR="002351D1" w:rsidRPr="00CA1A6B" w:rsidRDefault="002351D1" w:rsidP="002351D1">
      <w:pPr>
        <w:spacing w:after="0" w:line="252" w:lineRule="auto"/>
        <w:ind w:firstLine="425"/>
        <w:jc w:val="both"/>
        <w:rPr>
          <w:rFonts w:ascii="Times New Roman" w:eastAsia="Calibri" w:hAnsi="Times New Roman" w:cs="Times New Roman"/>
        </w:rPr>
      </w:pPr>
      <w:r w:rsidRPr="002351D1">
        <w:rPr>
          <w:rFonts w:ascii="Times New Roman" w:eastAsia="Calibri" w:hAnsi="Times New Roman" w:cs="Times New Roman"/>
        </w:rPr>
        <w:t xml:space="preserve">4. </w:t>
      </w:r>
      <w:r w:rsidRPr="002351D1">
        <w:rPr>
          <w:rFonts w:ascii="Times New Roman" w:hAnsi="Times New Roman" w:cs="Times New Roman"/>
        </w:rPr>
        <w:t xml:space="preserve">Уровень жизни населения / Росстат. </w:t>
      </w:r>
      <w:r>
        <w:rPr>
          <w:rFonts w:ascii="Times New Roman" w:eastAsia="Calibri" w:hAnsi="Times New Roman" w:cs="Times New Roman"/>
          <w:sz w:val="20"/>
          <w:szCs w:val="20"/>
          <w:lang w:val="en-US"/>
        </w:rPr>
        <w:t>URL</w:t>
      </w:r>
      <w:r w:rsidRPr="00CA1A6B">
        <w:rPr>
          <w:rFonts w:ascii="Times New Roman" w:hAnsi="Times New Roman" w:cs="Times New Roman"/>
        </w:rPr>
        <w:t xml:space="preserve">: </w:t>
      </w:r>
      <w:hyperlink r:id="rId13" w:history="1">
        <w:r w:rsidRPr="002351D1">
          <w:rPr>
            <w:rStyle w:val="a7"/>
            <w:rFonts w:ascii="Times New Roman" w:hAnsi="Times New Roman" w:cs="Times New Roman"/>
            <w:lang w:val="en-US"/>
          </w:rPr>
          <w:t>http</w:t>
        </w:r>
        <w:r w:rsidRPr="00CA1A6B">
          <w:rPr>
            <w:rStyle w:val="a7"/>
            <w:rFonts w:ascii="Times New Roman" w:hAnsi="Times New Roman" w:cs="Times New Roman"/>
          </w:rPr>
          <w:t>://</w:t>
        </w:r>
        <w:r w:rsidRPr="002351D1">
          <w:rPr>
            <w:rStyle w:val="a7"/>
            <w:rFonts w:ascii="Times New Roman" w:hAnsi="Times New Roman" w:cs="Times New Roman"/>
            <w:lang w:val="en-US"/>
          </w:rPr>
          <w:t>old</w:t>
        </w:r>
        <w:r w:rsidRPr="00CA1A6B">
          <w:rPr>
            <w:rStyle w:val="a7"/>
            <w:rFonts w:ascii="Times New Roman" w:hAnsi="Times New Roman" w:cs="Times New Roman"/>
          </w:rPr>
          <w:t>.</w:t>
        </w:r>
        <w:proofErr w:type="spellStart"/>
        <w:r w:rsidRPr="002351D1">
          <w:rPr>
            <w:rStyle w:val="a7"/>
            <w:rFonts w:ascii="Times New Roman" w:hAnsi="Times New Roman" w:cs="Times New Roman"/>
            <w:lang w:val="en-US"/>
          </w:rPr>
          <w:t>gks</w:t>
        </w:r>
        <w:proofErr w:type="spellEnd"/>
        <w:r w:rsidRPr="00CA1A6B">
          <w:rPr>
            <w:rStyle w:val="a7"/>
            <w:rFonts w:ascii="Times New Roman" w:hAnsi="Times New Roman" w:cs="Times New Roman"/>
          </w:rPr>
          <w:t>.</w:t>
        </w:r>
        <w:proofErr w:type="spellStart"/>
        <w:r w:rsidRPr="002351D1">
          <w:rPr>
            <w:rStyle w:val="a7"/>
            <w:rFonts w:ascii="Times New Roman" w:hAnsi="Times New Roman" w:cs="Times New Roman"/>
            <w:lang w:val="en-US"/>
          </w:rPr>
          <w:t>ru</w:t>
        </w:r>
        <w:proofErr w:type="spellEnd"/>
        <w:r w:rsidRPr="00CA1A6B">
          <w:rPr>
            <w:rStyle w:val="a7"/>
            <w:rFonts w:ascii="Times New Roman" w:hAnsi="Times New Roman" w:cs="Times New Roman"/>
          </w:rPr>
          <w:t>/</w:t>
        </w:r>
        <w:proofErr w:type="spellStart"/>
        <w:r w:rsidRPr="002351D1">
          <w:rPr>
            <w:rStyle w:val="a7"/>
            <w:rFonts w:ascii="Times New Roman" w:hAnsi="Times New Roman" w:cs="Times New Roman"/>
            <w:lang w:val="en-US"/>
          </w:rPr>
          <w:t>wps</w:t>
        </w:r>
        <w:proofErr w:type="spellEnd"/>
        <w:r w:rsidRPr="00CA1A6B">
          <w:rPr>
            <w:rStyle w:val="a7"/>
            <w:rFonts w:ascii="Times New Roman" w:hAnsi="Times New Roman" w:cs="Times New Roman"/>
          </w:rPr>
          <w:t>/</w:t>
        </w:r>
        <w:proofErr w:type="spellStart"/>
        <w:r w:rsidRPr="002351D1">
          <w:rPr>
            <w:rStyle w:val="a7"/>
            <w:rFonts w:ascii="Times New Roman" w:hAnsi="Times New Roman" w:cs="Times New Roman"/>
            <w:lang w:val="en-US"/>
          </w:rPr>
          <w:t>wcm</w:t>
        </w:r>
        <w:proofErr w:type="spellEnd"/>
        <w:r w:rsidRPr="00CA1A6B">
          <w:rPr>
            <w:rStyle w:val="a7"/>
            <w:rFonts w:ascii="Times New Roman" w:hAnsi="Times New Roman" w:cs="Times New Roman"/>
          </w:rPr>
          <w:t>/</w:t>
        </w:r>
        <w:r w:rsidRPr="002351D1">
          <w:rPr>
            <w:rStyle w:val="a7"/>
            <w:rFonts w:ascii="Times New Roman" w:hAnsi="Times New Roman" w:cs="Times New Roman"/>
            <w:lang w:val="en-US"/>
          </w:rPr>
          <w:t>connect</w:t>
        </w:r>
        <w:r w:rsidRPr="00CA1A6B">
          <w:rPr>
            <w:rStyle w:val="a7"/>
            <w:rFonts w:ascii="Times New Roman" w:hAnsi="Times New Roman" w:cs="Times New Roman"/>
          </w:rPr>
          <w:t>/</w:t>
        </w:r>
        <w:proofErr w:type="spellStart"/>
        <w:r w:rsidRPr="002351D1">
          <w:rPr>
            <w:rStyle w:val="a7"/>
            <w:rFonts w:ascii="Times New Roman" w:hAnsi="Times New Roman" w:cs="Times New Roman"/>
            <w:lang w:val="en-US"/>
          </w:rPr>
          <w:t>rosstat</w:t>
        </w:r>
        <w:proofErr w:type="spellEnd"/>
        <w:r w:rsidRPr="00CA1A6B">
          <w:rPr>
            <w:rStyle w:val="a7"/>
            <w:rFonts w:ascii="Times New Roman" w:hAnsi="Times New Roman" w:cs="Times New Roman"/>
          </w:rPr>
          <w:t>_</w:t>
        </w:r>
        <w:r w:rsidRPr="002351D1">
          <w:rPr>
            <w:rStyle w:val="a7"/>
            <w:rFonts w:ascii="Times New Roman" w:hAnsi="Times New Roman" w:cs="Times New Roman"/>
            <w:lang w:val="en-US"/>
          </w:rPr>
          <w:t>main</w:t>
        </w:r>
        <w:r w:rsidRPr="00CA1A6B">
          <w:rPr>
            <w:rStyle w:val="a7"/>
            <w:rFonts w:ascii="Times New Roman" w:hAnsi="Times New Roman" w:cs="Times New Roman"/>
          </w:rPr>
          <w:t>/</w:t>
        </w:r>
        <w:proofErr w:type="spellStart"/>
        <w:r w:rsidRPr="002351D1">
          <w:rPr>
            <w:rStyle w:val="a7"/>
            <w:rFonts w:ascii="Times New Roman" w:hAnsi="Times New Roman" w:cs="Times New Roman"/>
            <w:lang w:val="en-US"/>
          </w:rPr>
          <w:t>rosstat</w:t>
        </w:r>
        <w:proofErr w:type="spellEnd"/>
        <w:r w:rsidRPr="00CA1A6B">
          <w:rPr>
            <w:rStyle w:val="a7"/>
            <w:rFonts w:ascii="Times New Roman" w:hAnsi="Times New Roman" w:cs="Times New Roman"/>
          </w:rPr>
          <w:t>/</w:t>
        </w:r>
        <w:proofErr w:type="spellStart"/>
        <w:r w:rsidRPr="002351D1">
          <w:rPr>
            <w:rStyle w:val="a7"/>
            <w:rFonts w:ascii="Times New Roman" w:hAnsi="Times New Roman" w:cs="Times New Roman"/>
            <w:lang w:val="en-US"/>
          </w:rPr>
          <w:t>ru</w:t>
        </w:r>
        <w:proofErr w:type="spellEnd"/>
        <w:r w:rsidRPr="00CA1A6B">
          <w:rPr>
            <w:rStyle w:val="a7"/>
            <w:rFonts w:ascii="Times New Roman" w:hAnsi="Times New Roman" w:cs="Times New Roman"/>
          </w:rPr>
          <w:t>/</w:t>
        </w:r>
        <w:r w:rsidRPr="002351D1">
          <w:rPr>
            <w:rStyle w:val="a7"/>
            <w:rFonts w:ascii="Times New Roman" w:hAnsi="Times New Roman" w:cs="Times New Roman"/>
            <w:lang w:val="en-US"/>
          </w:rPr>
          <w:t>statistics</w:t>
        </w:r>
        <w:r w:rsidRPr="00CA1A6B">
          <w:rPr>
            <w:rStyle w:val="a7"/>
            <w:rFonts w:ascii="Times New Roman" w:hAnsi="Times New Roman" w:cs="Times New Roman"/>
          </w:rPr>
          <w:t>/</w:t>
        </w:r>
        <w:r w:rsidRPr="002351D1">
          <w:rPr>
            <w:rStyle w:val="a7"/>
            <w:rFonts w:ascii="Times New Roman" w:hAnsi="Times New Roman" w:cs="Times New Roman"/>
            <w:lang w:val="en-US"/>
          </w:rPr>
          <w:t>population</w:t>
        </w:r>
        <w:r w:rsidRPr="00CA1A6B">
          <w:rPr>
            <w:rStyle w:val="a7"/>
            <w:rFonts w:ascii="Times New Roman" w:hAnsi="Times New Roman" w:cs="Times New Roman"/>
          </w:rPr>
          <w:t>/</w:t>
        </w:r>
        <w:r w:rsidRPr="002351D1">
          <w:rPr>
            <w:rStyle w:val="a7"/>
            <w:rFonts w:ascii="Times New Roman" w:hAnsi="Times New Roman" w:cs="Times New Roman"/>
            <w:lang w:val="en-US"/>
          </w:rPr>
          <w:t>level</w:t>
        </w:r>
        <w:r w:rsidRPr="00CA1A6B">
          <w:rPr>
            <w:rStyle w:val="a7"/>
            <w:rFonts w:ascii="Times New Roman" w:hAnsi="Times New Roman" w:cs="Times New Roman"/>
          </w:rPr>
          <w:t>/</w:t>
        </w:r>
      </w:hyperlink>
      <w:r w:rsidRPr="00CA1A6B">
        <w:rPr>
          <w:rFonts w:ascii="Times New Roman" w:hAnsi="Times New Roman" w:cs="Times New Roman"/>
        </w:rPr>
        <w:t xml:space="preserve">. </w:t>
      </w:r>
    </w:p>
    <w:p w14:paraId="41B5EF1D" w14:textId="162457D4" w:rsidR="002351D1" w:rsidRPr="00CA1A6B" w:rsidRDefault="002351D1" w:rsidP="005E50B4">
      <w:pPr>
        <w:spacing w:after="0" w:line="252" w:lineRule="auto"/>
        <w:ind w:firstLine="425"/>
        <w:jc w:val="both"/>
        <w:rPr>
          <w:rFonts w:ascii="Times New Roman" w:eastAsia="Calibri" w:hAnsi="Times New Roman" w:cs="Times New Roman"/>
        </w:rPr>
      </w:pPr>
    </w:p>
    <w:p w14:paraId="7EA2F8F8" w14:textId="77777777" w:rsidR="002351D1" w:rsidRPr="00CA1A6B" w:rsidRDefault="002351D1" w:rsidP="005E50B4">
      <w:pPr>
        <w:spacing w:after="0" w:line="252" w:lineRule="auto"/>
        <w:ind w:firstLine="425"/>
        <w:jc w:val="both"/>
        <w:rPr>
          <w:rFonts w:ascii="Times New Roman" w:eastAsia="Calibri" w:hAnsi="Times New Roman" w:cs="Times New Roman"/>
        </w:rPr>
      </w:pPr>
    </w:p>
    <w:p w14:paraId="454EE717" w14:textId="5EF8AC68" w:rsidR="00C83C5B" w:rsidRPr="00E60314" w:rsidRDefault="00C83C5B" w:rsidP="005E50B4">
      <w:pPr>
        <w:spacing w:after="0" w:line="252" w:lineRule="auto"/>
        <w:ind w:firstLine="425"/>
        <w:jc w:val="both"/>
        <w:rPr>
          <w:rFonts w:ascii="Times New Roman" w:eastAsia="Calibri" w:hAnsi="Times New Roman" w:cs="Times New Roman"/>
        </w:rPr>
      </w:pPr>
      <w:r w:rsidRPr="00E60314">
        <w:rPr>
          <w:rFonts w:ascii="Times New Roman" w:eastAsia="Calibri" w:hAnsi="Times New Roman" w:cs="Times New Roman"/>
        </w:rPr>
        <w:t xml:space="preserve">Соответственно, полагаем, что при исключении фактора социальных выплат связь стала более тесной, то есть именно этот фактор в большей степени, чем подоходное налогообложение, определял зависимость между социальным расслоением по доходам и благосостоянием общества. С включением социальных выплат связь становится менее тесной, то есть можно предположить, что они снижают социальное неравенство за счет появления дополнительных денежных доходов у наименее обеспеченных слоев населения. </w:t>
      </w:r>
      <w:r w:rsidR="000F50E8" w:rsidRPr="00E60314">
        <w:rPr>
          <w:rFonts w:ascii="Times New Roman" w:eastAsia="Calibri" w:hAnsi="Times New Roman" w:cs="Times New Roman"/>
        </w:rPr>
        <w:t>Ф</w:t>
      </w:r>
      <w:r w:rsidRPr="00E60314">
        <w:rPr>
          <w:rFonts w:ascii="Times New Roman" w:eastAsia="Calibri" w:hAnsi="Times New Roman" w:cs="Times New Roman"/>
        </w:rPr>
        <w:t xml:space="preserve">актор только заработной платы показал наименее тесную, то есть </w:t>
      </w:r>
      <w:r w:rsidR="000F50E8" w:rsidRPr="00E60314">
        <w:rPr>
          <w:rFonts w:ascii="Times New Roman" w:eastAsia="Calibri" w:hAnsi="Times New Roman" w:cs="Times New Roman"/>
        </w:rPr>
        <w:t>исключительно</w:t>
      </w:r>
      <w:r w:rsidRPr="00E60314">
        <w:rPr>
          <w:rFonts w:ascii="Times New Roman" w:eastAsia="Calibri" w:hAnsi="Times New Roman" w:cs="Times New Roman"/>
        </w:rPr>
        <w:t xml:space="preserve"> по заработной плате расслоение меньше, чем в целом по доходам, а</w:t>
      </w:r>
      <w:r w:rsidR="000F50E8" w:rsidRPr="00E60314">
        <w:rPr>
          <w:rFonts w:ascii="Times New Roman" w:eastAsia="Calibri" w:hAnsi="Times New Roman" w:cs="Times New Roman"/>
        </w:rPr>
        <w:t xml:space="preserve">, следовательно, </w:t>
      </w:r>
      <w:r w:rsidRPr="00E60314">
        <w:rPr>
          <w:rFonts w:ascii="Times New Roman" w:eastAsia="Calibri" w:hAnsi="Times New Roman" w:cs="Times New Roman"/>
        </w:rPr>
        <w:t xml:space="preserve">и подоходное налогообложение в России в </w:t>
      </w:r>
      <w:r w:rsidR="000F50E8" w:rsidRPr="00E60314">
        <w:rPr>
          <w:rFonts w:ascii="Times New Roman" w:eastAsia="Calibri" w:hAnsi="Times New Roman" w:cs="Times New Roman"/>
        </w:rPr>
        <w:t>1998-2019 гг.</w:t>
      </w:r>
      <w:r w:rsidRPr="00E60314">
        <w:rPr>
          <w:rFonts w:ascii="Times New Roman" w:eastAsia="Calibri" w:hAnsi="Times New Roman" w:cs="Times New Roman"/>
        </w:rPr>
        <w:t xml:space="preserve"> не способствовало снижению социального неравенства.</w:t>
      </w:r>
    </w:p>
    <w:p w14:paraId="76E1798A" w14:textId="05ABA477" w:rsidR="008705E0" w:rsidRDefault="0003573C" w:rsidP="005E50B4">
      <w:pPr>
        <w:spacing w:after="0" w:line="252" w:lineRule="auto"/>
        <w:ind w:firstLine="425"/>
        <w:jc w:val="both"/>
        <w:rPr>
          <w:rFonts w:ascii="Times New Roman" w:eastAsia="Calibri" w:hAnsi="Times New Roman" w:cs="Times New Roman"/>
        </w:rPr>
      </w:pPr>
      <w:r w:rsidRPr="00E60314">
        <w:rPr>
          <w:rFonts w:ascii="Times New Roman" w:eastAsia="Calibri" w:hAnsi="Times New Roman" w:cs="Times New Roman"/>
        </w:rPr>
        <w:lastRenderedPageBreak/>
        <w:t>Таким образом, в России государственные социальные трансферты, направляемые наименее обеспеченным гражданам, стали наиболее действенным финансовым механизмом сокращения уровня социального неравенства</w:t>
      </w:r>
      <w:r w:rsidR="008705E0">
        <w:rPr>
          <w:rFonts w:ascii="Times New Roman" w:eastAsia="Calibri" w:hAnsi="Times New Roman" w:cs="Times New Roman"/>
        </w:rPr>
        <w:t xml:space="preserve"> [5, с. </w:t>
      </w:r>
      <w:r w:rsidR="005A1FA4">
        <w:rPr>
          <w:rFonts w:ascii="Times New Roman" w:eastAsia="Calibri" w:hAnsi="Times New Roman" w:cs="Times New Roman"/>
        </w:rPr>
        <w:t>88</w:t>
      </w:r>
      <w:r w:rsidR="008705E0">
        <w:rPr>
          <w:rFonts w:ascii="Times New Roman" w:eastAsia="Calibri" w:hAnsi="Times New Roman" w:cs="Times New Roman"/>
        </w:rPr>
        <w:t>]</w:t>
      </w:r>
      <w:r w:rsidRPr="00E60314">
        <w:rPr>
          <w:rFonts w:ascii="Times New Roman" w:eastAsia="Calibri" w:hAnsi="Times New Roman" w:cs="Times New Roman"/>
        </w:rPr>
        <w:t xml:space="preserve">. </w:t>
      </w:r>
      <w:r w:rsidR="005A1FA4">
        <w:rPr>
          <w:rFonts w:ascii="Times New Roman" w:eastAsia="Calibri" w:hAnsi="Times New Roman" w:cs="Times New Roman"/>
        </w:rPr>
        <w:t xml:space="preserve">Это логично, поскольку социальные трансферты являются прямым и точечным государственным финансовым инструментом в сокращении неравенства. Налоги, являясь косвенными инструментами сглаживания неравенства, оказывают меньшее воздействие на неравенство, однако, это не значит, что они не эффективны, и тем более, что их не нужно применять. Напротив, только комплексное использование указанных государственных финансовых инструментов способно оказать эффективное воздействие на сглаживание неравенства. </w:t>
      </w:r>
    </w:p>
    <w:p w14:paraId="38DBB714" w14:textId="0AA4FF44" w:rsidR="0003573C" w:rsidRPr="00E60314" w:rsidRDefault="0003573C" w:rsidP="005E50B4">
      <w:pPr>
        <w:spacing w:after="0" w:line="252" w:lineRule="auto"/>
        <w:ind w:firstLine="425"/>
        <w:jc w:val="both"/>
        <w:rPr>
          <w:rFonts w:ascii="Times New Roman" w:eastAsia="Calibri" w:hAnsi="Times New Roman" w:cs="Times New Roman"/>
        </w:rPr>
      </w:pPr>
      <w:r w:rsidRPr="00E60314">
        <w:rPr>
          <w:rFonts w:ascii="Times New Roman" w:eastAsia="Calibri" w:hAnsi="Times New Roman" w:cs="Times New Roman"/>
        </w:rPr>
        <w:t>Подоходное налогообложение в условиях действия плоской шкалы не способствовало сглаживанию неравенства, а с учетом элементов регрессии ставки, заложенных посредством действующих инструментов налоговых вычетов</w:t>
      </w:r>
      <w:r w:rsidR="00EE48E8" w:rsidRPr="00E60314">
        <w:rPr>
          <w:rFonts w:ascii="Times New Roman" w:eastAsia="Calibri" w:hAnsi="Times New Roman" w:cs="Times New Roman"/>
        </w:rPr>
        <w:t xml:space="preserve"> </w:t>
      </w:r>
      <w:r w:rsidRPr="00E60314">
        <w:rPr>
          <w:rFonts w:ascii="Times New Roman" w:eastAsia="Calibri" w:hAnsi="Times New Roman" w:cs="Times New Roman"/>
        </w:rPr>
        <w:t xml:space="preserve">по НДФЛ, </w:t>
      </w:r>
      <w:r w:rsidR="00EE48E8" w:rsidRPr="00E60314">
        <w:rPr>
          <w:rFonts w:ascii="Times New Roman" w:eastAsia="Calibri" w:hAnsi="Times New Roman" w:cs="Times New Roman"/>
        </w:rPr>
        <w:t xml:space="preserve">возможно, наоборот, приводило к нарастанию неравенства. Это обусловлено тем, что наиболее существенными вычетами – имущественными и инвестиционными – могут пользоваться более обеспеченные граждане, которые могут позволить себе покупку недвижимости и осуществление инвестиций. С учетом вычетов эффективная налоговая ставка для таких граждан становилась менее 13%, а, следовательно, с ростом дохода могло наблюдаться снижение эффективной налоговой ставки по НДФЛ, что и является подтверждением действия регрессии в подоходном налогообложении в России до введения прогрессивной шкалы с 2021 г. </w:t>
      </w:r>
    </w:p>
    <w:p w14:paraId="37A2F5B1" w14:textId="14806C8B" w:rsidR="00BC482B" w:rsidRPr="00E60314" w:rsidRDefault="00E14563" w:rsidP="005E50B4">
      <w:pPr>
        <w:spacing w:after="0" w:line="252" w:lineRule="auto"/>
        <w:ind w:firstLine="425"/>
        <w:jc w:val="both"/>
        <w:rPr>
          <w:rFonts w:ascii="Times New Roman" w:eastAsia="Calibri" w:hAnsi="Times New Roman" w:cs="Times New Roman"/>
        </w:rPr>
      </w:pPr>
      <w:r w:rsidRPr="00E60314">
        <w:rPr>
          <w:rFonts w:ascii="Times New Roman" w:eastAsia="Calibri" w:hAnsi="Times New Roman" w:cs="Times New Roman"/>
        </w:rPr>
        <w:t xml:space="preserve">Спустя 20 лет в России с 2021 г. введена прогрессивная шкала НДФЛ. Повышенная ставка 15% установлена для доходов граждан более 5 млн руб. в год. Исчисляться НДФЛ по этой ставке будет как 650 тыс. руб. и 15% с доходов, превышающих 5 млн руб. в год. При этом доходы от продажи и дарения имущества, а также страховые выплаты независимо от суммы продолжают облагаться по ставе 13%. Дополнительные доходы от введения прогрессивной шкалы НДФЛ направлены на лечение детей с редкими угрожающими жизни заболеваниями. Этот шаг рассматривается нами как первый необходимый на пути формирования в России системы подоходного налогообложения, способствующей сглаживанию социального неравенства. Полагаем, что </w:t>
      </w:r>
      <w:r w:rsidR="00BC482B" w:rsidRPr="00E60314">
        <w:rPr>
          <w:rFonts w:ascii="Times New Roman" w:eastAsia="Calibri" w:hAnsi="Times New Roman" w:cs="Times New Roman"/>
        </w:rPr>
        <w:t xml:space="preserve">в дальнейшем необходимо усиление прогрессии, а также введение необлагаемого минимума. Конкретизация параметров прогрессии и необлагаемого минимума должна стать предметом отдельных серьезных исследований. </w:t>
      </w:r>
    </w:p>
    <w:p w14:paraId="0A187BA1" w14:textId="243626E4" w:rsidR="003774E6" w:rsidRDefault="00BC482B" w:rsidP="005E50B4">
      <w:pPr>
        <w:spacing w:after="0" w:line="252" w:lineRule="auto"/>
        <w:ind w:firstLine="425"/>
        <w:jc w:val="both"/>
        <w:rPr>
          <w:rFonts w:ascii="Times New Roman" w:eastAsia="Calibri" w:hAnsi="Times New Roman" w:cs="Times New Roman"/>
        </w:rPr>
      </w:pPr>
      <w:r w:rsidRPr="00E60314">
        <w:rPr>
          <w:rFonts w:ascii="Times New Roman" w:eastAsia="Calibri" w:hAnsi="Times New Roman" w:cs="Times New Roman"/>
        </w:rPr>
        <w:t xml:space="preserve">При этом важно не упускать возможности инструментов имущественного налогообложения граждан в сглаживании неравенства, которые также активно используются в развитых странах, например, налог на наследство и дарение, налог «на роскошь» в виде повышенных ставок к дорогостоящему имуществу и транспортным средством, что используется в России (например, по транспортному налогу) или использовалось ранее (налог на наследство и дарение отменен с 2006 г.). </w:t>
      </w:r>
      <w:r w:rsidR="003774E6">
        <w:rPr>
          <w:rFonts w:ascii="Times New Roman" w:eastAsia="Calibri" w:hAnsi="Times New Roman" w:cs="Times New Roman"/>
        </w:rPr>
        <w:t>Здесь важно отметить, что имущественное налогообложение не сглаживает неравенство</w:t>
      </w:r>
      <w:r w:rsidR="009E65F2">
        <w:rPr>
          <w:rFonts w:ascii="Times New Roman" w:eastAsia="Calibri" w:hAnsi="Times New Roman" w:cs="Times New Roman"/>
        </w:rPr>
        <w:t xml:space="preserve"> по доходам</w:t>
      </w:r>
      <w:r w:rsidR="003774E6">
        <w:rPr>
          <w:rFonts w:ascii="Times New Roman" w:eastAsia="Calibri" w:hAnsi="Times New Roman" w:cs="Times New Roman"/>
        </w:rPr>
        <w:t xml:space="preserve">, поскольку прямо не оказывает влияние на доходы граждан. </w:t>
      </w:r>
      <w:r w:rsidR="009E65F2">
        <w:rPr>
          <w:rFonts w:ascii="Times New Roman" w:eastAsia="Calibri" w:hAnsi="Times New Roman" w:cs="Times New Roman"/>
        </w:rPr>
        <w:t xml:space="preserve">Имущественные налоги сглаживают неравенство монетарное неравенство, что несколько шире, чем просто неравенство по доходам, это неравенство капитала, неравенство благосостояния. Поскольку наиболее обеспеченные граждане имеют более высокий уровень благосостояния, больший объем имущества, которое </w:t>
      </w:r>
      <w:r w:rsidR="00DF77FF">
        <w:rPr>
          <w:rFonts w:ascii="Times New Roman" w:eastAsia="Calibri" w:hAnsi="Times New Roman" w:cs="Times New Roman"/>
        </w:rPr>
        <w:t xml:space="preserve">формирует, соответственно, большую стоимость, чем у менее обеспеченных граждан. </w:t>
      </w:r>
      <w:r w:rsidR="007E082B">
        <w:rPr>
          <w:rFonts w:ascii="Times New Roman" w:eastAsia="Calibri" w:hAnsi="Times New Roman" w:cs="Times New Roman"/>
        </w:rPr>
        <w:t xml:space="preserve">Сокращение неравенства </w:t>
      </w:r>
      <w:r w:rsidR="007E082B">
        <w:rPr>
          <w:rFonts w:ascii="Times New Roman" w:eastAsia="Calibri" w:hAnsi="Times New Roman" w:cs="Times New Roman"/>
        </w:rPr>
        <w:lastRenderedPageBreak/>
        <w:t xml:space="preserve">благосостояния за счет имущественных налогов также позволит снизить уровень социальной напряженности. </w:t>
      </w:r>
    </w:p>
    <w:p w14:paraId="33BE1179" w14:textId="4E9863A7" w:rsidR="003774E6" w:rsidRDefault="0014276F" w:rsidP="005E50B4">
      <w:pPr>
        <w:spacing w:after="0" w:line="252" w:lineRule="auto"/>
        <w:ind w:firstLine="425"/>
        <w:jc w:val="both"/>
        <w:rPr>
          <w:rFonts w:ascii="Times New Roman" w:eastAsia="Calibri" w:hAnsi="Times New Roman" w:cs="Times New Roman"/>
        </w:rPr>
      </w:pPr>
      <w:r>
        <w:rPr>
          <w:rFonts w:ascii="Times New Roman" w:eastAsia="Calibri" w:hAnsi="Times New Roman" w:cs="Times New Roman"/>
        </w:rPr>
        <w:t xml:space="preserve">Немаловажную роль должно играть в сокращении неравенства и косвенное налогообложение граждан. Это возможно за счет применения повышенных ставок </w:t>
      </w:r>
      <w:r w:rsidR="004D7D5C">
        <w:rPr>
          <w:rFonts w:ascii="Times New Roman" w:eastAsia="Calibri" w:hAnsi="Times New Roman" w:cs="Times New Roman"/>
        </w:rPr>
        <w:t xml:space="preserve">НДС и акцизов к товарам роскоши, а также пониженных ставок к товарам </w:t>
      </w:r>
      <w:proofErr w:type="spellStart"/>
      <w:r w:rsidR="004D7D5C">
        <w:rPr>
          <w:rFonts w:ascii="Times New Roman" w:eastAsia="Calibri" w:hAnsi="Times New Roman" w:cs="Times New Roman"/>
        </w:rPr>
        <w:t>Гиффена</w:t>
      </w:r>
      <w:proofErr w:type="spellEnd"/>
      <w:r w:rsidR="004D7D5C">
        <w:rPr>
          <w:rFonts w:ascii="Times New Roman" w:eastAsia="Calibri" w:hAnsi="Times New Roman" w:cs="Times New Roman"/>
        </w:rPr>
        <w:t xml:space="preserve">, низшим благам, а также к товарам, составляющим основу потребительской корзины менее обеспеченных граждан. В современной российской налоговой системе </w:t>
      </w:r>
      <w:r w:rsidR="00E548EB">
        <w:rPr>
          <w:rFonts w:ascii="Times New Roman" w:eastAsia="Calibri" w:hAnsi="Times New Roman" w:cs="Times New Roman"/>
        </w:rPr>
        <w:t xml:space="preserve">в настоящее время это частично реализовано: ставка НДС 10% по отдельным продуктам питания, детским товарам и медикаментам. </w:t>
      </w:r>
    </w:p>
    <w:p w14:paraId="69AD3F75" w14:textId="7BBF87A0" w:rsidR="00E14563" w:rsidRPr="00E60314" w:rsidRDefault="00BC482B" w:rsidP="005E50B4">
      <w:pPr>
        <w:spacing w:after="0" w:line="252" w:lineRule="auto"/>
        <w:ind w:firstLine="425"/>
        <w:jc w:val="both"/>
        <w:rPr>
          <w:rFonts w:ascii="Times New Roman" w:eastAsia="Calibri" w:hAnsi="Times New Roman" w:cs="Times New Roman"/>
        </w:rPr>
      </w:pPr>
      <w:r w:rsidRPr="00E60314">
        <w:rPr>
          <w:rFonts w:ascii="Times New Roman" w:eastAsia="Calibri" w:hAnsi="Times New Roman" w:cs="Times New Roman"/>
        </w:rPr>
        <w:t xml:space="preserve">В совокупности указанные направления развития инструментов </w:t>
      </w:r>
      <w:r w:rsidR="004257B5">
        <w:rPr>
          <w:rFonts w:ascii="Times New Roman" w:eastAsia="Calibri" w:hAnsi="Times New Roman" w:cs="Times New Roman"/>
        </w:rPr>
        <w:t xml:space="preserve">в области подоходного, имущественного и косвенного налогообложения граждан </w:t>
      </w:r>
      <w:r w:rsidRPr="00E60314">
        <w:rPr>
          <w:rFonts w:ascii="Times New Roman" w:eastAsia="Calibri" w:hAnsi="Times New Roman" w:cs="Times New Roman"/>
        </w:rPr>
        <w:t xml:space="preserve">должны привести </w:t>
      </w:r>
      <w:r w:rsidR="00E548EB">
        <w:rPr>
          <w:rFonts w:ascii="Times New Roman" w:eastAsia="Calibri" w:hAnsi="Times New Roman" w:cs="Times New Roman"/>
        </w:rPr>
        <w:t>к</w:t>
      </w:r>
      <w:r w:rsidRPr="00E60314">
        <w:rPr>
          <w:rFonts w:ascii="Times New Roman" w:eastAsia="Calibri" w:hAnsi="Times New Roman" w:cs="Times New Roman"/>
        </w:rPr>
        <w:t xml:space="preserve"> </w:t>
      </w:r>
      <w:r w:rsidR="004257B5">
        <w:rPr>
          <w:rFonts w:ascii="Times New Roman" w:eastAsia="Calibri" w:hAnsi="Times New Roman" w:cs="Times New Roman"/>
        </w:rPr>
        <w:t>сокращени</w:t>
      </w:r>
      <w:r w:rsidR="00A0764A">
        <w:rPr>
          <w:rFonts w:ascii="Times New Roman" w:eastAsia="Calibri" w:hAnsi="Times New Roman" w:cs="Times New Roman"/>
        </w:rPr>
        <w:t>ю</w:t>
      </w:r>
      <w:r w:rsidR="003D279B">
        <w:rPr>
          <w:rFonts w:ascii="Times New Roman" w:eastAsia="Calibri" w:hAnsi="Times New Roman" w:cs="Times New Roman"/>
        </w:rPr>
        <w:t xml:space="preserve"> неравенства</w:t>
      </w:r>
      <w:r w:rsidRPr="00E60314">
        <w:rPr>
          <w:rFonts w:ascii="Times New Roman" w:eastAsia="Calibri" w:hAnsi="Times New Roman" w:cs="Times New Roman"/>
        </w:rPr>
        <w:t>.</w:t>
      </w:r>
      <w:r w:rsidR="003C2F47">
        <w:rPr>
          <w:rFonts w:ascii="Times New Roman" w:eastAsia="Calibri" w:hAnsi="Times New Roman" w:cs="Times New Roman"/>
        </w:rPr>
        <w:t xml:space="preserve"> Их использование наряду с государственными социальными трансфертами </w:t>
      </w:r>
      <w:r w:rsidR="003D279B">
        <w:rPr>
          <w:rFonts w:ascii="Times New Roman" w:eastAsia="Calibri" w:hAnsi="Times New Roman" w:cs="Times New Roman"/>
        </w:rPr>
        <w:t xml:space="preserve">наименее обеспеченным гражданам позволит эффективно преодолевать сложившуюся проблему </w:t>
      </w:r>
      <w:r w:rsidR="003D279B" w:rsidRPr="00E60314">
        <w:rPr>
          <w:rFonts w:ascii="Times New Roman" w:eastAsia="Calibri" w:hAnsi="Times New Roman" w:cs="Times New Roman"/>
        </w:rPr>
        <w:t>неравенства</w:t>
      </w:r>
      <w:r w:rsidR="003D279B">
        <w:rPr>
          <w:rFonts w:ascii="Times New Roman" w:eastAsia="Calibri" w:hAnsi="Times New Roman" w:cs="Times New Roman"/>
        </w:rPr>
        <w:t xml:space="preserve"> в России. </w:t>
      </w:r>
    </w:p>
    <w:p w14:paraId="29C56DDA" w14:textId="77777777" w:rsidR="00020377" w:rsidRPr="005E50B4" w:rsidRDefault="00020377" w:rsidP="005E50B4">
      <w:pPr>
        <w:spacing w:after="0" w:line="252" w:lineRule="auto"/>
        <w:ind w:firstLine="425"/>
        <w:jc w:val="both"/>
        <w:rPr>
          <w:rFonts w:ascii="Times New Roman" w:hAnsi="Times New Roman" w:cs="Times New Roman"/>
        </w:rPr>
      </w:pPr>
    </w:p>
    <w:p w14:paraId="40DD1024" w14:textId="19927890" w:rsidR="008753B6" w:rsidRPr="00D43AD3" w:rsidRDefault="008753B6" w:rsidP="00D43AD3">
      <w:pPr>
        <w:spacing w:after="0" w:line="252" w:lineRule="auto"/>
        <w:ind w:firstLine="425"/>
        <w:jc w:val="both"/>
        <w:rPr>
          <w:rFonts w:ascii="Times New Roman" w:eastAsia="Calibri" w:hAnsi="Times New Roman" w:cs="Times New Roman"/>
          <w:b/>
        </w:rPr>
      </w:pPr>
      <w:r w:rsidRPr="00D43AD3">
        <w:rPr>
          <w:rFonts w:ascii="Times New Roman" w:eastAsia="Calibri" w:hAnsi="Times New Roman" w:cs="Times New Roman"/>
          <w:b/>
        </w:rPr>
        <w:t>ЛИТЕРАТУРА</w:t>
      </w:r>
    </w:p>
    <w:p w14:paraId="3B8169B2" w14:textId="77777777" w:rsidR="001B47F0" w:rsidRPr="005E50B4" w:rsidRDefault="00464F05" w:rsidP="005E50B4">
      <w:pPr>
        <w:pStyle w:val="ac"/>
        <w:numPr>
          <w:ilvl w:val="0"/>
          <w:numId w:val="2"/>
        </w:numPr>
        <w:tabs>
          <w:tab w:val="left" w:pos="284"/>
        </w:tabs>
        <w:spacing w:after="0" w:line="252" w:lineRule="auto"/>
        <w:ind w:left="0" w:firstLine="425"/>
        <w:jc w:val="both"/>
        <w:rPr>
          <w:rFonts w:ascii="Times New Roman" w:hAnsi="Times New Roman" w:cs="Times New Roman"/>
        </w:rPr>
      </w:pPr>
      <w:r w:rsidRPr="005E50B4">
        <w:rPr>
          <w:rFonts w:ascii="Times New Roman" w:hAnsi="Times New Roman" w:cs="Times New Roman"/>
        </w:rPr>
        <w:t>Послание Президента РФ Федеральному Собранию от 21.04.2021</w:t>
      </w:r>
      <w:r w:rsidR="001B47F0" w:rsidRPr="005E50B4">
        <w:rPr>
          <w:rFonts w:ascii="Times New Roman" w:hAnsi="Times New Roman" w:cs="Times New Roman"/>
        </w:rPr>
        <w:t xml:space="preserve">. – СПС «КонсультантПлюс». </w:t>
      </w:r>
    </w:p>
    <w:p w14:paraId="7598F4D4" w14:textId="77777777" w:rsidR="00E2557D" w:rsidRPr="005E50B4" w:rsidRDefault="001B47F0" w:rsidP="005E50B4">
      <w:pPr>
        <w:pStyle w:val="ac"/>
        <w:numPr>
          <w:ilvl w:val="0"/>
          <w:numId w:val="2"/>
        </w:numPr>
        <w:tabs>
          <w:tab w:val="left" w:pos="284"/>
        </w:tabs>
        <w:spacing w:after="0" w:line="252" w:lineRule="auto"/>
        <w:ind w:left="0" w:firstLine="425"/>
        <w:jc w:val="both"/>
        <w:rPr>
          <w:rFonts w:ascii="Times New Roman" w:hAnsi="Times New Roman" w:cs="Times New Roman"/>
        </w:rPr>
      </w:pPr>
      <w:r w:rsidRPr="005E50B4">
        <w:rPr>
          <w:rFonts w:ascii="Times New Roman" w:hAnsi="Times New Roman" w:cs="Times New Roman"/>
        </w:rPr>
        <w:t>Указ Президента РФ от 21.07.2020 №474 «О национальных целях развития Российской Федерации на период до 2030 года». – СПС «КонсультантПлюс».</w:t>
      </w:r>
    </w:p>
    <w:p w14:paraId="1054451D" w14:textId="38E70E03" w:rsidR="008705E0" w:rsidRPr="008705E0" w:rsidRDefault="008705E0" w:rsidP="008705E0">
      <w:pPr>
        <w:pStyle w:val="ac"/>
        <w:numPr>
          <w:ilvl w:val="0"/>
          <w:numId w:val="2"/>
        </w:numPr>
        <w:tabs>
          <w:tab w:val="left" w:pos="284"/>
        </w:tabs>
        <w:spacing w:after="0" w:line="252" w:lineRule="auto"/>
        <w:ind w:left="0" w:firstLine="425"/>
        <w:jc w:val="both"/>
        <w:rPr>
          <w:rFonts w:ascii="Times New Roman" w:hAnsi="Times New Roman" w:cs="Times New Roman"/>
        </w:rPr>
      </w:pPr>
      <w:r w:rsidRPr="008705E0">
        <w:rPr>
          <w:rFonts w:ascii="Times New Roman" w:hAnsi="Times New Roman" w:cs="Times New Roman"/>
        </w:rPr>
        <w:t>Пугачев, А.А.</w:t>
      </w:r>
      <w:r>
        <w:rPr>
          <w:rFonts w:ascii="Times New Roman" w:hAnsi="Times New Roman" w:cs="Times New Roman"/>
        </w:rPr>
        <w:t>,</w:t>
      </w:r>
      <w:r w:rsidRPr="008705E0">
        <w:rPr>
          <w:rFonts w:ascii="Times New Roman" w:hAnsi="Times New Roman" w:cs="Times New Roman"/>
        </w:rPr>
        <w:t xml:space="preserve"> Парфенова, Л.Б. Взаимосвязь уровня благосостояния и социального неравенства в контексте внедрения прогрессивной шкалы подоходного налога // Белорусский экономический журнал. – 202</w:t>
      </w:r>
      <w:r>
        <w:rPr>
          <w:rFonts w:ascii="Times New Roman" w:hAnsi="Times New Roman" w:cs="Times New Roman"/>
        </w:rPr>
        <w:t>1</w:t>
      </w:r>
      <w:r w:rsidRPr="008705E0">
        <w:rPr>
          <w:rFonts w:ascii="Times New Roman" w:hAnsi="Times New Roman" w:cs="Times New Roman"/>
        </w:rPr>
        <w:t>. - №2. – С. 81-93.</w:t>
      </w:r>
    </w:p>
    <w:p w14:paraId="45DB1157" w14:textId="00351ADD" w:rsidR="008705E0" w:rsidRPr="00D43AD3" w:rsidRDefault="008705E0" w:rsidP="008705E0">
      <w:pPr>
        <w:pStyle w:val="ac"/>
        <w:numPr>
          <w:ilvl w:val="0"/>
          <w:numId w:val="2"/>
        </w:numPr>
        <w:tabs>
          <w:tab w:val="left" w:pos="284"/>
        </w:tabs>
        <w:spacing w:after="0" w:line="252" w:lineRule="auto"/>
        <w:ind w:left="0" w:firstLine="425"/>
        <w:jc w:val="both"/>
        <w:rPr>
          <w:rFonts w:ascii="Times New Roman" w:hAnsi="Times New Roman" w:cs="Times New Roman"/>
          <w:lang w:val="en-US"/>
        </w:rPr>
      </w:pPr>
      <w:r w:rsidRPr="005E50B4">
        <w:rPr>
          <w:rFonts w:ascii="Times New Roman" w:hAnsi="Times New Roman" w:cs="Times New Roman"/>
        </w:rPr>
        <w:t xml:space="preserve">Цели в области устойчивого развития / ООН: официальный сайт. </w:t>
      </w:r>
      <w:r>
        <w:rPr>
          <w:rFonts w:ascii="Times New Roman" w:hAnsi="Times New Roman" w:cs="Times New Roman"/>
          <w:lang w:val="en-US"/>
        </w:rPr>
        <w:t>URL</w:t>
      </w:r>
      <w:r w:rsidRPr="00D43AD3">
        <w:rPr>
          <w:rFonts w:ascii="Times New Roman" w:hAnsi="Times New Roman" w:cs="Times New Roman"/>
          <w:lang w:val="en-US"/>
        </w:rPr>
        <w:t xml:space="preserve">: </w:t>
      </w:r>
      <w:r w:rsidRPr="00D43AD3">
        <w:rPr>
          <w:lang w:val="en-US"/>
        </w:rPr>
        <w:t xml:space="preserve"> </w:t>
      </w:r>
      <w:hyperlink r:id="rId14" w:history="1">
        <w:r w:rsidRPr="00D43AD3">
          <w:rPr>
            <w:rStyle w:val="a7"/>
            <w:rFonts w:ascii="Times New Roman" w:hAnsi="Times New Roman" w:cs="Times New Roman"/>
            <w:lang w:val="en-US"/>
          </w:rPr>
          <w:t>https://www.un.org/ru/</w:t>
        </w:r>
      </w:hyperlink>
      <w:r w:rsidRPr="00D43AD3">
        <w:rPr>
          <w:rFonts w:ascii="Times New Roman" w:hAnsi="Times New Roman" w:cs="Times New Roman"/>
          <w:lang w:val="en-US"/>
        </w:rPr>
        <w:t>.</w:t>
      </w:r>
    </w:p>
    <w:p w14:paraId="4991E4A0" w14:textId="77777777" w:rsidR="000F50E8" w:rsidRPr="005E50B4" w:rsidRDefault="000B2BC9" w:rsidP="005E50B4">
      <w:pPr>
        <w:pStyle w:val="ac"/>
        <w:numPr>
          <w:ilvl w:val="0"/>
          <w:numId w:val="2"/>
        </w:numPr>
        <w:tabs>
          <w:tab w:val="left" w:pos="284"/>
        </w:tabs>
        <w:spacing w:after="0" w:line="252" w:lineRule="auto"/>
        <w:ind w:left="0" w:firstLine="425"/>
        <w:jc w:val="both"/>
        <w:rPr>
          <w:rFonts w:ascii="Times New Roman" w:hAnsi="Times New Roman" w:cs="Times New Roman"/>
          <w:lang w:val="en-US"/>
        </w:rPr>
      </w:pPr>
      <w:r w:rsidRPr="005E50B4">
        <w:rPr>
          <w:rFonts w:ascii="Times New Roman" w:hAnsi="Times New Roman" w:cs="Times New Roman"/>
          <w:lang w:val="en-US"/>
        </w:rPr>
        <w:t xml:space="preserve">Piketty, T., </w:t>
      </w:r>
      <w:proofErr w:type="spellStart"/>
      <w:r w:rsidRPr="005E50B4">
        <w:rPr>
          <w:rFonts w:ascii="Times New Roman" w:hAnsi="Times New Roman" w:cs="Times New Roman"/>
          <w:lang w:val="en-US"/>
        </w:rPr>
        <w:t>Saez</w:t>
      </w:r>
      <w:proofErr w:type="spellEnd"/>
      <w:r w:rsidRPr="005E50B4">
        <w:rPr>
          <w:rFonts w:ascii="Times New Roman" w:hAnsi="Times New Roman" w:cs="Times New Roman"/>
          <w:lang w:val="en-US"/>
        </w:rPr>
        <w:t xml:space="preserve">, E., Zucman, G. Distributional national accounts: methods and estimates for the United States. </w:t>
      </w:r>
      <w:r w:rsidRPr="005E50B4">
        <w:rPr>
          <w:rFonts w:ascii="Times New Roman" w:hAnsi="Times New Roman" w:cs="Times New Roman"/>
          <w:i/>
          <w:iCs/>
          <w:lang w:val="en-US"/>
        </w:rPr>
        <w:t>The Quarterly Journal of Economics</w:t>
      </w:r>
      <w:r w:rsidRPr="005E50B4">
        <w:rPr>
          <w:rFonts w:ascii="Times New Roman" w:hAnsi="Times New Roman" w:cs="Times New Roman"/>
          <w:lang w:val="en-US"/>
        </w:rPr>
        <w:t>. 2018;133(2): 586-587</w:t>
      </w:r>
      <w:r w:rsidR="000F50E8" w:rsidRPr="00D43AD3">
        <w:rPr>
          <w:rFonts w:ascii="Times New Roman" w:hAnsi="Times New Roman" w:cs="Times New Roman"/>
          <w:lang w:val="en-US"/>
        </w:rPr>
        <w:t>.</w:t>
      </w:r>
    </w:p>
    <w:sectPr w:rsidR="000F50E8" w:rsidRPr="005E50B4" w:rsidSect="00FE348A">
      <w:pgSz w:w="11906" w:h="16838"/>
      <w:pgMar w:top="2211" w:right="1985" w:bottom="2325" w:left="147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A02E21" w14:textId="77777777" w:rsidR="005308EC" w:rsidRDefault="005308EC" w:rsidP="005308EC">
      <w:pPr>
        <w:spacing w:after="0" w:line="240" w:lineRule="auto"/>
      </w:pPr>
      <w:r>
        <w:separator/>
      </w:r>
    </w:p>
  </w:endnote>
  <w:endnote w:type="continuationSeparator" w:id="0">
    <w:p w14:paraId="5A1FC53D" w14:textId="77777777" w:rsidR="005308EC" w:rsidRDefault="005308EC" w:rsidP="005308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DejaVu Sans">
    <w:altName w:val="Arial"/>
    <w:panose1 w:val="00000000000000000000"/>
    <w:charset w:val="00"/>
    <w:family w:val="auto"/>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1281E7" w14:textId="77777777" w:rsidR="005308EC" w:rsidRDefault="005308EC" w:rsidP="005308EC">
      <w:pPr>
        <w:spacing w:after="0" w:line="240" w:lineRule="auto"/>
      </w:pPr>
      <w:r>
        <w:separator/>
      </w:r>
    </w:p>
  </w:footnote>
  <w:footnote w:type="continuationSeparator" w:id="0">
    <w:p w14:paraId="787E6669" w14:textId="77777777" w:rsidR="005308EC" w:rsidRDefault="005308EC" w:rsidP="005308EC">
      <w:pPr>
        <w:spacing w:after="0" w:line="240" w:lineRule="auto"/>
      </w:pPr>
      <w:r>
        <w:continuationSeparator/>
      </w:r>
    </w:p>
  </w:footnote>
  <w:footnote w:id="1">
    <w:p w14:paraId="78F2E2ED" w14:textId="65602EA9" w:rsidR="00F156E5" w:rsidRPr="00F156E5" w:rsidRDefault="00F156E5" w:rsidP="00F156E5">
      <w:pPr>
        <w:pStyle w:val="a9"/>
        <w:jc w:val="both"/>
        <w:rPr>
          <w:rFonts w:ascii="Times New Roman" w:hAnsi="Times New Roman" w:cs="Times New Roman"/>
        </w:rPr>
      </w:pPr>
      <w:r w:rsidRPr="00F156E5">
        <w:rPr>
          <w:rStyle w:val="ab"/>
          <w:rFonts w:ascii="Times New Roman" w:hAnsi="Times New Roman" w:cs="Times New Roman"/>
        </w:rPr>
        <w:footnoteRef/>
      </w:r>
      <w:r w:rsidRPr="00F156E5">
        <w:rPr>
          <w:rFonts w:ascii="Times New Roman" w:hAnsi="Times New Roman" w:cs="Times New Roman"/>
        </w:rPr>
        <w:t xml:space="preserve"> Пугачев Андрей Александрович</w:t>
      </w:r>
      <w:r>
        <w:rPr>
          <w:rFonts w:ascii="Times New Roman" w:hAnsi="Times New Roman" w:cs="Times New Roman"/>
        </w:rPr>
        <w:t>, кандидат экономических наук, доцент, доцент кафедры финансов и кредита, ФГБОУ ВО «Ярославский государственный университет им. П.Г. Демидова» (150000, Россия, г. Ярославль, ул. Советская, д. 14</w:t>
      </w:r>
      <w:r w:rsidRPr="00CA7DF7">
        <w:rPr>
          <w:rFonts w:ascii="Times New Roman" w:hAnsi="Times New Roman" w:cs="Times New Roman"/>
        </w:rPr>
        <w:t>; E-mail:</w:t>
      </w:r>
      <w:r>
        <w:rPr>
          <w:rFonts w:ascii="Times New Roman" w:hAnsi="Times New Roman" w:cs="Times New Roman"/>
        </w:rPr>
        <w:t xml:space="preserve"> </w:t>
      </w:r>
      <w:proofErr w:type="spellStart"/>
      <w:r>
        <w:rPr>
          <w:rFonts w:ascii="Times New Roman" w:hAnsi="Times New Roman" w:cs="Times New Roman"/>
          <w:lang w:val="en-US"/>
        </w:rPr>
        <w:t>andrxim</w:t>
      </w:r>
      <w:proofErr w:type="spellEnd"/>
      <w:r w:rsidRPr="00F156E5">
        <w:rPr>
          <w:rFonts w:ascii="Times New Roman" w:hAnsi="Times New Roman" w:cs="Times New Roman"/>
        </w:rPr>
        <w:t>@</w:t>
      </w:r>
      <w:proofErr w:type="spellStart"/>
      <w:r>
        <w:rPr>
          <w:rFonts w:ascii="Times New Roman" w:hAnsi="Times New Roman" w:cs="Times New Roman"/>
          <w:lang w:val="en-US"/>
        </w:rPr>
        <w:t>yandex</w:t>
      </w:r>
      <w:proofErr w:type="spellEnd"/>
      <w:r w:rsidRPr="00F156E5">
        <w:rPr>
          <w:rFonts w:ascii="Times New Roman" w:hAnsi="Times New Roman" w:cs="Times New Roman"/>
        </w:rPr>
        <w:t>.</w:t>
      </w:r>
      <w:proofErr w:type="spellStart"/>
      <w:r>
        <w:rPr>
          <w:rFonts w:ascii="Times New Roman" w:hAnsi="Times New Roman" w:cs="Times New Roman"/>
          <w:lang w:val="en-US"/>
        </w:rPr>
        <w:t>ru</w:t>
      </w:r>
      <w:proofErr w:type="spellEnd"/>
      <w:r>
        <w:rPr>
          <w:rFonts w:ascii="Times New Roman" w:hAnsi="Times New Roman" w:cs="Times New Roman"/>
        </w:rPr>
        <w:t>)</w:t>
      </w:r>
    </w:p>
  </w:footnote>
  <w:footnote w:id="2">
    <w:p w14:paraId="49E4619F" w14:textId="23A8EB18" w:rsidR="00EB33C2" w:rsidRPr="00F156E5" w:rsidRDefault="00EB33C2" w:rsidP="00EB33C2">
      <w:pPr>
        <w:pStyle w:val="a9"/>
        <w:jc w:val="both"/>
        <w:rPr>
          <w:rFonts w:ascii="Times New Roman" w:hAnsi="Times New Roman" w:cs="Times New Roman"/>
        </w:rPr>
      </w:pPr>
      <w:r w:rsidRPr="00F156E5">
        <w:rPr>
          <w:rStyle w:val="ab"/>
          <w:rFonts w:ascii="Times New Roman" w:hAnsi="Times New Roman" w:cs="Times New Roman"/>
        </w:rPr>
        <w:footnoteRef/>
      </w:r>
      <w:r>
        <w:rPr>
          <w:rFonts w:ascii="Times New Roman" w:hAnsi="Times New Roman" w:cs="Times New Roman"/>
        </w:rPr>
        <w:t xml:space="preserve"> </w:t>
      </w:r>
      <w:r w:rsidRPr="00EB33C2">
        <w:rPr>
          <w:rFonts w:ascii="Times New Roman" w:hAnsi="Times New Roman" w:cs="Times New Roman"/>
        </w:rPr>
        <w:t>Статья подготовлена при финансовой поддержке гранта Президента Р</w:t>
      </w:r>
      <w:r>
        <w:rPr>
          <w:rFonts w:ascii="Times New Roman" w:hAnsi="Times New Roman" w:cs="Times New Roman"/>
        </w:rPr>
        <w:t>оссийской Федерации</w:t>
      </w:r>
      <w:r w:rsidRPr="00EB33C2">
        <w:rPr>
          <w:rFonts w:ascii="Times New Roman" w:hAnsi="Times New Roman" w:cs="Times New Roman"/>
        </w:rPr>
        <w:t xml:space="preserve"> для молодых российских ученых №МК-2397.2022.2</w:t>
      </w:r>
      <w:r>
        <w:rPr>
          <w:rFonts w:ascii="Times New Roman" w:hAnsi="Times New Roman" w:cs="Times New Roman"/>
        </w:rPr>
        <w:t>.</w:t>
      </w:r>
    </w:p>
  </w:footnote>
  <w:footnote w:id="3">
    <w:p w14:paraId="258BC3A2" w14:textId="60582267" w:rsidR="00D43AD3" w:rsidRPr="00D43AD3" w:rsidRDefault="00D43AD3" w:rsidP="00D43AD3">
      <w:pPr>
        <w:pStyle w:val="a9"/>
        <w:jc w:val="both"/>
        <w:rPr>
          <w:rFonts w:ascii="Times New Roman" w:hAnsi="Times New Roman" w:cs="Times New Roman"/>
          <w:lang w:val="en-US"/>
        </w:rPr>
      </w:pPr>
      <w:r w:rsidRPr="00D43AD3">
        <w:rPr>
          <w:rStyle w:val="ab"/>
          <w:rFonts w:ascii="Times New Roman" w:hAnsi="Times New Roman" w:cs="Times New Roman"/>
        </w:rPr>
        <w:footnoteRef/>
      </w:r>
      <w:r w:rsidRPr="00D43AD3">
        <w:rPr>
          <w:rFonts w:ascii="Times New Roman" w:hAnsi="Times New Roman" w:cs="Times New Roman"/>
        </w:rPr>
        <w:t xml:space="preserve"> Мониторинг показателей качества жизни населения в странах Содружества Независимых Государств 2015-2018. Межгосударственный статистический комитет СНГ. – М., 2019.</w:t>
      </w:r>
      <w:r w:rsidRPr="00D43AD3">
        <w:rPr>
          <w:rFonts w:ascii="Times New Roman" w:hAnsi="Times New Roman" w:cs="Times New Roman"/>
          <w:lang w:val="en-US"/>
        </w:rPr>
        <w:t xml:space="preserve"> – C. 13.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F0F42"/>
    <w:multiLevelType w:val="hybridMultilevel"/>
    <w:tmpl w:val="188AEE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5D24FBF"/>
    <w:multiLevelType w:val="hybridMultilevel"/>
    <w:tmpl w:val="87F2FA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CB90E57"/>
    <w:multiLevelType w:val="hybridMultilevel"/>
    <w:tmpl w:val="188AEEF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49566621">
    <w:abstractNumId w:val="1"/>
  </w:num>
  <w:num w:numId="2" w16cid:durableId="1131480486">
    <w:abstractNumId w:val="0"/>
  </w:num>
  <w:num w:numId="3" w16cid:durableId="105362635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62B1"/>
    <w:rsid w:val="00020377"/>
    <w:rsid w:val="0003573C"/>
    <w:rsid w:val="00054944"/>
    <w:rsid w:val="000652D6"/>
    <w:rsid w:val="00077767"/>
    <w:rsid w:val="000B2BC9"/>
    <w:rsid w:val="000B554C"/>
    <w:rsid w:val="000E27AB"/>
    <w:rsid w:val="000F50E8"/>
    <w:rsid w:val="00117237"/>
    <w:rsid w:val="00127C21"/>
    <w:rsid w:val="0014276F"/>
    <w:rsid w:val="00145D7D"/>
    <w:rsid w:val="00163C07"/>
    <w:rsid w:val="00165A01"/>
    <w:rsid w:val="001B47F0"/>
    <w:rsid w:val="001B4F14"/>
    <w:rsid w:val="001E6AAF"/>
    <w:rsid w:val="002272A3"/>
    <w:rsid w:val="002351D1"/>
    <w:rsid w:val="00297C69"/>
    <w:rsid w:val="002A39EC"/>
    <w:rsid w:val="00306BC4"/>
    <w:rsid w:val="0034325E"/>
    <w:rsid w:val="0036239B"/>
    <w:rsid w:val="003774E6"/>
    <w:rsid w:val="003B160A"/>
    <w:rsid w:val="003C2F47"/>
    <w:rsid w:val="003C6B59"/>
    <w:rsid w:val="003D279B"/>
    <w:rsid w:val="003E5A93"/>
    <w:rsid w:val="004257B5"/>
    <w:rsid w:val="004375FA"/>
    <w:rsid w:val="0044799F"/>
    <w:rsid w:val="004541FA"/>
    <w:rsid w:val="00464F05"/>
    <w:rsid w:val="004A7EB3"/>
    <w:rsid w:val="004B1B6A"/>
    <w:rsid w:val="004D7D5C"/>
    <w:rsid w:val="004E39CF"/>
    <w:rsid w:val="004F66A2"/>
    <w:rsid w:val="005308EC"/>
    <w:rsid w:val="005937B9"/>
    <w:rsid w:val="005A1FA4"/>
    <w:rsid w:val="005A5C07"/>
    <w:rsid w:val="005B2286"/>
    <w:rsid w:val="005E50B4"/>
    <w:rsid w:val="006310B8"/>
    <w:rsid w:val="00655583"/>
    <w:rsid w:val="00657311"/>
    <w:rsid w:val="00667E72"/>
    <w:rsid w:val="00693EFE"/>
    <w:rsid w:val="006B65CA"/>
    <w:rsid w:val="006C2AC2"/>
    <w:rsid w:val="006F2492"/>
    <w:rsid w:val="00712C76"/>
    <w:rsid w:val="00781741"/>
    <w:rsid w:val="00792244"/>
    <w:rsid w:val="0079592D"/>
    <w:rsid w:val="007A375C"/>
    <w:rsid w:val="007B3B3C"/>
    <w:rsid w:val="007B7A81"/>
    <w:rsid w:val="007E082B"/>
    <w:rsid w:val="007F238C"/>
    <w:rsid w:val="007F6A35"/>
    <w:rsid w:val="008105CB"/>
    <w:rsid w:val="00845065"/>
    <w:rsid w:val="00851115"/>
    <w:rsid w:val="0086020D"/>
    <w:rsid w:val="008705E0"/>
    <w:rsid w:val="008753B6"/>
    <w:rsid w:val="00901168"/>
    <w:rsid w:val="0091090E"/>
    <w:rsid w:val="009333F9"/>
    <w:rsid w:val="00942894"/>
    <w:rsid w:val="009D04BA"/>
    <w:rsid w:val="009D1A7E"/>
    <w:rsid w:val="009E65F2"/>
    <w:rsid w:val="00A046B1"/>
    <w:rsid w:val="00A0609F"/>
    <w:rsid w:val="00A0764A"/>
    <w:rsid w:val="00A547F1"/>
    <w:rsid w:val="00A61466"/>
    <w:rsid w:val="00A767F2"/>
    <w:rsid w:val="00AE2AE2"/>
    <w:rsid w:val="00AE6E5E"/>
    <w:rsid w:val="00B07EF0"/>
    <w:rsid w:val="00B41575"/>
    <w:rsid w:val="00B5758D"/>
    <w:rsid w:val="00BA02FE"/>
    <w:rsid w:val="00BC482B"/>
    <w:rsid w:val="00C373F5"/>
    <w:rsid w:val="00C56BB6"/>
    <w:rsid w:val="00C7346D"/>
    <w:rsid w:val="00C83C5B"/>
    <w:rsid w:val="00C915D7"/>
    <w:rsid w:val="00CA1A6B"/>
    <w:rsid w:val="00CA3FE5"/>
    <w:rsid w:val="00CF3843"/>
    <w:rsid w:val="00D4117D"/>
    <w:rsid w:val="00D43AD3"/>
    <w:rsid w:val="00D45EE9"/>
    <w:rsid w:val="00D63AC4"/>
    <w:rsid w:val="00D93E77"/>
    <w:rsid w:val="00DB5988"/>
    <w:rsid w:val="00DF14F5"/>
    <w:rsid w:val="00DF77FF"/>
    <w:rsid w:val="00E14563"/>
    <w:rsid w:val="00E2557D"/>
    <w:rsid w:val="00E548EB"/>
    <w:rsid w:val="00E60314"/>
    <w:rsid w:val="00EB33C2"/>
    <w:rsid w:val="00EC0C91"/>
    <w:rsid w:val="00EC4E69"/>
    <w:rsid w:val="00ED2768"/>
    <w:rsid w:val="00ED62B1"/>
    <w:rsid w:val="00EE48E8"/>
    <w:rsid w:val="00F156E5"/>
    <w:rsid w:val="00F319CA"/>
    <w:rsid w:val="00F46838"/>
    <w:rsid w:val="00F627A1"/>
    <w:rsid w:val="00F96C62"/>
    <w:rsid w:val="00FA3FD1"/>
    <w:rsid w:val="00FC4053"/>
    <w:rsid w:val="00FE34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7189B3"/>
  <w15:chartTrackingRefBased/>
  <w15:docId w15:val="{FF1A3E1A-91EB-4C94-8993-D71CCB001E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308EC"/>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5308EC"/>
  </w:style>
  <w:style w:type="paragraph" w:styleId="a5">
    <w:name w:val="footer"/>
    <w:basedOn w:val="a"/>
    <w:link w:val="a6"/>
    <w:uiPriority w:val="99"/>
    <w:unhideWhenUsed/>
    <w:rsid w:val="005308EC"/>
    <w:pPr>
      <w:tabs>
        <w:tab w:val="center" w:pos="4677"/>
        <w:tab w:val="right" w:pos="9355"/>
      </w:tabs>
      <w:spacing w:after="0" w:line="240" w:lineRule="auto"/>
    </w:pPr>
  </w:style>
  <w:style w:type="character" w:customStyle="1" w:styleId="a6">
    <w:name w:val="Нижний колонтитул Знак"/>
    <w:basedOn w:val="a0"/>
    <w:link w:val="a5"/>
    <w:uiPriority w:val="99"/>
    <w:rsid w:val="005308EC"/>
  </w:style>
  <w:style w:type="character" w:styleId="a7">
    <w:name w:val="Hyperlink"/>
    <w:basedOn w:val="a0"/>
    <w:uiPriority w:val="99"/>
    <w:unhideWhenUsed/>
    <w:rsid w:val="00FA3FD1"/>
    <w:rPr>
      <w:color w:val="0563C1" w:themeColor="hyperlink"/>
      <w:u w:val="single"/>
    </w:rPr>
  </w:style>
  <w:style w:type="character" w:styleId="a8">
    <w:name w:val="Unresolved Mention"/>
    <w:basedOn w:val="a0"/>
    <w:uiPriority w:val="99"/>
    <w:semiHidden/>
    <w:unhideWhenUsed/>
    <w:rsid w:val="00FA3FD1"/>
    <w:rPr>
      <w:color w:val="605E5C"/>
      <w:shd w:val="clear" w:color="auto" w:fill="E1DFDD"/>
    </w:rPr>
  </w:style>
  <w:style w:type="paragraph" w:styleId="a9">
    <w:name w:val="footnote text"/>
    <w:basedOn w:val="a"/>
    <w:link w:val="aa"/>
    <w:uiPriority w:val="99"/>
    <w:semiHidden/>
    <w:unhideWhenUsed/>
    <w:rsid w:val="00655583"/>
    <w:pPr>
      <w:spacing w:after="0" w:line="240" w:lineRule="auto"/>
    </w:pPr>
    <w:rPr>
      <w:sz w:val="20"/>
      <w:szCs w:val="20"/>
    </w:rPr>
  </w:style>
  <w:style w:type="character" w:customStyle="1" w:styleId="aa">
    <w:name w:val="Текст сноски Знак"/>
    <w:basedOn w:val="a0"/>
    <w:link w:val="a9"/>
    <w:uiPriority w:val="99"/>
    <w:semiHidden/>
    <w:rsid w:val="00655583"/>
    <w:rPr>
      <w:sz w:val="20"/>
      <w:szCs w:val="20"/>
    </w:rPr>
  </w:style>
  <w:style w:type="character" w:styleId="ab">
    <w:name w:val="footnote reference"/>
    <w:basedOn w:val="a0"/>
    <w:uiPriority w:val="99"/>
    <w:semiHidden/>
    <w:unhideWhenUsed/>
    <w:rsid w:val="00655583"/>
    <w:rPr>
      <w:vertAlign w:val="superscript"/>
    </w:rPr>
  </w:style>
  <w:style w:type="paragraph" w:styleId="ac">
    <w:name w:val="List Paragraph"/>
    <w:basedOn w:val="a"/>
    <w:uiPriority w:val="34"/>
    <w:qFormat/>
    <w:rsid w:val="008753B6"/>
    <w:pPr>
      <w:ind w:left="720"/>
      <w:contextualSpacing/>
    </w:pPr>
  </w:style>
  <w:style w:type="table" w:styleId="ad">
    <w:name w:val="Table Grid"/>
    <w:basedOn w:val="a1"/>
    <w:uiPriority w:val="59"/>
    <w:rsid w:val="00D45E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1696511">
      <w:bodyDiv w:val="1"/>
      <w:marLeft w:val="0"/>
      <w:marRight w:val="0"/>
      <w:marTop w:val="0"/>
      <w:marBottom w:val="0"/>
      <w:divBdr>
        <w:top w:val="none" w:sz="0" w:space="0" w:color="auto"/>
        <w:left w:val="none" w:sz="0" w:space="0" w:color="auto"/>
        <w:bottom w:val="none" w:sz="0" w:space="0" w:color="auto"/>
        <w:right w:val="none" w:sz="0" w:space="0" w:color="auto"/>
      </w:divBdr>
    </w:div>
    <w:div w:id="1844665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ata.worldbank.org/indicator/SI.POV.GINI?end=2018&amp;start=2018&amp;view=bar&amp;year=2018" TargetMode="External"/><Relationship Id="rId13" Type="http://schemas.openxmlformats.org/officeDocument/2006/relationships/hyperlink" Target="http://old.gks.ru/wps/wcm/connect/rosstat_main/rosstat/ru/statistics/population/leve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gks.ru/free_doc/new_site/prices/potr/tab-potr1.ht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edstat.ru/indicator/31165"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data.worldbank.org/indicator/SI.POV.GINI?end=2018&amp;start=2018&amp;view=bar&amp;year=2018" TargetMode="External"/><Relationship Id="rId4" Type="http://schemas.openxmlformats.org/officeDocument/2006/relationships/settings" Target="settings.xml"/><Relationship Id="rId9" Type="http://schemas.openxmlformats.org/officeDocument/2006/relationships/hyperlink" Target="https://www.fedstat.ru/indicator/31165" TargetMode="External"/><Relationship Id="rId14" Type="http://schemas.openxmlformats.org/officeDocument/2006/relationships/hyperlink" Target="https://www.un.org/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A22BC6-8783-4BD7-B448-DC96DA773A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2814</TotalTime>
  <Pages>5</Pages>
  <Words>1999</Words>
  <Characters>11397</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 ПУГАЧЕВ</dc:creator>
  <cp:keywords/>
  <dc:description/>
  <cp:lastModifiedBy>АНДРЕЙ ПУГАЧЕВ</cp:lastModifiedBy>
  <cp:revision>109</cp:revision>
  <dcterms:created xsi:type="dcterms:W3CDTF">2022-02-21T15:46:00Z</dcterms:created>
  <dcterms:modified xsi:type="dcterms:W3CDTF">2022-05-01T07:26:00Z</dcterms:modified>
</cp:coreProperties>
</file>