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27A009" w14:textId="77777777" w:rsidR="00F1102E" w:rsidRDefault="008E68E7" w:rsidP="008E68E7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8E68E7">
        <w:rPr>
          <w:rFonts w:ascii="Times New Roman" w:hAnsi="Times New Roman" w:cs="Times New Roman"/>
          <w:b/>
          <w:sz w:val="24"/>
          <w:szCs w:val="24"/>
        </w:rPr>
        <w:t>Гладченко Т.Н.</w:t>
      </w:r>
      <w:r w:rsidR="00DA27CA">
        <w:rPr>
          <w:rStyle w:val="af"/>
          <w:rFonts w:ascii="Times New Roman" w:hAnsi="Times New Roman" w:cs="Times New Roman"/>
          <w:b/>
          <w:sz w:val="24"/>
          <w:szCs w:val="24"/>
        </w:rPr>
        <w:footnoteReference w:id="1"/>
      </w:r>
    </w:p>
    <w:p w14:paraId="2E3371AE" w14:textId="77777777" w:rsidR="008E68E7" w:rsidRDefault="008E68E7" w:rsidP="008E68E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Креативные индустрии - </w:t>
      </w:r>
      <w:r w:rsidRPr="008E68E7">
        <w:rPr>
          <w:rFonts w:ascii="Times New Roman" w:hAnsi="Times New Roman" w:cs="Times New Roman"/>
          <w:b/>
          <w:sz w:val="24"/>
          <w:szCs w:val="24"/>
        </w:rPr>
        <w:t>развитие несырьевого сектора</w:t>
      </w:r>
    </w:p>
    <w:p w14:paraId="069CF628" w14:textId="77777777" w:rsidR="004C471F" w:rsidRDefault="004C471F" w:rsidP="008E68E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E9C1D1E" w14:textId="77777777" w:rsidR="004B1649" w:rsidRPr="004B1649" w:rsidRDefault="004B1649" w:rsidP="006C4596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Аннотация: Вопросы развития креативных индустрий во всем мире </w:t>
      </w:r>
      <w:r w:rsidRPr="004B1649">
        <w:rPr>
          <w:rFonts w:ascii="Times New Roman" w:hAnsi="Times New Roman"/>
          <w:i/>
        </w:rPr>
        <w:t>до конца не изучен</w:t>
      </w:r>
      <w:r w:rsidR="006C4596">
        <w:rPr>
          <w:rFonts w:ascii="Times New Roman" w:hAnsi="Times New Roman"/>
          <w:i/>
        </w:rPr>
        <w:t>ы</w:t>
      </w:r>
      <w:r w:rsidRPr="004B1649">
        <w:rPr>
          <w:rFonts w:ascii="Times New Roman" w:hAnsi="Times New Roman"/>
          <w:i/>
        </w:rPr>
        <w:t>, нет устоявшейся теоретической и практической базы. Зачастую деятельность в области креативной экономики опережает теорию, что не способствует должной реакции ни общества, ни предпринимателей, ни обучающихся, ни государства, ни регионов.</w:t>
      </w:r>
    </w:p>
    <w:p w14:paraId="5615F7C4" w14:textId="77777777" w:rsidR="004B1649" w:rsidRDefault="004B1649" w:rsidP="006C4596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Ключевые слова: креативные индустрии, креативная экономика, </w:t>
      </w:r>
      <w:r w:rsidR="00E55D97">
        <w:rPr>
          <w:rFonts w:ascii="Times New Roman" w:hAnsi="Times New Roman" w:cs="Times New Roman"/>
          <w:i/>
        </w:rPr>
        <w:t>новая реальность.</w:t>
      </w:r>
    </w:p>
    <w:p w14:paraId="23CEFB50" w14:textId="77777777" w:rsidR="006C4596" w:rsidRDefault="006C4596" w:rsidP="006C4596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</w:p>
    <w:p w14:paraId="568BEF1F" w14:textId="77777777" w:rsidR="006C4596" w:rsidRDefault="006C4596" w:rsidP="006C4596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</w:p>
    <w:p w14:paraId="516167E7" w14:textId="7F1D0A45" w:rsidR="006C4596" w:rsidRPr="006C4596" w:rsidRDefault="00293E7D" w:rsidP="00293E7D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293E7D">
        <w:rPr>
          <w:rFonts w:ascii="Times New Roman" w:eastAsia="Times New Roman" w:hAnsi="Times New Roman"/>
          <w:lang w:eastAsia="ru-RU"/>
        </w:rPr>
        <w:t xml:space="preserve">Понятие «креативная экономика» - многогранно и </w:t>
      </w:r>
      <w:proofErr w:type="spellStart"/>
      <w:r w:rsidRPr="00293E7D">
        <w:rPr>
          <w:rFonts w:ascii="Times New Roman" w:eastAsia="Times New Roman" w:hAnsi="Times New Roman"/>
          <w:lang w:eastAsia="ru-RU"/>
        </w:rPr>
        <w:t>междисциплинарно</w:t>
      </w:r>
      <w:proofErr w:type="spellEnd"/>
      <w:r>
        <w:rPr>
          <w:rFonts w:ascii="Times New Roman" w:eastAsia="Times New Roman" w:hAnsi="Times New Roman"/>
          <w:lang w:eastAsia="ru-RU"/>
        </w:rPr>
        <w:t>,</w:t>
      </w:r>
      <w:r w:rsidRPr="00293E7D">
        <w:rPr>
          <w:rFonts w:ascii="Times New Roman" w:eastAsia="Times New Roman" w:hAnsi="Times New Roman" w:cs="Times New Roman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lang w:eastAsia="ru-RU"/>
        </w:rPr>
        <w:t>к</w:t>
      </w:r>
      <w:r w:rsidRPr="00293E7D">
        <w:rPr>
          <w:rFonts w:ascii="Times New Roman" w:eastAsia="Times New Roman" w:hAnsi="Times New Roman"/>
          <w:lang w:eastAsia="ru-RU"/>
        </w:rPr>
        <w:t>лючев</w:t>
      </w:r>
      <w:r>
        <w:rPr>
          <w:rFonts w:ascii="Times New Roman" w:eastAsia="Times New Roman" w:hAnsi="Times New Roman"/>
          <w:lang w:eastAsia="ru-RU"/>
        </w:rPr>
        <w:t>ой</w:t>
      </w:r>
      <w:r w:rsidRPr="00293E7D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составляющей</w:t>
      </w:r>
      <w:r w:rsidRPr="00293E7D">
        <w:rPr>
          <w:rFonts w:ascii="Times New Roman" w:eastAsia="Times New Roman" w:hAnsi="Times New Roman"/>
          <w:lang w:eastAsia="ru-RU"/>
        </w:rPr>
        <w:t xml:space="preserve"> является креативность</w:t>
      </w:r>
      <w:r>
        <w:rPr>
          <w:rFonts w:ascii="Times New Roman" w:eastAsia="Times New Roman" w:hAnsi="Times New Roman"/>
          <w:lang w:eastAsia="ru-RU"/>
        </w:rPr>
        <w:t>,</w:t>
      </w:r>
      <w:r w:rsidRPr="00293E7D">
        <w:rPr>
          <w:rFonts w:ascii="Times New Roman" w:eastAsia="Times New Roman" w:hAnsi="Times New Roman"/>
          <w:lang w:eastAsia="ru-RU"/>
        </w:rPr>
        <w:t xml:space="preserve"> </w:t>
      </w:r>
      <w:r w:rsidR="006C4596" w:rsidRPr="006C4596">
        <w:rPr>
          <w:rFonts w:ascii="Times New Roman" w:eastAsia="Times New Roman" w:hAnsi="Times New Roman" w:cs="Times New Roman"/>
          <w:lang w:eastAsia="ru-RU"/>
        </w:rPr>
        <w:t>это экономика будущего, т.к. предназначение мозга человека – это творчество.</w:t>
      </w:r>
    </w:p>
    <w:p w14:paraId="20DBFB7C" w14:textId="77777777" w:rsidR="006C4596" w:rsidRDefault="006C4596" w:rsidP="006C4596">
      <w:pPr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6C4596">
        <w:rPr>
          <w:rFonts w:ascii="Times New Roman" w:eastAsia="Times New Roman" w:hAnsi="Times New Roman" w:cs="Times New Roman"/>
          <w:lang w:eastAsia="ru-RU"/>
        </w:rPr>
        <w:t>Креативная экономика – это прежде всего управление смыслами. Креативно – это новый смысл: понятный и доступный потребителю.</w:t>
      </w:r>
    </w:p>
    <w:p w14:paraId="324B9379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Именно креативная экономика может стать двигателем изменений экономик территорий, т.к. это развитие несырьевого сектора. Для социально-экономического развития территории необходимо начать строить новый столп экономики – несырьевой.</w:t>
      </w:r>
    </w:p>
    <w:p w14:paraId="1865511E" w14:textId="77777777" w:rsidR="00786D7C" w:rsidRPr="00786D7C" w:rsidRDefault="00786D7C" w:rsidP="00786D7C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86D7C">
        <w:rPr>
          <w:rFonts w:ascii="Times New Roman" w:hAnsi="Times New Roman"/>
        </w:rPr>
        <w:t>Основные характеристики креативной экономики в условиях новой реальности:</w:t>
      </w:r>
    </w:p>
    <w:p w14:paraId="01E59C4E" w14:textId="77777777" w:rsidR="00786D7C" w:rsidRPr="00786D7C" w:rsidRDefault="00786D7C" w:rsidP="00786D7C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86D7C">
        <w:rPr>
          <w:rFonts w:ascii="Times New Roman" w:hAnsi="Times New Roman"/>
        </w:rPr>
        <w:t>- новый сектор постиндустриальной экономики;</w:t>
      </w:r>
    </w:p>
    <w:p w14:paraId="60AA1CD9" w14:textId="77777777" w:rsidR="00786D7C" w:rsidRPr="00786D7C" w:rsidRDefault="00786D7C" w:rsidP="00786D7C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86D7C">
        <w:rPr>
          <w:rFonts w:ascii="Times New Roman" w:hAnsi="Times New Roman"/>
        </w:rPr>
        <w:t>- оригинальная специфическая форма экономического мышления;</w:t>
      </w:r>
    </w:p>
    <w:p w14:paraId="792199BB" w14:textId="77777777" w:rsidR="00786D7C" w:rsidRPr="00786D7C" w:rsidRDefault="00786D7C" w:rsidP="00786D7C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86D7C">
        <w:rPr>
          <w:rFonts w:ascii="Times New Roman" w:hAnsi="Times New Roman"/>
        </w:rPr>
        <w:t>- наиболее быстро растущий сектор мировой экономики;</w:t>
      </w:r>
    </w:p>
    <w:p w14:paraId="1913972B" w14:textId="77777777" w:rsidR="00786D7C" w:rsidRPr="00786D7C" w:rsidRDefault="00786D7C" w:rsidP="00786D7C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86D7C">
        <w:rPr>
          <w:rFonts w:ascii="Times New Roman" w:hAnsi="Times New Roman"/>
        </w:rPr>
        <w:t>- главный стимул для развития – это высвобождение человеческих ресурсов из традиционных секторов экономики;</w:t>
      </w:r>
    </w:p>
    <w:p w14:paraId="1F9B0665" w14:textId="77777777" w:rsidR="00786D7C" w:rsidRPr="00786D7C" w:rsidRDefault="00786D7C" w:rsidP="00786D7C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86D7C">
        <w:rPr>
          <w:rFonts w:ascii="Times New Roman" w:hAnsi="Times New Roman"/>
        </w:rPr>
        <w:t>- уход от сырьевой зависимости;</w:t>
      </w:r>
    </w:p>
    <w:p w14:paraId="195105E5" w14:textId="77777777" w:rsidR="00786D7C" w:rsidRPr="00786D7C" w:rsidRDefault="00786D7C" w:rsidP="00786D7C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86D7C">
        <w:rPr>
          <w:rFonts w:ascii="Times New Roman" w:hAnsi="Times New Roman"/>
        </w:rPr>
        <w:t xml:space="preserve">- достижение </w:t>
      </w:r>
      <w:proofErr w:type="spellStart"/>
      <w:r w:rsidRPr="00786D7C">
        <w:rPr>
          <w:rFonts w:ascii="Times New Roman" w:hAnsi="Times New Roman"/>
        </w:rPr>
        <w:t>антихрупкости</w:t>
      </w:r>
      <w:proofErr w:type="spellEnd"/>
      <w:r w:rsidRPr="00786D7C">
        <w:rPr>
          <w:rFonts w:ascii="Times New Roman" w:hAnsi="Times New Roman"/>
        </w:rPr>
        <w:t>;</w:t>
      </w:r>
    </w:p>
    <w:p w14:paraId="545BD451" w14:textId="77777777" w:rsidR="00786D7C" w:rsidRPr="00786D7C" w:rsidRDefault="00786D7C" w:rsidP="00786D7C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86D7C">
        <w:rPr>
          <w:rFonts w:ascii="Times New Roman" w:hAnsi="Times New Roman"/>
        </w:rPr>
        <w:t>- самая высокая добавленная стоимость;</w:t>
      </w:r>
    </w:p>
    <w:p w14:paraId="61ED151E" w14:textId="77777777" w:rsidR="00786D7C" w:rsidRPr="00786D7C" w:rsidRDefault="00786D7C" w:rsidP="00786D7C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786D7C">
        <w:rPr>
          <w:rFonts w:ascii="Times New Roman" w:hAnsi="Times New Roman"/>
        </w:rPr>
        <w:t xml:space="preserve">- </w:t>
      </w:r>
      <w:proofErr w:type="spellStart"/>
      <w:r w:rsidRPr="00786D7C">
        <w:rPr>
          <w:rFonts w:ascii="Times New Roman" w:hAnsi="Times New Roman"/>
        </w:rPr>
        <w:t>нетождественна</w:t>
      </w:r>
      <w:proofErr w:type="spellEnd"/>
      <w:r w:rsidRPr="00786D7C">
        <w:rPr>
          <w:rFonts w:ascii="Times New Roman" w:hAnsi="Times New Roman"/>
        </w:rPr>
        <w:t xml:space="preserve"> экономике знаний и цифровой экономике.</w:t>
      </w:r>
    </w:p>
    <w:p w14:paraId="5F501D1A" w14:textId="77777777" w:rsidR="006C4596" w:rsidRPr="006C4596" w:rsidRDefault="006C4596" w:rsidP="006C4596">
      <w:pPr>
        <w:pStyle w:val="Default"/>
        <w:spacing w:line="252" w:lineRule="auto"/>
        <w:ind w:firstLine="425"/>
        <w:jc w:val="both"/>
        <w:rPr>
          <w:sz w:val="22"/>
          <w:szCs w:val="22"/>
        </w:rPr>
      </w:pPr>
      <w:r w:rsidRPr="006C4596">
        <w:rPr>
          <w:sz w:val="22"/>
          <w:szCs w:val="22"/>
        </w:rPr>
        <w:t>Правительство Российской Федерации 20 сентября 2021 г. № 2613-р утвердило Концепцию развития творческих (креативных) индустрий и механизмов осуществления их государственной поддержки в крупных и крупнейших городских агломерациях до 2030 года.</w:t>
      </w:r>
    </w:p>
    <w:p w14:paraId="1F795C4B" w14:textId="1EE3EFA5" w:rsid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 xml:space="preserve">Данная концепция [1] определила перечень творческих (креативных) индустрий: индустрии, основанные на использовании историко-культурного наследия; индустрии, основанные на искусстве; современные медиа и пространство цифрового контента; прикладные творческие (креативные) индустрии. С точки зрения территориальной привязки субъектов творческих (креативных) индустрий: «локальные творческие (креативные) индустрии»; «инвестиционные творческие индустрии»; «творческий </w:t>
      </w:r>
      <w:r w:rsidRPr="006C4596">
        <w:rPr>
          <w:rFonts w:ascii="Times New Roman" w:hAnsi="Times New Roman" w:cs="Times New Roman"/>
        </w:rPr>
        <w:lastRenderedPageBreak/>
        <w:t>(креативный) инкубатор»; «творческое (креативное) предпринимательство»; «экосистема творческих (креативных) индустрий».</w:t>
      </w:r>
    </w:p>
    <w:p w14:paraId="60E8280C" w14:textId="77777777" w:rsidR="003303E3" w:rsidRPr="003303E3" w:rsidRDefault="003303E3" w:rsidP="003303E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3303E3">
        <w:rPr>
          <w:rFonts w:ascii="Times New Roman" w:hAnsi="Times New Roman" w:cs="Times New Roman"/>
        </w:rPr>
        <w:t>Предполагается, что системная государственная поддержка креативных индустрий позволит к 2030 году увеличить их долю в российской экономике с нынешних 2,2 до 6%, а также увеличить долю граждан, занятых в творческих профессиях, с 4,6 до 15% [1].</w:t>
      </w:r>
    </w:p>
    <w:p w14:paraId="0DD667AA" w14:textId="77777777" w:rsidR="00293E7D" w:rsidRPr="00293E7D" w:rsidRDefault="00293E7D" w:rsidP="00293E7D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293E7D">
        <w:rPr>
          <w:rFonts w:ascii="Times New Roman" w:hAnsi="Times New Roman"/>
        </w:rPr>
        <w:t>Предъявляемые креативной экономикой требования к человеческим ресурсам, к государству, к институциональной инфраструктуре, к городам, менеджменту, к творческому пространству и потребителям (табл.1).</w:t>
      </w:r>
    </w:p>
    <w:p w14:paraId="7553A3FF" w14:textId="77777777" w:rsid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24C7532B" w14:textId="77777777" w:rsidR="0055241E" w:rsidRDefault="0055241E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0DCE50E5" w14:textId="77777777" w:rsidR="00293E7D" w:rsidRPr="00293E7D" w:rsidRDefault="00293E7D" w:rsidP="00786D7C">
      <w:pPr>
        <w:spacing w:after="0" w:line="252" w:lineRule="auto"/>
        <w:jc w:val="center"/>
        <w:rPr>
          <w:rFonts w:ascii="Times New Roman" w:hAnsi="Times New Roman"/>
          <w:i/>
          <w:iCs/>
        </w:rPr>
      </w:pPr>
      <w:r w:rsidRPr="00293E7D">
        <w:rPr>
          <w:rFonts w:ascii="Times New Roman" w:hAnsi="Times New Roman"/>
        </w:rPr>
        <w:t>Таблица 1</w:t>
      </w:r>
      <w:r w:rsidRPr="00293E7D">
        <w:rPr>
          <w:rFonts w:ascii="Times New Roman" w:hAnsi="Times New Roman"/>
        </w:rPr>
        <w:t xml:space="preserve">. </w:t>
      </w:r>
      <w:r w:rsidRPr="00293E7D">
        <w:rPr>
          <w:rFonts w:ascii="Times New Roman" w:hAnsi="Times New Roman"/>
          <w:b/>
        </w:rPr>
        <w:t>Требования, предъявляемые креативной экономикой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6315"/>
      </w:tblGrid>
      <w:tr w:rsidR="00293E7D" w:rsidRPr="00293E7D" w14:paraId="7E574D10" w14:textId="77777777" w:rsidTr="00786D7C">
        <w:tc>
          <w:tcPr>
            <w:tcW w:w="2122" w:type="dxa"/>
            <w:shd w:val="clear" w:color="auto" w:fill="auto"/>
          </w:tcPr>
          <w:p w14:paraId="3F02247A" w14:textId="77777777" w:rsidR="00293E7D" w:rsidRPr="00293E7D" w:rsidRDefault="00293E7D" w:rsidP="00293E7D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Участники среды</w:t>
            </w:r>
          </w:p>
        </w:tc>
        <w:tc>
          <w:tcPr>
            <w:tcW w:w="6315" w:type="dxa"/>
            <w:shd w:val="clear" w:color="auto" w:fill="auto"/>
          </w:tcPr>
          <w:p w14:paraId="503E3A81" w14:textId="77777777" w:rsidR="00293E7D" w:rsidRPr="00293E7D" w:rsidRDefault="00293E7D" w:rsidP="00293E7D">
            <w:pPr>
              <w:spacing w:after="0" w:line="252" w:lineRule="auto"/>
              <w:jc w:val="center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 xml:space="preserve">Требования </w:t>
            </w:r>
          </w:p>
        </w:tc>
      </w:tr>
      <w:tr w:rsidR="00824E1A" w:rsidRPr="00293E7D" w14:paraId="7955AA38" w14:textId="77777777" w:rsidTr="00786D7C">
        <w:tc>
          <w:tcPr>
            <w:tcW w:w="2122" w:type="dxa"/>
            <w:shd w:val="clear" w:color="auto" w:fill="auto"/>
          </w:tcPr>
          <w:p w14:paraId="54F4199F" w14:textId="47B0D7C9" w:rsidR="00824E1A" w:rsidRPr="00824E1A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824E1A">
              <w:rPr>
                <w:rFonts w:ascii="Times New Roman" w:hAnsi="Times New Roman" w:cs="Times New Roman"/>
              </w:rPr>
              <w:t>Центральное звено</w:t>
            </w:r>
          </w:p>
        </w:tc>
        <w:tc>
          <w:tcPr>
            <w:tcW w:w="6315" w:type="dxa"/>
            <w:shd w:val="clear" w:color="auto" w:fill="auto"/>
          </w:tcPr>
          <w:p w14:paraId="3387BC75" w14:textId="49A23740" w:rsidR="00824E1A" w:rsidRPr="00824E1A" w:rsidRDefault="00824E1A" w:rsidP="00824E1A">
            <w:pPr>
              <w:spacing w:after="0" w:line="252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ч</w:t>
            </w:r>
            <w:r w:rsidRPr="00824E1A">
              <w:rPr>
                <w:rFonts w:ascii="Times New Roman" w:hAnsi="Times New Roman" w:cs="Times New Roman"/>
              </w:rPr>
              <w:t>еловек, его творчество.</w:t>
            </w:r>
          </w:p>
        </w:tc>
      </w:tr>
      <w:tr w:rsidR="00824E1A" w:rsidRPr="00293E7D" w14:paraId="6AE0AC90" w14:textId="77777777" w:rsidTr="00786D7C">
        <w:tc>
          <w:tcPr>
            <w:tcW w:w="2122" w:type="dxa"/>
            <w:shd w:val="clear" w:color="auto" w:fill="auto"/>
          </w:tcPr>
          <w:p w14:paraId="4234080A" w14:textId="66530E29" w:rsidR="00824E1A" w:rsidRPr="00824E1A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824E1A">
              <w:rPr>
                <w:rFonts w:ascii="Times New Roman" w:hAnsi="Times New Roman" w:cs="Times New Roman"/>
              </w:rPr>
              <w:t>Философия бизнеса</w:t>
            </w:r>
          </w:p>
        </w:tc>
        <w:tc>
          <w:tcPr>
            <w:tcW w:w="6315" w:type="dxa"/>
            <w:shd w:val="clear" w:color="auto" w:fill="auto"/>
          </w:tcPr>
          <w:p w14:paraId="61253149" w14:textId="23953B00" w:rsidR="00824E1A" w:rsidRPr="00824E1A" w:rsidRDefault="00824E1A" w:rsidP="00824E1A">
            <w:pPr>
              <w:spacing w:after="0" w:line="252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г</w:t>
            </w:r>
            <w:r w:rsidRPr="00824E1A">
              <w:rPr>
                <w:rFonts w:ascii="Times New Roman" w:hAnsi="Times New Roman" w:cs="Times New Roman"/>
              </w:rPr>
              <w:t>енерирование и управление смыслами</w:t>
            </w:r>
          </w:p>
        </w:tc>
      </w:tr>
      <w:tr w:rsidR="00824E1A" w:rsidRPr="00293E7D" w14:paraId="732DFE1B" w14:textId="77777777" w:rsidTr="00786D7C">
        <w:tc>
          <w:tcPr>
            <w:tcW w:w="2122" w:type="dxa"/>
            <w:shd w:val="clear" w:color="auto" w:fill="auto"/>
          </w:tcPr>
          <w:p w14:paraId="51C25E39" w14:textId="1B533A6D" w:rsidR="00824E1A" w:rsidRPr="00824E1A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824E1A">
              <w:rPr>
                <w:rFonts w:ascii="Times New Roman" w:hAnsi="Times New Roman" w:cs="Times New Roman"/>
              </w:rPr>
              <w:t>Цель</w:t>
            </w:r>
          </w:p>
        </w:tc>
        <w:tc>
          <w:tcPr>
            <w:tcW w:w="6315" w:type="dxa"/>
            <w:shd w:val="clear" w:color="auto" w:fill="auto"/>
          </w:tcPr>
          <w:p w14:paraId="28A59410" w14:textId="5BE89E37" w:rsidR="00824E1A" w:rsidRPr="00824E1A" w:rsidRDefault="00824E1A" w:rsidP="00824E1A">
            <w:pPr>
              <w:spacing w:after="0" w:line="252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с</w:t>
            </w:r>
            <w:r w:rsidRPr="00824E1A">
              <w:rPr>
                <w:rFonts w:ascii="Times New Roman" w:hAnsi="Times New Roman" w:cs="Times New Roman"/>
              </w:rPr>
              <w:t>оздание благ через проявление творческого, созидательного потенциала человека.</w:t>
            </w:r>
          </w:p>
        </w:tc>
      </w:tr>
      <w:tr w:rsidR="00824E1A" w:rsidRPr="00293E7D" w14:paraId="3E96A39C" w14:textId="77777777" w:rsidTr="00786D7C">
        <w:tc>
          <w:tcPr>
            <w:tcW w:w="2122" w:type="dxa"/>
            <w:shd w:val="clear" w:color="auto" w:fill="auto"/>
          </w:tcPr>
          <w:p w14:paraId="6B8396DB" w14:textId="62F520EA" w:rsidR="00824E1A" w:rsidRPr="00824E1A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824E1A">
              <w:rPr>
                <w:rFonts w:ascii="Times New Roman" w:hAnsi="Times New Roman" w:cs="Times New Roman"/>
              </w:rPr>
              <w:t>Уровень динамики</w:t>
            </w:r>
          </w:p>
        </w:tc>
        <w:tc>
          <w:tcPr>
            <w:tcW w:w="6315" w:type="dxa"/>
            <w:shd w:val="clear" w:color="auto" w:fill="auto"/>
          </w:tcPr>
          <w:p w14:paraId="323F39BC" w14:textId="0A3B0850" w:rsidR="00824E1A" w:rsidRPr="00824E1A" w:rsidRDefault="00824E1A" w:rsidP="00824E1A">
            <w:pPr>
              <w:spacing w:after="0" w:line="252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в</w:t>
            </w:r>
            <w:r w:rsidRPr="00824E1A">
              <w:rPr>
                <w:rFonts w:ascii="Times New Roman" w:hAnsi="Times New Roman" w:cs="Times New Roman"/>
              </w:rPr>
              <w:t>ысокий</w:t>
            </w:r>
            <w:r>
              <w:rPr>
                <w:rFonts w:ascii="Times New Roman" w:hAnsi="Times New Roman" w:cs="Times New Roman"/>
              </w:rPr>
              <w:t>,</w:t>
            </w:r>
            <w:r w:rsidRPr="00824E1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т.к. н</w:t>
            </w:r>
            <w:bookmarkStart w:id="0" w:name="_GoBack"/>
            <w:bookmarkEnd w:id="0"/>
            <w:r w:rsidRPr="00824E1A">
              <w:rPr>
                <w:rFonts w:ascii="Times New Roman" w:hAnsi="Times New Roman" w:cs="Times New Roman"/>
              </w:rPr>
              <w:t>еобходимо постоянно генерировать новое.</w:t>
            </w:r>
          </w:p>
        </w:tc>
      </w:tr>
      <w:tr w:rsidR="00824E1A" w:rsidRPr="00293E7D" w14:paraId="023196C3" w14:textId="77777777" w:rsidTr="00786D7C">
        <w:tc>
          <w:tcPr>
            <w:tcW w:w="2122" w:type="dxa"/>
            <w:shd w:val="clear" w:color="auto" w:fill="auto"/>
          </w:tcPr>
          <w:p w14:paraId="763455B9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 xml:space="preserve">Государство </w:t>
            </w:r>
          </w:p>
        </w:tc>
        <w:tc>
          <w:tcPr>
            <w:tcW w:w="6315" w:type="dxa"/>
            <w:shd w:val="clear" w:color="auto" w:fill="auto"/>
          </w:tcPr>
          <w:p w14:paraId="50C97E3C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наличие цифровых технологий;</w:t>
            </w:r>
          </w:p>
          <w:p w14:paraId="5CFCB084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территориальная близость учебный, культурных и научных центров;</w:t>
            </w:r>
          </w:p>
          <w:p w14:paraId="650CA74B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развитие предпринимательства;</w:t>
            </w:r>
          </w:p>
          <w:p w14:paraId="317AE54D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грамотной регулирование и стимулирование бизнеса;</w:t>
            </w:r>
          </w:p>
          <w:p w14:paraId="52BB9AE1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власть городов.</w:t>
            </w:r>
          </w:p>
        </w:tc>
      </w:tr>
      <w:tr w:rsidR="00824E1A" w:rsidRPr="00293E7D" w14:paraId="76D04464" w14:textId="77777777" w:rsidTr="00786D7C">
        <w:tc>
          <w:tcPr>
            <w:tcW w:w="2122" w:type="dxa"/>
            <w:shd w:val="clear" w:color="auto" w:fill="auto"/>
          </w:tcPr>
          <w:p w14:paraId="43717555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 xml:space="preserve">Города </w:t>
            </w:r>
          </w:p>
        </w:tc>
        <w:tc>
          <w:tcPr>
            <w:tcW w:w="6315" w:type="dxa"/>
            <w:shd w:val="clear" w:color="auto" w:fill="auto"/>
          </w:tcPr>
          <w:p w14:paraId="72AF0416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умение разрешать противоречия между креативностью и жестким контролем;</w:t>
            </w:r>
          </w:p>
          <w:p w14:paraId="3F3CB867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открытость;</w:t>
            </w:r>
          </w:p>
          <w:p w14:paraId="177B1D5D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«умное» городское планирование;</w:t>
            </w:r>
          </w:p>
          <w:p w14:paraId="6922395F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креативные кластеры;</w:t>
            </w:r>
          </w:p>
          <w:p w14:paraId="60FFE161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арт-пространство;</w:t>
            </w:r>
          </w:p>
          <w:p w14:paraId="53762758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 xml:space="preserve">- создание креативные </w:t>
            </w:r>
            <w:proofErr w:type="spellStart"/>
            <w:r w:rsidRPr="00293E7D">
              <w:rPr>
                <w:rFonts w:ascii="Times New Roman" w:hAnsi="Times New Roman" w:cs="Times New Roman"/>
              </w:rPr>
              <w:t>хабов</w:t>
            </w:r>
            <w:proofErr w:type="spellEnd"/>
            <w:r w:rsidRPr="00293E7D">
              <w:rPr>
                <w:rFonts w:ascii="Times New Roman" w:hAnsi="Times New Roman" w:cs="Times New Roman"/>
              </w:rPr>
              <w:t>.</w:t>
            </w:r>
          </w:p>
        </w:tc>
      </w:tr>
      <w:tr w:rsidR="00824E1A" w:rsidRPr="00293E7D" w14:paraId="0225D8DF" w14:textId="77777777" w:rsidTr="00786D7C">
        <w:tc>
          <w:tcPr>
            <w:tcW w:w="2122" w:type="dxa"/>
            <w:shd w:val="clear" w:color="auto" w:fill="auto"/>
          </w:tcPr>
          <w:p w14:paraId="2EDC9FF9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Институциональная инфраструктура</w:t>
            </w:r>
          </w:p>
        </w:tc>
        <w:tc>
          <w:tcPr>
            <w:tcW w:w="6315" w:type="dxa"/>
            <w:shd w:val="clear" w:color="auto" w:fill="auto"/>
          </w:tcPr>
          <w:p w14:paraId="60F1DFCF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поддержка государства;</w:t>
            </w:r>
          </w:p>
          <w:p w14:paraId="3A23E590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обеспечение правовой защиты;</w:t>
            </w:r>
          </w:p>
          <w:p w14:paraId="0E2A853B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высокий технологический уровень;</w:t>
            </w:r>
          </w:p>
          <w:p w14:paraId="1045D997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финансовые средства для поддержки и развития сферы культуры;</w:t>
            </w:r>
          </w:p>
          <w:p w14:paraId="62B92F53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293E7D">
              <w:rPr>
                <w:rFonts w:ascii="Times New Roman" w:hAnsi="Times New Roman" w:cs="Times New Roman"/>
              </w:rPr>
              <w:t>межсекторальное</w:t>
            </w:r>
            <w:proofErr w:type="spellEnd"/>
            <w:r w:rsidRPr="00293E7D">
              <w:rPr>
                <w:rFonts w:ascii="Times New Roman" w:hAnsi="Times New Roman" w:cs="Times New Roman"/>
              </w:rPr>
              <w:t xml:space="preserve"> сотрудничество;</w:t>
            </w:r>
          </w:p>
          <w:p w14:paraId="75596934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293E7D">
              <w:rPr>
                <w:rFonts w:ascii="Times New Roman" w:hAnsi="Times New Roman" w:cs="Times New Roman"/>
              </w:rPr>
              <w:t>некоррумпированность</w:t>
            </w:r>
            <w:proofErr w:type="spellEnd"/>
            <w:r w:rsidRPr="00293E7D">
              <w:rPr>
                <w:rFonts w:ascii="Times New Roman" w:hAnsi="Times New Roman" w:cs="Times New Roman"/>
              </w:rPr>
              <w:t>.</w:t>
            </w:r>
          </w:p>
        </w:tc>
      </w:tr>
      <w:tr w:rsidR="00824E1A" w:rsidRPr="00293E7D" w14:paraId="4257772A" w14:textId="77777777" w:rsidTr="00786D7C">
        <w:tc>
          <w:tcPr>
            <w:tcW w:w="2122" w:type="dxa"/>
            <w:shd w:val="clear" w:color="auto" w:fill="auto"/>
          </w:tcPr>
          <w:p w14:paraId="00FD8290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Менеджмент</w:t>
            </w:r>
          </w:p>
        </w:tc>
        <w:tc>
          <w:tcPr>
            <w:tcW w:w="6315" w:type="dxa"/>
            <w:shd w:val="clear" w:color="auto" w:fill="auto"/>
          </w:tcPr>
          <w:p w14:paraId="18866D7D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 w:rsidRPr="00293E7D">
              <w:rPr>
                <w:rFonts w:ascii="Times New Roman" w:hAnsi="Times New Roman" w:cs="Times New Roman"/>
              </w:rPr>
              <w:t>нетрадиционность</w:t>
            </w:r>
            <w:proofErr w:type="spellEnd"/>
            <w:r w:rsidRPr="00293E7D">
              <w:rPr>
                <w:rFonts w:ascii="Times New Roman" w:hAnsi="Times New Roman" w:cs="Times New Roman"/>
              </w:rPr>
              <w:t>;</w:t>
            </w:r>
          </w:p>
          <w:p w14:paraId="78230E19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нестандартность;</w:t>
            </w:r>
          </w:p>
          <w:p w14:paraId="73E0BCE9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не копированные стратегии, концепции, идеи и мероприятия;</w:t>
            </w:r>
          </w:p>
          <w:p w14:paraId="0FBC355A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проектный подход.</w:t>
            </w:r>
          </w:p>
        </w:tc>
      </w:tr>
      <w:tr w:rsidR="00824E1A" w:rsidRPr="00293E7D" w14:paraId="5169E1AE" w14:textId="77777777" w:rsidTr="00786D7C">
        <w:tc>
          <w:tcPr>
            <w:tcW w:w="2122" w:type="dxa"/>
            <w:shd w:val="clear" w:color="auto" w:fill="auto"/>
          </w:tcPr>
          <w:p w14:paraId="30836C50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Маркетинг</w:t>
            </w:r>
          </w:p>
        </w:tc>
        <w:tc>
          <w:tcPr>
            <w:tcW w:w="6315" w:type="dxa"/>
            <w:shd w:val="clear" w:color="auto" w:fill="auto"/>
          </w:tcPr>
          <w:p w14:paraId="3CDEFBAD" w14:textId="4CE60B7F" w:rsidR="00824E1A" w:rsidRPr="00786D7C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</w:rPr>
              <w:t>н</w:t>
            </w:r>
            <w:r w:rsidRPr="00786D7C">
              <w:rPr>
                <w:rFonts w:ascii="Times New Roman" w:hAnsi="Times New Roman" w:cs="Times New Roman"/>
              </w:rPr>
              <w:t>оомаркетинг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824E1A" w:rsidRPr="00293E7D" w14:paraId="3C969D32" w14:textId="77777777" w:rsidTr="00786D7C">
        <w:tc>
          <w:tcPr>
            <w:tcW w:w="2122" w:type="dxa"/>
            <w:shd w:val="clear" w:color="auto" w:fill="auto"/>
          </w:tcPr>
          <w:p w14:paraId="6603B523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Творческое пространство</w:t>
            </w:r>
          </w:p>
        </w:tc>
        <w:tc>
          <w:tcPr>
            <w:tcW w:w="6315" w:type="dxa"/>
            <w:shd w:val="clear" w:color="auto" w:fill="auto"/>
          </w:tcPr>
          <w:p w14:paraId="3748F341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толерантность;</w:t>
            </w:r>
          </w:p>
          <w:p w14:paraId="04A8E1E7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открытость;</w:t>
            </w:r>
          </w:p>
          <w:p w14:paraId="5DEF13DD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отсутствие гендерных различий;</w:t>
            </w:r>
          </w:p>
          <w:p w14:paraId="37D9E0EC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lastRenderedPageBreak/>
              <w:t>- отсутствие любой дискриминации.</w:t>
            </w:r>
          </w:p>
        </w:tc>
      </w:tr>
      <w:tr w:rsidR="00824E1A" w:rsidRPr="00293E7D" w14:paraId="264E87B4" w14:textId="77777777" w:rsidTr="00786D7C">
        <w:tc>
          <w:tcPr>
            <w:tcW w:w="2122" w:type="dxa"/>
            <w:shd w:val="clear" w:color="auto" w:fill="auto"/>
          </w:tcPr>
          <w:p w14:paraId="79194A5F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lastRenderedPageBreak/>
              <w:t>Человеческие ресурсы</w:t>
            </w:r>
          </w:p>
        </w:tc>
        <w:tc>
          <w:tcPr>
            <w:tcW w:w="6315" w:type="dxa"/>
            <w:shd w:val="clear" w:color="auto" w:fill="auto"/>
          </w:tcPr>
          <w:p w14:paraId="5A471C17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образование;</w:t>
            </w:r>
          </w:p>
          <w:p w14:paraId="750D88AD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творческое мышление;</w:t>
            </w:r>
          </w:p>
          <w:p w14:paraId="23414B63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широкий кругозор;</w:t>
            </w:r>
          </w:p>
          <w:p w14:paraId="1AF5D63B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высокий уровень профессиональной подготовки;</w:t>
            </w:r>
          </w:p>
          <w:p w14:paraId="642850ED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обучаемость;</w:t>
            </w:r>
          </w:p>
          <w:p w14:paraId="79B5767A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креативность;</w:t>
            </w:r>
          </w:p>
          <w:p w14:paraId="418F131E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профессионализм;</w:t>
            </w:r>
          </w:p>
          <w:p w14:paraId="28DD35D9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проектное мышление;</w:t>
            </w:r>
          </w:p>
          <w:p w14:paraId="49679867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креативное воображение (моделирование).</w:t>
            </w:r>
          </w:p>
        </w:tc>
      </w:tr>
      <w:tr w:rsidR="00824E1A" w:rsidRPr="00293E7D" w14:paraId="6A2C910F" w14:textId="77777777" w:rsidTr="00786D7C">
        <w:tc>
          <w:tcPr>
            <w:tcW w:w="2122" w:type="dxa"/>
            <w:shd w:val="clear" w:color="auto" w:fill="auto"/>
          </w:tcPr>
          <w:p w14:paraId="2DB8C787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 xml:space="preserve">Потребители </w:t>
            </w:r>
          </w:p>
        </w:tc>
        <w:tc>
          <w:tcPr>
            <w:tcW w:w="6315" w:type="dxa"/>
            <w:shd w:val="clear" w:color="auto" w:fill="auto"/>
          </w:tcPr>
          <w:p w14:paraId="24CB564B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высокий уровень развития;</w:t>
            </w:r>
          </w:p>
          <w:p w14:paraId="27BA4354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высокий уровень образования;</w:t>
            </w:r>
          </w:p>
          <w:p w14:paraId="2FB5BD51" w14:textId="77777777" w:rsidR="00824E1A" w:rsidRPr="00293E7D" w:rsidRDefault="00824E1A" w:rsidP="00824E1A">
            <w:pPr>
              <w:spacing w:after="0" w:line="252" w:lineRule="auto"/>
              <w:jc w:val="both"/>
              <w:rPr>
                <w:rFonts w:ascii="Times New Roman" w:hAnsi="Times New Roman" w:cs="Times New Roman"/>
              </w:rPr>
            </w:pPr>
            <w:r w:rsidRPr="00293E7D">
              <w:rPr>
                <w:rFonts w:ascii="Times New Roman" w:hAnsi="Times New Roman" w:cs="Times New Roman"/>
              </w:rPr>
              <w:t>- высокий уровень доходов.</w:t>
            </w:r>
          </w:p>
        </w:tc>
      </w:tr>
    </w:tbl>
    <w:p w14:paraId="4AC5D4F9" w14:textId="77777777" w:rsidR="00293E7D" w:rsidRPr="00F434D7" w:rsidRDefault="00293E7D" w:rsidP="00F434D7">
      <w:pPr>
        <w:spacing w:after="0" w:line="252" w:lineRule="auto"/>
        <w:jc w:val="both"/>
        <w:rPr>
          <w:rFonts w:ascii="Times New Roman" w:hAnsi="Times New Roman"/>
        </w:rPr>
      </w:pPr>
    </w:p>
    <w:p w14:paraId="22883D35" w14:textId="77777777" w:rsidR="0055241E" w:rsidRDefault="0055241E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5FA0F18B" w14:textId="77777777" w:rsidR="00786D7C" w:rsidRPr="00293E7D" w:rsidRDefault="00786D7C" w:rsidP="00786D7C">
      <w:pPr>
        <w:spacing w:after="0" w:line="252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 w:rsidRPr="00293E7D">
        <w:rPr>
          <w:rFonts w:ascii="Times New Roman" w:hAnsi="Times New Roman"/>
        </w:rPr>
        <w:t>Безусловно, рассмотрев список требований, сложно однозначно оценить перспективы данного сектора в мировой экономике в ситуации реализации глобального кризисного сценария. Однако объективные условия новой реальности требуют перемен.</w:t>
      </w:r>
    </w:p>
    <w:p w14:paraId="3C5F52CA" w14:textId="77777777" w:rsidR="00786D7C" w:rsidRPr="00F434D7" w:rsidRDefault="00786D7C" w:rsidP="00786D7C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>В числе проблем развития креативн</w:t>
      </w:r>
      <w:r>
        <w:rPr>
          <w:rFonts w:ascii="Times New Roman" w:eastAsia="Times New Roman" w:hAnsi="Times New Roman"/>
          <w:lang w:eastAsia="ru-RU"/>
        </w:rPr>
        <w:t>ых</w:t>
      </w:r>
      <w:r w:rsidRPr="00F434D7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индустрий </w:t>
      </w:r>
      <w:r w:rsidRPr="00F434D7">
        <w:rPr>
          <w:rFonts w:ascii="Times New Roman" w:eastAsia="Times New Roman" w:hAnsi="Times New Roman"/>
          <w:lang w:eastAsia="ru-RU"/>
        </w:rPr>
        <w:t>среди прочего можно назвать:</w:t>
      </w:r>
    </w:p>
    <w:p w14:paraId="2FF7DB70" w14:textId="77777777" w:rsidR="00786D7C" w:rsidRPr="00F434D7" w:rsidRDefault="00786D7C" w:rsidP="00786D7C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>1. Обеспечение правовой защиты, особенно в вопросах интеллектуальной собственности.</w:t>
      </w:r>
    </w:p>
    <w:p w14:paraId="52AA192D" w14:textId="77777777" w:rsidR="00F434D7" w:rsidRPr="00F434D7" w:rsidRDefault="00F434D7" w:rsidP="00F434D7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 xml:space="preserve">2. Данный сектор экономики носит на сегодняшний день децентрализованный характер и выражен в первую очередь интернет-пространством. Что связано с недостаточной развитостью инфраструктуры, государства и городов. Отсутствие бизнес-площадок с творческим уклоном, креативных кластеров и </w:t>
      </w:r>
      <w:proofErr w:type="spellStart"/>
      <w:r w:rsidRPr="00F434D7">
        <w:rPr>
          <w:rFonts w:ascii="Times New Roman" w:eastAsia="Times New Roman" w:hAnsi="Times New Roman"/>
          <w:lang w:eastAsia="ru-RU"/>
        </w:rPr>
        <w:t>хабов</w:t>
      </w:r>
      <w:proofErr w:type="spellEnd"/>
      <w:r w:rsidRPr="00F434D7">
        <w:rPr>
          <w:rFonts w:ascii="Times New Roman" w:eastAsia="Times New Roman" w:hAnsi="Times New Roman"/>
          <w:lang w:eastAsia="ru-RU"/>
        </w:rPr>
        <w:t xml:space="preserve">, арт-площадок, которые помогли бы представителям творческого сектора в самоорганизации, развитии коммуникаций с предпринимателями из сферы искусства как внутри сектора, так и с внешними структурами, в том числе в рамках международного сотрудничества, не позволяет осуществляться интеграционным процессам в кооперировании и продвижении своих идей. </w:t>
      </w:r>
    </w:p>
    <w:p w14:paraId="6294A3BE" w14:textId="77777777" w:rsidR="00F434D7" w:rsidRPr="00F434D7" w:rsidRDefault="00F434D7" w:rsidP="00F434D7">
      <w:pPr>
        <w:pStyle w:val="a4"/>
        <w:spacing w:after="0" w:line="252" w:lineRule="auto"/>
        <w:ind w:left="0" w:firstLine="425"/>
        <w:contextualSpacing w:val="0"/>
        <w:jc w:val="both"/>
        <w:rPr>
          <w:rFonts w:ascii="Times New Roman" w:hAnsi="Times New Roman"/>
        </w:rPr>
      </w:pPr>
      <w:r w:rsidRPr="00F434D7">
        <w:rPr>
          <w:rFonts w:ascii="Times New Roman" w:eastAsia="Times New Roman" w:hAnsi="Times New Roman"/>
          <w:lang w:eastAsia="ru-RU"/>
        </w:rPr>
        <w:t xml:space="preserve">3. Культура </w:t>
      </w:r>
      <w:r w:rsidRPr="00F434D7">
        <w:rPr>
          <w:rFonts w:ascii="Times New Roman" w:eastAsia="Times New Roman" w:hAnsi="Times New Roman"/>
          <w:lang w:val="en-US" w:eastAsia="ru-RU"/>
        </w:rPr>
        <w:t>on</w:t>
      </w:r>
      <w:r w:rsidRPr="00F434D7">
        <w:rPr>
          <w:rFonts w:ascii="Times New Roman" w:eastAsia="Times New Roman" w:hAnsi="Times New Roman"/>
          <w:lang w:eastAsia="ru-RU"/>
        </w:rPr>
        <w:t>-</w:t>
      </w:r>
      <w:r w:rsidRPr="00F434D7">
        <w:rPr>
          <w:rFonts w:ascii="Times New Roman" w:eastAsia="Times New Roman" w:hAnsi="Times New Roman"/>
          <w:lang w:val="en-US" w:eastAsia="ru-RU"/>
        </w:rPr>
        <w:t>line</w:t>
      </w:r>
      <w:r w:rsidRPr="00F434D7">
        <w:rPr>
          <w:rFonts w:ascii="Times New Roman" w:eastAsia="Times New Roman" w:hAnsi="Times New Roman"/>
          <w:lang w:eastAsia="ru-RU"/>
        </w:rPr>
        <w:t xml:space="preserve"> не сформирована и не имеет достаточного правового регулирования. </w:t>
      </w:r>
      <w:r w:rsidRPr="00F434D7">
        <w:rPr>
          <w:rFonts w:ascii="Times New Roman" w:hAnsi="Times New Roman"/>
        </w:rPr>
        <w:t>Условия новой реальности к коммуникациям предъявляются новые требования</w:t>
      </w:r>
      <w:r>
        <w:rPr>
          <w:rFonts w:ascii="Times New Roman" w:hAnsi="Times New Roman"/>
        </w:rPr>
        <w:t>: запрос на «смыслы», на открытость, на социальную активность, на групповые (конвергентные) решения. Кроме того, м</w:t>
      </w:r>
      <w:r w:rsidRPr="00F434D7">
        <w:rPr>
          <w:rFonts w:ascii="Times New Roman" w:hAnsi="Times New Roman"/>
        </w:rPr>
        <w:t>олодежь диктует свои запросы: честность, справедливость, социальное равенство. Их поддерживают все поколения в данном вопросе, но молодежь реагирует особенно остро.</w:t>
      </w:r>
    </w:p>
    <w:p w14:paraId="7B5AAC67" w14:textId="77777777" w:rsidR="00F434D7" w:rsidRPr="00F434D7" w:rsidRDefault="00F434D7" w:rsidP="00F434D7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 xml:space="preserve">4. Недостаток специалистов, которые могли бы помогать продвигать креативный продукт. Креативная экономика – это успешное взаимодействие творчества и современных </w:t>
      </w:r>
      <w:proofErr w:type="spellStart"/>
      <w:r w:rsidRPr="00F434D7">
        <w:rPr>
          <w:rFonts w:ascii="Times New Roman" w:eastAsia="Times New Roman" w:hAnsi="Times New Roman"/>
          <w:lang w:eastAsia="ru-RU"/>
        </w:rPr>
        <w:t>digital</w:t>
      </w:r>
      <w:proofErr w:type="spellEnd"/>
      <w:r w:rsidRPr="00F434D7">
        <w:rPr>
          <w:rFonts w:ascii="Times New Roman" w:eastAsia="Times New Roman" w:hAnsi="Times New Roman"/>
          <w:lang w:eastAsia="ru-RU"/>
        </w:rPr>
        <w:t>-технологий, тем не менее, на сегодняшний день в сфере ощущается нехватка специалистов как с профессиональным бизнес-образованием, так и с образованием в сфере высоких технологий.</w:t>
      </w:r>
    </w:p>
    <w:p w14:paraId="6094D956" w14:textId="77777777" w:rsidR="00F434D7" w:rsidRPr="00F434D7" w:rsidRDefault="00F434D7" w:rsidP="00F434D7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>5. Существенным препятствием для развития креативн</w:t>
      </w:r>
      <w:r>
        <w:rPr>
          <w:rFonts w:ascii="Times New Roman" w:eastAsia="Times New Roman" w:hAnsi="Times New Roman"/>
          <w:lang w:eastAsia="ru-RU"/>
        </w:rPr>
        <w:t>ых</w:t>
      </w:r>
      <w:r w:rsidRPr="00F434D7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индустрий</w:t>
      </w:r>
      <w:r w:rsidRPr="00F434D7">
        <w:rPr>
          <w:rFonts w:ascii="Times New Roman" w:eastAsia="Times New Roman" w:hAnsi="Times New Roman"/>
          <w:lang w:eastAsia="ru-RU"/>
        </w:rPr>
        <w:t xml:space="preserve"> выступает и низкая степень диверсификации экономики, неразвитость сферы услуг, которая является проводником развития креативных секторов.</w:t>
      </w:r>
    </w:p>
    <w:p w14:paraId="4962A410" w14:textId="77777777" w:rsidR="00F434D7" w:rsidRPr="00F434D7" w:rsidRDefault="00F434D7" w:rsidP="00F434D7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 xml:space="preserve">6. Большое значение имеет и уровень образования, который влияет на качество человеческого капитала — основной фактор и условие развития креативной экономики. </w:t>
      </w:r>
      <w:r w:rsidRPr="00F434D7">
        <w:rPr>
          <w:rFonts w:ascii="Times New Roman" w:eastAsia="Times New Roman" w:hAnsi="Times New Roman"/>
          <w:lang w:eastAsia="ru-RU"/>
        </w:rPr>
        <w:lastRenderedPageBreak/>
        <w:t xml:space="preserve">Специалисты ведут речь о необходимости изменения подходов к системе образования, усилении роли креативных и естественно-научных дисциплин, создании междисциплинарных курсов. </w:t>
      </w:r>
    </w:p>
    <w:p w14:paraId="683CE243" w14:textId="77777777" w:rsidR="00F434D7" w:rsidRPr="00F434D7" w:rsidRDefault="00F434D7" w:rsidP="00F434D7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>Безусловность точности работы и минимизации ошибок искусственного интеллекта способствует высвобождению человеческих трудовых ресурсов. Самореализация человеческого творчества и идей, знаний может быть представлена в креативной экономике. Для этого, в первую очередь молодежь должны иметь знания и стремления, отсутствие страха перед стратегией креативности. Изменения начинаются в мыслительном процессе человека. Изменение модели поведения требует ответа на вопрос, мы все еще общество потребления или общество осознанного потребления.</w:t>
      </w:r>
    </w:p>
    <w:p w14:paraId="02C10620" w14:textId="77777777" w:rsidR="00F434D7" w:rsidRPr="00F434D7" w:rsidRDefault="00F434D7" w:rsidP="00F434D7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>7. В силу ряда причин, нормой для креативной индустрии является работа «в тени». Создание налоговых каникул для малого и микробизнеса, формирование института самозанятых, правовая регламентация данных статусов, позволит выйти из «тени» представителям сферы креативной экономики. Реформирование платежных систем, готовность к регламентации крипто валютных операций.</w:t>
      </w:r>
    </w:p>
    <w:p w14:paraId="4214AEAD" w14:textId="77777777" w:rsidR="00F434D7" w:rsidRPr="00F434D7" w:rsidRDefault="00F434D7" w:rsidP="00F434D7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 xml:space="preserve">8. Формирование креативного </w:t>
      </w:r>
      <w:proofErr w:type="spellStart"/>
      <w:r w:rsidRPr="00F434D7">
        <w:rPr>
          <w:rFonts w:ascii="Times New Roman" w:eastAsia="Times New Roman" w:hAnsi="Times New Roman"/>
          <w:lang w:eastAsia="ru-RU"/>
        </w:rPr>
        <w:t>этоса</w:t>
      </w:r>
      <w:proofErr w:type="spellEnd"/>
      <w:r w:rsidRPr="00F434D7">
        <w:rPr>
          <w:rFonts w:ascii="Times New Roman" w:eastAsia="Times New Roman" w:hAnsi="Times New Roman"/>
          <w:lang w:eastAsia="ru-RU"/>
        </w:rPr>
        <w:t xml:space="preserve"> – духа и характера культуры, культуры на рабочем месте, общечеловеческих ценностей этики поведения, а также среды проживания. Новая реальность демонстрирует размытость грани между человеком и природой, т.е. без изменения человека не будет изменений в экологии.</w:t>
      </w:r>
    </w:p>
    <w:p w14:paraId="2E7DED68" w14:textId="77777777" w:rsidR="00F434D7" w:rsidRPr="00F434D7" w:rsidRDefault="00F434D7" w:rsidP="00F434D7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>9. Развитие проектно-ориентированного подхода к менеджменту, путем реализации личных проектов, стартапов, государственно-частного партнерства.</w:t>
      </w:r>
    </w:p>
    <w:p w14:paraId="30096EFF" w14:textId="77777777" w:rsidR="00786D7C" w:rsidRPr="006C4596" w:rsidRDefault="00786D7C" w:rsidP="00786D7C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Предполагается, что системная государственная поддержка креативных индустрий позволит к 2030 году увеличить их долю в российской экономике с нынешних 2,2 до 6%, а также увеличить долю граждан, занятых в творческих профессиях, с 4,6 до 15% [1].</w:t>
      </w:r>
    </w:p>
    <w:p w14:paraId="74F3F9A9" w14:textId="77777777" w:rsidR="00F434D7" w:rsidRPr="00F434D7" w:rsidRDefault="00F434D7" w:rsidP="00F434D7">
      <w:pPr>
        <w:spacing w:after="0" w:line="252" w:lineRule="auto"/>
        <w:ind w:firstLine="425"/>
        <w:jc w:val="both"/>
        <w:rPr>
          <w:rFonts w:ascii="Times New Roman" w:eastAsia="Times New Roman" w:hAnsi="Times New Roman"/>
          <w:lang w:eastAsia="ru-RU"/>
        </w:rPr>
      </w:pPr>
      <w:r w:rsidRPr="00F434D7">
        <w:rPr>
          <w:rFonts w:ascii="Times New Roman" w:eastAsia="Times New Roman" w:hAnsi="Times New Roman"/>
          <w:lang w:eastAsia="ru-RU"/>
        </w:rPr>
        <w:t>Специалисты отмечают, что от того, насколько государство сможет найти баланс, понимание того, что к креативной экономике нельзя использовать те же бюрократические процессы, которые работают в ресурсной и обрабатывающей промышленности во многом зависит развитие сферы.</w:t>
      </w:r>
    </w:p>
    <w:p w14:paraId="4EBDBE1B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Необходимые условия для развития креативн</w:t>
      </w:r>
      <w:r>
        <w:rPr>
          <w:rFonts w:ascii="Times New Roman" w:hAnsi="Times New Roman" w:cs="Times New Roman"/>
        </w:rPr>
        <w:t>ых</w:t>
      </w:r>
      <w:r w:rsidRPr="006C459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индустрий</w:t>
      </w:r>
      <w:r w:rsidRPr="006C4596">
        <w:rPr>
          <w:rFonts w:ascii="Times New Roman" w:hAnsi="Times New Roman" w:cs="Times New Roman"/>
        </w:rPr>
        <w:t>:</w:t>
      </w:r>
    </w:p>
    <w:p w14:paraId="6032F96F" w14:textId="77777777" w:rsidR="006C4596" w:rsidRPr="006C4596" w:rsidRDefault="006C4596" w:rsidP="006C4596">
      <w:pPr>
        <w:autoSpaceDE w:val="0"/>
        <w:autoSpaceDN w:val="0"/>
        <w:adjustRightInd w:val="0"/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1. Разработать и принять Концепцию развития креативной экономики региона, чтобы начать выстраивать новый системный подход в рамках данного направления. Отличительной особенностью нового подхода к развитию креативной экономики должен является упор не только на развитие креативных индустрий, но и на повышение креативной интенсивности во всех отраслях экономики. То есть повышение доли креативных занятий в компаниях, повышение их компетенций. В первую очередь несырьевых компаний, где в условиях достаточно жесткой, открытой и конкурентной борьбы за рынки роль креативного человеческого капитала обретает особое значение. Это и наше сельское хозяйство, и легкая промышленность, и транспорт, и торговля, и услуги, и так далее.</w:t>
      </w:r>
    </w:p>
    <w:p w14:paraId="1E97F92F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2. Закрепить на законодательном уровне понятия: креативная экономика, креативные индустрии, креативное предпринимательство.</w:t>
      </w:r>
    </w:p>
    <w:p w14:paraId="473F3C17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3. Определить перечень креативных индустрий общего и локального типа.</w:t>
      </w:r>
    </w:p>
    <w:p w14:paraId="5FF12B26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 xml:space="preserve">4. </w:t>
      </w:r>
      <w:r w:rsidR="0055241E">
        <w:rPr>
          <w:rFonts w:ascii="Times New Roman" w:hAnsi="Times New Roman" w:cs="Times New Roman"/>
        </w:rPr>
        <w:t>К</w:t>
      </w:r>
      <w:r w:rsidRPr="006C4596">
        <w:rPr>
          <w:rFonts w:ascii="Times New Roman" w:hAnsi="Times New Roman" w:cs="Times New Roman"/>
        </w:rPr>
        <w:t>орректировка системы классификации статистического учета для выработки единого подхода к статистическим данным. Как вариант – расширение статистических позиций в едином реестре малого и среднего предпринимательства для размещения информации о креативных индустриях за счет изменений ОКВЭД.</w:t>
      </w:r>
    </w:p>
    <w:p w14:paraId="4211471E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lastRenderedPageBreak/>
        <w:t>5. Поскольку ключевым фактором производства в креативных индустриях является человек и его творчество, особенно значимыми представляются разработка системы повышения квалификации сотрудников креативных индустрий (запуск образовательных курсов, специализированного образовательного ресурса, программ стажировок) и создание коммуникационных площадок с представителями образовательных институций и представителями рынка креативной индустрии.</w:t>
      </w:r>
    </w:p>
    <w:p w14:paraId="2BE21C79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 xml:space="preserve">6. Сформировать программы «Креативные индустрии для старшего поколения». Старшее поколение является важной потребительской группой. Начал развиваться новый сегмент рынка – товары и услуги для старшего поколения. Изменение поведения людей старшего поколения приводит к тому, что многие сферы, которые пользовались популярностью только у людей молодого и среднего возраста, стали переквалифицироваться в сторону людей старшего поколения. Это все, что связано с гаджетами, спортивными товарами, </w:t>
      </w:r>
      <w:proofErr w:type="spellStart"/>
      <w:r w:rsidRPr="006C4596">
        <w:rPr>
          <w:rFonts w:ascii="Times New Roman" w:hAnsi="Times New Roman" w:cs="Times New Roman"/>
        </w:rPr>
        <w:t>бьюти</w:t>
      </w:r>
      <w:proofErr w:type="spellEnd"/>
      <w:r w:rsidRPr="006C4596">
        <w:rPr>
          <w:rFonts w:ascii="Times New Roman" w:hAnsi="Times New Roman" w:cs="Times New Roman"/>
        </w:rPr>
        <w:t>-индустрией и прочего.</w:t>
      </w:r>
    </w:p>
    <w:p w14:paraId="1C6B07E1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7. Необходимо определить центры экономического роста для обеспечения ускорения экономического роста.</w:t>
      </w:r>
    </w:p>
    <w:p w14:paraId="511A05E0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8. Повысить уровень предпринимательской активности в большинстве городов, в первую очередь за счет просветительской деятельности.</w:t>
      </w:r>
    </w:p>
    <w:p w14:paraId="6E60329F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9. Расширить налогооблагаемой базы за счет расширения форм предпринимательской деятельности, а также узаконить самозанятость.</w:t>
      </w:r>
    </w:p>
    <w:p w14:paraId="7B82EC34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 xml:space="preserve">10. Создание креативных кластеров, арт-пространств, креативных </w:t>
      </w:r>
      <w:proofErr w:type="spellStart"/>
      <w:r w:rsidRPr="006C4596">
        <w:rPr>
          <w:rFonts w:ascii="Times New Roman" w:hAnsi="Times New Roman" w:cs="Times New Roman"/>
        </w:rPr>
        <w:t>хабов</w:t>
      </w:r>
      <w:proofErr w:type="spellEnd"/>
      <w:r w:rsidRPr="006C4596">
        <w:rPr>
          <w:rFonts w:ascii="Times New Roman" w:hAnsi="Times New Roman" w:cs="Times New Roman"/>
        </w:rPr>
        <w:t xml:space="preserve"> и т. д.</w:t>
      </w:r>
    </w:p>
    <w:p w14:paraId="68AC7D33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11. Сокращение диспропорций социально-экономического развития, в том числе отставания уровня жизни населения сельских территорий от уровня жизни жителей городов, повышении уровня комфортности городской среды, в том числе в крупных и крупнейших городских агломерациях, за счет использования потенциала творческих (креативных) индустрий.</w:t>
      </w:r>
    </w:p>
    <w:p w14:paraId="3C4C0689" w14:textId="77777777" w:rsid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C4596">
        <w:rPr>
          <w:rFonts w:ascii="Times New Roman" w:hAnsi="Times New Roman" w:cs="Times New Roman"/>
        </w:rPr>
        <w:t>12. Повышение туристической привлекательности территорий, содействие узнаваемости отечественных брендов, создании позитивного имиджа территории, роста туристического и инвестиционного потенциала как территории в целом, так и отдельных городов.</w:t>
      </w:r>
    </w:p>
    <w:p w14:paraId="4BA39D05" w14:textId="77777777" w:rsidR="00293E7D" w:rsidRPr="00293E7D" w:rsidRDefault="00293E7D" w:rsidP="00293E7D">
      <w:pPr>
        <w:spacing w:after="0" w:line="252" w:lineRule="auto"/>
        <w:ind w:firstLine="425"/>
        <w:jc w:val="both"/>
        <w:rPr>
          <w:rFonts w:ascii="Times New Roman" w:hAnsi="Times New Roman"/>
        </w:rPr>
      </w:pPr>
      <w:r w:rsidRPr="00293E7D">
        <w:rPr>
          <w:rFonts w:ascii="Times New Roman" w:hAnsi="Times New Roman"/>
        </w:rPr>
        <w:t>Новая реальность ускоряет процессы изменений не только в экономике, но и жизни, что требует переосмысления структуры экономики, а от ученых – новых решений, механизмов, моделей и предложений.</w:t>
      </w:r>
    </w:p>
    <w:p w14:paraId="5ECBAE31" w14:textId="77777777" w:rsidR="00293E7D" w:rsidRPr="006C4596" w:rsidRDefault="00293E7D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46E684C9" w14:textId="77777777" w:rsidR="006C4596" w:rsidRPr="0055241E" w:rsidRDefault="006C4596" w:rsidP="0055241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14:paraId="1480FDF2" w14:textId="77777777" w:rsidR="006C4596" w:rsidRPr="0055241E" w:rsidRDefault="0055241E" w:rsidP="0055241E">
      <w:pPr>
        <w:spacing w:after="0" w:line="252" w:lineRule="auto"/>
        <w:ind w:firstLine="425"/>
        <w:rPr>
          <w:rFonts w:ascii="Times New Roman" w:hAnsi="Times New Roman" w:cs="Times New Roman"/>
          <w:b/>
          <w:bCs/>
        </w:rPr>
      </w:pPr>
      <w:r w:rsidRPr="0055241E">
        <w:rPr>
          <w:rFonts w:ascii="Times New Roman" w:hAnsi="Times New Roman" w:cs="Times New Roman"/>
          <w:b/>
          <w:bCs/>
        </w:rPr>
        <w:t>Л</w:t>
      </w:r>
      <w:r w:rsidR="006C4596" w:rsidRPr="0055241E">
        <w:rPr>
          <w:rFonts w:ascii="Times New Roman" w:hAnsi="Times New Roman" w:cs="Times New Roman"/>
          <w:b/>
          <w:bCs/>
        </w:rPr>
        <w:t>итератур</w:t>
      </w:r>
      <w:r w:rsidRPr="0055241E">
        <w:rPr>
          <w:rFonts w:ascii="Times New Roman" w:hAnsi="Times New Roman" w:cs="Times New Roman"/>
          <w:b/>
          <w:bCs/>
        </w:rPr>
        <w:t>а</w:t>
      </w:r>
      <w:r w:rsidR="006C4596" w:rsidRPr="0055241E">
        <w:rPr>
          <w:rFonts w:ascii="Times New Roman" w:hAnsi="Times New Roman" w:cs="Times New Roman"/>
          <w:b/>
          <w:bCs/>
        </w:rPr>
        <w:t>:</w:t>
      </w:r>
    </w:p>
    <w:p w14:paraId="339AE81C" w14:textId="77777777" w:rsidR="006C4596" w:rsidRPr="0055241E" w:rsidRDefault="006C4596" w:rsidP="0055241E">
      <w:pPr>
        <w:spacing w:after="0" w:line="252" w:lineRule="auto"/>
        <w:ind w:firstLine="425"/>
        <w:jc w:val="both"/>
        <w:rPr>
          <w:rFonts w:ascii="Times New Roman" w:hAnsi="Times New Roman" w:cs="Times New Roman"/>
          <w:lang w:eastAsia="ru-RU"/>
        </w:rPr>
      </w:pPr>
      <w:r w:rsidRPr="0055241E">
        <w:rPr>
          <w:rFonts w:ascii="Times New Roman" w:hAnsi="Times New Roman" w:cs="Times New Roman"/>
          <w:lang w:eastAsia="ru-RU"/>
        </w:rPr>
        <w:t>1. Правительство утвердило Концепцию развития творческих индустрий до 2030 года. –</w:t>
      </w:r>
      <w:r w:rsidRPr="0055241E">
        <w:rPr>
          <w:rFonts w:ascii="Times New Roman" w:eastAsia="Times New Roman" w:hAnsi="Times New Roman" w:cs="Times New Roman"/>
          <w:lang w:eastAsia="ru-RU"/>
        </w:rPr>
        <w:t xml:space="preserve"> Портал Российского Правительства -</w:t>
      </w:r>
      <w:r w:rsidRPr="0055241E">
        <w:rPr>
          <w:rFonts w:ascii="Times New Roman" w:hAnsi="Times New Roman" w:cs="Times New Roman"/>
        </w:rPr>
        <w:t xml:space="preserve">[Электронный ресурс]. – </w:t>
      </w:r>
      <w:r w:rsidRPr="0055241E">
        <w:rPr>
          <w:rFonts w:ascii="Times New Roman" w:hAnsi="Times New Roman" w:cs="Times New Roman"/>
          <w:lang w:val="en-US"/>
        </w:rPr>
        <w:t>URL</w:t>
      </w:r>
      <w:r w:rsidRPr="0055241E">
        <w:rPr>
          <w:rFonts w:ascii="Times New Roman" w:hAnsi="Times New Roman" w:cs="Times New Roman"/>
        </w:rPr>
        <w:t xml:space="preserve">: </w:t>
      </w:r>
      <w:hyperlink r:id="rId6" w:history="1">
        <w:r w:rsidRPr="0055241E">
          <w:rPr>
            <w:rStyle w:val="a3"/>
            <w:rFonts w:ascii="Times New Roman" w:hAnsi="Times New Roman" w:cs="Times New Roman"/>
          </w:rPr>
          <w:t>http://government.ru/news/43350/</w:t>
        </w:r>
      </w:hyperlink>
      <w:r w:rsidRPr="0055241E">
        <w:rPr>
          <w:rFonts w:ascii="Times New Roman" w:hAnsi="Times New Roman" w:cs="Times New Roman"/>
        </w:rPr>
        <w:t xml:space="preserve"> </w:t>
      </w:r>
    </w:p>
    <w:p w14:paraId="58C740AE" w14:textId="77777777" w:rsidR="006C4596" w:rsidRPr="006C4596" w:rsidRDefault="006C4596" w:rsidP="006C459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sectPr w:rsidR="006C4596" w:rsidRPr="006C4596" w:rsidSect="008E68E7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501077" w14:textId="77777777" w:rsidR="00DA62E8" w:rsidRDefault="00DA62E8" w:rsidP="00DA27CA">
      <w:pPr>
        <w:spacing w:after="0" w:line="240" w:lineRule="auto"/>
      </w:pPr>
      <w:r>
        <w:separator/>
      </w:r>
    </w:p>
  </w:endnote>
  <w:endnote w:type="continuationSeparator" w:id="0">
    <w:p w14:paraId="2E903C9C" w14:textId="77777777" w:rsidR="00DA62E8" w:rsidRDefault="00DA62E8" w:rsidP="00DA27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4FF0AF" w14:textId="77777777" w:rsidR="00DA62E8" w:rsidRDefault="00DA62E8" w:rsidP="00DA27CA">
      <w:pPr>
        <w:spacing w:after="0" w:line="240" w:lineRule="auto"/>
      </w:pPr>
      <w:r>
        <w:separator/>
      </w:r>
    </w:p>
  </w:footnote>
  <w:footnote w:type="continuationSeparator" w:id="0">
    <w:p w14:paraId="31A16760" w14:textId="77777777" w:rsidR="00DA62E8" w:rsidRDefault="00DA62E8" w:rsidP="00DA27CA">
      <w:pPr>
        <w:spacing w:after="0" w:line="240" w:lineRule="auto"/>
      </w:pPr>
      <w:r>
        <w:continuationSeparator/>
      </w:r>
    </w:p>
  </w:footnote>
  <w:footnote w:id="1">
    <w:p w14:paraId="3B52E3E9" w14:textId="77777777" w:rsidR="00DA27CA" w:rsidRPr="001E0C9F" w:rsidRDefault="00DA27CA" w:rsidP="00DA27CA">
      <w:pPr>
        <w:rPr>
          <w:rFonts w:ascii="Times New Roman" w:hAnsi="Times New Roman" w:cs="Times New Roman"/>
          <w:sz w:val="20"/>
          <w:szCs w:val="20"/>
        </w:rPr>
      </w:pPr>
      <w:r>
        <w:rPr>
          <w:rStyle w:val="af"/>
        </w:rPr>
        <w:footnoteRef/>
      </w:r>
      <w:r>
        <w:t xml:space="preserve"> </w:t>
      </w:r>
      <w:r w:rsidRPr="001E0C9F">
        <w:rPr>
          <w:rFonts w:ascii="Times New Roman" w:hAnsi="Times New Roman" w:cs="Times New Roman"/>
          <w:sz w:val="20"/>
          <w:szCs w:val="20"/>
        </w:rPr>
        <w:t>Гладченко</w:t>
      </w:r>
      <w:r>
        <w:rPr>
          <w:rFonts w:ascii="Times New Roman" w:hAnsi="Times New Roman" w:cs="Times New Roman"/>
          <w:sz w:val="20"/>
          <w:szCs w:val="20"/>
        </w:rPr>
        <w:t xml:space="preserve"> Таисия Николаевна, канд. гос. упр., доцент, ГОУ ВПО «Донецкая академия управления и государственной службы при Главе ДНР» (Адрес: 383015, г. Донецк, ул. Челюскинцев д. 163а, </w:t>
      </w:r>
      <w:r w:rsidRPr="00CA7DF7">
        <w:rPr>
          <w:rFonts w:ascii="Times New Roman" w:hAnsi="Times New Roman" w:cs="Times New Roman"/>
          <w:sz w:val="20"/>
          <w:szCs w:val="20"/>
        </w:rPr>
        <w:t>E-</w:t>
      </w:r>
      <w:proofErr w:type="spellStart"/>
      <w:r w:rsidRPr="00CA7DF7">
        <w:rPr>
          <w:rFonts w:ascii="Times New Roman" w:hAnsi="Times New Roman" w:cs="Times New Roman"/>
          <w:sz w:val="20"/>
          <w:szCs w:val="20"/>
        </w:rPr>
        <w:t>mail</w:t>
      </w:r>
      <w:proofErr w:type="spellEnd"/>
      <w:r w:rsidRPr="00CA7DF7">
        <w:rPr>
          <w:rFonts w:ascii="Times New Roman" w:hAnsi="Times New Roman" w:cs="Times New Roman"/>
          <w:sz w:val="20"/>
          <w:szCs w:val="20"/>
        </w:rPr>
        <w:t>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taisiya1976@yandex.ru</w:t>
      </w:r>
      <w:r>
        <w:rPr>
          <w:rFonts w:ascii="Times New Roman" w:hAnsi="Times New Roman" w:cs="Times New Roman"/>
          <w:sz w:val="20"/>
          <w:szCs w:val="20"/>
        </w:rPr>
        <w:t>)</w:t>
      </w:r>
    </w:p>
    <w:p w14:paraId="75FE4705" w14:textId="77777777" w:rsidR="00DA27CA" w:rsidRDefault="00DA27CA">
      <w:pPr>
        <w:pStyle w:val="ad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8E7"/>
    <w:rsid w:val="00293E7D"/>
    <w:rsid w:val="003303E3"/>
    <w:rsid w:val="004B1649"/>
    <w:rsid w:val="004C471F"/>
    <w:rsid w:val="0055241E"/>
    <w:rsid w:val="006C4596"/>
    <w:rsid w:val="00786D7C"/>
    <w:rsid w:val="007974D0"/>
    <w:rsid w:val="00824E1A"/>
    <w:rsid w:val="008E68E7"/>
    <w:rsid w:val="00DA27CA"/>
    <w:rsid w:val="00DA62E8"/>
    <w:rsid w:val="00E55D97"/>
    <w:rsid w:val="00F1102E"/>
    <w:rsid w:val="00F43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351C3"/>
  <w15:chartTrackingRefBased/>
  <w15:docId w15:val="{24D0C58E-6BDE-47F8-919D-B3A2B03DD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C459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6C459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F434D7"/>
    <w:pPr>
      <w:ind w:left="720"/>
      <w:contextualSpacing/>
    </w:pPr>
    <w:rPr>
      <w:rFonts w:ascii="Calibri" w:eastAsia="Calibri" w:hAnsi="Calibri" w:cs="Times New Roman"/>
    </w:rPr>
  </w:style>
  <w:style w:type="character" w:styleId="a5">
    <w:name w:val="annotation reference"/>
    <w:basedOn w:val="a0"/>
    <w:uiPriority w:val="99"/>
    <w:semiHidden/>
    <w:unhideWhenUsed/>
    <w:rsid w:val="00786D7C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786D7C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786D7C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786D7C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786D7C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786D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786D7C"/>
    <w:rPr>
      <w:rFonts w:ascii="Segoe UI" w:hAnsi="Segoe UI" w:cs="Segoe UI"/>
      <w:sz w:val="18"/>
      <w:szCs w:val="18"/>
    </w:rPr>
  </w:style>
  <w:style w:type="character" w:styleId="ac">
    <w:name w:val="Unresolved Mention"/>
    <w:basedOn w:val="a0"/>
    <w:uiPriority w:val="99"/>
    <w:semiHidden/>
    <w:unhideWhenUsed/>
    <w:rsid w:val="00DA27CA"/>
    <w:rPr>
      <w:color w:val="605E5C"/>
      <w:shd w:val="clear" w:color="auto" w:fill="E1DFDD"/>
    </w:rPr>
  </w:style>
  <w:style w:type="paragraph" w:styleId="ad">
    <w:name w:val="footnote text"/>
    <w:basedOn w:val="a"/>
    <w:link w:val="ae"/>
    <w:uiPriority w:val="99"/>
    <w:semiHidden/>
    <w:unhideWhenUsed/>
    <w:rsid w:val="00DA27CA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DA27CA"/>
    <w:rPr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DA27C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government.ru/news/43350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5</Pages>
  <Words>1721</Words>
  <Characters>10572</Characters>
  <Application>Microsoft Office Word</Application>
  <DocSecurity>0</DocSecurity>
  <Lines>264</Lines>
  <Paragraphs>155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Таисия Гладченко</dc:creator>
  <cp:keywords/>
  <dc:description/>
  <cp:lastModifiedBy>Таисия Гладченко</cp:lastModifiedBy>
  <cp:revision>4</cp:revision>
  <cp:lastPrinted>2022-05-03T11:24:00Z</cp:lastPrinted>
  <dcterms:created xsi:type="dcterms:W3CDTF">2022-05-03T09:56:00Z</dcterms:created>
  <dcterms:modified xsi:type="dcterms:W3CDTF">2022-05-03T11:38:00Z</dcterms:modified>
</cp:coreProperties>
</file>