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7B2" w:rsidRPr="008B77B2" w:rsidRDefault="008B77B2" w:rsidP="008B77B2">
      <w:pPr>
        <w:spacing w:after="0" w:line="360" w:lineRule="auto"/>
        <w:ind w:firstLine="426"/>
        <w:jc w:val="right"/>
        <w:rPr>
          <w:rFonts w:ascii="Times New Roman" w:hAnsi="Times New Roman" w:cs="Times New Roman"/>
          <w:b/>
        </w:rPr>
      </w:pPr>
      <w:r w:rsidRPr="008B77B2">
        <w:rPr>
          <w:rFonts w:ascii="Times New Roman" w:hAnsi="Times New Roman" w:cs="Times New Roman"/>
          <w:b/>
        </w:rPr>
        <w:t>Трифонова Е.Н.</w:t>
      </w:r>
      <w:r>
        <w:rPr>
          <w:rStyle w:val="a5"/>
          <w:rFonts w:ascii="Times New Roman" w:hAnsi="Times New Roman" w:cs="Times New Roman"/>
          <w:b/>
        </w:rPr>
        <w:footnoteReference w:id="1"/>
      </w:r>
    </w:p>
    <w:p w:rsidR="0083280B" w:rsidRDefault="0083280B" w:rsidP="0083280B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</w:rPr>
      </w:pPr>
    </w:p>
    <w:p w:rsidR="008B77B2" w:rsidRPr="00647E62" w:rsidRDefault="0083280B" w:rsidP="0083280B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7E62">
        <w:rPr>
          <w:rFonts w:ascii="Times New Roman" w:hAnsi="Times New Roman" w:cs="Times New Roman"/>
          <w:b/>
          <w:sz w:val="24"/>
          <w:szCs w:val="24"/>
        </w:rPr>
        <w:t xml:space="preserve">Развитие </w:t>
      </w:r>
      <w:proofErr w:type="spellStart"/>
      <w:r w:rsidRPr="00647E62">
        <w:rPr>
          <w:rFonts w:ascii="Times New Roman" w:hAnsi="Times New Roman" w:cs="Times New Roman"/>
          <w:b/>
          <w:sz w:val="24"/>
          <w:szCs w:val="24"/>
        </w:rPr>
        <w:t>агроэкспорта</w:t>
      </w:r>
      <w:proofErr w:type="spellEnd"/>
      <w:r w:rsidRPr="00647E62">
        <w:rPr>
          <w:rFonts w:ascii="Times New Roman" w:hAnsi="Times New Roman" w:cs="Times New Roman"/>
          <w:b/>
          <w:sz w:val="24"/>
          <w:szCs w:val="24"/>
        </w:rPr>
        <w:t xml:space="preserve"> российских регионов в современных условиях хозяйствования</w:t>
      </w:r>
    </w:p>
    <w:p w:rsidR="008B77B2" w:rsidRDefault="008B77B2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647E62" w:rsidRDefault="00647E62" w:rsidP="00647E6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647E62">
        <w:rPr>
          <w:rFonts w:ascii="Times New Roman" w:hAnsi="Times New Roman" w:cs="Times New Roman"/>
          <w:i/>
        </w:rPr>
        <w:t xml:space="preserve">Аннотация: </w:t>
      </w:r>
      <w:r>
        <w:rPr>
          <w:rFonts w:ascii="Times New Roman" w:hAnsi="Times New Roman" w:cs="Times New Roman"/>
          <w:i/>
        </w:rPr>
        <w:t xml:space="preserve">Проанализирована динамика экспорта и импорта продовольственных товаров по федеральным округам РФ за период с 2010 по 2020 гг. </w:t>
      </w:r>
      <w:r w:rsidR="00A52E2C">
        <w:rPr>
          <w:rFonts w:ascii="Times New Roman" w:hAnsi="Times New Roman" w:cs="Times New Roman"/>
          <w:i/>
        </w:rPr>
        <w:t xml:space="preserve">Предложена методика, </w:t>
      </w:r>
      <w:r w:rsidR="00A52E2C" w:rsidRPr="00A52E2C">
        <w:rPr>
          <w:rFonts w:ascii="Times New Roman" w:hAnsi="Times New Roman" w:cs="Times New Roman"/>
          <w:i/>
        </w:rPr>
        <w:t>позволяющая определить взаимосвяз</w:t>
      </w:r>
      <w:r w:rsidR="00A52E2C">
        <w:rPr>
          <w:rFonts w:ascii="Times New Roman" w:hAnsi="Times New Roman" w:cs="Times New Roman"/>
          <w:i/>
        </w:rPr>
        <w:t xml:space="preserve">ь объемов </w:t>
      </w:r>
      <w:proofErr w:type="spellStart"/>
      <w:r w:rsidR="00A52E2C">
        <w:rPr>
          <w:rFonts w:ascii="Times New Roman" w:hAnsi="Times New Roman" w:cs="Times New Roman"/>
          <w:i/>
        </w:rPr>
        <w:t>агроэкспорта</w:t>
      </w:r>
      <w:proofErr w:type="spellEnd"/>
      <w:r w:rsidR="00A52E2C">
        <w:rPr>
          <w:rFonts w:ascii="Times New Roman" w:hAnsi="Times New Roman" w:cs="Times New Roman"/>
          <w:i/>
        </w:rPr>
        <w:t xml:space="preserve"> регионов и уровнем развития</w:t>
      </w:r>
      <w:r w:rsidR="00392EDE">
        <w:rPr>
          <w:rFonts w:ascii="Times New Roman" w:hAnsi="Times New Roman" w:cs="Times New Roman"/>
          <w:i/>
        </w:rPr>
        <w:t xml:space="preserve"> регионального</w:t>
      </w:r>
      <w:r w:rsidR="00A52E2C">
        <w:rPr>
          <w:rFonts w:ascii="Times New Roman" w:hAnsi="Times New Roman" w:cs="Times New Roman"/>
          <w:i/>
        </w:rPr>
        <w:t xml:space="preserve"> </w:t>
      </w:r>
      <w:proofErr w:type="spellStart"/>
      <w:r w:rsidR="00A52E2C">
        <w:rPr>
          <w:rFonts w:ascii="Times New Roman" w:hAnsi="Times New Roman" w:cs="Times New Roman"/>
          <w:i/>
        </w:rPr>
        <w:t>инновационно</w:t>
      </w:r>
      <w:proofErr w:type="spellEnd"/>
      <w:r w:rsidR="00A52E2C">
        <w:rPr>
          <w:rFonts w:ascii="Times New Roman" w:hAnsi="Times New Roman" w:cs="Times New Roman"/>
          <w:i/>
        </w:rPr>
        <w:t>-инвестиционного климата.</w:t>
      </w:r>
    </w:p>
    <w:p w:rsidR="00647E62" w:rsidRDefault="00647E62" w:rsidP="00647E6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647E62">
        <w:rPr>
          <w:rFonts w:ascii="Times New Roman" w:hAnsi="Times New Roman" w:cs="Times New Roman"/>
          <w:i/>
        </w:rPr>
        <w:t>Ключевые слова:</w:t>
      </w:r>
      <w:r>
        <w:rPr>
          <w:rFonts w:ascii="Times New Roman" w:hAnsi="Times New Roman" w:cs="Times New Roman"/>
          <w:i/>
        </w:rPr>
        <w:t xml:space="preserve"> экспорт, импорт, регионы РФ, пищевая и перерабатывающая промышленность, господдержка, общий интегральный показатель</w:t>
      </w:r>
    </w:p>
    <w:p w:rsidR="00647E62" w:rsidRDefault="00647E62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F73456" w:rsidRDefault="006E4781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настоящее время Россия столкнулась с беспрецедентными санкциями со стороны США и ряда европейских стран, оказывающих негативное влияние как на политическую, так и экономическую сферы жизни общества. Данная ситуация отразилась также и на процессах экспорта-импорта агропродовольственных товаров и </w:t>
      </w:r>
      <w:proofErr w:type="spellStart"/>
      <w:r>
        <w:rPr>
          <w:rFonts w:ascii="Times New Roman" w:hAnsi="Times New Roman" w:cs="Times New Roman"/>
        </w:rPr>
        <w:t>сельхозсырья</w:t>
      </w:r>
      <w:proofErr w:type="spellEnd"/>
      <w:r>
        <w:rPr>
          <w:rFonts w:ascii="Times New Roman" w:hAnsi="Times New Roman" w:cs="Times New Roman"/>
        </w:rPr>
        <w:t xml:space="preserve">. </w:t>
      </w:r>
    </w:p>
    <w:p w:rsidR="0084058E" w:rsidRDefault="006E4781" w:rsidP="0021206E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Благодаря разработанному комплексу мер, отраженному в федеральном проекте «Экспорт продукции АПК»</w:t>
      </w:r>
      <w:r w:rsidR="0021206E" w:rsidRPr="0021206E">
        <w:rPr>
          <w:rFonts w:ascii="Times New Roman" w:hAnsi="Times New Roman" w:cs="Times New Roman"/>
        </w:rPr>
        <w:t xml:space="preserve"> [3]</w:t>
      </w:r>
      <w:r>
        <w:rPr>
          <w:rFonts w:ascii="Times New Roman" w:hAnsi="Times New Roman" w:cs="Times New Roman"/>
        </w:rPr>
        <w:t>,</w:t>
      </w:r>
      <w:r w:rsidR="00E53EB1">
        <w:rPr>
          <w:rFonts w:ascii="Times New Roman" w:hAnsi="Times New Roman" w:cs="Times New Roman"/>
        </w:rPr>
        <w:t xml:space="preserve"> в последние годы</w:t>
      </w:r>
      <w:r>
        <w:rPr>
          <w:rFonts w:ascii="Times New Roman" w:hAnsi="Times New Roman" w:cs="Times New Roman"/>
        </w:rPr>
        <w:t xml:space="preserve"> удалось достичь существенного увеличения объемов </w:t>
      </w:r>
      <w:proofErr w:type="spellStart"/>
      <w:r>
        <w:rPr>
          <w:rFonts w:ascii="Times New Roman" w:hAnsi="Times New Roman" w:cs="Times New Roman"/>
        </w:rPr>
        <w:t>агроэкспорта</w:t>
      </w:r>
      <w:proofErr w:type="spellEnd"/>
      <w:r>
        <w:rPr>
          <w:rFonts w:ascii="Times New Roman" w:hAnsi="Times New Roman" w:cs="Times New Roman"/>
        </w:rPr>
        <w:t xml:space="preserve">, а также выхода на новые, ранее не доступные международные рынки. </w:t>
      </w:r>
      <w:r w:rsidR="00DD1F91">
        <w:rPr>
          <w:rFonts w:ascii="Times New Roman" w:hAnsi="Times New Roman" w:cs="Times New Roman"/>
        </w:rPr>
        <w:t xml:space="preserve">В частности, за период с 2017 по 2020 гг. прирост </w:t>
      </w:r>
      <w:proofErr w:type="spellStart"/>
      <w:r w:rsidR="00DD1F91">
        <w:rPr>
          <w:rFonts w:ascii="Times New Roman" w:hAnsi="Times New Roman" w:cs="Times New Roman"/>
        </w:rPr>
        <w:t>агроэкспорта</w:t>
      </w:r>
      <w:proofErr w:type="spellEnd"/>
      <w:r w:rsidR="00DD1F91">
        <w:rPr>
          <w:rFonts w:ascii="Times New Roman" w:hAnsi="Times New Roman" w:cs="Times New Roman"/>
        </w:rPr>
        <w:t xml:space="preserve"> составил 41,93%</w:t>
      </w:r>
      <w:r w:rsidR="0021206E">
        <w:rPr>
          <w:rFonts w:ascii="Times New Roman" w:hAnsi="Times New Roman" w:cs="Times New Roman"/>
        </w:rPr>
        <w:t xml:space="preserve"> [</w:t>
      </w:r>
      <w:r w:rsidR="0021206E" w:rsidRPr="0021206E">
        <w:rPr>
          <w:rFonts w:ascii="Times New Roman" w:hAnsi="Times New Roman" w:cs="Times New Roman"/>
        </w:rPr>
        <w:t>2</w:t>
      </w:r>
      <w:r w:rsidR="0021206E">
        <w:rPr>
          <w:rFonts w:ascii="Times New Roman" w:hAnsi="Times New Roman" w:cs="Times New Roman"/>
        </w:rPr>
        <w:t>]</w:t>
      </w:r>
      <w:r w:rsidR="00DD1F91">
        <w:rPr>
          <w:rFonts w:ascii="Times New Roman" w:hAnsi="Times New Roman" w:cs="Times New Roman"/>
        </w:rPr>
        <w:t xml:space="preserve">, что более, чем в 2 раза превышает запланированные показатели. </w:t>
      </w:r>
      <w:r w:rsidR="0084058E">
        <w:rPr>
          <w:rFonts w:ascii="Times New Roman" w:hAnsi="Times New Roman" w:cs="Times New Roman"/>
        </w:rPr>
        <w:t>Однако, данный прирост в большей степени обеспечен увеличением объемов экспорта сельскохозяйственного сырья</w:t>
      </w:r>
      <w:r w:rsidR="00C159C5">
        <w:rPr>
          <w:rFonts w:ascii="Times New Roman" w:hAnsi="Times New Roman" w:cs="Times New Roman"/>
        </w:rPr>
        <w:t>, что является экстенсивным путем развития</w:t>
      </w:r>
      <w:r w:rsidR="0084058E">
        <w:rPr>
          <w:rFonts w:ascii="Times New Roman" w:hAnsi="Times New Roman" w:cs="Times New Roman"/>
        </w:rPr>
        <w:t>.</w:t>
      </w:r>
      <w:r w:rsidR="00C2109A">
        <w:rPr>
          <w:rFonts w:ascii="Times New Roman" w:hAnsi="Times New Roman" w:cs="Times New Roman"/>
        </w:rPr>
        <w:t xml:space="preserve"> Основными экспортируемыми продуктами при этом являются зерно, мороженная рыба, а также растительные масла.</w:t>
      </w:r>
      <w:r w:rsidR="0084058E">
        <w:rPr>
          <w:rFonts w:ascii="Times New Roman" w:hAnsi="Times New Roman" w:cs="Times New Roman"/>
        </w:rPr>
        <w:t xml:space="preserve"> Дальнейшее наращивание экспортного потенциала страны возможно путем </w:t>
      </w:r>
      <w:r w:rsidR="00915C13">
        <w:rPr>
          <w:rFonts w:ascii="Times New Roman" w:hAnsi="Times New Roman" w:cs="Times New Roman"/>
        </w:rPr>
        <w:t>увеличения</w:t>
      </w:r>
      <w:r w:rsidR="0084058E">
        <w:rPr>
          <w:rFonts w:ascii="Times New Roman" w:hAnsi="Times New Roman" w:cs="Times New Roman"/>
        </w:rPr>
        <w:t xml:space="preserve"> производства</w:t>
      </w:r>
      <w:r w:rsidR="00C159C5">
        <w:rPr>
          <w:rFonts w:ascii="Times New Roman" w:hAnsi="Times New Roman" w:cs="Times New Roman"/>
        </w:rPr>
        <w:t xml:space="preserve"> востребованной</w:t>
      </w:r>
      <w:r w:rsidR="0084058E">
        <w:rPr>
          <w:rFonts w:ascii="Times New Roman" w:hAnsi="Times New Roman" w:cs="Times New Roman"/>
        </w:rPr>
        <w:t xml:space="preserve"> продукции глубокой промышленной переработки с высокой добавленной стоимостью</w:t>
      </w:r>
      <w:r w:rsidR="00C159C5">
        <w:rPr>
          <w:rFonts w:ascii="Times New Roman" w:hAnsi="Times New Roman" w:cs="Times New Roman"/>
        </w:rPr>
        <w:t xml:space="preserve"> на фоне переориентации международных рынков в пользу</w:t>
      </w:r>
      <w:r w:rsidR="00ED2BCA">
        <w:rPr>
          <w:rFonts w:ascii="Times New Roman" w:hAnsi="Times New Roman" w:cs="Times New Roman"/>
        </w:rPr>
        <w:t xml:space="preserve"> </w:t>
      </w:r>
      <w:r w:rsidR="00C159C5">
        <w:rPr>
          <w:rFonts w:ascii="Times New Roman" w:hAnsi="Times New Roman" w:cs="Times New Roman"/>
        </w:rPr>
        <w:t>партнеров дружественных государств.</w:t>
      </w:r>
    </w:p>
    <w:p w:rsidR="00A07B3C" w:rsidRDefault="00E832C3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региональном разрезе наблюдается существенная дифференциация субъектов РФ по степени ориентации на экспорт аграрной продукции. Более половины общероссийского </w:t>
      </w:r>
      <w:r>
        <w:rPr>
          <w:rFonts w:ascii="Times New Roman" w:hAnsi="Times New Roman" w:cs="Times New Roman"/>
        </w:rPr>
        <w:lastRenderedPageBreak/>
        <w:t xml:space="preserve">экспорта (68%) </w:t>
      </w:r>
      <w:r w:rsidR="0066798C">
        <w:rPr>
          <w:rFonts w:ascii="Times New Roman" w:hAnsi="Times New Roman" w:cs="Times New Roman"/>
        </w:rPr>
        <w:t>обеспечивают 10 из 85 регионов</w:t>
      </w:r>
      <w:r w:rsidR="006D2560">
        <w:rPr>
          <w:rFonts w:ascii="Times New Roman" w:hAnsi="Times New Roman" w:cs="Times New Roman"/>
        </w:rPr>
        <w:t xml:space="preserve"> </w:t>
      </w:r>
      <w:r w:rsidR="006D2560" w:rsidRPr="006D2560">
        <w:rPr>
          <w:rFonts w:ascii="Times New Roman" w:hAnsi="Times New Roman" w:cs="Times New Roman"/>
        </w:rPr>
        <w:t>[1]</w:t>
      </w:r>
      <w:r w:rsidR="0066798C">
        <w:rPr>
          <w:rFonts w:ascii="Times New Roman" w:hAnsi="Times New Roman" w:cs="Times New Roman"/>
        </w:rPr>
        <w:t xml:space="preserve">: </w:t>
      </w:r>
      <w:proofErr w:type="spellStart"/>
      <w:r w:rsidR="0066798C">
        <w:rPr>
          <w:rFonts w:ascii="Times New Roman" w:hAnsi="Times New Roman" w:cs="Times New Roman"/>
        </w:rPr>
        <w:t>г.Москва</w:t>
      </w:r>
      <w:proofErr w:type="spellEnd"/>
      <w:r w:rsidR="0066798C">
        <w:rPr>
          <w:rFonts w:ascii="Times New Roman" w:hAnsi="Times New Roman" w:cs="Times New Roman"/>
        </w:rPr>
        <w:t xml:space="preserve"> и Московская область, Ростовская, Калининградская, Мурманская, Сахалинская области, </w:t>
      </w:r>
      <w:proofErr w:type="spellStart"/>
      <w:r w:rsidR="0066798C">
        <w:rPr>
          <w:rFonts w:ascii="Times New Roman" w:hAnsi="Times New Roman" w:cs="Times New Roman"/>
        </w:rPr>
        <w:t>г.Санкт</w:t>
      </w:r>
      <w:proofErr w:type="spellEnd"/>
      <w:r w:rsidR="0066798C">
        <w:rPr>
          <w:rFonts w:ascii="Times New Roman" w:hAnsi="Times New Roman" w:cs="Times New Roman"/>
        </w:rPr>
        <w:t xml:space="preserve">-Петербург, Краснодарский, Приморский, Камчатский края. При этом основным источником экспорта всех вошедших в список дальневосточных регионов является рыбная отрасль, которая ориентирована в большей степени на вывоз продукции за рубеж, а не на удовлетворение внутренних потребностей населения страны. </w:t>
      </w:r>
      <w:r w:rsidR="00915C13">
        <w:rPr>
          <w:rFonts w:ascii="Times New Roman" w:hAnsi="Times New Roman" w:cs="Times New Roman"/>
        </w:rPr>
        <w:t>На рисунке 1</w:t>
      </w:r>
      <w:r w:rsidR="0066798C">
        <w:rPr>
          <w:rFonts w:ascii="Times New Roman" w:hAnsi="Times New Roman" w:cs="Times New Roman"/>
        </w:rPr>
        <w:t xml:space="preserve"> видно, что </w:t>
      </w:r>
      <w:r w:rsidR="00BB7CCA">
        <w:rPr>
          <w:rFonts w:ascii="Times New Roman" w:hAnsi="Times New Roman" w:cs="Times New Roman"/>
        </w:rPr>
        <w:t xml:space="preserve">основная доля внешнего экспорта приходится на Центральный, Северо-Западный, Южный и Дальневосточный федеральные округа. </w:t>
      </w:r>
      <w:r w:rsidR="001C77D9">
        <w:rPr>
          <w:rFonts w:ascii="Times New Roman" w:hAnsi="Times New Roman" w:cs="Times New Roman"/>
        </w:rPr>
        <w:t>Оставшиеся 30% поделили между собой такие группы регионов, по классификации Федерального</w:t>
      </w:r>
      <w:r w:rsidR="001C77D9" w:rsidRPr="001C77D9">
        <w:rPr>
          <w:rFonts w:ascii="Times New Roman" w:hAnsi="Times New Roman" w:cs="Times New Roman"/>
        </w:rPr>
        <w:t xml:space="preserve"> центр</w:t>
      </w:r>
      <w:r w:rsidR="001C77D9">
        <w:rPr>
          <w:rFonts w:ascii="Times New Roman" w:hAnsi="Times New Roman" w:cs="Times New Roman"/>
        </w:rPr>
        <w:t>а</w:t>
      </w:r>
      <w:r w:rsidR="001C77D9" w:rsidRPr="001C77D9">
        <w:rPr>
          <w:rFonts w:ascii="Times New Roman" w:hAnsi="Times New Roman" w:cs="Times New Roman"/>
        </w:rPr>
        <w:t xml:space="preserve"> развития экспорта продукции АПК Минсельхоза России «</w:t>
      </w:r>
      <w:proofErr w:type="spellStart"/>
      <w:r w:rsidR="001C77D9" w:rsidRPr="001C77D9">
        <w:rPr>
          <w:rFonts w:ascii="Times New Roman" w:hAnsi="Times New Roman" w:cs="Times New Roman"/>
        </w:rPr>
        <w:t>Агроэкспорт</w:t>
      </w:r>
      <w:proofErr w:type="spellEnd"/>
      <w:r w:rsidR="001C77D9" w:rsidRPr="001C77D9">
        <w:rPr>
          <w:rFonts w:ascii="Times New Roman" w:hAnsi="Times New Roman" w:cs="Times New Roman"/>
        </w:rPr>
        <w:t>»</w:t>
      </w:r>
      <w:r w:rsidR="001C77D9">
        <w:rPr>
          <w:rFonts w:ascii="Times New Roman" w:hAnsi="Times New Roman" w:cs="Times New Roman"/>
        </w:rPr>
        <w:t>,</w:t>
      </w:r>
      <w:r w:rsidR="001C77D9" w:rsidRPr="001C77D9">
        <w:rPr>
          <w:rFonts w:ascii="Times New Roman" w:hAnsi="Times New Roman" w:cs="Times New Roman"/>
        </w:rPr>
        <w:t xml:space="preserve"> </w:t>
      </w:r>
      <w:r w:rsidR="001C77D9">
        <w:rPr>
          <w:rFonts w:ascii="Times New Roman" w:hAnsi="Times New Roman" w:cs="Times New Roman"/>
        </w:rPr>
        <w:t xml:space="preserve">как значимые (18 субъектов и 20% от общего экспорта), </w:t>
      </w:r>
      <w:r w:rsidR="00EA4ACA">
        <w:rPr>
          <w:rFonts w:ascii="Times New Roman" w:hAnsi="Times New Roman" w:cs="Times New Roman"/>
        </w:rPr>
        <w:t xml:space="preserve">регионы с умеренным объемом экспорта (17 субъектов и 7% от общего объема экспорта) и регионы, не ориентированные на экспорт (39 субъектов и 2% от общего </w:t>
      </w:r>
      <w:proofErr w:type="spellStart"/>
      <w:r w:rsidR="00EA4ACA">
        <w:rPr>
          <w:rFonts w:ascii="Times New Roman" w:hAnsi="Times New Roman" w:cs="Times New Roman"/>
        </w:rPr>
        <w:t>агроэкспорта</w:t>
      </w:r>
      <w:proofErr w:type="spellEnd"/>
      <w:r w:rsidR="00EA4ACA">
        <w:rPr>
          <w:rFonts w:ascii="Times New Roman" w:hAnsi="Times New Roman" w:cs="Times New Roman"/>
        </w:rPr>
        <w:t xml:space="preserve"> страны).</w:t>
      </w:r>
      <w:r w:rsidR="00A07B3C">
        <w:rPr>
          <w:rFonts w:ascii="Times New Roman" w:hAnsi="Times New Roman" w:cs="Times New Roman"/>
        </w:rPr>
        <w:t xml:space="preserve"> При этом а</w:t>
      </w:r>
      <w:r w:rsidR="00A07B3C" w:rsidRPr="00A07B3C">
        <w:rPr>
          <w:rFonts w:ascii="Times New Roman" w:hAnsi="Times New Roman" w:cs="Times New Roman"/>
        </w:rPr>
        <w:t>нализ динамики экспорта за период с 2010 по 2020 гг. показал, что произошел рост его объемов</w:t>
      </w:r>
      <w:r w:rsidR="00A07B3C">
        <w:rPr>
          <w:rFonts w:ascii="Times New Roman" w:hAnsi="Times New Roman" w:cs="Times New Roman"/>
        </w:rPr>
        <w:t xml:space="preserve"> по всем федеральным округам РФ, но в существенных границах размаха показателя. </w:t>
      </w:r>
    </w:p>
    <w:p w:rsidR="00174514" w:rsidRDefault="00174514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041DB1" w:rsidRDefault="00041DB1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0361F5" w:rsidRDefault="000361F5" w:rsidP="000361F5">
      <w:pPr>
        <w:spacing w:after="0" w:line="360" w:lineRule="auto"/>
        <w:ind w:firstLine="426"/>
        <w:jc w:val="center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 wp14:anchorId="6EDBBC05" wp14:editId="7E32F7C6">
            <wp:extent cx="4200525" cy="2505075"/>
            <wp:effectExtent l="0" t="0" r="9525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54F4E" w:rsidRDefault="003D32D7" w:rsidP="00754F4E">
      <w:pPr>
        <w:spacing w:after="0" w:line="360" w:lineRule="auto"/>
        <w:ind w:firstLine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</w:t>
      </w:r>
      <w:r w:rsidR="00754F4E">
        <w:rPr>
          <w:rFonts w:ascii="Times New Roman" w:hAnsi="Times New Roman" w:cs="Times New Roman"/>
        </w:rPr>
        <w:t>Источник: официальный сайт</w:t>
      </w:r>
      <w:r w:rsidR="00754F4E" w:rsidRPr="00754F4E">
        <w:rPr>
          <w:rFonts w:ascii="Times New Roman" w:hAnsi="Times New Roman" w:cs="Times New Roman"/>
        </w:rPr>
        <w:t xml:space="preserve"> Федеральной службы г</w:t>
      </w:r>
      <w:r w:rsidR="00754F4E">
        <w:rPr>
          <w:rFonts w:ascii="Times New Roman" w:hAnsi="Times New Roman" w:cs="Times New Roman"/>
        </w:rPr>
        <w:t xml:space="preserve">осударственной статистики. </w:t>
      </w:r>
      <w:r w:rsidR="00754F4E">
        <w:rPr>
          <w:rFonts w:ascii="Times New Roman" w:hAnsi="Times New Roman" w:cs="Times New Roman"/>
          <w:lang w:val="en-US"/>
        </w:rPr>
        <w:t>URL</w:t>
      </w:r>
      <w:r w:rsidR="00754F4E">
        <w:rPr>
          <w:rFonts w:ascii="Times New Roman" w:hAnsi="Times New Roman" w:cs="Times New Roman"/>
        </w:rPr>
        <w:t xml:space="preserve">: </w:t>
      </w:r>
      <w:r w:rsidR="00754F4E" w:rsidRPr="00754F4E">
        <w:rPr>
          <w:rFonts w:ascii="Times New Roman" w:hAnsi="Times New Roman" w:cs="Times New Roman"/>
        </w:rPr>
        <w:t>https://rosstat.gov.ru/</w:t>
      </w:r>
    </w:p>
    <w:p w:rsidR="000361F5" w:rsidRDefault="00F06CC1" w:rsidP="00F06CC1">
      <w:pPr>
        <w:spacing w:after="0" w:line="360" w:lineRule="auto"/>
        <w:ind w:firstLine="42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Рис. 1 </w:t>
      </w:r>
      <w:r w:rsidRPr="00F06CC1">
        <w:rPr>
          <w:rFonts w:ascii="Times New Roman" w:hAnsi="Times New Roman" w:cs="Times New Roman"/>
          <w:b/>
        </w:rPr>
        <w:t xml:space="preserve">Динамика экспорта продовольственных товаров и </w:t>
      </w:r>
      <w:proofErr w:type="spellStart"/>
      <w:r w:rsidRPr="00F06CC1">
        <w:rPr>
          <w:rFonts w:ascii="Times New Roman" w:hAnsi="Times New Roman" w:cs="Times New Roman"/>
          <w:b/>
        </w:rPr>
        <w:t>сельхозсырья</w:t>
      </w:r>
      <w:proofErr w:type="spellEnd"/>
      <w:r>
        <w:rPr>
          <w:rFonts w:ascii="Times New Roman" w:hAnsi="Times New Roman" w:cs="Times New Roman"/>
          <w:b/>
        </w:rPr>
        <w:t xml:space="preserve"> по федеральным округам РФ</w:t>
      </w:r>
      <w:r w:rsidRPr="00F06CC1">
        <w:rPr>
          <w:rFonts w:ascii="Times New Roman" w:hAnsi="Times New Roman" w:cs="Times New Roman"/>
          <w:b/>
        </w:rPr>
        <w:t>,</w:t>
      </w:r>
      <w:r>
        <w:rPr>
          <w:rFonts w:ascii="Times New Roman" w:hAnsi="Times New Roman" w:cs="Times New Roman"/>
          <w:b/>
        </w:rPr>
        <w:t xml:space="preserve"> </w:t>
      </w:r>
      <w:proofErr w:type="spellStart"/>
      <w:r w:rsidRPr="00F06CC1">
        <w:rPr>
          <w:rFonts w:ascii="Times New Roman" w:hAnsi="Times New Roman" w:cs="Times New Roman"/>
          <w:b/>
        </w:rPr>
        <w:t>млн.долл</w:t>
      </w:r>
      <w:proofErr w:type="spellEnd"/>
      <w:r w:rsidRPr="00F06CC1">
        <w:rPr>
          <w:rFonts w:ascii="Times New Roman" w:hAnsi="Times New Roman" w:cs="Times New Roman"/>
          <w:b/>
        </w:rPr>
        <w:t>. (в фактически действовавших ценах)</w:t>
      </w:r>
    </w:p>
    <w:p w:rsidR="000361F5" w:rsidRDefault="006C2A45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  <w:r w:rsidRPr="006C2A45">
        <w:rPr>
          <w:rFonts w:ascii="Times New Roman" w:hAnsi="Times New Roman" w:cs="Times New Roman"/>
        </w:rPr>
        <w:lastRenderedPageBreak/>
        <w:t xml:space="preserve">Импорт же аграрной продукции за аналогичный период времени продемонстрировал хоть и незначительное, но снижение (рис.2). Объемы производства пищевой продукции за 2010-2020 гг. также выросли. Однако, учитывая динамику аграрных экспорта и импорта, можно сделать вывод, что в стремлении увеличить объемы экспорта, за рассматриваемое десятилетие не произошло существенного </w:t>
      </w:r>
      <w:proofErr w:type="spellStart"/>
      <w:r w:rsidRPr="006C2A45">
        <w:rPr>
          <w:rFonts w:ascii="Times New Roman" w:hAnsi="Times New Roman" w:cs="Times New Roman"/>
        </w:rPr>
        <w:t>импортозамещения</w:t>
      </w:r>
      <w:proofErr w:type="spellEnd"/>
      <w:r w:rsidRPr="006C2A45">
        <w:rPr>
          <w:rFonts w:ascii="Times New Roman" w:hAnsi="Times New Roman" w:cs="Times New Roman"/>
        </w:rPr>
        <w:t xml:space="preserve"> зарубежных товаров отечественными аналогами, которые бы в полной мере удовлетворяли внутренние потребности населения и по всем параметрам обеспечивали продовольственную безопасность страны.</w:t>
      </w:r>
    </w:p>
    <w:p w:rsidR="00041DB1" w:rsidRDefault="00041DB1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0361F5" w:rsidRDefault="000361F5" w:rsidP="000361F5">
      <w:pPr>
        <w:spacing w:after="0" w:line="360" w:lineRule="auto"/>
        <w:ind w:firstLine="426"/>
        <w:jc w:val="center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 wp14:anchorId="49A90552" wp14:editId="08A7CD1C">
            <wp:extent cx="4305300" cy="2409825"/>
            <wp:effectExtent l="0" t="0" r="0" b="952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A372C" w:rsidRDefault="003D32D7" w:rsidP="00EA372C">
      <w:pPr>
        <w:spacing w:after="0" w:line="360" w:lineRule="auto"/>
        <w:ind w:firstLine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</w:t>
      </w:r>
      <w:r w:rsidR="00EA372C" w:rsidRPr="00EA372C">
        <w:rPr>
          <w:rFonts w:ascii="Times New Roman" w:hAnsi="Times New Roman" w:cs="Times New Roman"/>
        </w:rPr>
        <w:t>Источник: официальный сайт Федеральной службы государственной статистики. URL: https://rosstat.gov.ru/</w:t>
      </w:r>
    </w:p>
    <w:p w:rsidR="00F06CC1" w:rsidRDefault="00F06CC1" w:rsidP="00F06CC1">
      <w:pPr>
        <w:spacing w:after="0" w:line="360" w:lineRule="auto"/>
        <w:ind w:firstLine="42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Рис. 2 </w:t>
      </w:r>
      <w:r w:rsidRPr="00F06CC1">
        <w:rPr>
          <w:rFonts w:ascii="Times New Roman" w:hAnsi="Times New Roman" w:cs="Times New Roman"/>
          <w:b/>
        </w:rPr>
        <w:t xml:space="preserve">Динамика </w:t>
      </w:r>
      <w:r>
        <w:rPr>
          <w:rFonts w:ascii="Times New Roman" w:hAnsi="Times New Roman" w:cs="Times New Roman"/>
          <w:b/>
        </w:rPr>
        <w:t>импорта</w:t>
      </w:r>
      <w:r w:rsidRPr="00F06CC1">
        <w:rPr>
          <w:rFonts w:ascii="Times New Roman" w:hAnsi="Times New Roman" w:cs="Times New Roman"/>
          <w:b/>
        </w:rPr>
        <w:t xml:space="preserve"> продовольственных товаров и </w:t>
      </w:r>
      <w:proofErr w:type="spellStart"/>
      <w:r w:rsidRPr="00F06CC1">
        <w:rPr>
          <w:rFonts w:ascii="Times New Roman" w:hAnsi="Times New Roman" w:cs="Times New Roman"/>
          <w:b/>
        </w:rPr>
        <w:t>сельхозсырья</w:t>
      </w:r>
      <w:proofErr w:type="spellEnd"/>
      <w:r>
        <w:rPr>
          <w:rFonts w:ascii="Times New Roman" w:hAnsi="Times New Roman" w:cs="Times New Roman"/>
          <w:b/>
        </w:rPr>
        <w:t xml:space="preserve"> по федеральным округам РФ</w:t>
      </w:r>
      <w:r w:rsidRPr="00F06CC1">
        <w:rPr>
          <w:rFonts w:ascii="Times New Roman" w:hAnsi="Times New Roman" w:cs="Times New Roman"/>
          <w:b/>
        </w:rPr>
        <w:t>,</w:t>
      </w:r>
      <w:r>
        <w:rPr>
          <w:rFonts w:ascii="Times New Roman" w:hAnsi="Times New Roman" w:cs="Times New Roman"/>
          <w:b/>
        </w:rPr>
        <w:t xml:space="preserve"> </w:t>
      </w:r>
      <w:proofErr w:type="spellStart"/>
      <w:r w:rsidRPr="00F06CC1">
        <w:rPr>
          <w:rFonts w:ascii="Times New Roman" w:hAnsi="Times New Roman" w:cs="Times New Roman"/>
          <w:b/>
        </w:rPr>
        <w:t>млн.долл</w:t>
      </w:r>
      <w:proofErr w:type="spellEnd"/>
      <w:r w:rsidRPr="00F06CC1">
        <w:rPr>
          <w:rFonts w:ascii="Times New Roman" w:hAnsi="Times New Roman" w:cs="Times New Roman"/>
          <w:b/>
        </w:rPr>
        <w:t>. (в фактически действовавших ценах)</w:t>
      </w:r>
    </w:p>
    <w:p w:rsidR="000361F5" w:rsidRDefault="000361F5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041DB1" w:rsidRDefault="00041DB1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F94F23" w:rsidRDefault="00F94F23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процессе изучения регионального экспорта продовольственных товаров, нами предложена методика, позволяющая определить взаимосвязь объемов экспорта регионов и их принадлежностью к той или иной группе по степени </w:t>
      </w:r>
      <w:proofErr w:type="spellStart"/>
      <w:r>
        <w:rPr>
          <w:rFonts w:ascii="Times New Roman" w:hAnsi="Times New Roman" w:cs="Times New Roman"/>
        </w:rPr>
        <w:t>сформиро</w:t>
      </w:r>
      <w:bookmarkStart w:id="0" w:name="_GoBack"/>
      <w:bookmarkEnd w:id="0"/>
      <w:r>
        <w:rPr>
          <w:rFonts w:ascii="Times New Roman" w:hAnsi="Times New Roman" w:cs="Times New Roman"/>
        </w:rPr>
        <w:t>ванности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инновационно</w:t>
      </w:r>
      <w:proofErr w:type="spellEnd"/>
      <w:r>
        <w:rPr>
          <w:rFonts w:ascii="Times New Roman" w:hAnsi="Times New Roman" w:cs="Times New Roman"/>
        </w:rPr>
        <w:t>-инвестиционного климата субъекта РФ, а также экономическому уровню развития отраслей пищевой и перерабатывающей промышленности. Дифференциация регионов осуществлена по авторской методике</w:t>
      </w:r>
      <w:r w:rsidR="0021206E" w:rsidRPr="0021206E">
        <w:rPr>
          <w:rFonts w:ascii="Times New Roman" w:hAnsi="Times New Roman" w:cs="Times New Roman"/>
        </w:rPr>
        <w:t xml:space="preserve"> [4]</w:t>
      </w:r>
      <w:r>
        <w:rPr>
          <w:rFonts w:ascii="Times New Roman" w:hAnsi="Times New Roman" w:cs="Times New Roman"/>
        </w:rPr>
        <w:t xml:space="preserve"> с использованием общего интегрального показателя. В результате выделено 3 группы регионов со значениями </w:t>
      </w:r>
      <w:r>
        <w:rPr>
          <w:rFonts w:ascii="Times New Roman" w:hAnsi="Times New Roman" w:cs="Times New Roman"/>
        </w:rPr>
        <w:lastRenderedPageBreak/>
        <w:t xml:space="preserve">общего интегрального показателя меньше 1, от 1 до 2 и больше 1. </w:t>
      </w:r>
      <w:r w:rsidR="00EF06C1">
        <w:rPr>
          <w:rFonts w:ascii="Times New Roman" w:hAnsi="Times New Roman" w:cs="Times New Roman"/>
        </w:rPr>
        <w:t>Оказалось, что регионы демонстрирующие высокие значения общего интегрального показателя в целом больше вовлечены в процессы международной торговли</w:t>
      </w:r>
      <w:r w:rsidR="00C00789">
        <w:rPr>
          <w:rFonts w:ascii="Times New Roman" w:hAnsi="Times New Roman" w:cs="Times New Roman"/>
        </w:rPr>
        <w:t>. Однако, данная взаимосвязь не является линейной, поскольку не удалось о</w:t>
      </w:r>
      <w:r w:rsidR="00915C13">
        <w:rPr>
          <w:rFonts w:ascii="Times New Roman" w:hAnsi="Times New Roman" w:cs="Times New Roman"/>
        </w:rPr>
        <w:t>бнаружить статистически значимой</w:t>
      </w:r>
      <w:r w:rsidR="00C00789">
        <w:rPr>
          <w:rFonts w:ascii="Times New Roman" w:hAnsi="Times New Roman" w:cs="Times New Roman"/>
        </w:rPr>
        <w:t xml:space="preserve"> взаимосвяз</w:t>
      </w:r>
      <w:r w:rsidR="00915C13">
        <w:rPr>
          <w:rFonts w:ascii="Times New Roman" w:hAnsi="Times New Roman" w:cs="Times New Roman"/>
        </w:rPr>
        <w:t>и</w:t>
      </w:r>
      <w:r w:rsidR="00C00789">
        <w:rPr>
          <w:rFonts w:ascii="Times New Roman" w:hAnsi="Times New Roman" w:cs="Times New Roman"/>
        </w:rPr>
        <w:t xml:space="preserve"> между объемами производства продовольствия, его структурой и предельными объемами экспорта региона.</w:t>
      </w:r>
    </w:p>
    <w:p w:rsidR="00C00789" w:rsidRDefault="00915C13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Предложенная</w:t>
      </w:r>
      <w:r w:rsidR="00C00789">
        <w:rPr>
          <w:rFonts w:ascii="Times New Roman" w:hAnsi="Times New Roman" w:cs="Times New Roman"/>
        </w:rPr>
        <w:t xml:space="preserve"> методика направлена на поиск, так называемых, «точек роста», т.е. выявление регионов, обладающих высоким потенциалом как для увеличения абсолютных значений производства пищевой продукции, так и для формирования стратегически важн</w:t>
      </w:r>
      <w:r w:rsidR="00073A87">
        <w:rPr>
          <w:rFonts w:ascii="Times New Roman" w:hAnsi="Times New Roman" w:cs="Times New Roman"/>
        </w:rPr>
        <w:t xml:space="preserve">ых направлений </w:t>
      </w:r>
      <w:proofErr w:type="spellStart"/>
      <w:r w:rsidR="00073A87">
        <w:rPr>
          <w:rFonts w:ascii="Times New Roman" w:hAnsi="Times New Roman" w:cs="Times New Roman"/>
        </w:rPr>
        <w:t>агроэкспорта</w:t>
      </w:r>
      <w:proofErr w:type="spellEnd"/>
      <w:r w:rsidR="00073A87">
        <w:rPr>
          <w:rFonts w:ascii="Times New Roman" w:hAnsi="Times New Roman" w:cs="Times New Roman"/>
        </w:rPr>
        <w:t xml:space="preserve">. </w:t>
      </w:r>
      <w:r w:rsidR="00210D84">
        <w:rPr>
          <w:rFonts w:ascii="Times New Roman" w:hAnsi="Times New Roman" w:cs="Times New Roman"/>
        </w:rPr>
        <w:t>При этом значительная роль в данном процессе принадлежит государственной поддержке выделенных направлений регионального экспорта продовольствия, паритетное распределение которой должно стимулировать, в первую очередь, производства, ориентированные на выпуск конкурентоспособной продукции глубокой промышленной переработки с высокой добавленной стоимостью.</w:t>
      </w:r>
    </w:p>
    <w:p w:rsidR="009F015F" w:rsidRDefault="009F015F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</w:rPr>
      </w:pPr>
    </w:p>
    <w:p w:rsidR="009F015F" w:rsidRPr="009F015F" w:rsidRDefault="009F015F" w:rsidP="00DD1F91">
      <w:pPr>
        <w:spacing w:after="0" w:line="360" w:lineRule="auto"/>
        <w:ind w:firstLine="426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ЛИТЕРАТУРА</w:t>
      </w:r>
    </w:p>
    <w:p w:rsidR="009F015F" w:rsidRPr="00703B30" w:rsidRDefault="009F015F" w:rsidP="009F015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03B30">
        <w:rPr>
          <w:rFonts w:ascii="Times New Roman" w:hAnsi="Times New Roman" w:cs="Times New Roman"/>
        </w:rPr>
        <w:t>Аграрный экспорт регионов России 2020 год // Федеральный центр развития экспорта продукции АПК Минсельхоза России «</w:t>
      </w:r>
      <w:proofErr w:type="spellStart"/>
      <w:r w:rsidRPr="00703B30">
        <w:rPr>
          <w:rFonts w:ascii="Times New Roman" w:hAnsi="Times New Roman" w:cs="Times New Roman"/>
        </w:rPr>
        <w:t>Агроэкспорт</w:t>
      </w:r>
      <w:proofErr w:type="spellEnd"/>
      <w:r w:rsidRPr="00703B30">
        <w:rPr>
          <w:rFonts w:ascii="Times New Roman" w:hAnsi="Times New Roman" w:cs="Times New Roman"/>
        </w:rPr>
        <w:t xml:space="preserve">» / Доступ: </w:t>
      </w:r>
      <w:hyperlink r:id="rId10" w:history="1">
        <w:r w:rsidRPr="00703B30">
          <w:rPr>
            <w:rStyle w:val="a7"/>
            <w:rFonts w:ascii="Times New Roman" w:hAnsi="Times New Roman" w:cs="Times New Roman"/>
            <w:color w:val="auto"/>
            <w:u w:val="none"/>
          </w:rPr>
          <w:t>https://aemcx.ru/</w:t>
        </w:r>
      </w:hyperlink>
    </w:p>
    <w:p w:rsidR="009F015F" w:rsidRPr="00703B30" w:rsidRDefault="006D2560" w:rsidP="006D2560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03B30">
        <w:rPr>
          <w:rFonts w:ascii="Times New Roman" w:hAnsi="Times New Roman" w:cs="Times New Roman"/>
        </w:rPr>
        <w:t xml:space="preserve">Отчет об исполнении публичной декларации приоритетных целей и задач Министерства сельского хозяйства Российской Федерации на 2020 год // Министерство сельского хозяйства Российской Федерации. Итоговая коллегия, 2021 год. / Доступ: </w:t>
      </w:r>
      <w:hyperlink r:id="rId11" w:history="1">
        <w:r w:rsidRPr="00703B30">
          <w:rPr>
            <w:rStyle w:val="a7"/>
            <w:rFonts w:ascii="Times New Roman" w:hAnsi="Times New Roman" w:cs="Times New Roman"/>
            <w:color w:val="auto"/>
            <w:u w:val="none"/>
          </w:rPr>
          <w:t>https://mcx.gov.ru/</w:t>
        </w:r>
      </w:hyperlink>
    </w:p>
    <w:p w:rsidR="006D2560" w:rsidRPr="00703B30" w:rsidRDefault="0021206E" w:rsidP="0021206E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03B30">
        <w:rPr>
          <w:rFonts w:ascii="Times New Roman" w:hAnsi="Times New Roman" w:cs="Times New Roman"/>
        </w:rPr>
        <w:t xml:space="preserve">Паспорт федерального проекта «Экспорт продукции АПК» (утв. протоколом заседания проектного комитета национального проекта «Международная кооперация и экспорт» от 14 декабря 2018 г. № 5) [Электронный ресурс] - Режим доступа: </w:t>
      </w:r>
      <w:hyperlink r:id="rId12" w:history="1">
        <w:r w:rsidRPr="00703B30">
          <w:rPr>
            <w:rStyle w:val="a7"/>
            <w:rFonts w:ascii="Times New Roman" w:hAnsi="Times New Roman" w:cs="Times New Roman"/>
            <w:color w:val="auto"/>
            <w:u w:val="none"/>
          </w:rPr>
          <w:t>http://mcx.ru/ministry/departments/departament-informatsionnoy-politiki-i-spetsialnykh-proektov/industry-information/info-federalnyi-proekt-eksport/</w:t>
        </w:r>
      </w:hyperlink>
    </w:p>
    <w:p w:rsidR="0021206E" w:rsidRPr="00703B30" w:rsidRDefault="0021206E" w:rsidP="0021206E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03B30">
        <w:rPr>
          <w:rFonts w:ascii="Times New Roman" w:hAnsi="Times New Roman" w:cs="Times New Roman"/>
        </w:rPr>
        <w:t>Трифонова Е.Н. Методика компаративного (сравнительного) анализа уровней инновационного развития пищевой промышленности российских регионов // Инновационная деятельность, 2013, №3 (26), с.128-134.</w:t>
      </w:r>
    </w:p>
    <w:sectPr w:rsidR="0021206E" w:rsidRPr="00703B30" w:rsidSect="00F65056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51E" w:rsidRDefault="0084451E" w:rsidP="00F20288">
      <w:pPr>
        <w:spacing w:after="0" w:line="240" w:lineRule="auto"/>
      </w:pPr>
      <w:r>
        <w:separator/>
      </w:r>
    </w:p>
  </w:endnote>
  <w:endnote w:type="continuationSeparator" w:id="0">
    <w:p w:rsidR="0084451E" w:rsidRDefault="0084451E" w:rsidP="00F202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51E" w:rsidRDefault="0084451E" w:rsidP="00F20288">
      <w:pPr>
        <w:spacing w:after="0" w:line="240" w:lineRule="auto"/>
      </w:pPr>
      <w:r>
        <w:separator/>
      </w:r>
    </w:p>
  </w:footnote>
  <w:footnote w:type="continuationSeparator" w:id="0">
    <w:p w:rsidR="0084451E" w:rsidRDefault="0084451E" w:rsidP="00F20288">
      <w:pPr>
        <w:spacing w:after="0" w:line="240" w:lineRule="auto"/>
      </w:pPr>
      <w:r>
        <w:continuationSeparator/>
      </w:r>
    </w:p>
  </w:footnote>
  <w:footnote w:id="1">
    <w:p w:rsidR="008B77B2" w:rsidRDefault="008B77B2">
      <w:pPr>
        <w:pStyle w:val="a3"/>
      </w:pPr>
      <w:r>
        <w:rPr>
          <w:rStyle w:val="a5"/>
        </w:rPr>
        <w:footnoteRef/>
      </w:r>
      <w:r>
        <w:t xml:space="preserve"> Трифонова Елена Николаевна, к.э.н., доцент, старший научный сотрудник лаборатории инновационного развития производственного потенциала агропромышленного комплекса, </w:t>
      </w:r>
      <w:r w:rsidRPr="008B77B2">
        <w:t>Институт аграрных проблем ФИЦ «Саратовский научный центр РАН»</w:t>
      </w:r>
      <w:r>
        <w:t xml:space="preserve"> (410012 Россия, г. Саратов, ул. Московская, 94;</w:t>
      </w:r>
      <w:r w:rsidRPr="008B77B2">
        <w:t xml:space="preserve"> E-</w:t>
      </w:r>
      <w:proofErr w:type="spellStart"/>
      <w:r w:rsidRPr="008B77B2">
        <w:t>mail</w:t>
      </w:r>
      <w:proofErr w:type="spellEnd"/>
      <w:r>
        <w:t xml:space="preserve">: </w:t>
      </w:r>
      <w:proofErr w:type="spellStart"/>
      <w:r>
        <w:rPr>
          <w:lang w:val="en-US"/>
        </w:rPr>
        <w:t>trif</w:t>
      </w:r>
      <w:proofErr w:type="spellEnd"/>
      <w:r w:rsidRPr="008B77B2">
        <w:t>-</w:t>
      </w:r>
      <w:proofErr w:type="spellStart"/>
      <w:r>
        <w:rPr>
          <w:lang w:val="en-US"/>
        </w:rPr>
        <w:t>elena</w:t>
      </w:r>
      <w:proofErr w:type="spellEnd"/>
      <w:r w:rsidRPr="008B77B2">
        <w:t>@</w:t>
      </w:r>
      <w:proofErr w:type="spellStart"/>
      <w:r>
        <w:rPr>
          <w:lang w:val="en-US"/>
        </w:rPr>
        <w:t>yandex</w:t>
      </w:r>
      <w:proofErr w:type="spellEnd"/>
      <w:r w:rsidRPr="008B77B2">
        <w:t>.</w:t>
      </w:r>
      <w:proofErr w:type="spellStart"/>
      <w:r>
        <w:rPr>
          <w:lang w:val="en-US"/>
        </w:rPr>
        <w:t>ru</w:t>
      </w:r>
      <w:proofErr w:type="spellEnd"/>
      <w: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8C57F6"/>
    <w:multiLevelType w:val="hybridMultilevel"/>
    <w:tmpl w:val="7E46B7BC"/>
    <w:lvl w:ilvl="0" w:tplc="82AC5F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6E7"/>
    <w:rsid w:val="000361F5"/>
    <w:rsid w:val="00041DB1"/>
    <w:rsid w:val="00073A87"/>
    <w:rsid w:val="00075E45"/>
    <w:rsid w:val="00162680"/>
    <w:rsid w:val="00174514"/>
    <w:rsid w:val="001C77D9"/>
    <w:rsid w:val="00210D84"/>
    <w:rsid w:val="0021206E"/>
    <w:rsid w:val="00221B46"/>
    <w:rsid w:val="002A4C86"/>
    <w:rsid w:val="00392EDE"/>
    <w:rsid w:val="003D32D7"/>
    <w:rsid w:val="004612A0"/>
    <w:rsid w:val="005002A9"/>
    <w:rsid w:val="00552DEE"/>
    <w:rsid w:val="00647E62"/>
    <w:rsid w:val="0066798C"/>
    <w:rsid w:val="006C2A45"/>
    <w:rsid w:val="006D2560"/>
    <w:rsid w:val="006E4781"/>
    <w:rsid w:val="00703B30"/>
    <w:rsid w:val="00754F4E"/>
    <w:rsid w:val="0083280B"/>
    <w:rsid w:val="0084058E"/>
    <w:rsid w:val="0084451E"/>
    <w:rsid w:val="008A03A4"/>
    <w:rsid w:val="008A6BD7"/>
    <w:rsid w:val="008B77B2"/>
    <w:rsid w:val="00915C13"/>
    <w:rsid w:val="009F015F"/>
    <w:rsid w:val="00A07B3C"/>
    <w:rsid w:val="00A52E2C"/>
    <w:rsid w:val="00AB662D"/>
    <w:rsid w:val="00BB7CCA"/>
    <w:rsid w:val="00C00789"/>
    <w:rsid w:val="00C159C5"/>
    <w:rsid w:val="00C2109A"/>
    <w:rsid w:val="00C25AC3"/>
    <w:rsid w:val="00DD1F91"/>
    <w:rsid w:val="00E47ABA"/>
    <w:rsid w:val="00E53EB1"/>
    <w:rsid w:val="00E832C3"/>
    <w:rsid w:val="00EA372C"/>
    <w:rsid w:val="00EA4ACA"/>
    <w:rsid w:val="00ED2BCA"/>
    <w:rsid w:val="00EF06C1"/>
    <w:rsid w:val="00EF36E7"/>
    <w:rsid w:val="00F06CC1"/>
    <w:rsid w:val="00F20288"/>
    <w:rsid w:val="00F65056"/>
    <w:rsid w:val="00F73456"/>
    <w:rsid w:val="00F94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8F13F"/>
  <w15:chartTrackingRefBased/>
  <w15:docId w15:val="{3C872AFF-834F-45C0-9267-CDC877D13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2028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2028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20288"/>
    <w:rPr>
      <w:vertAlign w:val="superscript"/>
    </w:rPr>
  </w:style>
  <w:style w:type="paragraph" w:styleId="a6">
    <w:name w:val="List Paragraph"/>
    <w:basedOn w:val="a"/>
    <w:uiPriority w:val="34"/>
    <w:qFormat/>
    <w:rsid w:val="009F015F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F01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mcx.ru/ministry/departments/departament-informatsionnoy-politiki-i-spetsialnykh-proektov/industry-information/info-federalnyi-proekt-ekspor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cx.gov.ru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aemcx.ru/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9.2887357830271217E-2"/>
          <c:y val="3.7037037037037035E-2"/>
          <c:w val="0.86486351706036746"/>
          <c:h val="0.51326698745990085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Лист2!$C$49</c:f>
              <c:strCache>
                <c:ptCount val="1"/>
                <c:pt idx="0">
                  <c:v>2010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  <a:sp3d>
              <a:contourClr>
                <a:schemeClr val="tx1"/>
              </a:contourClr>
            </a:sp3d>
          </c:spPr>
          <c:invertIfNegative val="0"/>
          <c:cat>
            <c:strRef>
              <c:f>Лист2!$B$50:$B$57</c:f>
              <c:strCache>
                <c:ptCount val="8"/>
                <c:pt idx="0">
                  <c:v>Центральный ФО</c:v>
                </c:pt>
                <c:pt idx="1">
                  <c:v>Северо-Западный ФО</c:v>
                </c:pt>
                <c:pt idx="2">
                  <c:v>Южный ФО</c:v>
                </c:pt>
                <c:pt idx="3">
                  <c:v>Северо-Кавказский ФО</c:v>
                </c:pt>
                <c:pt idx="4">
                  <c:v>Приволжский ФО</c:v>
                </c:pt>
                <c:pt idx="5">
                  <c:v>Уральский ФО</c:v>
                </c:pt>
                <c:pt idx="6">
                  <c:v>Сибирский ФО</c:v>
                </c:pt>
                <c:pt idx="7">
                  <c:v>Дальневосточный ФО</c:v>
                </c:pt>
              </c:strCache>
            </c:strRef>
          </c:cat>
          <c:val>
            <c:numRef>
              <c:f>Лист2!$C$50:$C$57</c:f>
              <c:numCache>
                <c:formatCode>General</c:formatCode>
                <c:ptCount val="8"/>
                <c:pt idx="0">
                  <c:v>2128.8000000000002</c:v>
                </c:pt>
                <c:pt idx="1">
                  <c:v>1125.9000000000001</c:v>
                </c:pt>
                <c:pt idx="2">
                  <c:v>2043.3</c:v>
                </c:pt>
                <c:pt idx="3">
                  <c:v>120.3</c:v>
                </c:pt>
                <c:pt idx="4">
                  <c:v>287.5</c:v>
                </c:pt>
                <c:pt idx="5">
                  <c:v>123.9</c:v>
                </c:pt>
                <c:pt idx="6">
                  <c:v>257.2</c:v>
                </c:pt>
                <c:pt idx="7">
                  <c:v>1988.8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2AA-4EC5-B8B7-F8A2DBFAAFFD}"/>
            </c:ext>
          </c:extLst>
        </c:ser>
        <c:ser>
          <c:idx val="1"/>
          <c:order val="1"/>
          <c:tx>
            <c:strRef>
              <c:f>Лист2!$D$49</c:f>
              <c:strCache>
                <c:ptCount val="1"/>
                <c:pt idx="0">
                  <c:v>2020</c:v>
                </c:pt>
              </c:strCache>
            </c:strRef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  <a:sp3d>
              <a:contourClr>
                <a:schemeClr val="tx1"/>
              </a:contourClr>
            </a:sp3d>
          </c:spPr>
          <c:invertIfNegative val="0"/>
          <c:cat>
            <c:strRef>
              <c:f>Лист2!$B$50:$B$57</c:f>
              <c:strCache>
                <c:ptCount val="8"/>
                <c:pt idx="0">
                  <c:v>Центральный ФО</c:v>
                </c:pt>
                <c:pt idx="1">
                  <c:v>Северо-Западный ФО</c:v>
                </c:pt>
                <c:pt idx="2">
                  <c:v>Южный ФО</c:v>
                </c:pt>
                <c:pt idx="3">
                  <c:v>Северо-Кавказский ФО</c:v>
                </c:pt>
                <c:pt idx="4">
                  <c:v>Приволжский ФО</c:v>
                </c:pt>
                <c:pt idx="5">
                  <c:v>Уральский ФО</c:v>
                </c:pt>
                <c:pt idx="6">
                  <c:v>Сибирский ФО</c:v>
                </c:pt>
                <c:pt idx="7">
                  <c:v>Дальневосточный ФО</c:v>
                </c:pt>
              </c:strCache>
            </c:strRef>
          </c:cat>
          <c:val>
            <c:numRef>
              <c:f>Лист2!$D$50:$D$57</c:f>
              <c:numCache>
                <c:formatCode>General</c:formatCode>
                <c:ptCount val="8"/>
                <c:pt idx="0">
                  <c:v>8206.6877999999997</c:v>
                </c:pt>
                <c:pt idx="1">
                  <c:v>3945.2174</c:v>
                </c:pt>
                <c:pt idx="2">
                  <c:v>9134.3838000000014</c:v>
                </c:pt>
                <c:pt idx="3">
                  <c:v>516.39639999999997</c:v>
                </c:pt>
                <c:pt idx="4">
                  <c:v>1931.1413</c:v>
                </c:pt>
                <c:pt idx="5">
                  <c:v>334.94970000000001</c:v>
                </c:pt>
                <c:pt idx="6">
                  <c:v>1486.3546999999999</c:v>
                </c:pt>
                <c:pt idx="7">
                  <c:v>4029.9193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2AA-4EC5-B8B7-F8A2DBFAAFF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95790248"/>
        <c:axId val="495789920"/>
        <c:axId val="0"/>
      </c:bar3DChart>
      <c:catAx>
        <c:axId val="4957902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95789920"/>
        <c:crosses val="autoZero"/>
        <c:auto val="1"/>
        <c:lblAlgn val="ctr"/>
        <c:lblOffset val="100"/>
        <c:noMultiLvlLbl val="0"/>
      </c:catAx>
      <c:valAx>
        <c:axId val="4957899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957902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0458092738407698"/>
          <c:y val="6.4814814814814811E-2"/>
          <c:w val="0.86486351706036746"/>
          <c:h val="0.54104476523767853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Лист2!$C$59</c:f>
              <c:strCache>
                <c:ptCount val="1"/>
                <c:pt idx="0">
                  <c:v>2010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  <a:sp3d>
              <a:contourClr>
                <a:schemeClr val="tx1"/>
              </a:contourClr>
            </a:sp3d>
          </c:spPr>
          <c:invertIfNegative val="0"/>
          <c:cat>
            <c:strRef>
              <c:f>Лист2!$B$60:$B$67</c:f>
              <c:strCache>
                <c:ptCount val="8"/>
                <c:pt idx="0">
                  <c:v>Центральный ФО</c:v>
                </c:pt>
                <c:pt idx="1">
                  <c:v>Северо-Западный ФО</c:v>
                </c:pt>
                <c:pt idx="2">
                  <c:v>Южный ФО</c:v>
                </c:pt>
                <c:pt idx="3">
                  <c:v>Северо-Кавказский ФО</c:v>
                </c:pt>
                <c:pt idx="4">
                  <c:v>Приволжский ФО</c:v>
                </c:pt>
                <c:pt idx="5">
                  <c:v>Уральский ФО</c:v>
                </c:pt>
                <c:pt idx="6">
                  <c:v>Сибирский ФО</c:v>
                </c:pt>
                <c:pt idx="7">
                  <c:v>Дальневосточный ФО</c:v>
                </c:pt>
              </c:strCache>
            </c:strRef>
          </c:cat>
          <c:val>
            <c:numRef>
              <c:f>Лист2!$C$60:$C$67</c:f>
              <c:numCache>
                <c:formatCode>General</c:formatCode>
                <c:ptCount val="8"/>
                <c:pt idx="0">
                  <c:v>17532.900000000001</c:v>
                </c:pt>
                <c:pt idx="1">
                  <c:v>10186.6</c:v>
                </c:pt>
                <c:pt idx="2">
                  <c:v>2559</c:v>
                </c:pt>
                <c:pt idx="3">
                  <c:v>393.5</c:v>
                </c:pt>
                <c:pt idx="4">
                  <c:v>971.7</c:v>
                </c:pt>
                <c:pt idx="5">
                  <c:v>373.6</c:v>
                </c:pt>
                <c:pt idx="6">
                  <c:v>764</c:v>
                </c:pt>
                <c:pt idx="7">
                  <c:v>940.4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E9D-4F80-9105-83E4D2CD130A}"/>
            </c:ext>
          </c:extLst>
        </c:ser>
        <c:ser>
          <c:idx val="1"/>
          <c:order val="1"/>
          <c:tx>
            <c:strRef>
              <c:f>Лист2!$D$59</c:f>
              <c:strCache>
                <c:ptCount val="1"/>
                <c:pt idx="0">
                  <c:v>2020</c:v>
                </c:pt>
              </c:strCache>
            </c:strRef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  <a:sp3d>
              <a:contourClr>
                <a:schemeClr val="tx1"/>
              </a:contourClr>
            </a:sp3d>
          </c:spPr>
          <c:invertIfNegative val="0"/>
          <c:cat>
            <c:strRef>
              <c:f>Лист2!$B$60:$B$67</c:f>
              <c:strCache>
                <c:ptCount val="8"/>
                <c:pt idx="0">
                  <c:v>Центральный ФО</c:v>
                </c:pt>
                <c:pt idx="1">
                  <c:v>Северо-Западный ФО</c:v>
                </c:pt>
                <c:pt idx="2">
                  <c:v>Южный ФО</c:v>
                </c:pt>
                <c:pt idx="3">
                  <c:v>Северо-Кавказский ФО</c:v>
                </c:pt>
                <c:pt idx="4">
                  <c:v>Приволжский ФО</c:v>
                </c:pt>
                <c:pt idx="5">
                  <c:v>Уральский ФО</c:v>
                </c:pt>
                <c:pt idx="6">
                  <c:v>Сибирский ФО</c:v>
                </c:pt>
                <c:pt idx="7">
                  <c:v>Дальневосточный ФО</c:v>
                </c:pt>
              </c:strCache>
            </c:strRef>
          </c:cat>
          <c:val>
            <c:numRef>
              <c:f>Лист2!$D$60:$D$67</c:f>
              <c:numCache>
                <c:formatCode>General</c:formatCode>
                <c:ptCount val="8"/>
                <c:pt idx="0">
                  <c:v>16751.3158</c:v>
                </c:pt>
                <c:pt idx="1">
                  <c:v>7232.5582999999997</c:v>
                </c:pt>
                <c:pt idx="2">
                  <c:v>3007.6952000000001</c:v>
                </c:pt>
                <c:pt idx="3">
                  <c:v>118.99419999999999</c:v>
                </c:pt>
                <c:pt idx="4">
                  <c:v>990.18009999999992</c:v>
                </c:pt>
                <c:pt idx="5">
                  <c:v>314.90050000000002</c:v>
                </c:pt>
                <c:pt idx="6">
                  <c:v>586.99969999999996</c:v>
                </c:pt>
                <c:pt idx="7">
                  <c:v>743.36959999999999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E9D-4F80-9105-83E4D2CD13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66699800"/>
        <c:axId val="366705048"/>
        <c:axId val="0"/>
      </c:bar3DChart>
      <c:catAx>
        <c:axId val="3666998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66705048"/>
        <c:crosses val="autoZero"/>
        <c:auto val="1"/>
        <c:lblAlgn val="ctr"/>
        <c:lblOffset val="100"/>
        <c:noMultiLvlLbl val="0"/>
      </c:catAx>
      <c:valAx>
        <c:axId val="3667050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666998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A7B9C-D062-4C4A-9D42-9B0608645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584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58</cp:revision>
  <dcterms:created xsi:type="dcterms:W3CDTF">2022-05-02T13:49:00Z</dcterms:created>
  <dcterms:modified xsi:type="dcterms:W3CDTF">2022-05-04T13:05:00Z</dcterms:modified>
</cp:coreProperties>
</file>