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8F33E" w14:textId="416048C6" w:rsidR="008351F9" w:rsidRPr="00335748" w:rsidRDefault="007008D4" w:rsidP="007008D4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87356075"/>
      <w:bookmarkStart w:id="1" w:name="_Hlk41740998"/>
      <w:r w:rsidRPr="003357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Крапивин Д.С.</w:t>
      </w:r>
      <w:r w:rsidR="00335748">
        <w:rPr>
          <w:rStyle w:val="aa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16403188" w14:textId="7479A1BD" w:rsidR="008351F9" w:rsidRPr="00A027BC" w:rsidRDefault="0021723A" w:rsidP="00A027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2" w:name="_Hlk71537496"/>
      <w:bookmarkEnd w:id="0"/>
      <w:bookmarkEnd w:id="1"/>
      <w:r>
        <w:rPr>
          <w:rFonts w:ascii="Times New Roman" w:eastAsia="Calibri" w:hAnsi="Times New Roman" w:cs="Times New Roman"/>
          <w:b/>
          <w:sz w:val="24"/>
          <w:szCs w:val="28"/>
        </w:rPr>
        <w:t xml:space="preserve">Влияние современных факторов нестабильности на </w:t>
      </w:r>
      <w:r w:rsidR="00334F1C">
        <w:rPr>
          <w:rFonts w:ascii="Times New Roman" w:eastAsia="Calibri" w:hAnsi="Times New Roman" w:cs="Times New Roman"/>
          <w:b/>
          <w:sz w:val="24"/>
          <w:szCs w:val="28"/>
        </w:rPr>
        <w:t>управление социально-экономическими системами регионов</w:t>
      </w:r>
      <w:r w:rsidR="004A2C41" w:rsidRPr="00A027BC">
        <w:rPr>
          <w:rFonts w:ascii="Times New Roman" w:eastAsia="Calibri" w:hAnsi="Times New Roman" w:cs="Times New Roman"/>
          <w:b/>
          <w:sz w:val="24"/>
          <w:szCs w:val="28"/>
        </w:rPr>
        <w:t xml:space="preserve"> арктической зоны Российской Федерации (на материалах Мурманской области)</w:t>
      </w:r>
    </w:p>
    <w:bookmarkEnd w:id="2"/>
    <w:p w14:paraId="3BCC5124" w14:textId="77777777" w:rsidR="008351F9" w:rsidRPr="0097025E" w:rsidRDefault="008351F9" w:rsidP="008351F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9560B8" w14:textId="5986F8BD" w:rsidR="008351F9" w:rsidRPr="00A027BC" w:rsidRDefault="007008D4" w:rsidP="004D361D">
      <w:pPr>
        <w:shd w:val="clear" w:color="auto" w:fill="FFFFFF"/>
        <w:spacing w:after="0" w:line="247" w:lineRule="auto"/>
        <w:ind w:firstLine="425"/>
        <w:jc w:val="both"/>
        <w:rPr>
          <w:rFonts w:ascii="Times New Roman" w:hAnsi="Times New Roman" w:cs="Times New Roman"/>
          <w:i/>
          <w:iCs/>
        </w:rPr>
      </w:pPr>
      <w:r w:rsidRPr="00A027BC">
        <w:rPr>
          <w:rFonts w:ascii="Times New Roman" w:hAnsi="Times New Roman" w:cs="Times New Roman"/>
          <w:i/>
          <w:iCs/>
        </w:rPr>
        <w:t xml:space="preserve">Аннотация. В исследовании </w:t>
      </w:r>
      <w:r w:rsidR="00CC0EE9" w:rsidRPr="00A027BC">
        <w:rPr>
          <w:rFonts w:ascii="Times New Roman" w:hAnsi="Times New Roman" w:cs="Times New Roman"/>
          <w:i/>
          <w:iCs/>
        </w:rPr>
        <w:t xml:space="preserve">проведена </w:t>
      </w:r>
      <w:r w:rsidR="00F15F8F" w:rsidRPr="00A027BC">
        <w:rPr>
          <w:rFonts w:ascii="Times New Roman" w:hAnsi="Times New Roman" w:cs="Times New Roman"/>
          <w:i/>
          <w:iCs/>
        </w:rPr>
        <w:t xml:space="preserve">оценка </w:t>
      </w:r>
      <w:r w:rsidR="00421363" w:rsidRPr="00A027BC">
        <w:rPr>
          <w:rFonts w:ascii="Times New Roman" w:hAnsi="Times New Roman" w:cs="Times New Roman"/>
          <w:i/>
          <w:iCs/>
        </w:rPr>
        <w:t>реакции индексов производства и физического оборота розничной торговли, рассчитанных для Мурманской области</w:t>
      </w:r>
      <w:r w:rsidR="00421363">
        <w:rPr>
          <w:rFonts w:ascii="Times New Roman" w:hAnsi="Times New Roman" w:cs="Times New Roman"/>
          <w:i/>
          <w:iCs/>
        </w:rPr>
        <w:t xml:space="preserve"> для демонстрации </w:t>
      </w:r>
      <w:r w:rsidR="00B671A1">
        <w:rPr>
          <w:rFonts w:ascii="Times New Roman" w:hAnsi="Times New Roman" w:cs="Times New Roman"/>
          <w:i/>
          <w:iCs/>
        </w:rPr>
        <w:t xml:space="preserve">влияния современных факторов, таких как </w:t>
      </w:r>
      <w:proofErr w:type="spellStart"/>
      <w:r w:rsidR="00B671A1" w:rsidRPr="00A027BC">
        <w:rPr>
          <w:rFonts w:ascii="Times New Roman" w:hAnsi="Times New Roman" w:cs="Times New Roman"/>
          <w:i/>
          <w:iCs/>
        </w:rPr>
        <w:t>санкционные</w:t>
      </w:r>
      <w:proofErr w:type="spellEnd"/>
      <w:r w:rsidR="00B671A1" w:rsidRPr="00A027BC">
        <w:rPr>
          <w:rFonts w:ascii="Times New Roman" w:hAnsi="Times New Roman" w:cs="Times New Roman"/>
          <w:i/>
          <w:iCs/>
        </w:rPr>
        <w:t xml:space="preserve"> и пандемические </w:t>
      </w:r>
      <w:r w:rsidR="00B671A1">
        <w:rPr>
          <w:rFonts w:ascii="Times New Roman" w:hAnsi="Times New Roman" w:cs="Times New Roman"/>
          <w:i/>
          <w:iCs/>
        </w:rPr>
        <w:t>ограничения</w:t>
      </w:r>
      <w:r w:rsidR="00603C16">
        <w:rPr>
          <w:rFonts w:ascii="Times New Roman" w:hAnsi="Times New Roman" w:cs="Times New Roman"/>
          <w:i/>
          <w:iCs/>
        </w:rPr>
        <w:t>,</w:t>
      </w:r>
      <w:r w:rsidR="00B671A1">
        <w:rPr>
          <w:rFonts w:ascii="Times New Roman" w:hAnsi="Times New Roman" w:cs="Times New Roman"/>
          <w:i/>
          <w:iCs/>
        </w:rPr>
        <w:t xml:space="preserve"> на социально-экономические системы как регионов Арктической зоны, так и Российской Федерации в целом.</w:t>
      </w:r>
    </w:p>
    <w:p w14:paraId="11A98288" w14:textId="48822E05" w:rsidR="007008D4" w:rsidRPr="00A027BC" w:rsidRDefault="003C0197" w:rsidP="004D361D">
      <w:pPr>
        <w:shd w:val="clear" w:color="auto" w:fill="FFFFFF"/>
        <w:spacing w:after="0" w:line="247" w:lineRule="auto"/>
        <w:ind w:firstLine="425"/>
        <w:jc w:val="both"/>
        <w:rPr>
          <w:rFonts w:ascii="Times New Roman" w:hAnsi="Times New Roman" w:cs="Times New Roman"/>
          <w:i/>
          <w:iCs/>
        </w:rPr>
      </w:pPr>
      <w:r w:rsidRPr="00A027BC">
        <w:rPr>
          <w:rFonts w:ascii="Times New Roman" w:hAnsi="Times New Roman" w:cs="Times New Roman"/>
          <w:i/>
          <w:iCs/>
        </w:rPr>
        <w:t>Ключевые слова:</w:t>
      </w:r>
      <w:r w:rsidR="006C0BF8" w:rsidRPr="00A027BC">
        <w:rPr>
          <w:rFonts w:ascii="Times New Roman" w:hAnsi="Times New Roman" w:cs="Times New Roman"/>
          <w:i/>
          <w:iCs/>
        </w:rPr>
        <w:t xml:space="preserve"> </w:t>
      </w:r>
      <w:bookmarkStart w:id="3" w:name="_GoBack"/>
      <w:r w:rsidR="00CC0EE9" w:rsidRPr="00A027BC">
        <w:rPr>
          <w:rFonts w:ascii="Times New Roman" w:hAnsi="Times New Roman" w:cs="Times New Roman"/>
          <w:i/>
          <w:iCs/>
        </w:rPr>
        <w:t xml:space="preserve">региональная экономика, арктическая зона, </w:t>
      </w:r>
      <w:r w:rsidR="000F4197">
        <w:rPr>
          <w:rFonts w:ascii="Times New Roman" w:hAnsi="Times New Roman" w:cs="Times New Roman"/>
          <w:i/>
          <w:iCs/>
        </w:rPr>
        <w:t>управление</w:t>
      </w:r>
      <w:r w:rsidR="00CC0EE9" w:rsidRPr="00A027BC">
        <w:rPr>
          <w:rFonts w:ascii="Times New Roman" w:hAnsi="Times New Roman" w:cs="Times New Roman"/>
          <w:i/>
          <w:iCs/>
        </w:rPr>
        <w:t>, социально-экономическая политика, санкции, пандемия</w:t>
      </w:r>
      <w:r w:rsidR="00374817" w:rsidRPr="00A027BC">
        <w:rPr>
          <w:rFonts w:ascii="Times New Roman" w:hAnsi="Times New Roman" w:cs="Times New Roman"/>
          <w:i/>
          <w:iCs/>
        </w:rPr>
        <w:t>.</w:t>
      </w:r>
      <w:r w:rsidRPr="00A027BC">
        <w:rPr>
          <w:rFonts w:ascii="Times New Roman" w:hAnsi="Times New Roman" w:cs="Times New Roman"/>
          <w:i/>
          <w:iCs/>
        </w:rPr>
        <w:t xml:space="preserve">  </w:t>
      </w:r>
      <w:bookmarkEnd w:id="3"/>
    </w:p>
    <w:p w14:paraId="19CCC751" w14:textId="2AFC4C77" w:rsidR="006C0BF8" w:rsidRDefault="006C0BF8" w:rsidP="004D361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C0E3C63" w14:textId="77777777" w:rsidR="00CC217B" w:rsidRPr="0097025E" w:rsidRDefault="00CC217B" w:rsidP="004D361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5095F64" w14:textId="7C119A1E" w:rsidR="002B1B1A" w:rsidRPr="004D361D" w:rsidRDefault="0045701B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4D361D">
        <w:rPr>
          <w:rFonts w:ascii="Times New Roman" w:hAnsi="Times New Roman" w:cs="Times New Roman"/>
        </w:rPr>
        <w:t xml:space="preserve">Уже продолжительное время Российская федерация подвержена серьезному внешнему негативному влиянию, которое затрагивает вопросы национальной безопасности. Самыми крупными, из которых является политическое противостояние с различными государствами, в ходе которого активно применяются различные ограничения в виде введения санкций и </w:t>
      </w:r>
      <w:proofErr w:type="spellStart"/>
      <w:r w:rsidR="007A143A" w:rsidRPr="004D361D">
        <w:rPr>
          <w:rFonts w:ascii="Times New Roman" w:hAnsi="Times New Roman" w:cs="Times New Roman"/>
        </w:rPr>
        <w:t>антисанкций</w:t>
      </w:r>
      <w:proofErr w:type="spellEnd"/>
      <w:r w:rsidR="006656BF" w:rsidRPr="004D361D">
        <w:rPr>
          <w:rFonts w:ascii="Times New Roman" w:hAnsi="Times New Roman" w:cs="Times New Roman"/>
        </w:rPr>
        <w:t xml:space="preserve"> [1]</w:t>
      </w:r>
      <w:r w:rsidR="007A143A" w:rsidRPr="004D361D">
        <w:rPr>
          <w:rFonts w:ascii="Times New Roman" w:hAnsi="Times New Roman" w:cs="Times New Roman"/>
        </w:rPr>
        <w:t xml:space="preserve"> и</w:t>
      </w:r>
      <w:r w:rsidR="00A321C2" w:rsidRPr="004D361D">
        <w:rPr>
          <w:rFonts w:ascii="Times New Roman" w:hAnsi="Times New Roman" w:cs="Times New Roman"/>
        </w:rPr>
        <w:t xml:space="preserve"> пандемия </w:t>
      </w:r>
      <w:proofErr w:type="spellStart"/>
      <w:r w:rsidR="00A321C2" w:rsidRPr="004D361D">
        <w:rPr>
          <w:rFonts w:ascii="Times New Roman" w:hAnsi="Times New Roman" w:cs="Times New Roman"/>
        </w:rPr>
        <w:t>коронавируса</w:t>
      </w:r>
      <w:proofErr w:type="spellEnd"/>
      <w:r w:rsidR="006656BF" w:rsidRPr="004D361D">
        <w:rPr>
          <w:rFonts w:ascii="Times New Roman" w:hAnsi="Times New Roman" w:cs="Times New Roman"/>
        </w:rPr>
        <w:t xml:space="preserve"> [2]</w:t>
      </w:r>
      <w:r w:rsidRPr="004D361D">
        <w:rPr>
          <w:rFonts w:ascii="Times New Roman" w:hAnsi="Times New Roman" w:cs="Times New Roman"/>
        </w:rPr>
        <w:t xml:space="preserve">. </w:t>
      </w:r>
      <w:r w:rsidR="00603C16">
        <w:rPr>
          <w:rFonts w:ascii="Times New Roman" w:hAnsi="Times New Roman" w:cs="Times New Roman"/>
        </w:rPr>
        <w:t>Некоторой точкой начала можно считать</w:t>
      </w:r>
      <w:r w:rsidRPr="004D361D">
        <w:rPr>
          <w:rFonts w:ascii="Times New Roman" w:hAnsi="Times New Roman" w:cs="Times New Roman"/>
        </w:rPr>
        <w:t xml:space="preserve"> 2014 году</w:t>
      </w:r>
      <w:r w:rsidR="00603C16">
        <w:rPr>
          <w:rFonts w:ascii="Times New Roman" w:hAnsi="Times New Roman" w:cs="Times New Roman"/>
        </w:rPr>
        <w:t>, а одной из главных причин</w:t>
      </w:r>
      <w:r w:rsidRPr="004D361D">
        <w:rPr>
          <w:rFonts w:ascii="Times New Roman" w:hAnsi="Times New Roman" w:cs="Times New Roman"/>
        </w:rPr>
        <w:t xml:space="preserve"> до сих пор не разрешенн</w:t>
      </w:r>
      <w:r w:rsidR="00603C16">
        <w:rPr>
          <w:rFonts w:ascii="Times New Roman" w:hAnsi="Times New Roman" w:cs="Times New Roman"/>
        </w:rPr>
        <w:t>ый</w:t>
      </w:r>
      <w:r w:rsidRPr="004D361D">
        <w:rPr>
          <w:rFonts w:ascii="Times New Roman" w:hAnsi="Times New Roman" w:cs="Times New Roman"/>
        </w:rPr>
        <w:t xml:space="preserve"> вопрос включения Крымского полуострова в состав Российской Федерации. В том же году все усугубилось серьезным падением цен на нефть на мировых рынка, что в последствии </w:t>
      </w:r>
      <w:r w:rsidR="00A321C2" w:rsidRPr="004D361D">
        <w:rPr>
          <w:rFonts w:ascii="Times New Roman" w:hAnsi="Times New Roman" w:cs="Times New Roman"/>
        </w:rPr>
        <w:t xml:space="preserve">привело к </w:t>
      </w:r>
      <w:r w:rsidRPr="004D361D">
        <w:rPr>
          <w:rFonts w:ascii="Times New Roman" w:hAnsi="Times New Roman" w:cs="Times New Roman"/>
        </w:rPr>
        <w:t>Валютн</w:t>
      </w:r>
      <w:r w:rsidR="00A321C2" w:rsidRPr="004D361D">
        <w:rPr>
          <w:rFonts w:ascii="Times New Roman" w:hAnsi="Times New Roman" w:cs="Times New Roman"/>
        </w:rPr>
        <w:t>ому</w:t>
      </w:r>
      <w:r w:rsidRPr="004D361D">
        <w:rPr>
          <w:rFonts w:ascii="Times New Roman" w:hAnsi="Times New Roman" w:cs="Times New Roman"/>
        </w:rPr>
        <w:t xml:space="preserve"> кризис</w:t>
      </w:r>
      <w:r w:rsidR="00A321C2" w:rsidRPr="004D361D">
        <w:rPr>
          <w:rFonts w:ascii="Times New Roman" w:hAnsi="Times New Roman" w:cs="Times New Roman"/>
        </w:rPr>
        <w:t xml:space="preserve">у 2014-2015 года. В конце 2019 года уже не только Российская Федерация, но и все мировое сообщество столкнулось с пандемией </w:t>
      </w:r>
      <w:r w:rsidR="00A321C2" w:rsidRPr="004D361D">
        <w:rPr>
          <w:rFonts w:ascii="Times New Roman" w:hAnsi="Times New Roman" w:cs="Times New Roman"/>
          <w:lang w:val="en-US"/>
        </w:rPr>
        <w:t>COVID</w:t>
      </w:r>
      <w:r w:rsidR="00A321C2" w:rsidRPr="004D361D">
        <w:rPr>
          <w:rFonts w:ascii="Times New Roman" w:hAnsi="Times New Roman" w:cs="Times New Roman"/>
        </w:rPr>
        <w:t xml:space="preserve">-19, которая оказала влияние на все аспекты </w:t>
      </w:r>
      <w:r w:rsidR="000259F1" w:rsidRPr="004D361D">
        <w:rPr>
          <w:rFonts w:ascii="Times New Roman" w:hAnsi="Times New Roman" w:cs="Times New Roman"/>
        </w:rPr>
        <w:t>жизни общества.</w:t>
      </w:r>
    </w:p>
    <w:p w14:paraId="6763A3B0" w14:textId="2F887053" w:rsidR="00235A0E" w:rsidRPr="004D361D" w:rsidRDefault="002B1B1A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4D361D">
        <w:rPr>
          <w:rFonts w:ascii="Times New Roman" w:hAnsi="Times New Roman" w:cs="Times New Roman"/>
        </w:rPr>
        <w:t xml:space="preserve">На каждый регион Российской Федерации данные негативный факторы оказали различное влияние. Для регионов Арктической зоны Российской Федерации </w:t>
      </w:r>
      <w:proofErr w:type="spellStart"/>
      <w:r w:rsidRPr="004D361D">
        <w:rPr>
          <w:rFonts w:ascii="Times New Roman" w:hAnsi="Times New Roman" w:cs="Times New Roman"/>
        </w:rPr>
        <w:t>санкционная</w:t>
      </w:r>
      <w:proofErr w:type="spellEnd"/>
      <w:r w:rsidRPr="004D361D">
        <w:rPr>
          <w:rFonts w:ascii="Times New Roman" w:hAnsi="Times New Roman" w:cs="Times New Roman"/>
        </w:rPr>
        <w:t xml:space="preserve"> война и ограничения, связанные с пандемией, можно сказать, нанесли максимальный удар. Связано это со спецификой социально-экономической системы этих территорий. Наличие богатых месторождений твердых и жидких полезных ископаемых определило преобладание добывающей и обрабатывающей отраслей </w:t>
      </w:r>
      <w:r w:rsidR="00022A63" w:rsidRPr="004D361D">
        <w:rPr>
          <w:rFonts w:ascii="Times New Roman" w:hAnsi="Times New Roman" w:cs="Times New Roman"/>
        </w:rPr>
        <w:t>в экономике регионов Арктической зоны Российской Федерации. Данные отрасли характеризуются большой фондоемкостью, то есть необходимостью в большом количестве оборудования и запчастей к нему, которые обычно закупаются за границей,</w:t>
      </w:r>
      <w:r w:rsidR="00022A63" w:rsidRPr="004D361D">
        <w:rPr>
          <w:rFonts w:ascii="Times New Roman" w:hAnsi="Times New Roman" w:cs="Times New Roman"/>
        </w:rPr>
        <w:br/>
        <w:t xml:space="preserve"> на средства, привлеченные от инвесторов, многие из которых являются резидентами других стран. </w:t>
      </w:r>
      <w:r w:rsidR="008E3FED" w:rsidRPr="004D361D">
        <w:rPr>
          <w:rFonts w:ascii="Times New Roman" w:hAnsi="Times New Roman" w:cs="Times New Roman"/>
        </w:rPr>
        <w:t>С</w:t>
      </w:r>
      <w:r w:rsidR="00022A63" w:rsidRPr="004D361D">
        <w:rPr>
          <w:rFonts w:ascii="Times New Roman" w:hAnsi="Times New Roman" w:cs="Times New Roman"/>
        </w:rPr>
        <w:t>анкции в отношении Российской Федерации затронули как возможность закупки оборудования путем установки эмбарго на поставку технологий и оборудования для добычи и обработки полезных ископаемых</w:t>
      </w:r>
      <w:r w:rsidR="008E3FED" w:rsidRPr="004D361D">
        <w:rPr>
          <w:rFonts w:ascii="Times New Roman" w:hAnsi="Times New Roman" w:cs="Times New Roman"/>
        </w:rPr>
        <w:t xml:space="preserve">, так и установили прямой запрет на ведения бизнеса с местными предприятиями. В такой ситуации серьезно пострадала экономика регионов Арктической зоны Российской Федерации, а многие жизненно важные проекты оказались под угрозой срыва. </w:t>
      </w:r>
      <w:r w:rsidR="00C70288" w:rsidRPr="004D361D">
        <w:rPr>
          <w:rFonts w:ascii="Times New Roman" w:hAnsi="Times New Roman" w:cs="Times New Roman"/>
        </w:rPr>
        <w:t xml:space="preserve">Пандемия повлияла аналогичным образом. Даже если за 5 лет, предприятиям Арктических территорий удалось найти альтернативы иностранным поставщикам, из-за </w:t>
      </w:r>
      <w:proofErr w:type="spellStart"/>
      <w:r w:rsidR="00C70288" w:rsidRPr="004D361D">
        <w:rPr>
          <w:rFonts w:ascii="Times New Roman" w:hAnsi="Times New Roman" w:cs="Times New Roman"/>
        </w:rPr>
        <w:t>коронавируса</w:t>
      </w:r>
      <w:proofErr w:type="spellEnd"/>
      <w:r w:rsidR="00C70288" w:rsidRPr="004D361D">
        <w:rPr>
          <w:rFonts w:ascii="Times New Roman" w:hAnsi="Times New Roman" w:cs="Times New Roman"/>
        </w:rPr>
        <w:t xml:space="preserve"> многие предприятия были вынуждены снизить </w:t>
      </w:r>
      <w:r w:rsidR="00235A0E" w:rsidRPr="004D361D">
        <w:rPr>
          <w:rFonts w:ascii="Times New Roman" w:hAnsi="Times New Roman" w:cs="Times New Roman"/>
        </w:rPr>
        <w:t>или даже</w:t>
      </w:r>
      <w:r w:rsidR="00C70288" w:rsidRPr="004D361D">
        <w:rPr>
          <w:rFonts w:ascii="Times New Roman" w:hAnsi="Times New Roman" w:cs="Times New Roman"/>
        </w:rPr>
        <w:t xml:space="preserve"> заморозить производство и не смогли выполнить заказы на постав</w:t>
      </w:r>
      <w:r w:rsidR="00235A0E" w:rsidRPr="004D361D">
        <w:rPr>
          <w:rFonts w:ascii="Times New Roman" w:hAnsi="Times New Roman" w:cs="Times New Roman"/>
        </w:rPr>
        <w:t>к</w:t>
      </w:r>
      <w:r w:rsidR="00C70288" w:rsidRPr="004D361D">
        <w:rPr>
          <w:rFonts w:ascii="Times New Roman" w:hAnsi="Times New Roman" w:cs="Times New Roman"/>
        </w:rPr>
        <w:t>у оборудования в срок.</w:t>
      </w:r>
    </w:p>
    <w:p w14:paraId="2FFD1195" w14:textId="668593C4" w:rsidR="007C30D1" w:rsidRPr="004D361D" w:rsidRDefault="00235A0E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4D361D">
        <w:rPr>
          <w:rFonts w:ascii="Times New Roman" w:hAnsi="Times New Roman" w:cs="Times New Roman"/>
        </w:rPr>
        <w:t>Для экономии места и удобства восприятия информации демонстрация влияния, оказанного на регион</w:t>
      </w:r>
      <w:r w:rsidR="005760D1" w:rsidRPr="004D361D">
        <w:rPr>
          <w:rFonts w:ascii="Times New Roman" w:hAnsi="Times New Roman" w:cs="Times New Roman"/>
        </w:rPr>
        <w:t>ы</w:t>
      </w:r>
      <w:r w:rsidRPr="004D361D">
        <w:rPr>
          <w:rFonts w:ascii="Times New Roman" w:hAnsi="Times New Roman" w:cs="Times New Roman"/>
        </w:rPr>
        <w:t xml:space="preserve"> Арктической зоны Российской Федерации будет проведена на материалах Мурманской области. Данный регион один из 4, которые полностью входят в состав Арктической зоны и является типичным её представителем, поэтому все выводы, сделанные </w:t>
      </w:r>
      <w:proofErr w:type="gramStart"/>
      <w:r w:rsidRPr="004D361D">
        <w:rPr>
          <w:rFonts w:ascii="Times New Roman" w:hAnsi="Times New Roman" w:cs="Times New Roman"/>
        </w:rPr>
        <w:t>для Мурманской области</w:t>
      </w:r>
      <w:proofErr w:type="gramEnd"/>
      <w:r w:rsidRPr="004D361D">
        <w:rPr>
          <w:rFonts w:ascii="Times New Roman" w:hAnsi="Times New Roman" w:cs="Times New Roman"/>
        </w:rPr>
        <w:t xml:space="preserve"> будут актуальны и для всех остальных регионов.  </w:t>
      </w:r>
      <w:r w:rsidR="00C70288" w:rsidRPr="004D361D">
        <w:rPr>
          <w:rFonts w:ascii="Times New Roman" w:hAnsi="Times New Roman" w:cs="Times New Roman"/>
        </w:rPr>
        <w:t xml:space="preserve">  </w:t>
      </w:r>
    </w:p>
    <w:p w14:paraId="7B7CD36A" w14:textId="1C3F4C63" w:rsidR="00C56A76" w:rsidRDefault="005760D1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4D361D">
        <w:rPr>
          <w:rFonts w:ascii="Times New Roman" w:hAnsi="Times New Roman" w:cs="Times New Roman"/>
        </w:rPr>
        <w:lastRenderedPageBreak/>
        <w:t xml:space="preserve">Продемонстрировать влияние на промышленность удобно с </w:t>
      </w:r>
      <w:r w:rsidR="00B412E1" w:rsidRPr="004D361D">
        <w:rPr>
          <w:rFonts w:ascii="Times New Roman" w:hAnsi="Times New Roman" w:cs="Times New Roman"/>
        </w:rPr>
        <w:t>помощью</w:t>
      </w:r>
      <w:r w:rsidRPr="004D361D">
        <w:rPr>
          <w:rFonts w:ascii="Times New Roman" w:hAnsi="Times New Roman" w:cs="Times New Roman"/>
        </w:rPr>
        <w:t xml:space="preserve"> агрегированного индекса</w:t>
      </w:r>
      <w:r w:rsidR="00805F9C" w:rsidRPr="004D361D">
        <w:rPr>
          <w:rFonts w:ascii="Times New Roman" w:hAnsi="Times New Roman" w:cs="Times New Roman"/>
        </w:rPr>
        <w:t xml:space="preserve"> промышленного</w:t>
      </w:r>
      <w:r w:rsidRPr="004D361D">
        <w:rPr>
          <w:rFonts w:ascii="Times New Roman" w:hAnsi="Times New Roman" w:cs="Times New Roman"/>
        </w:rPr>
        <w:t xml:space="preserve"> производства</w:t>
      </w:r>
      <w:r w:rsidR="00B412E1" w:rsidRPr="004D361D">
        <w:rPr>
          <w:rFonts w:ascii="Times New Roman" w:hAnsi="Times New Roman" w:cs="Times New Roman"/>
        </w:rPr>
        <w:t xml:space="preserve"> (рис. 1)</w:t>
      </w:r>
      <w:r w:rsidRPr="004D361D">
        <w:rPr>
          <w:rFonts w:ascii="Times New Roman" w:hAnsi="Times New Roman" w:cs="Times New Roman"/>
        </w:rPr>
        <w:t xml:space="preserve">, который характеризует </w:t>
      </w:r>
      <w:r w:rsidR="00B412E1" w:rsidRPr="004D361D">
        <w:rPr>
          <w:rFonts w:ascii="Times New Roman" w:hAnsi="Times New Roman" w:cs="Times New Roman"/>
        </w:rPr>
        <w:t>изменение</w:t>
      </w:r>
      <w:r w:rsidRPr="004D361D">
        <w:rPr>
          <w:rFonts w:ascii="Times New Roman" w:hAnsi="Times New Roman" w:cs="Times New Roman"/>
        </w:rPr>
        <w:t xml:space="preserve"> масштабов производства по </w:t>
      </w:r>
      <w:r w:rsidR="00B412E1" w:rsidRPr="004D361D">
        <w:rPr>
          <w:rFonts w:ascii="Times New Roman" w:hAnsi="Times New Roman" w:cs="Times New Roman"/>
        </w:rPr>
        <w:t xml:space="preserve">основным видам деятельности – добыче, обработке, обеспечению электроэнергией и обеспечению водой и водоотведением. </w:t>
      </w:r>
    </w:p>
    <w:p w14:paraId="43622750" w14:textId="278B0E7E" w:rsidR="00335748" w:rsidRDefault="00335748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14:paraId="1CB7B6DE" w14:textId="77777777" w:rsidR="00335748" w:rsidRPr="004D361D" w:rsidRDefault="00335748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14:paraId="67FCF171" w14:textId="2B41DE32" w:rsidR="00805F9C" w:rsidRPr="004D361D" w:rsidRDefault="00805F9C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4D361D">
        <w:rPr>
          <w:noProof/>
          <w:lang w:eastAsia="ru-RU"/>
        </w:rPr>
        <w:drawing>
          <wp:inline distT="0" distB="0" distL="0" distR="0" wp14:anchorId="18F5F7DD" wp14:editId="0F8EB748">
            <wp:extent cx="607695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EE2B64" w14:textId="085C244E" w:rsidR="00C56A76" w:rsidRPr="004D361D" w:rsidRDefault="00C56A76" w:rsidP="004D361D">
      <w:pPr>
        <w:shd w:val="clear" w:color="auto" w:fill="FFFFFF"/>
        <w:spacing w:after="0" w:line="252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7997A581" w14:textId="7E2CD362" w:rsidR="00C56A76" w:rsidRPr="004D361D" w:rsidRDefault="004A2C41" w:rsidP="004D361D">
      <w:pPr>
        <w:shd w:val="clear" w:color="auto" w:fill="FFFFFF"/>
        <w:spacing w:after="0" w:line="252" w:lineRule="auto"/>
        <w:ind w:firstLine="42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61D">
        <w:rPr>
          <w:rFonts w:ascii="Times New Roman" w:eastAsia="Times New Roman" w:hAnsi="Times New Roman" w:cs="Times New Roman"/>
          <w:color w:val="333333"/>
          <w:lang w:eastAsia="ru-RU"/>
        </w:rPr>
        <w:t xml:space="preserve">Рис. </w:t>
      </w:r>
      <w:r w:rsidR="00235A0E" w:rsidRPr="004D361D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4D361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5760D1" w:rsidRPr="00335748">
        <w:rPr>
          <w:rFonts w:ascii="Times New Roman" w:eastAsia="Times New Roman" w:hAnsi="Times New Roman" w:cs="Times New Roman"/>
          <w:b/>
          <w:color w:val="333333"/>
          <w:lang w:eastAsia="ru-RU"/>
        </w:rPr>
        <w:t>Агрегированный и</w:t>
      </w:r>
      <w:r w:rsidRPr="00335748">
        <w:rPr>
          <w:rFonts w:ascii="Times New Roman" w:eastAsia="Times New Roman" w:hAnsi="Times New Roman" w:cs="Times New Roman"/>
          <w:b/>
          <w:color w:val="333333"/>
          <w:lang w:eastAsia="ru-RU"/>
        </w:rPr>
        <w:t>ндекс производства в Мурманской области (процент, по полному кругу организаций, на конец года)</w:t>
      </w:r>
      <w:r w:rsidR="006656BF" w:rsidRPr="0033574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[3]</w:t>
      </w:r>
    </w:p>
    <w:p w14:paraId="48C11DC5" w14:textId="4EEF13E0" w:rsidR="00C56A76" w:rsidRDefault="00C56A76" w:rsidP="004D361D">
      <w:pPr>
        <w:shd w:val="clear" w:color="auto" w:fill="FFFFFF"/>
        <w:spacing w:after="0" w:line="252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44DA5F2D" w14:textId="77777777" w:rsidR="00335748" w:rsidRPr="004D361D" w:rsidRDefault="00335748" w:rsidP="004D361D">
      <w:pPr>
        <w:shd w:val="clear" w:color="auto" w:fill="FFFFFF"/>
        <w:spacing w:after="0" w:line="252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0FB42E8D" w14:textId="637DB72A" w:rsidR="002037D0" w:rsidRPr="004D361D" w:rsidRDefault="00165931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4D361D">
        <w:rPr>
          <w:rFonts w:ascii="Times New Roman" w:hAnsi="Times New Roman" w:cs="Times New Roman"/>
        </w:rPr>
        <w:t xml:space="preserve">Видно, что в результате введения санкций и </w:t>
      </w:r>
      <w:proofErr w:type="spellStart"/>
      <w:r w:rsidRPr="004D361D">
        <w:rPr>
          <w:rFonts w:ascii="Times New Roman" w:hAnsi="Times New Roman" w:cs="Times New Roman"/>
        </w:rPr>
        <w:t>антисанкций</w:t>
      </w:r>
      <w:proofErr w:type="spellEnd"/>
      <w:r w:rsidRPr="004D361D">
        <w:rPr>
          <w:rFonts w:ascii="Times New Roman" w:hAnsi="Times New Roman" w:cs="Times New Roman"/>
        </w:rPr>
        <w:t xml:space="preserve"> индекс практически не пострадал и показывает рост</w:t>
      </w:r>
      <w:r w:rsidR="00805F9C" w:rsidRPr="004D361D">
        <w:rPr>
          <w:rFonts w:ascii="Times New Roman" w:hAnsi="Times New Roman" w:cs="Times New Roman"/>
        </w:rPr>
        <w:t xml:space="preserve"> хоть и минимальный</w:t>
      </w:r>
      <w:r w:rsidRPr="004D361D">
        <w:rPr>
          <w:rFonts w:ascii="Times New Roman" w:hAnsi="Times New Roman" w:cs="Times New Roman"/>
        </w:rPr>
        <w:t xml:space="preserve">. Это говорит о том, что власти успели подготовится к негативным последствиям, возникшим после событий 2014 года и предпринять действия по их снижению. </w:t>
      </w:r>
      <w:r w:rsidR="007D170D" w:rsidRPr="004D361D">
        <w:rPr>
          <w:rFonts w:ascii="Times New Roman" w:hAnsi="Times New Roman" w:cs="Times New Roman"/>
        </w:rPr>
        <w:t>Можно говорить, что у</w:t>
      </w:r>
      <w:r w:rsidRPr="004D361D">
        <w:rPr>
          <w:rFonts w:ascii="Times New Roman" w:hAnsi="Times New Roman" w:cs="Times New Roman"/>
        </w:rPr>
        <w:t xml:space="preserve">же к </w:t>
      </w:r>
      <w:r w:rsidR="007D170D" w:rsidRPr="004D361D">
        <w:rPr>
          <w:rFonts w:ascii="Times New Roman" w:hAnsi="Times New Roman" w:cs="Times New Roman"/>
        </w:rPr>
        <w:t xml:space="preserve">концу </w:t>
      </w:r>
      <w:r w:rsidRPr="004D361D">
        <w:rPr>
          <w:rFonts w:ascii="Times New Roman" w:hAnsi="Times New Roman" w:cs="Times New Roman"/>
        </w:rPr>
        <w:t>2017 год</w:t>
      </w:r>
      <w:r w:rsidR="007D170D" w:rsidRPr="004D361D">
        <w:rPr>
          <w:rFonts w:ascii="Times New Roman" w:hAnsi="Times New Roman" w:cs="Times New Roman"/>
        </w:rPr>
        <w:t>а экономика была восст</w:t>
      </w:r>
      <w:r w:rsidR="00805F9C" w:rsidRPr="004D361D">
        <w:rPr>
          <w:rFonts w:ascii="Times New Roman" w:hAnsi="Times New Roman" w:cs="Times New Roman"/>
        </w:rPr>
        <w:t xml:space="preserve">ановлена до докризисного уровня, последующее снижение индекса в 2018 году связано с начавшимся очередным финансовых кризисом. </w:t>
      </w:r>
      <w:r w:rsidR="007D170D" w:rsidRPr="004D361D">
        <w:rPr>
          <w:rFonts w:ascii="Times New Roman" w:hAnsi="Times New Roman" w:cs="Times New Roman"/>
        </w:rPr>
        <w:t xml:space="preserve">Но стоит отметить, что начало </w:t>
      </w:r>
      <w:proofErr w:type="spellStart"/>
      <w:r w:rsidR="007D170D" w:rsidRPr="004D361D">
        <w:rPr>
          <w:rFonts w:ascii="Times New Roman" w:hAnsi="Times New Roman" w:cs="Times New Roman"/>
        </w:rPr>
        <w:t>санкционной</w:t>
      </w:r>
      <w:proofErr w:type="spellEnd"/>
      <w:r w:rsidR="007D170D" w:rsidRPr="004D361D">
        <w:rPr>
          <w:rFonts w:ascii="Times New Roman" w:hAnsi="Times New Roman" w:cs="Times New Roman"/>
        </w:rPr>
        <w:t xml:space="preserve"> </w:t>
      </w:r>
      <w:r w:rsidR="002037D0" w:rsidRPr="004D361D">
        <w:rPr>
          <w:rFonts w:ascii="Times New Roman" w:hAnsi="Times New Roman" w:cs="Times New Roman"/>
        </w:rPr>
        <w:t>активности контрагентов</w:t>
      </w:r>
      <w:r w:rsidR="007D170D" w:rsidRPr="004D361D">
        <w:rPr>
          <w:rFonts w:ascii="Times New Roman" w:hAnsi="Times New Roman" w:cs="Times New Roman"/>
        </w:rPr>
        <w:t xml:space="preserve"> можно было спрогнозировать, в то время как </w:t>
      </w:r>
      <w:proofErr w:type="spellStart"/>
      <w:r w:rsidR="002037D0" w:rsidRPr="004D361D">
        <w:rPr>
          <w:rFonts w:ascii="Times New Roman" w:hAnsi="Times New Roman" w:cs="Times New Roman"/>
        </w:rPr>
        <w:t>коронавирус</w:t>
      </w:r>
      <w:proofErr w:type="spellEnd"/>
      <w:r w:rsidR="007D170D" w:rsidRPr="004D361D">
        <w:rPr>
          <w:rFonts w:ascii="Times New Roman" w:hAnsi="Times New Roman" w:cs="Times New Roman"/>
        </w:rPr>
        <w:t xml:space="preserve"> появился относительно внезапно и к для пандемии такого масштаба в 2019 году просто не существовало руководства к действию. Поэтому и наблюдается падение индекса в 2020 году. Для мурманской области оно относительно не большое, но для информации можно добавить, что в Наихудшей ситуации оказался Ненецкий автономный округ, в </w:t>
      </w:r>
      <w:r w:rsidR="00263720" w:rsidRPr="004D361D">
        <w:rPr>
          <w:rFonts w:ascii="Times New Roman" w:hAnsi="Times New Roman" w:cs="Times New Roman"/>
        </w:rPr>
        <w:t>котором</w:t>
      </w:r>
      <w:r w:rsidR="007D170D" w:rsidRPr="004D361D">
        <w:rPr>
          <w:rFonts w:ascii="Times New Roman" w:hAnsi="Times New Roman" w:cs="Times New Roman"/>
        </w:rPr>
        <w:t xml:space="preserve"> индекс упал до 88,8 процентных пункта.</w:t>
      </w:r>
      <w:r w:rsidR="009A3089" w:rsidRPr="004D361D">
        <w:rPr>
          <w:rFonts w:ascii="Times New Roman" w:hAnsi="Times New Roman" w:cs="Times New Roman"/>
        </w:rPr>
        <w:t xml:space="preserve"> </w:t>
      </w:r>
      <w:r w:rsidR="00E40C42" w:rsidRPr="004D361D">
        <w:rPr>
          <w:rFonts w:ascii="Times New Roman" w:hAnsi="Times New Roman" w:cs="Times New Roman"/>
        </w:rPr>
        <w:t xml:space="preserve">В </w:t>
      </w:r>
      <w:r w:rsidR="009862DD" w:rsidRPr="004D361D">
        <w:rPr>
          <w:rFonts w:ascii="Times New Roman" w:hAnsi="Times New Roman" w:cs="Times New Roman"/>
        </w:rPr>
        <w:t>2022 Российская Федерации столкнулась с новым витком секционной активности запада, давать оценки на текущий год очень сложно, но несомненно с учетом предыдущего опыта это станет</w:t>
      </w:r>
      <w:r w:rsidR="002A79CC" w:rsidRPr="004D361D">
        <w:rPr>
          <w:rFonts w:ascii="Times New Roman" w:hAnsi="Times New Roman" w:cs="Times New Roman"/>
        </w:rPr>
        <w:t xml:space="preserve"> совершенно новым этапом экономического развития Российской Федерации. </w:t>
      </w:r>
      <w:r w:rsidR="009862DD" w:rsidRPr="004D361D">
        <w:rPr>
          <w:rFonts w:ascii="Times New Roman" w:hAnsi="Times New Roman" w:cs="Times New Roman"/>
        </w:rPr>
        <w:t xml:space="preserve"> </w:t>
      </w:r>
    </w:p>
    <w:p w14:paraId="1FD055E3" w14:textId="77777777" w:rsidR="000C4DD3" w:rsidRDefault="002037D0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4D361D">
        <w:rPr>
          <w:rFonts w:ascii="Times New Roman" w:hAnsi="Times New Roman" w:cs="Times New Roman"/>
        </w:rPr>
        <w:t xml:space="preserve">Санкции и </w:t>
      </w:r>
      <w:proofErr w:type="spellStart"/>
      <w:r w:rsidRPr="004D361D">
        <w:rPr>
          <w:rFonts w:ascii="Times New Roman" w:hAnsi="Times New Roman" w:cs="Times New Roman"/>
        </w:rPr>
        <w:t>коронавирус</w:t>
      </w:r>
      <w:proofErr w:type="spellEnd"/>
      <w:r w:rsidRPr="004D361D">
        <w:rPr>
          <w:rFonts w:ascii="Times New Roman" w:hAnsi="Times New Roman" w:cs="Times New Roman"/>
        </w:rPr>
        <w:t xml:space="preserve"> представляют угрозу не только экономическому благополучию регионов, но и социальному. Валютный кризис серьезно сказался на финансовом состоянии любого жителя страны, значительно снизив покупательную способность, тоже самое вызвало закрытие производств</w:t>
      </w:r>
      <w:r w:rsidR="003D20B5" w:rsidRPr="004D361D">
        <w:rPr>
          <w:rFonts w:ascii="Times New Roman" w:hAnsi="Times New Roman" w:cs="Times New Roman"/>
        </w:rPr>
        <w:t>, которая породила нехватку товаров и рост цен на них. Такая ситуация хорошо иллюстрируется индексом физического объема оборота розничной торговли (рис.2).</w:t>
      </w:r>
    </w:p>
    <w:p w14:paraId="1ED52528" w14:textId="77777777" w:rsidR="000C4DD3" w:rsidRDefault="000C4DD3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14:paraId="189B0FD8" w14:textId="167B9A24" w:rsidR="00C56A76" w:rsidRPr="004D361D" w:rsidRDefault="00165931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4D361D">
        <w:rPr>
          <w:rFonts w:ascii="Times New Roman" w:hAnsi="Times New Roman" w:cs="Times New Roman"/>
        </w:rPr>
        <w:t xml:space="preserve"> </w:t>
      </w:r>
    </w:p>
    <w:p w14:paraId="7E251B04" w14:textId="77777777" w:rsidR="00235A0E" w:rsidRPr="004D361D" w:rsidRDefault="00235A0E" w:rsidP="004D361D">
      <w:pPr>
        <w:shd w:val="clear" w:color="auto" w:fill="FFFFFF"/>
        <w:spacing w:after="0" w:line="252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D361D">
        <w:rPr>
          <w:noProof/>
          <w:lang w:eastAsia="ru-RU"/>
        </w:rPr>
        <w:lastRenderedPageBreak/>
        <w:drawing>
          <wp:inline distT="0" distB="0" distL="0" distR="0" wp14:anchorId="03E0DAE4" wp14:editId="379F8143">
            <wp:extent cx="6105525" cy="25622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F676635-922F-46A9-A8BC-C1147DE084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8A6F65" w14:textId="77777777" w:rsidR="00235A0E" w:rsidRPr="004D361D" w:rsidRDefault="00235A0E" w:rsidP="004D361D">
      <w:pPr>
        <w:shd w:val="clear" w:color="auto" w:fill="FFFFFF"/>
        <w:spacing w:after="0" w:line="252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09E07B24" w14:textId="44279298" w:rsidR="00235A0E" w:rsidRPr="004D361D" w:rsidRDefault="00235A0E" w:rsidP="004D361D">
      <w:pPr>
        <w:shd w:val="clear" w:color="auto" w:fill="FFFFFF"/>
        <w:spacing w:after="0" w:line="252" w:lineRule="auto"/>
        <w:ind w:firstLine="42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61D">
        <w:rPr>
          <w:rFonts w:ascii="Times New Roman" w:eastAsia="Times New Roman" w:hAnsi="Times New Roman" w:cs="Times New Roman"/>
          <w:color w:val="333333"/>
          <w:lang w:eastAsia="ru-RU"/>
        </w:rPr>
        <w:t xml:space="preserve">Рис. 2. </w:t>
      </w:r>
      <w:r w:rsidRPr="00335748">
        <w:rPr>
          <w:rFonts w:ascii="Times New Roman" w:eastAsia="Times New Roman" w:hAnsi="Times New Roman" w:cs="Times New Roman"/>
          <w:b/>
          <w:color w:val="333333"/>
          <w:lang w:eastAsia="ru-RU"/>
        </w:rPr>
        <w:t>Индекс физического объема оборота розничной торговли в Мурманской области (процент, на конец года)</w:t>
      </w:r>
      <w:r w:rsidR="00086EEB" w:rsidRPr="0033574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[4]</w:t>
      </w:r>
    </w:p>
    <w:p w14:paraId="72BBEEAC" w14:textId="14646D65" w:rsidR="003718DF" w:rsidRDefault="003718DF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14:paraId="6BC56713" w14:textId="77777777" w:rsidR="000C4DD3" w:rsidRPr="004D361D" w:rsidRDefault="000C4DD3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14:paraId="030E9DD5" w14:textId="41C3467A" w:rsidR="00DA129E" w:rsidRPr="004D361D" w:rsidRDefault="00086EEB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4D361D">
        <w:rPr>
          <w:rFonts w:ascii="Times New Roman" w:hAnsi="Times New Roman" w:cs="Times New Roman"/>
        </w:rPr>
        <w:t xml:space="preserve">Как видно из рисунка 2 нивелировать негативные последствия от введения санкций для торговли и населения с таким же успехом как для промышленности не удалось. </w:t>
      </w:r>
      <w:proofErr w:type="gramStart"/>
      <w:r w:rsidRPr="004D361D">
        <w:rPr>
          <w:rFonts w:ascii="Times New Roman" w:hAnsi="Times New Roman" w:cs="Times New Roman"/>
        </w:rPr>
        <w:t>Также</w:t>
      </w:r>
      <w:proofErr w:type="gramEnd"/>
      <w:r w:rsidRPr="004D361D">
        <w:rPr>
          <w:rFonts w:ascii="Times New Roman" w:hAnsi="Times New Roman" w:cs="Times New Roman"/>
        </w:rPr>
        <w:t xml:space="preserve"> как и в предыдущем случае можно говорить о восстановлении к концу 2017 года, но темпы прироста индекса крайне малы, что свидетельствует о достаточно серьезном нанесенном ущербе</w:t>
      </w:r>
      <w:r w:rsidR="00DA129E" w:rsidRPr="004D361D">
        <w:rPr>
          <w:rFonts w:ascii="Times New Roman" w:hAnsi="Times New Roman" w:cs="Times New Roman"/>
        </w:rPr>
        <w:t xml:space="preserve">. Кроме того, только восстановившаяся розничная торговля попала под негативное воздействие </w:t>
      </w:r>
      <w:proofErr w:type="spellStart"/>
      <w:r w:rsidR="00DA129E" w:rsidRPr="004D361D">
        <w:rPr>
          <w:rFonts w:ascii="Times New Roman" w:hAnsi="Times New Roman" w:cs="Times New Roman"/>
        </w:rPr>
        <w:t>пандемийных</w:t>
      </w:r>
      <w:proofErr w:type="spellEnd"/>
      <w:r w:rsidR="00DA129E" w:rsidRPr="004D361D">
        <w:rPr>
          <w:rFonts w:ascii="Times New Roman" w:hAnsi="Times New Roman" w:cs="Times New Roman"/>
        </w:rPr>
        <w:t xml:space="preserve"> ограничений</w:t>
      </w:r>
      <w:r w:rsidR="00CA4F41" w:rsidRPr="004D361D">
        <w:rPr>
          <w:rFonts w:ascii="Times New Roman" w:hAnsi="Times New Roman" w:cs="Times New Roman"/>
        </w:rPr>
        <w:t xml:space="preserve">. На сегодняшний день статистическая информация за 2021-2022 года не предоставлена, но можно с уверенностью говорить, что за </w:t>
      </w:r>
      <w:r w:rsidR="00DA129E" w:rsidRPr="004D361D">
        <w:rPr>
          <w:rFonts w:ascii="Times New Roman" w:hAnsi="Times New Roman" w:cs="Times New Roman"/>
        </w:rPr>
        <w:t xml:space="preserve">2021 год </w:t>
      </w:r>
      <w:r w:rsidR="00CA4F41" w:rsidRPr="004D361D">
        <w:rPr>
          <w:rFonts w:ascii="Times New Roman" w:hAnsi="Times New Roman" w:cs="Times New Roman"/>
        </w:rPr>
        <w:t xml:space="preserve">они находятся на еще </w:t>
      </w:r>
      <w:r w:rsidR="00E40C42" w:rsidRPr="004D361D">
        <w:rPr>
          <w:rFonts w:ascii="Times New Roman" w:hAnsi="Times New Roman" w:cs="Times New Roman"/>
        </w:rPr>
        <w:t xml:space="preserve">более низком уровне. Одним из доказательств этого является достигнутый рекордный уровень инфляции на конец года в 8,5%. </w:t>
      </w:r>
    </w:p>
    <w:p w14:paraId="4F8360CB" w14:textId="1A453F21" w:rsidR="00235A0E" w:rsidRPr="004D361D" w:rsidRDefault="00695E6D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4D361D">
        <w:rPr>
          <w:rFonts w:ascii="Times New Roman" w:hAnsi="Times New Roman" w:cs="Times New Roman"/>
        </w:rPr>
        <w:t xml:space="preserve">В целом по оценке безопасности социально-экономической системы Арктической зоны Российской Федерации можно сказать, что регионы были не абсолютно не готовы к возникновению таких крупных угроз. Несколько снизить негативные эффекты удалось за счет больших вливаний из фонда национального благосостояния федеральными властями, когда региональные власти фактически оказались бессильны. В такой ситуации </w:t>
      </w:r>
      <w:r w:rsidR="00E439DD" w:rsidRPr="004D361D">
        <w:rPr>
          <w:rFonts w:ascii="Times New Roman" w:hAnsi="Times New Roman" w:cs="Times New Roman"/>
        </w:rPr>
        <w:t>стоит дать рекомендацию использовать дополнительные методы при формировании стратегии социально-экономического развития регионов, например, метод сценариев [5]. Также некоторые ученые в</w:t>
      </w:r>
      <w:r w:rsidR="00FA5AC6" w:rsidRPr="004D361D">
        <w:rPr>
          <w:rFonts w:ascii="Times New Roman" w:hAnsi="Times New Roman" w:cs="Times New Roman"/>
        </w:rPr>
        <w:t xml:space="preserve"> период санкций видели </w:t>
      </w:r>
      <w:r w:rsidR="00E439DD" w:rsidRPr="004D361D">
        <w:rPr>
          <w:rFonts w:ascii="Times New Roman" w:hAnsi="Times New Roman" w:cs="Times New Roman"/>
        </w:rPr>
        <w:t xml:space="preserve">возможности к переходу </w:t>
      </w:r>
      <w:r w:rsidR="0028039B" w:rsidRPr="004D361D">
        <w:rPr>
          <w:rFonts w:ascii="Times New Roman" w:hAnsi="Times New Roman" w:cs="Times New Roman"/>
        </w:rPr>
        <w:t xml:space="preserve">к </w:t>
      </w:r>
      <w:r w:rsidR="002A79CC" w:rsidRPr="004D361D">
        <w:rPr>
          <w:rFonts w:ascii="Times New Roman" w:hAnsi="Times New Roman" w:cs="Times New Roman"/>
        </w:rPr>
        <w:t>более эффективной и диверсифицированной экономике, основанной на импортозамещения</w:t>
      </w:r>
      <w:r w:rsidR="0028039B" w:rsidRPr="004D361D">
        <w:rPr>
          <w:rFonts w:ascii="Times New Roman" w:hAnsi="Times New Roman" w:cs="Times New Roman"/>
        </w:rPr>
        <w:t>,</w:t>
      </w:r>
      <w:r w:rsidR="002A79CC" w:rsidRPr="004D361D">
        <w:rPr>
          <w:rFonts w:ascii="Times New Roman" w:hAnsi="Times New Roman" w:cs="Times New Roman"/>
        </w:rPr>
        <w:t xml:space="preserve"> а с учетом событий 2022 года и введением новых пакетов санкций это уже скорее является необходимостью.</w:t>
      </w:r>
      <w:r w:rsidR="00E439DD" w:rsidRPr="004D361D">
        <w:rPr>
          <w:rFonts w:ascii="Times New Roman" w:hAnsi="Times New Roman" w:cs="Times New Roman"/>
        </w:rPr>
        <w:t xml:space="preserve"> </w:t>
      </w:r>
      <w:r w:rsidR="002A79CC" w:rsidRPr="004D361D">
        <w:rPr>
          <w:rFonts w:ascii="Times New Roman" w:hAnsi="Times New Roman" w:cs="Times New Roman"/>
        </w:rPr>
        <w:t>Н</w:t>
      </w:r>
      <w:r w:rsidR="00FA5AC6" w:rsidRPr="004D361D">
        <w:rPr>
          <w:rFonts w:ascii="Times New Roman" w:hAnsi="Times New Roman" w:cs="Times New Roman"/>
        </w:rPr>
        <w:t>о</w:t>
      </w:r>
      <w:r w:rsidR="00D7189C" w:rsidRPr="004D361D">
        <w:rPr>
          <w:rFonts w:ascii="Times New Roman" w:hAnsi="Times New Roman" w:cs="Times New Roman"/>
        </w:rPr>
        <w:t xml:space="preserve"> </w:t>
      </w:r>
      <w:r w:rsidR="002A79CC" w:rsidRPr="004D361D">
        <w:rPr>
          <w:rFonts w:ascii="Times New Roman" w:hAnsi="Times New Roman" w:cs="Times New Roman"/>
        </w:rPr>
        <w:t xml:space="preserve">существующая </w:t>
      </w:r>
      <w:r w:rsidR="00716992" w:rsidRPr="004D361D">
        <w:rPr>
          <w:rFonts w:ascii="Times New Roman" w:hAnsi="Times New Roman" w:cs="Times New Roman"/>
        </w:rPr>
        <w:t xml:space="preserve">до сих пор </w:t>
      </w:r>
      <w:r w:rsidR="002A79CC" w:rsidRPr="004D361D">
        <w:rPr>
          <w:rFonts w:ascii="Times New Roman" w:hAnsi="Times New Roman" w:cs="Times New Roman"/>
        </w:rPr>
        <w:t xml:space="preserve">неопределённость </w:t>
      </w:r>
      <w:r w:rsidR="00D7189C" w:rsidRPr="004D361D">
        <w:rPr>
          <w:rFonts w:ascii="Times New Roman" w:hAnsi="Times New Roman" w:cs="Times New Roman"/>
        </w:rPr>
        <w:t xml:space="preserve">в условиях </w:t>
      </w:r>
      <w:r w:rsidR="00E439DD" w:rsidRPr="004D361D">
        <w:rPr>
          <w:rFonts w:ascii="Times New Roman" w:hAnsi="Times New Roman" w:cs="Times New Roman"/>
        </w:rPr>
        <w:t xml:space="preserve">пандемии </w:t>
      </w:r>
      <w:r w:rsidR="00E439DD" w:rsidRPr="004D361D">
        <w:rPr>
          <w:rFonts w:ascii="Times New Roman" w:hAnsi="Times New Roman" w:cs="Times New Roman"/>
          <w:lang w:val="en-US"/>
        </w:rPr>
        <w:t>COVID</w:t>
      </w:r>
      <w:r w:rsidR="00E439DD" w:rsidRPr="004D361D">
        <w:rPr>
          <w:rFonts w:ascii="Times New Roman" w:hAnsi="Times New Roman" w:cs="Times New Roman"/>
        </w:rPr>
        <w:t xml:space="preserve">-19 </w:t>
      </w:r>
      <w:r w:rsidR="00716992" w:rsidRPr="004D361D">
        <w:rPr>
          <w:rFonts w:ascii="Times New Roman" w:hAnsi="Times New Roman" w:cs="Times New Roman"/>
        </w:rPr>
        <w:t>создает для этого процесса дополнительные трудности</w:t>
      </w:r>
      <w:r w:rsidR="00E439DD" w:rsidRPr="004D361D">
        <w:rPr>
          <w:rFonts w:ascii="Times New Roman" w:hAnsi="Times New Roman" w:cs="Times New Roman"/>
        </w:rPr>
        <w:t xml:space="preserve">.   </w:t>
      </w:r>
    </w:p>
    <w:p w14:paraId="50A3CF6A" w14:textId="77777777" w:rsidR="00006617" w:rsidRPr="004D361D" w:rsidRDefault="00006617" w:rsidP="004D361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14:paraId="29B11506" w14:textId="5189F9C0" w:rsidR="00C56A76" w:rsidRPr="004D361D" w:rsidRDefault="00006617" w:rsidP="004D361D">
      <w:pPr>
        <w:shd w:val="clear" w:color="auto" w:fill="FFFFFF"/>
        <w:spacing w:after="0" w:line="252" w:lineRule="auto"/>
        <w:ind w:firstLine="425"/>
        <w:jc w:val="both"/>
        <w:rPr>
          <w:rFonts w:ascii="Times New Roman" w:hAnsi="Times New Roman" w:cs="Times New Roman"/>
          <w:i/>
          <w:iCs/>
        </w:rPr>
      </w:pPr>
      <w:r w:rsidRPr="004D361D">
        <w:rPr>
          <w:rFonts w:ascii="Times New Roman" w:hAnsi="Times New Roman" w:cs="Times New Roman"/>
          <w:i/>
          <w:iCs/>
        </w:rPr>
        <w:t>Исследование выполнено в рамках гранта РФФИ 20-010-00776 «Совершенствование государственного финансового регулирования развития регионов Арктической зоны РФ как основа обеспечения экономической безопасности российской Арктики».</w:t>
      </w:r>
    </w:p>
    <w:p w14:paraId="5C16D3CA" w14:textId="77777777" w:rsidR="00F400DA" w:rsidRDefault="00F400DA" w:rsidP="004D361D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8D84DD7" w14:textId="7F5BB90C" w:rsidR="006C0BF8" w:rsidRPr="000C4DD3" w:rsidRDefault="000C4DD3" w:rsidP="000C4DD3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C4D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14:paraId="6E145523" w14:textId="4F9F79F3" w:rsidR="00C56A76" w:rsidRPr="000C4DD3" w:rsidRDefault="00B412E1" w:rsidP="000C4DD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Абрамов А.В., Багдасарян В.Э., </w:t>
      </w:r>
      <w:proofErr w:type="spellStart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Бышок</w:t>
      </w:r>
      <w:proofErr w:type="spellEnd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С.О., </w:t>
      </w:r>
      <w:proofErr w:type="spellStart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Володенков</w:t>
      </w:r>
      <w:proofErr w:type="spellEnd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С.В., Евстафьев Д.Г., Егоров В.Г., Комлева Н.А., Крамаренко Н.С., </w:t>
      </w:r>
      <w:proofErr w:type="spellStart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Манойло</w:t>
      </w:r>
      <w:proofErr w:type="spellEnd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А.В., </w:t>
      </w:r>
      <w:proofErr w:type="spellStart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Михайлёнок</w:t>
      </w:r>
      <w:proofErr w:type="spellEnd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О.М., Петренко А.И., Прокофьев В.Ф. Пандемия COVID-19: конец привычного мира? // Вестник Московского государственного областного университета. 2020. № 2. С. 3-83.</w:t>
      </w:r>
    </w:p>
    <w:p w14:paraId="34164E3F" w14:textId="141F3550" w:rsidR="006656BF" w:rsidRPr="000C4DD3" w:rsidRDefault="006656BF" w:rsidP="000C4DD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Худолей</w:t>
      </w:r>
      <w:proofErr w:type="spellEnd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К.К., </w:t>
      </w:r>
      <w:r w:rsidR="00157EDA"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 Россия в глобальной политике. - № 6 - 2020, - с. 10-22. URL: https://globalaffairs.ru/articles/pervaya-prohladnaya/ (дата обращения: 09.11.2021)</w:t>
      </w:r>
    </w:p>
    <w:p w14:paraId="42941C0C" w14:textId="0D2C4620" w:rsidR="006656BF" w:rsidRPr="000C4DD3" w:rsidRDefault="006656BF" w:rsidP="000C4DD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Агрегированный индекс производства на конец года // Единая межведомственная информационно – статистическая система (ЕМИСС) </w:t>
      </w: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5B"/>
      </w: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ресурс</w:t>
      </w: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5D"/>
      </w: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URL: https://www.fedstat.ru/indicator/57806 (дата обращения: 11.11.2021)</w:t>
      </w:r>
    </w:p>
    <w:p w14:paraId="4D8E0F66" w14:textId="21464D3E" w:rsidR="006656BF" w:rsidRPr="000C4DD3" w:rsidRDefault="006656BF" w:rsidP="000C4DD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Индекс физического объема оборота розничной торговли // Единая межведомственная информационно – статистическая система (ЕМИСС) </w:t>
      </w: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5B"/>
      </w: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ресурс</w:t>
      </w: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5D"/>
      </w: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URL: https://fedstat.ru/indicator/31066 (дата обращения: 11.11.2021)</w:t>
      </w:r>
    </w:p>
    <w:p w14:paraId="40F39E71" w14:textId="4BA3C55D" w:rsidR="00E439DD" w:rsidRPr="000C4DD3" w:rsidRDefault="00E439DD" w:rsidP="000C4DD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Крапивин Д.С. Использование метода сценариев для развития региональных экономических систем (на материалах Арктической зоны Российской Федерации) // Фундаментальные исследования. 2021. № 5. С. 19–24</w:t>
      </w:r>
    </w:p>
    <w:p w14:paraId="64D75EAB" w14:textId="0BBAF62B" w:rsidR="001F3FC1" w:rsidRPr="000C4DD3" w:rsidRDefault="001F3FC1" w:rsidP="000C4DD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Власова О.В. Об изменениях торгового баланса со странами Европы в условиях санкций // </w:t>
      </w:r>
      <w:proofErr w:type="spellStart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</w:t>
      </w:r>
      <w:proofErr w:type="spellEnd"/>
      <w:r w:rsidRPr="000C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электронный научный журнал, 2018. – № 3(36). С. 13.</w:t>
      </w:r>
    </w:p>
    <w:p w14:paraId="4BFB5613" w14:textId="4704BF2B" w:rsidR="006656BF" w:rsidRPr="0097025E" w:rsidRDefault="006656BF" w:rsidP="004D361D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9410BCD" w14:textId="63250DF7" w:rsidR="000532BA" w:rsidRPr="00433EF6" w:rsidRDefault="000532BA" w:rsidP="004D361D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532BA" w:rsidRPr="00433EF6" w:rsidSect="00D554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10F5" w14:textId="77777777" w:rsidR="00733042" w:rsidRDefault="00733042" w:rsidP="00335748">
      <w:pPr>
        <w:spacing w:after="0" w:line="240" w:lineRule="auto"/>
      </w:pPr>
      <w:r>
        <w:separator/>
      </w:r>
    </w:p>
  </w:endnote>
  <w:endnote w:type="continuationSeparator" w:id="0">
    <w:p w14:paraId="3359C472" w14:textId="77777777" w:rsidR="00733042" w:rsidRDefault="00733042" w:rsidP="0033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1E31" w14:textId="77777777" w:rsidR="00733042" w:rsidRDefault="00733042" w:rsidP="00335748">
      <w:pPr>
        <w:spacing w:after="0" w:line="240" w:lineRule="auto"/>
      </w:pPr>
      <w:r>
        <w:separator/>
      </w:r>
    </w:p>
  </w:footnote>
  <w:footnote w:type="continuationSeparator" w:id="0">
    <w:p w14:paraId="7A97BE11" w14:textId="77777777" w:rsidR="00733042" w:rsidRDefault="00733042" w:rsidP="00335748">
      <w:pPr>
        <w:spacing w:after="0" w:line="240" w:lineRule="auto"/>
      </w:pPr>
      <w:r>
        <w:continuationSeparator/>
      </w:r>
    </w:p>
  </w:footnote>
  <w:footnote w:id="1">
    <w:p w14:paraId="2B8A0110" w14:textId="7DF3FE01" w:rsidR="00335748" w:rsidRPr="000C4DD3" w:rsidRDefault="00335748" w:rsidP="0033574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335748">
        <w:rPr>
          <w:rFonts w:ascii="Times New Roman" w:hAnsi="Times New Roman" w:cs="Times New Roman"/>
        </w:rPr>
        <w:t>Крапивин Дмитрий Сергеевич – к.э.н., научный сотрудник Института экономических проблем им. Г.П. Лузина – обособленного подразделения Федерального исследовательского центра «Кольский научный центр Российской академии наук Институт экономических проблем им. Г.П. Лузина Федерального исследовательского центра «Кольский научный центр РАН» (</w:t>
      </w:r>
      <w:r w:rsidR="000C4DD3">
        <w:rPr>
          <w:rFonts w:ascii="Times New Roman" w:hAnsi="Times New Roman" w:cs="Times New Roman"/>
        </w:rPr>
        <w:t xml:space="preserve">Адрес: </w:t>
      </w:r>
      <w:r w:rsidRPr="00335748">
        <w:rPr>
          <w:rFonts w:ascii="Times New Roman" w:hAnsi="Times New Roman" w:cs="Times New Roman"/>
        </w:rPr>
        <w:t xml:space="preserve">184209, Мурманская обл., </w:t>
      </w:r>
      <w:proofErr w:type="spellStart"/>
      <w:r w:rsidRPr="00335748">
        <w:rPr>
          <w:rFonts w:ascii="Times New Roman" w:hAnsi="Times New Roman" w:cs="Times New Roman"/>
        </w:rPr>
        <w:t>г.Апатиты</w:t>
      </w:r>
      <w:proofErr w:type="spellEnd"/>
      <w:r w:rsidRPr="00335748">
        <w:rPr>
          <w:rFonts w:ascii="Times New Roman" w:hAnsi="Times New Roman" w:cs="Times New Roman"/>
        </w:rPr>
        <w:t xml:space="preserve">, </w:t>
      </w:r>
      <w:proofErr w:type="spellStart"/>
      <w:r w:rsidRPr="00335748">
        <w:rPr>
          <w:rFonts w:ascii="Times New Roman" w:hAnsi="Times New Roman" w:cs="Times New Roman"/>
        </w:rPr>
        <w:t>ул.Ферсмана</w:t>
      </w:r>
      <w:proofErr w:type="spellEnd"/>
      <w:r w:rsidRPr="00335748">
        <w:rPr>
          <w:rFonts w:ascii="Times New Roman" w:hAnsi="Times New Roman" w:cs="Times New Roman"/>
        </w:rPr>
        <w:t>, 24а)</w:t>
      </w:r>
      <w:r w:rsidR="000C4DD3" w:rsidRPr="000C4DD3">
        <w:rPr>
          <w:rFonts w:ascii="Times New Roman" w:hAnsi="Times New Roman" w:cs="Times New Roman"/>
        </w:rPr>
        <w:t>;</w:t>
      </w:r>
      <w:r w:rsidRPr="00335748">
        <w:rPr>
          <w:rFonts w:ascii="Times New Roman" w:hAnsi="Times New Roman" w:cs="Times New Roman"/>
        </w:rPr>
        <w:t xml:space="preserve"> </w:t>
      </w:r>
      <w:r w:rsidR="000C4DD3">
        <w:rPr>
          <w:rFonts w:ascii="Times New Roman" w:hAnsi="Times New Roman" w:cs="Times New Roman"/>
          <w:lang w:val="en-US"/>
        </w:rPr>
        <w:t>E</w:t>
      </w:r>
      <w:r w:rsidRPr="00335748">
        <w:rPr>
          <w:rFonts w:ascii="Times New Roman" w:hAnsi="Times New Roman" w:cs="Times New Roman"/>
        </w:rPr>
        <w:t>-</w:t>
      </w:r>
      <w:proofErr w:type="spellStart"/>
      <w:r w:rsidRPr="00335748">
        <w:rPr>
          <w:rFonts w:ascii="Times New Roman" w:hAnsi="Times New Roman" w:cs="Times New Roman"/>
        </w:rPr>
        <w:t>mail</w:t>
      </w:r>
      <w:proofErr w:type="spellEnd"/>
      <w:r w:rsidRPr="00335748">
        <w:rPr>
          <w:rFonts w:ascii="Times New Roman" w:hAnsi="Times New Roman" w:cs="Times New Roman"/>
        </w:rPr>
        <w:t>: krapivin_dmitry@mail.ru</w:t>
      </w:r>
      <w:r w:rsidR="000C4DD3" w:rsidRPr="000C4DD3">
        <w:rPr>
          <w:rFonts w:ascii="Times New Roman" w:hAnsi="Times New Roman" w:cs="Times New Roman"/>
        </w:rPr>
        <w:t>)</w:t>
      </w:r>
    </w:p>
    <w:p w14:paraId="25D4BB8F" w14:textId="4FB2896E" w:rsidR="00335748" w:rsidRDefault="0033574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47E"/>
    <w:multiLevelType w:val="hybridMultilevel"/>
    <w:tmpl w:val="BA4A53C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6626C96"/>
    <w:multiLevelType w:val="hybridMultilevel"/>
    <w:tmpl w:val="BA3E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697"/>
    <w:multiLevelType w:val="hybridMultilevel"/>
    <w:tmpl w:val="E22C6DE0"/>
    <w:lvl w:ilvl="0" w:tplc="EF3C9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4550A6"/>
    <w:multiLevelType w:val="multilevel"/>
    <w:tmpl w:val="5E1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66D98"/>
    <w:multiLevelType w:val="multilevel"/>
    <w:tmpl w:val="71E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857E2"/>
    <w:multiLevelType w:val="hybridMultilevel"/>
    <w:tmpl w:val="AAAC0EFE"/>
    <w:lvl w:ilvl="0" w:tplc="ADCE2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62"/>
    <w:rsid w:val="00006617"/>
    <w:rsid w:val="000145A1"/>
    <w:rsid w:val="00022A63"/>
    <w:rsid w:val="000259F1"/>
    <w:rsid w:val="000532BA"/>
    <w:rsid w:val="00073E2A"/>
    <w:rsid w:val="00086EEB"/>
    <w:rsid w:val="000C4DD3"/>
    <w:rsid w:val="000E10B7"/>
    <w:rsid w:val="000F4197"/>
    <w:rsid w:val="00157EDA"/>
    <w:rsid w:val="00164608"/>
    <w:rsid w:val="00165931"/>
    <w:rsid w:val="001663CA"/>
    <w:rsid w:val="001F1781"/>
    <w:rsid w:val="001F3FC1"/>
    <w:rsid w:val="002037D0"/>
    <w:rsid w:val="0021723A"/>
    <w:rsid w:val="00232F51"/>
    <w:rsid w:val="00235A0E"/>
    <w:rsid w:val="002565CE"/>
    <w:rsid w:val="00263720"/>
    <w:rsid w:val="0028039B"/>
    <w:rsid w:val="00294A2A"/>
    <w:rsid w:val="002A79CC"/>
    <w:rsid w:val="002B1B1A"/>
    <w:rsid w:val="002B2A6E"/>
    <w:rsid w:val="002B5A00"/>
    <w:rsid w:val="00334F1C"/>
    <w:rsid w:val="00335748"/>
    <w:rsid w:val="003718DF"/>
    <w:rsid w:val="00374817"/>
    <w:rsid w:val="0037697A"/>
    <w:rsid w:val="003C0197"/>
    <w:rsid w:val="003C6F5E"/>
    <w:rsid w:val="003D20B5"/>
    <w:rsid w:val="00421363"/>
    <w:rsid w:val="00433EF6"/>
    <w:rsid w:val="0045701B"/>
    <w:rsid w:val="004763B4"/>
    <w:rsid w:val="004A2C41"/>
    <w:rsid w:val="004D361D"/>
    <w:rsid w:val="004F2CEA"/>
    <w:rsid w:val="004F2D77"/>
    <w:rsid w:val="00500B4D"/>
    <w:rsid w:val="005166B7"/>
    <w:rsid w:val="0056093F"/>
    <w:rsid w:val="005760D1"/>
    <w:rsid w:val="00583CF9"/>
    <w:rsid w:val="005A2FE4"/>
    <w:rsid w:val="005D1179"/>
    <w:rsid w:val="005D27C2"/>
    <w:rsid w:val="00603C16"/>
    <w:rsid w:val="00611C18"/>
    <w:rsid w:val="006656BF"/>
    <w:rsid w:val="00695471"/>
    <w:rsid w:val="00695E6D"/>
    <w:rsid w:val="006B5E9E"/>
    <w:rsid w:val="006C0BF8"/>
    <w:rsid w:val="007008D4"/>
    <w:rsid w:val="00716992"/>
    <w:rsid w:val="00723A4A"/>
    <w:rsid w:val="00727AE9"/>
    <w:rsid w:val="00733042"/>
    <w:rsid w:val="0076567F"/>
    <w:rsid w:val="007A143A"/>
    <w:rsid w:val="007C30D1"/>
    <w:rsid w:val="007D170D"/>
    <w:rsid w:val="00802894"/>
    <w:rsid w:val="00805F9C"/>
    <w:rsid w:val="008351F9"/>
    <w:rsid w:val="008534D9"/>
    <w:rsid w:val="00864B93"/>
    <w:rsid w:val="00865DCE"/>
    <w:rsid w:val="00875A15"/>
    <w:rsid w:val="008E3FED"/>
    <w:rsid w:val="0097025E"/>
    <w:rsid w:val="009862DD"/>
    <w:rsid w:val="00990EE5"/>
    <w:rsid w:val="009A3089"/>
    <w:rsid w:val="00A027BC"/>
    <w:rsid w:val="00A05CB8"/>
    <w:rsid w:val="00A321C2"/>
    <w:rsid w:val="00A45770"/>
    <w:rsid w:val="00AF2305"/>
    <w:rsid w:val="00AF274B"/>
    <w:rsid w:val="00AF7E12"/>
    <w:rsid w:val="00B412E1"/>
    <w:rsid w:val="00B671A1"/>
    <w:rsid w:val="00B73B00"/>
    <w:rsid w:val="00BF7F8C"/>
    <w:rsid w:val="00C1083C"/>
    <w:rsid w:val="00C5334B"/>
    <w:rsid w:val="00C56A76"/>
    <w:rsid w:val="00C70288"/>
    <w:rsid w:val="00C97093"/>
    <w:rsid w:val="00CA4F41"/>
    <w:rsid w:val="00CA63AD"/>
    <w:rsid w:val="00CC0EE9"/>
    <w:rsid w:val="00CC2119"/>
    <w:rsid w:val="00CC217B"/>
    <w:rsid w:val="00D55462"/>
    <w:rsid w:val="00D7189C"/>
    <w:rsid w:val="00D822EB"/>
    <w:rsid w:val="00DA129E"/>
    <w:rsid w:val="00DD34EF"/>
    <w:rsid w:val="00E40C42"/>
    <w:rsid w:val="00E439DD"/>
    <w:rsid w:val="00EA6355"/>
    <w:rsid w:val="00F15F8F"/>
    <w:rsid w:val="00F400DA"/>
    <w:rsid w:val="00F53E27"/>
    <w:rsid w:val="00FA5AC6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0863"/>
  <w15:chartTrackingRefBased/>
  <w15:docId w15:val="{42412669-CD0B-4933-98D6-F38A6EE0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B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B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3E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4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34EF"/>
  </w:style>
  <w:style w:type="paragraph" w:styleId="a5">
    <w:name w:val="endnote text"/>
    <w:basedOn w:val="a"/>
    <w:link w:val="a6"/>
    <w:uiPriority w:val="99"/>
    <w:semiHidden/>
    <w:unhideWhenUsed/>
    <w:rsid w:val="0033574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3574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3574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357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57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35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ownloads\data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api\Desktop\2021\&#1043;&#1088;&#1072;&#1085;&#1090;_&#1056;&#1086;&#1084;&#1072;\&#1080;&#1085;&#1076;&#1077;&#1082;&#1089;&#1099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[data.xls]Данные!$B$3:$H$3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strCache>
            </c:strRef>
          </c:cat>
          <c:val>
            <c:numRef>
              <c:f>[data.xls]Данные!$B$4:$H$4</c:f>
              <c:numCache>
                <c:formatCode>#\ ##0.####</c:formatCode>
                <c:ptCount val="7"/>
                <c:pt idx="0">
                  <c:v>103.6</c:v>
                </c:pt>
                <c:pt idx="1">
                  <c:v>102.2</c:v>
                </c:pt>
                <c:pt idx="2">
                  <c:v>111.6</c:v>
                </c:pt>
                <c:pt idx="3">
                  <c:v>101.5</c:v>
                </c:pt>
                <c:pt idx="4" formatCode="#,##0">
                  <c:v>108</c:v>
                </c:pt>
                <c:pt idx="5" formatCode="#,##0">
                  <c:v>101</c:v>
                </c:pt>
                <c:pt idx="6">
                  <c:v>107.5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A8-418E-B9BC-5E74141FE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712608"/>
        <c:axId val="215712936"/>
      </c:barChart>
      <c:catAx>
        <c:axId val="21571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712936"/>
        <c:crosses val="autoZero"/>
        <c:auto val="1"/>
        <c:lblAlgn val="ctr"/>
        <c:lblOffset val="100"/>
        <c:noMultiLvlLbl val="0"/>
      </c:catAx>
      <c:valAx>
        <c:axId val="215712936"/>
        <c:scaling>
          <c:orientation val="minMax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71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      </a:t>
            </a:r>
          </a:p>
        </c:rich>
      </c:tx>
      <c:layout>
        <c:manualLayout>
          <c:xMode val="edge"/>
          <c:yMode val="edge"/>
          <c:x val="0.10895999934485569"/>
          <c:y val="2.89069557362240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983199642946343E-2"/>
          <c:y val="5.7485714285714286E-2"/>
          <c:w val="0.89413588512044417"/>
          <c:h val="0.854139932508436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[индексы.xls]Данные!$D$12</c:f>
              <c:strCache>
                <c:ptCount val="1"/>
                <c:pt idx="0">
                  <c:v>        Мурманская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[индексы.xls]Данные!$F$3:$K$3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[индексы.xls]Данные!$F$12:$K$12</c:f>
              <c:numCache>
                <c:formatCode>0.00</c:formatCode>
                <c:ptCount val="6"/>
                <c:pt idx="0">
                  <c:v>86.2</c:v>
                </c:pt>
                <c:pt idx="1">
                  <c:v>93.8</c:v>
                </c:pt>
                <c:pt idx="2">
                  <c:v>100.5</c:v>
                </c:pt>
                <c:pt idx="3">
                  <c:v>100.3</c:v>
                </c:pt>
                <c:pt idx="4">
                  <c:v>100</c:v>
                </c:pt>
                <c:pt idx="5">
                  <c:v>96.1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90-4E6A-9CF3-C886A5078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0453855"/>
        <c:axId val="510456767"/>
      </c:barChart>
      <c:catAx>
        <c:axId val="510453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456767"/>
        <c:crosses val="autoZero"/>
        <c:auto val="1"/>
        <c:lblAlgn val="ctr"/>
        <c:lblOffset val="100"/>
        <c:noMultiLvlLbl val="0"/>
      </c:catAx>
      <c:valAx>
        <c:axId val="510456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4538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8400-A8F5-499D-BBEA-E453E314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Keka ™</dc:creator>
  <cp:keywords/>
  <dc:description/>
  <cp:lastModifiedBy>1</cp:lastModifiedBy>
  <cp:revision>4</cp:revision>
  <dcterms:created xsi:type="dcterms:W3CDTF">2022-05-06T08:21:00Z</dcterms:created>
  <dcterms:modified xsi:type="dcterms:W3CDTF">2022-05-06T09:12:00Z</dcterms:modified>
</cp:coreProperties>
</file>