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B2F796" w14:textId="77777777" w:rsidR="00522B71" w:rsidRPr="002C1266" w:rsidRDefault="00522B71" w:rsidP="002C1266">
      <w:pPr>
        <w:ind w:firstLine="0"/>
        <w:jc w:val="right"/>
        <w:rPr>
          <w:b/>
          <w:bCs/>
          <w:sz w:val="24"/>
          <w:szCs w:val="24"/>
        </w:rPr>
      </w:pPr>
      <w:r w:rsidRPr="002C1266">
        <w:rPr>
          <w:b/>
          <w:bCs/>
          <w:sz w:val="24"/>
          <w:szCs w:val="24"/>
        </w:rPr>
        <w:t>Пилипенко А.И.</w:t>
      </w:r>
      <w:r w:rsidRPr="002C1266">
        <w:rPr>
          <w:rStyle w:val="a6"/>
          <w:b/>
          <w:bCs/>
          <w:sz w:val="24"/>
          <w:szCs w:val="24"/>
        </w:rPr>
        <w:footnoteReference w:id="1"/>
      </w:r>
    </w:p>
    <w:p w14:paraId="67D112A0" w14:textId="77777777" w:rsidR="00522B71" w:rsidRPr="002C1266" w:rsidRDefault="00522B71" w:rsidP="002C1266">
      <w:pPr>
        <w:ind w:firstLine="0"/>
        <w:jc w:val="right"/>
        <w:rPr>
          <w:b/>
          <w:bCs/>
          <w:sz w:val="24"/>
          <w:szCs w:val="24"/>
        </w:rPr>
      </w:pPr>
      <w:r w:rsidRPr="002C1266">
        <w:rPr>
          <w:b/>
          <w:bCs/>
          <w:sz w:val="24"/>
          <w:szCs w:val="24"/>
        </w:rPr>
        <w:t>Попова Н.И.</w:t>
      </w:r>
      <w:r w:rsidRPr="002C1266">
        <w:rPr>
          <w:rStyle w:val="a6"/>
          <w:b/>
          <w:bCs/>
          <w:sz w:val="24"/>
          <w:szCs w:val="24"/>
        </w:rPr>
        <w:footnoteReference w:id="2"/>
      </w:r>
    </w:p>
    <w:p w14:paraId="5AC47BDC" w14:textId="77777777" w:rsidR="00522B71" w:rsidRPr="002C1266" w:rsidRDefault="00522B71" w:rsidP="002C1266">
      <w:pPr>
        <w:ind w:firstLine="0"/>
        <w:jc w:val="center"/>
        <w:rPr>
          <w:b/>
          <w:bCs/>
          <w:sz w:val="24"/>
          <w:szCs w:val="24"/>
        </w:rPr>
      </w:pPr>
    </w:p>
    <w:p w14:paraId="3ED08ACD" w14:textId="5601E9A2" w:rsidR="00522B71" w:rsidRPr="002C1266" w:rsidRDefault="00522B71" w:rsidP="002C1266">
      <w:pPr>
        <w:ind w:firstLine="0"/>
        <w:jc w:val="center"/>
        <w:rPr>
          <w:b/>
          <w:bCs/>
          <w:sz w:val="24"/>
          <w:szCs w:val="24"/>
        </w:rPr>
      </w:pPr>
      <w:r w:rsidRPr="002C1266">
        <w:rPr>
          <w:b/>
          <w:bCs/>
          <w:sz w:val="24"/>
          <w:szCs w:val="24"/>
        </w:rPr>
        <w:t>Гармонизация учета затрат</w:t>
      </w:r>
      <w:r w:rsidR="009B7B73" w:rsidRPr="002C1266">
        <w:rPr>
          <w:b/>
          <w:bCs/>
          <w:sz w:val="24"/>
          <w:szCs w:val="24"/>
        </w:rPr>
        <w:t>, обусловленных</w:t>
      </w:r>
      <w:r w:rsidRPr="002C1266">
        <w:rPr>
          <w:b/>
          <w:bCs/>
          <w:sz w:val="24"/>
          <w:szCs w:val="24"/>
        </w:rPr>
        <w:t xml:space="preserve"> </w:t>
      </w:r>
      <w:r w:rsidR="009B7B73" w:rsidRPr="002C1266">
        <w:rPr>
          <w:b/>
          <w:bCs/>
          <w:sz w:val="24"/>
          <w:szCs w:val="24"/>
        </w:rPr>
        <w:t xml:space="preserve">бизнес-процессами, </w:t>
      </w:r>
      <w:r w:rsidRPr="002C1266">
        <w:rPr>
          <w:b/>
          <w:bCs/>
          <w:sz w:val="24"/>
          <w:szCs w:val="24"/>
        </w:rPr>
        <w:t xml:space="preserve">в контексте управления </w:t>
      </w:r>
      <w:r w:rsidR="009B7B73" w:rsidRPr="002C1266">
        <w:rPr>
          <w:b/>
          <w:bCs/>
          <w:sz w:val="24"/>
          <w:szCs w:val="24"/>
        </w:rPr>
        <w:t xml:space="preserve">результатами </w:t>
      </w:r>
      <w:r w:rsidR="00BD09A5" w:rsidRPr="002C1266">
        <w:rPr>
          <w:b/>
          <w:bCs/>
          <w:sz w:val="24"/>
          <w:szCs w:val="24"/>
        </w:rPr>
        <w:t xml:space="preserve">деятельности </w:t>
      </w:r>
      <w:r w:rsidRPr="002C1266">
        <w:rPr>
          <w:b/>
          <w:bCs/>
          <w:sz w:val="24"/>
          <w:szCs w:val="24"/>
        </w:rPr>
        <w:t>энергетических предприятий</w:t>
      </w:r>
    </w:p>
    <w:p w14:paraId="6169B92E" w14:textId="77777777" w:rsidR="00522B71" w:rsidRPr="002C1266" w:rsidRDefault="00522B71" w:rsidP="002C1266">
      <w:pPr>
        <w:ind w:firstLine="426"/>
        <w:rPr>
          <w:sz w:val="24"/>
          <w:szCs w:val="24"/>
        </w:rPr>
      </w:pPr>
    </w:p>
    <w:p w14:paraId="2FF20A54" w14:textId="6D6781B2" w:rsidR="00522B71" w:rsidRPr="002C1266" w:rsidRDefault="00522B71" w:rsidP="002C1266">
      <w:pPr>
        <w:spacing w:line="21" w:lineRule="atLeast"/>
        <w:ind w:firstLine="425"/>
        <w:rPr>
          <w:i/>
          <w:iCs/>
          <w:sz w:val="22"/>
        </w:rPr>
      </w:pPr>
      <w:r w:rsidRPr="002C1266">
        <w:rPr>
          <w:i/>
          <w:iCs/>
          <w:sz w:val="22"/>
        </w:rPr>
        <w:t xml:space="preserve">Аннотация: </w:t>
      </w:r>
      <w:r w:rsidR="00B660D6" w:rsidRPr="002C1266">
        <w:rPr>
          <w:i/>
          <w:iCs/>
          <w:sz w:val="22"/>
        </w:rPr>
        <w:t xml:space="preserve">в работе </w:t>
      </w:r>
      <w:r w:rsidR="009B7B73" w:rsidRPr="002C1266">
        <w:rPr>
          <w:i/>
          <w:iCs/>
          <w:sz w:val="22"/>
        </w:rPr>
        <w:t>исследова</w:t>
      </w:r>
      <w:r w:rsidR="00B660D6" w:rsidRPr="002C1266">
        <w:rPr>
          <w:i/>
          <w:iCs/>
          <w:sz w:val="22"/>
        </w:rPr>
        <w:t>н</w:t>
      </w:r>
      <w:r w:rsidR="009B7B73" w:rsidRPr="002C1266">
        <w:rPr>
          <w:i/>
          <w:iCs/>
          <w:sz w:val="22"/>
        </w:rPr>
        <w:t>а</w:t>
      </w:r>
      <w:r w:rsidR="00B660D6" w:rsidRPr="002C1266">
        <w:rPr>
          <w:i/>
          <w:iCs/>
          <w:sz w:val="22"/>
        </w:rPr>
        <w:t xml:space="preserve"> проблема </w:t>
      </w:r>
      <w:r w:rsidR="00652067" w:rsidRPr="002C1266">
        <w:rPr>
          <w:i/>
          <w:iCs/>
          <w:sz w:val="22"/>
        </w:rPr>
        <w:t xml:space="preserve">совершенствования информационной поддержки </w:t>
      </w:r>
      <w:r w:rsidR="009B7B73" w:rsidRPr="002C1266">
        <w:rPr>
          <w:i/>
          <w:iCs/>
          <w:sz w:val="22"/>
        </w:rPr>
        <w:t xml:space="preserve">управления </w:t>
      </w:r>
      <w:r w:rsidR="00652067" w:rsidRPr="002C1266">
        <w:rPr>
          <w:i/>
          <w:iCs/>
          <w:sz w:val="22"/>
        </w:rPr>
        <w:t>бизнес-процессами энергетических предприятий</w:t>
      </w:r>
      <w:r w:rsidR="00BD09A5" w:rsidRPr="002C1266">
        <w:rPr>
          <w:i/>
          <w:iCs/>
          <w:sz w:val="22"/>
        </w:rPr>
        <w:t>, их</w:t>
      </w:r>
      <w:r w:rsidR="00652067" w:rsidRPr="002C1266">
        <w:rPr>
          <w:i/>
          <w:iCs/>
          <w:sz w:val="22"/>
        </w:rPr>
        <w:t xml:space="preserve"> </w:t>
      </w:r>
      <w:r w:rsidR="00BD09A5" w:rsidRPr="002C1266">
        <w:rPr>
          <w:i/>
          <w:iCs/>
          <w:sz w:val="22"/>
        </w:rPr>
        <w:t xml:space="preserve">затратами и </w:t>
      </w:r>
      <w:r w:rsidR="009B7B73" w:rsidRPr="002C1266">
        <w:rPr>
          <w:i/>
          <w:iCs/>
          <w:sz w:val="22"/>
        </w:rPr>
        <w:t xml:space="preserve">результатами </w:t>
      </w:r>
      <w:r w:rsidR="00B660D6" w:rsidRPr="002C1266">
        <w:rPr>
          <w:i/>
          <w:iCs/>
          <w:sz w:val="22"/>
        </w:rPr>
        <w:t>на основе</w:t>
      </w:r>
      <w:r w:rsidR="00652067" w:rsidRPr="002C1266">
        <w:rPr>
          <w:i/>
          <w:iCs/>
          <w:sz w:val="22"/>
        </w:rPr>
        <w:t xml:space="preserve"> применения</w:t>
      </w:r>
      <w:r w:rsidR="00B660D6" w:rsidRPr="002C1266">
        <w:rPr>
          <w:i/>
          <w:iCs/>
          <w:sz w:val="22"/>
        </w:rPr>
        <w:t xml:space="preserve"> </w:t>
      </w:r>
      <w:r w:rsidR="00BD09A5" w:rsidRPr="002C1266">
        <w:rPr>
          <w:i/>
          <w:iCs/>
          <w:sz w:val="22"/>
        </w:rPr>
        <w:t xml:space="preserve">продвинутых </w:t>
      </w:r>
      <w:r w:rsidR="00B660D6" w:rsidRPr="002C1266">
        <w:rPr>
          <w:i/>
          <w:iCs/>
          <w:sz w:val="22"/>
        </w:rPr>
        <w:t>систем учета и контроля</w:t>
      </w:r>
      <w:r w:rsidR="00BD09A5" w:rsidRPr="002C1266">
        <w:rPr>
          <w:i/>
          <w:iCs/>
          <w:sz w:val="22"/>
        </w:rPr>
        <w:t>. Даны</w:t>
      </w:r>
      <w:r w:rsidR="00F95AF9" w:rsidRPr="002C1266">
        <w:rPr>
          <w:i/>
          <w:iCs/>
          <w:sz w:val="22"/>
        </w:rPr>
        <w:t xml:space="preserve"> рекомендации по </w:t>
      </w:r>
      <w:r w:rsidR="00BD09A5" w:rsidRPr="002C1266">
        <w:rPr>
          <w:i/>
          <w:iCs/>
          <w:sz w:val="22"/>
        </w:rPr>
        <w:t>развитию методологии и практики</w:t>
      </w:r>
      <w:r w:rsidR="00F95AF9" w:rsidRPr="002C1266">
        <w:rPr>
          <w:i/>
          <w:iCs/>
          <w:sz w:val="22"/>
        </w:rPr>
        <w:t xml:space="preserve"> информационной поддержки управления бизнес-процессами.</w:t>
      </w:r>
    </w:p>
    <w:p w14:paraId="73831294" w14:textId="1CBC7F53" w:rsidR="00522B71" w:rsidRPr="002C1266" w:rsidRDefault="00522B71" w:rsidP="002C1266">
      <w:pPr>
        <w:spacing w:line="21" w:lineRule="atLeast"/>
        <w:ind w:firstLine="425"/>
        <w:rPr>
          <w:i/>
          <w:iCs/>
          <w:sz w:val="22"/>
        </w:rPr>
      </w:pPr>
      <w:r w:rsidRPr="002C1266">
        <w:rPr>
          <w:i/>
          <w:iCs/>
          <w:sz w:val="22"/>
        </w:rPr>
        <w:t>Ключевые слова:</w:t>
      </w:r>
      <w:r w:rsidR="00D278C0" w:rsidRPr="002C1266">
        <w:rPr>
          <w:sz w:val="22"/>
        </w:rPr>
        <w:t xml:space="preserve"> </w:t>
      </w:r>
      <w:r w:rsidR="00D278C0" w:rsidRPr="002C1266">
        <w:rPr>
          <w:i/>
          <w:iCs/>
          <w:sz w:val="22"/>
        </w:rPr>
        <w:t xml:space="preserve">бизнес-процесс, затраты, </w:t>
      </w:r>
      <w:r w:rsidR="00BD09A5" w:rsidRPr="002C1266">
        <w:rPr>
          <w:i/>
          <w:iCs/>
          <w:sz w:val="22"/>
        </w:rPr>
        <w:t>себестоимость</w:t>
      </w:r>
      <w:r w:rsidR="00D278C0" w:rsidRPr="002C1266">
        <w:rPr>
          <w:i/>
          <w:iCs/>
          <w:sz w:val="22"/>
        </w:rPr>
        <w:t xml:space="preserve">, </w:t>
      </w:r>
      <w:r w:rsidR="001544B0" w:rsidRPr="002C1266">
        <w:rPr>
          <w:i/>
          <w:iCs/>
          <w:sz w:val="22"/>
        </w:rPr>
        <w:t>финансовые результаты</w:t>
      </w:r>
      <w:r w:rsidR="00BD09A5" w:rsidRPr="002C1266">
        <w:rPr>
          <w:i/>
          <w:iCs/>
          <w:sz w:val="22"/>
        </w:rPr>
        <w:t>, управление</w:t>
      </w:r>
      <w:r w:rsidR="009173B4" w:rsidRPr="002C1266">
        <w:rPr>
          <w:i/>
          <w:iCs/>
          <w:sz w:val="22"/>
        </w:rPr>
        <w:t>.</w:t>
      </w:r>
    </w:p>
    <w:p w14:paraId="10036313" w14:textId="72050635" w:rsidR="00522B71" w:rsidRDefault="00522B71" w:rsidP="002C1266">
      <w:pPr>
        <w:spacing w:line="21" w:lineRule="atLeast"/>
        <w:ind w:firstLine="0"/>
        <w:rPr>
          <w:sz w:val="22"/>
        </w:rPr>
      </w:pPr>
    </w:p>
    <w:p w14:paraId="45CC1318" w14:textId="77777777" w:rsidR="002C1266" w:rsidRPr="002C1266" w:rsidRDefault="002C1266" w:rsidP="002C1266">
      <w:pPr>
        <w:spacing w:line="21" w:lineRule="atLeast"/>
        <w:ind w:firstLine="0"/>
        <w:rPr>
          <w:sz w:val="22"/>
        </w:rPr>
      </w:pPr>
    </w:p>
    <w:p w14:paraId="6CFC7FDB" w14:textId="7AAD099C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Актуальность темы обусловлена поиском </w:t>
      </w:r>
      <w:r w:rsidR="00A11A70" w:rsidRPr="002C1266">
        <w:rPr>
          <w:sz w:val="22"/>
        </w:rPr>
        <w:t xml:space="preserve">путей совершенствования </w:t>
      </w:r>
      <w:r w:rsidRPr="002C1266">
        <w:rPr>
          <w:sz w:val="22"/>
        </w:rPr>
        <w:t>информационн</w:t>
      </w:r>
      <w:r w:rsidR="00A11A70" w:rsidRPr="002C1266">
        <w:rPr>
          <w:sz w:val="22"/>
        </w:rPr>
        <w:t>ой</w:t>
      </w:r>
      <w:r w:rsidRPr="002C1266">
        <w:rPr>
          <w:sz w:val="22"/>
        </w:rPr>
        <w:t xml:space="preserve"> поддержк</w:t>
      </w:r>
      <w:r w:rsidR="00A11A70" w:rsidRPr="002C1266">
        <w:rPr>
          <w:sz w:val="22"/>
        </w:rPr>
        <w:t>и</w:t>
      </w:r>
      <w:r w:rsidRPr="002C1266">
        <w:rPr>
          <w:sz w:val="22"/>
        </w:rPr>
        <w:t xml:space="preserve"> управления </w:t>
      </w:r>
      <w:r w:rsidR="001544B0" w:rsidRPr="002C1266">
        <w:rPr>
          <w:sz w:val="22"/>
        </w:rPr>
        <w:t xml:space="preserve">эффективностью бизнес-процессов энергетических предприятий и их </w:t>
      </w:r>
      <w:r w:rsidR="00A11A70" w:rsidRPr="002C1266">
        <w:rPr>
          <w:sz w:val="22"/>
        </w:rPr>
        <w:t>результат</w:t>
      </w:r>
      <w:r w:rsidR="001544B0" w:rsidRPr="002C1266">
        <w:rPr>
          <w:sz w:val="22"/>
        </w:rPr>
        <w:t xml:space="preserve">ами </w:t>
      </w:r>
      <w:r w:rsidRPr="002C1266">
        <w:rPr>
          <w:sz w:val="22"/>
        </w:rPr>
        <w:t xml:space="preserve">на основе </w:t>
      </w:r>
      <w:r w:rsidR="00A11A70" w:rsidRPr="002C1266">
        <w:rPr>
          <w:sz w:val="22"/>
        </w:rPr>
        <w:t xml:space="preserve">применения </w:t>
      </w:r>
      <w:r w:rsidR="00652067" w:rsidRPr="002C1266">
        <w:rPr>
          <w:sz w:val="22"/>
        </w:rPr>
        <w:t xml:space="preserve">инновационных </w:t>
      </w:r>
      <w:r w:rsidRPr="002C1266">
        <w:rPr>
          <w:sz w:val="22"/>
        </w:rPr>
        <w:t>систем учета</w:t>
      </w:r>
      <w:r w:rsidR="001544B0" w:rsidRPr="002C1266">
        <w:rPr>
          <w:sz w:val="22"/>
        </w:rPr>
        <w:t>, контроля и анализа</w:t>
      </w:r>
      <w:r w:rsidRPr="002C1266">
        <w:rPr>
          <w:sz w:val="22"/>
        </w:rPr>
        <w:t xml:space="preserve"> </w:t>
      </w:r>
      <w:r w:rsidR="00A11A70" w:rsidRPr="002C1266">
        <w:rPr>
          <w:sz w:val="22"/>
        </w:rPr>
        <w:t>затрат, обусловленных бизнес-процессами</w:t>
      </w:r>
      <w:r w:rsidRPr="002C1266">
        <w:rPr>
          <w:sz w:val="22"/>
        </w:rPr>
        <w:t>.</w:t>
      </w:r>
    </w:p>
    <w:p w14:paraId="2DC1D7FD" w14:textId="442AA618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Проблеме управления бизнес-процессами</w:t>
      </w:r>
      <w:r w:rsidR="00BD09A5" w:rsidRPr="002C1266">
        <w:rPr>
          <w:sz w:val="22"/>
        </w:rPr>
        <w:t>, затратами и</w:t>
      </w:r>
      <w:r w:rsidR="00652067" w:rsidRPr="002C1266">
        <w:rPr>
          <w:sz w:val="22"/>
        </w:rPr>
        <w:t xml:space="preserve"> результатами </w:t>
      </w:r>
      <w:r w:rsidRPr="002C1266">
        <w:rPr>
          <w:sz w:val="22"/>
        </w:rPr>
        <w:t>в разное время посвятили свои научные труды Ч.</w:t>
      </w:r>
      <w:r w:rsidR="000615BE" w:rsidRPr="002C1266">
        <w:rPr>
          <w:sz w:val="22"/>
        </w:rPr>
        <w:t xml:space="preserve"> </w:t>
      </w:r>
      <w:r w:rsidRPr="002C1266">
        <w:rPr>
          <w:sz w:val="22"/>
        </w:rPr>
        <w:t>Гаррисон, Т.</w:t>
      </w:r>
      <w:r w:rsidR="000615BE" w:rsidRPr="002C1266">
        <w:rPr>
          <w:sz w:val="22"/>
        </w:rPr>
        <w:t xml:space="preserve"> </w:t>
      </w:r>
      <w:r w:rsidRPr="002C1266">
        <w:rPr>
          <w:sz w:val="22"/>
        </w:rPr>
        <w:t>Дауни, К.</w:t>
      </w:r>
      <w:r w:rsidR="000615BE" w:rsidRPr="002C1266">
        <w:rPr>
          <w:sz w:val="22"/>
        </w:rPr>
        <w:t> </w:t>
      </w:r>
      <w:r w:rsidRPr="002C1266">
        <w:rPr>
          <w:sz w:val="22"/>
        </w:rPr>
        <w:t>Друри, Ясухиро Монден, Тоширо Хиромото, Р.</w:t>
      </w:r>
      <w:r w:rsidR="000615BE" w:rsidRPr="002C1266">
        <w:rPr>
          <w:sz w:val="22"/>
        </w:rPr>
        <w:t xml:space="preserve"> </w:t>
      </w:r>
      <w:r w:rsidRPr="002C1266">
        <w:rPr>
          <w:sz w:val="22"/>
        </w:rPr>
        <w:t xml:space="preserve">Энтони, Н.Г. Чумаченко, С.Ф. Голов, М.А. Вахрушина, В.В. Сопко и др. Между тем, многоаспектность проблем управления </w:t>
      </w:r>
      <w:r w:rsidR="00BA7020" w:rsidRPr="002C1266">
        <w:rPr>
          <w:sz w:val="22"/>
        </w:rPr>
        <w:t xml:space="preserve">эффективностью </w:t>
      </w:r>
      <w:r w:rsidRPr="002C1266">
        <w:rPr>
          <w:sz w:val="22"/>
        </w:rPr>
        <w:t>бизнес-процесс</w:t>
      </w:r>
      <w:r w:rsidR="00BA7020" w:rsidRPr="002C1266">
        <w:rPr>
          <w:sz w:val="22"/>
        </w:rPr>
        <w:t>ов</w:t>
      </w:r>
      <w:r w:rsidR="001544B0" w:rsidRPr="002C1266">
        <w:rPr>
          <w:sz w:val="22"/>
        </w:rPr>
        <w:t xml:space="preserve"> </w:t>
      </w:r>
      <w:r w:rsidRPr="002C1266">
        <w:rPr>
          <w:sz w:val="22"/>
        </w:rPr>
        <w:t xml:space="preserve">на основе учетно-аналитических технологий, необходимость их адаптации к реалиям энергетических предприятий молодой республики требует дальнейших исследований. Так, развивающиеся экономические отношения, сместив акценты информационного обеспечения управления, потребовали продвинутых систем учёта и контроля, что предопределило цель данного исследования. </w:t>
      </w:r>
    </w:p>
    <w:p w14:paraId="0087E040" w14:textId="570FEB83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Целью данной работы является систематизация и критическое осмысление современных подходов к управлению бизнес-процессами</w:t>
      </w:r>
      <w:r w:rsidR="00BA7020" w:rsidRPr="002C1266">
        <w:rPr>
          <w:sz w:val="22"/>
        </w:rPr>
        <w:t xml:space="preserve">, соответствующими затратами и </w:t>
      </w:r>
      <w:r w:rsidR="001544B0" w:rsidRPr="002C1266">
        <w:rPr>
          <w:sz w:val="22"/>
        </w:rPr>
        <w:t>результатами</w:t>
      </w:r>
      <w:r w:rsidRPr="002C1266">
        <w:rPr>
          <w:sz w:val="22"/>
        </w:rPr>
        <w:t xml:space="preserve">, </w:t>
      </w:r>
      <w:r w:rsidR="001544B0" w:rsidRPr="002C1266">
        <w:rPr>
          <w:sz w:val="22"/>
        </w:rPr>
        <w:t xml:space="preserve">роли и </w:t>
      </w:r>
      <w:r w:rsidRPr="002C1266">
        <w:rPr>
          <w:sz w:val="22"/>
        </w:rPr>
        <w:t xml:space="preserve">места в </w:t>
      </w:r>
      <w:r w:rsidR="001544B0" w:rsidRPr="002C1266">
        <w:rPr>
          <w:sz w:val="22"/>
        </w:rPr>
        <w:t>этом</w:t>
      </w:r>
      <w:r w:rsidRPr="002C1266">
        <w:rPr>
          <w:sz w:val="22"/>
        </w:rPr>
        <w:t xml:space="preserve"> традиционных и продвинутых </w:t>
      </w:r>
      <w:r w:rsidR="00BA7020" w:rsidRPr="002C1266">
        <w:rPr>
          <w:sz w:val="22"/>
        </w:rPr>
        <w:t xml:space="preserve">учётных </w:t>
      </w:r>
      <w:r w:rsidR="001544B0" w:rsidRPr="002C1266">
        <w:rPr>
          <w:sz w:val="22"/>
        </w:rPr>
        <w:t xml:space="preserve">парадигм, </w:t>
      </w:r>
      <w:r w:rsidRPr="002C1266">
        <w:rPr>
          <w:sz w:val="22"/>
        </w:rPr>
        <w:t>оценка их возможностей в повышении эффективности управленческих воздействий.</w:t>
      </w:r>
    </w:p>
    <w:p w14:paraId="77B2BAD5" w14:textId="18EBC572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Исследованием установлено, что управление бизнесом</w:t>
      </w:r>
      <w:r w:rsidR="001544B0" w:rsidRPr="002C1266">
        <w:rPr>
          <w:sz w:val="22"/>
        </w:rPr>
        <w:t xml:space="preserve"> и его результатами </w:t>
      </w:r>
      <w:r w:rsidRPr="002C1266">
        <w:rPr>
          <w:sz w:val="22"/>
        </w:rPr>
        <w:t>требует воздействий, основанных на процессном подходе, который опирается на категорию бизнес-процесса.</w:t>
      </w:r>
    </w:p>
    <w:p w14:paraId="7D2C1F63" w14:textId="639C7A0B" w:rsidR="00D90CC1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Генезис отдельных элементов теории организации бизнес-процесса относится к 80-м годам XIX в., когда Ф.У. Тейлор исследовал методы оптимизации производительности, основанные на научной организации и рационализации труда. В начале XX в. А. Файоль </w:t>
      </w:r>
      <w:r w:rsidRPr="002C1266">
        <w:rPr>
          <w:sz w:val="22"/>
        </w:rPr>
        <w:lastRenderedPageBreak/>
        <w:t>выдвинул и обосновал идею управления имеющимися ресурсами. При этом процесс рассматривался заданным, фиксированным и оставался исключительно сферой деятельности инженеров, технологов и техников. Схему процесса в виде модели «черного ящика», в котором есть вход и выход, впервые предложил Н. Винер. Понятие «процессная ориентация» впервые было описано М. Портером [3]. В процессную ориентацию внес свой вклад и Э. Деминг, введя понятие поточной диаграммы, отражающей взаимосвязи внутри фирмы как процесс, который может быть измерен и улучшен [</w:t>
      </w:r>
      <w:r w:rsidR="00FA2E8A" w:rsidRPr="002C1266">
        <w:rPr>
          <w:sz w:val="22"/>
        </w:rPr>
        <w:t>3</w:t>
      </w:r>
      <w:r w:rsidRPr="002C1266">
        <w:rPr>
          <w:sz w:val="22"/>
        </w:rPr>
        <w:t>]. В итоге к настоящему времени в научной литературе сложилось множество определений бизнес-процесса при отсутствии единого подхода к его трактовке. Объясняется это тем, что внимание исследователей сосредоточено лишь на одном или нескольких свойствах бизнес-процесса. Так, У.Э. Деминг рассматривает бизнес-процессы как целевую организационную деятельность [</w:t>
      </w:r>
      <w:r w:rsidR="00CF2158" w:rsidRPr="002C1266">
        <w:rPr>
          <w:sz w:val="22"/>
        </w:rPr>
        <w:t>3</w:t>
      </w:r>
      <w:r w:rsidRPr="002C1266">
        <w:rPr>
          <w:sz w:val="22"/>
        </w:rPr>
        <w:t>].  М.Е. Портер раскрывает в бизнес-процессе механизм получения добавленной стоимости [</w:t>
      </w:r>
      <w:r w:rsidR="00CF2158" w:rsidRPr="002C1266">
        <w:rPr>
          <w:sz w:val="22"/>
        </w:rPr>
        <w:t>1</w:t>
      </w:r>
      <w:r w:rsidRPr="002C1266">
        <w:rPr>
          <w:sz w:val="22"/>
        </w:rPr>
        <w:t xml:space="preserve">]. Е.З. Зиндер отождествляет понятия «бизнес-процесс» и «проект». Определения бизнес-процесса по М. Хаммеру и Д. Чампи, Б.Андерсену, Е.З.  Зиндеру, П.В. Кутелеву и Ю.Ф. Тельнову, можно отнести практически к любым процессам, протекающим на предприятии. Между тем, по нашему убеждению, трактовка любой категории должна отличать её от всех других, раскрывая сущностное содержание. Сообразно этому систематизация и критическое осмысление разных подходов к трактовке бизнес-процессов сформировало наше собственное, авторское определение этого понятия: «Бизнес-процесс – это относительно постоянный цикл взаимосвязанных операций, непосредственно относящихся к осуществлению хозяйственной деятельности и выполняемых для получения экономической выгоды». </w:t>
      </w:r>
      <w:r w:rsidR="00B8267F" w:rsidRPr="002C1266">
        <w:rPr>
          <w:sz w:val="22"/>
        </w:rPr>
        <w:t>На величину такой выгоды воздействуют ряд ключевых факторов, в числе которых императивную роль играют затраты, обусловленные бизнес-процессами.</w:t>
      </w:r>
    </w:p>
    <w:p w14:paraId="4D78F9FB" w14:textId="5C241021" w:rsidR="00F363EB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Критический анализ научных идей Б.Е.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Грабовского, Т.Д.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Костенко, Е.А.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Подгоры, В.С.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Рыжикова, М.С.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Пушкаря, В.А.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Сидуна, А.М.</w:t>
      </w:r>
      <w:r w:rsidR="00295EA3" w:rsidRPr="002C1266">
        <w:rPr>
          <w:sz w:val="22"/>
        </w:rPr>
        <w:t xml:space="preserve"> </w:t>
      </w:r>
      <w:r w:rsidRPr="002C1266">
        <w:rPr>
          <w:sz w:val="22"/>
        </w:rPr>
        <w:t>Турило и др. к определению затрат, обусловленных бизнес-процессами</w:t>
      </w:r>
      <w:r w:rsidR="009173B4" w:rsidRPr="002C1266">
        <w:rPr>
          <w:sz w:val="22"/>
        </w:rPr>
        <w:t>,</w:t>
      </w:r>
      <w:r w:rsidR="00F363EB" w:rsidRPr="002C1266">
        <w:rPr>
          <w:sz w:val="22"/>
        </w:rPr>
        <w:t xml:space="preserve"> </w:t>
      </w:r>
      <w:r w:rsidR="00295EA3" w:rsidRPr="002C1266">
        <w:rPr>
          <w:sz w:val="22"/>
        </w:rPr>
        <w:t>свидетельствуют о том, что среди ученых нет единого мнения относительно категории производственны</w:t>
      </w:r>
      <w:r w:rsidR="00B8267F" w:rsidRPr="002C1266">
        <w:rPr>
          <w:sz w:val="22"/>
        </w:rPr>
        <w:t>х</w:t>
      </w:r>
      <w:r w:rsidR="00295EA3" w:rsidRPr="002C1266">
        <w:rPr>
          <w:sz w:val="22"/>
        </w:rPr>
        <w:t xml:space="preserve"> затрат</w:t>
      </w:r>
      <w:r w:rsidR="009173B4" w:rsidRPr="002C1266">
        <w:rPr>
          <w:sz w:val="22"/>
        </w:rPr>
        <w:t xml:space="preserve"> (табл. 1)</w:t>
      </w:r>
      <w:r w:rsidR="00295EA3" w:rsidRPr="002C1266">
        <w:rPr>
          <w:sz w:val="22"/>
        </w:rPr>
        <w:t>.</w:t>
      </w:r>
    </w:p>
    <w:p w14:paraId="681F0E58" w14:textId="08D11E4E" w:rsidR="00F363EB" w:rsidRDefault="00F363EB" w:rsidP="002C1266">
      <w:pPr>
        <w:spacing w:line="21" w:lineRule="atLeast"/>
        <w:ind w:firstLine="426"/>
        <w:rPr>
          <w:sz w:val="22"/>
        </w:rPr>
      </w:pPr>
    </w:p>
    <w:p w14:paraId="59844491" w14:textId="77777777" w:rsidR="00914508" w:rsidRPr="002C1266" w:rsidRDefault="00914508" w:rsidP="002C1266">
      <w:pPr>
        <w:spacing w:line="21" w:lineRule="atLeast"/>
        <w:ind w:firstLine="426"/>
        <w:rPr>
          <w:sz w:val="22"/>
        </w:rPr>
      </w:pPr>
    </w:p>
    <w:p w14:paraId="5D2BBB8A" w14:textId="412BFCDF" w:rsidR="00F363EB" w:rsidRPr="002C1266" w:rsidRDefault="00F363EB" w:rsidP="002C1266">
      <w:pPr>
        <w:spacing w:line="21" w:lineRule="atLeast"/>
        <w:ind w:firstLine="0"/>
        <w:jc w:val="center"/>
        <w:rPr>
          <w:sz w:val="22"/>
        </w:rPr>
      </w:pPr>
      <w:r w:rsidRPr="002C1266">
        <w:rPr>
          <w:sz w:val="22"/>
        </w:rPr>
        <w:t>Таблица 1</w:t>
      </w:r>
      <w:r w:rsidR="00295EA3" w:rsidRPr="002C1266">
        <w:rPr>
          <w:sz w:val="22"/>
        </w:rPr>
        <w:t xml:space="preserve">. </w:t>
      </w:r>
      <w:r w:rsidRPr="002C1266">
        <w:rPr>
          <w:b/>
          <w:sz w:val="22"/>
        </w:rPr>
        <w:t xml:space="preserve">Обзор авторских </w:t>
      </w:r>
      <w:r w:rsidR="00B8267F" w:rsidRPr="002C1266">
        <w:rPr>
          <w:b/>
          <w:sz w:val="22"/>
        </w:rPr>
        <w:t>трактовок</w:t>
      </w:r>
      <w:r w:rsidRPr="002C1266">
        <w:rPr>
          <w:b/>
          <w:sz w:val="22"/>
        </w:rPr>
        <w:t xml:space="preserve"> производственных затрат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980"/>
        <w:gridCol w:w="6457"/>
      </w:tblGrid>
      <w:tr w:rsidR="0020665E" w:rsidRPr="002C1266" w14:paraId="4027C4EA" w14:textId="77777777" w:rsidTr="000A4DBD">
        <w:tc>
          <w:tcPr>
            <w:tcW w:w="1980" w:type="dxa"/>
            <w:vAlign w:val="center"/>
          </w:tcPr>
          <w:p w14:paraId="65BAE108" w14:textId="2A3F0324" w:rsidR="0020665E" w:rsidRPr="002C1266" w:rsidRDefault="0020665E" w:rsidP="002C1266">
            <w:pPr>
              <w:spacing w:line="21" w:lineRule="atLeast"/>
              <w:ind w:firstLine="0"/>
              <w:jc w:val="center"/>
              <w:rPr>
                <w:sz w:val="22"/>
              </w:rPr>
            </w:pPr>
            <w:r w:rsidRPr="002C1266">
              <w:rPr>
                <w:sz w:val="22"/>
              </w:rPr>
              <w:t>Автор</w:t>
            </w:r>
            <w:r w:rsidR="009173B4" w:rsidRPr="002C1266">
              <w:rPr>
                <w:sz w:val="22"/>
              </w:rPr>
              <w:t>, источник</w:t>
            </w:r>
          </w:p>
        </w:tc>
        <w:tc>
          <w:tcPr>
            <w:tcW w:w="6457" w:type="dxa"/>
            <w:vAlign w:val="center"/>
          </w:tcPr>
          <w:p w14:paraId="4D57E638" w14:textId="77777777" w:rsidR="0020665E" w:rsidRPr="002C1266" w:rsidRDefault="0020665E" w:rsidP="002C1266">
            <w:pPr>
              <w:spacing w:line="21" w:lineRule="atLeast"/>
              <w:ind w:firstLine="0"/>
              <w:jc w:val="center"/>
              <w:rPr>
                <w:sz w:val="22"/>
              </w:rPr>
            </w:pPr>
            <w:r w:rsidRPr="002C1266">
              <w:rPr>
                <w:sz w:val="22"/>
              </w:rPr>
              <w:t>Определение</w:t>
            </w:r>
          </w:p>
        </w:tc>
      </w:tr>
      <w:tr w:rsidR="0020665E" w:rsidRPr="002C1266" w14:paraId="06674F48" w14:textId="77777777" w:rsidTr="000A4DBD">
        <w:tc>
          <w:tcPr>
            <w:tcW w:w="1980" w:type="dxa"/>
            <w:vAlign w:val="center"/>
          </w:tcPr>
          <w:p w14:paraId="10357163" w14:textId="386FBEB3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Грабовский Б.Е.</w:t>
            </w:r>
            <w:r w:rsidR="009173B4" w:rsidRPr="002C1266">
              <w:rPr>
                <w:sz w:val="22"/>
              </w:rPr>
              <w:t xml:space="preserve"> [2]</w:t>
            </w:r>
          </w:p>
        </w:tc>
        <w:tc>
          <w:tcPr>
            <w:tcW w:w="6457" w:type="dxa"/>
          </w:tcPr>
          <w:p w14:paraId="6D4B8CD9" w14:textId="30EA601C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Денежная оценка стоимости материальных, трудовых, финансовых, природных, информационных и других видов ресурсов на производство и реализацию продукции за определенный период </w:t>
            </w:r>
          </w:p>
        </w:tc>
      </w:tr>
      <w:tr w:rsidR="0020665E" w:rsidRPr="002C1266" w14:paraId="7F067354" w14:textId="77777777" w:rsidTr="000A4DBD">
        <w:tc>
          <w:tcPr>
            <w:tcW w:w="1980" w:type="dxa"/>
            <w:vAlign w:val="center"/>
          </w:tcPr>
          <w:p w14:paraId="2B301999" w14:textId="7777777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Костенко Т.Д.,</w:t>
            </w:r>
          </w:p>
          <w:p w14:paraId="6F52BC80" w14:textId="7777777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Подгора Е.А.,</w:t>
            </w:r>
          </w:p>
          <w:p w14:paraId="54166400" w14:textId="1A07D0BE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Рыжиков В.С.</w:t>
            </w:r>
            <w:r w:rsidR="009173B4" w:rsidRPr="002C1266">
              <w:rPr>
                <w:sz w:val="22"/>
              </w:rPr>
              <w:t xml:space="preserve"> [4]</w:t>
            </w:r>
          </w:p>
        </w:tc>
        <w:tc>
          <w:tcPr>
            <w:tcW w:w="6457" w:type="dxa"/>
          </w:tcPr>
          <w:p w14:paraId="7A07243F" w14:textId="695B742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Совокупность выраженных в денежной форме расходов предприятия, связанных с производством продукции, предоставлением услуг, выполнением работ и их реализацией </w:t>
            </w:r>
          </w:p>
        </w:tc>
      </w:tr>
      <w:tr w:rsidR="0020665E" w:rsidRPr="002C1266" w14:paraId="16A61D7D" w14:textId="77777777" w:rsidTr="000A4DBD">
        <w:tc>
          <w:tcPr>
            <w:tcW w:w="1980" w:type="dxa"/>
            <w:vAlign w:val="center"/>
          </w:tcPr>
          <w:p w14:paraId="0A33BEAA" w14:textId="7777777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Лень В.С.,</w:t>
            </w:r>
          </w:p>
          <w:p w14:paraId="7E2640A4" w14:textId="6547E672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Гливенко В.В.</w:t>
            </w:r>
            <w:r w:rsidR="009173B4" w:rsidRPr="002C1266">
              <w:rPr>
                <w:sz w:val="22"/>
              </w:rPr>
              <w:t xml:space="preserve"> [5]</w:t>
            </w:r>
          </w:p>
        </w:tc>
        <w:tc>
          <w:tcPr>
            <w:tcW w:w="6457" w:type="dxa"/>
          </w:tcPr>
          <w:p w14:paraId="1C8ADF52" w14:textId="7A8815F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Совокупность затрат живого и овеществленного труда (средств и предметов труда) на производство продукции </w:t>
            </w:r>
          </w:p>
        </w:tc>
      </w:tr>
      <w:tr w:rsidR="0020665E" w:rsidRPr="002C1266" w14:paraId="0B80DBFF" w14:textId="77777777" w:rsidTr="000A4DBD">
        <w:tc>
          <w:tcPr>
            <w:tcW w:w="1980" w:type="dxa"/>
            <w:vAlign w:val="center"/>
          </w:tcPr>
          <w:p w14:paraId="325E47A0" w14:textId="31F3A94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Сопко В.В.</w:t>
            </w:r>
            <w:r w:rsidR="009173B4" w:rsidRPr="002C1266">
              <w:rPr>
                <w:sz w:val="22"/>
              </w:rPr>
              <w:t xml:space="preserve"> [9]</w:t>
            </w:r>
          </w:p>
        </w:tc>
        <w:tc>
          <w:tcPr>
            <w:tcW w:w="6457" w:type="dxa"/>
          </w:tcPr>
          <w:p w14:paraId="65EE8C15" w14:textId="548AB210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Использованные различные вещества и силы природы в процессе хозяйствования: они связаны с изготовлением конкретного, четко определенного вида изделия или конкретного вида оказанной услуги, или выполненной работы </w:t>
            </w:r>
          </w:p>
        </w:tc>
      </w:tr>
      <w:tr w:rsidR="0020665E" w:rsidRPr="002C1266" w14:paraId="763AA73F" w14:textId="77777777" w:rsidTr="000A4DBD">
        <w:tc>
          <w:tcPr>
            <w:tcW w:w="1980" w:type="dxa"/>
            <w:vAlign w:val="center"/>
          </w:tcPr>
          <w:p w14:paraId="1A7D5B54" w14:textId="5C7610CF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Пушкарь М.С.</w:t>
            </w:r>
            <w:r w:rsidR="009173B4" w:rsidRPr="002C1266">
              <w:rPr>
                <w:sz w:val="22"/>
              </w:rPr>
              <w:t xml:space="preserve"> [7]</w:t>
            </w:r>
          </w:p>
        </w:tc>
        <w:tc>
          <w:tcPr>
            <w:tcW w:w="6457" w:type="dxa"/>
          </w:tcPr>
          <w:p w14:paraId="5625765D" w14:textId="18894D34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Сумма употребленных на производство товаров, работ и услуг факторов производства (ресурсов) </w:t>
            </w:r>
          </w:p>
        </w:tc>
      </w:tr>
    </w:tbl>
    <w:p w14:paraId="3775EF76" w14:textId="427061A0" w:rsidR="005D2923" w:rsidRDefault="005D2923"/>
    <w:p w14:paraId="6C5E1635" w14:textId="00C02E28" w:rsidR="005D2923" w:rsidRPr="005D2923" w:rsidRDefault="005D2923" w:rsidP="005D2923">
      <w:pPr>
        <w:spacing w:line="252" w:lineRule="auto"/>
        <w:ind w:firstLine="426"/>
        <w:rPr>
          <w:sz w:val="22"/>
        </w:rPr>
      </w:pPr>
      <w:r>
        <w:rPr>
          <w:sz w:val="22"/>
        </w:rPr>
        <w:lastRenderedPageBreak/>
        <w:t>Продолжение таблицы 1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980"/>
        <w:gridCol w:w="6457"/>
      </w:tblGrid>
      <w:tr w:rsidR="0020665E" w:rsidRPr="002C1266" w14:paraId="0CCFB14E" w14:textId="77777777" w:rsidTr="00213C48">
        <w:tc>
          <w:tcPr>
            <w:tcW w:w="1980" w:type="dxa"/>
            <w:vAlign w:val="center"/>
          </w:tcPr>
          <w:p w14:paraId="00A33820" w14:textId="77777777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Сидун В.А.,</w:t>
            </w:r>
          </w:p>
          <w:p w14:paraId="10ACD096" w14:textId="736E6982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Пономарева Ю.В.</w:t>
            </w:r>
            <w:r w:rsidR="005D2923">
              <w:rPr>
                <w:sz w:val="22"/>
              </w:rPr>
              <w:t xml:space="preserve"> </w:t>
            </w:r>
            <w:r w:rsidR="009173B4" w:rsidRPr="002C1266">
              <w:rPr>
                <w:sz w:val="22"/>
              </w:rPr>
              <w:t>[8]</w:t>
            </w:r>
          </w:p>
        </w:tc>
        <w:tc>
          <w:tcPr>
            <w:tcW w:w="6457" w:type="dxa"/>
          </w:tcPr>
          <w:p w14:paraId="50CABD5E" w14:textId="2137E4D9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Объем потребленных производственных факторов (материальных, финансовых, трудовых ресурсов), необходимых для осуществления предприятием хозяйственной деятельности, направленной на получение прибыли и максимизацию благосостояния собственников в денежном выражении </w:t>
            </w:r>
          </w:p>
        </w:tc>
      </w:tr>
      <w:tr w:rsidR="0020665E" w:rsidRPr="002C1266" w14:paraId="17B8D764" w14:textId="77777777" w:rsidTr="00213C48">
        <w:tc>
          <w:tcPr>
            <w:tcW w:w="1980" w:type="dxa"/>
            <w:vAlign w:val="center"/>
          </w:tcPr>
          <w:p w14:paraId="06C93E1B" w14:textId="76F964CC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Турило А.М.</w:t>
            </w:r>
            <w:r w:rsidR="009173B4" w:rsidRPr="002C1266">
              <w:rPr>
                <w:sz w:val="22"/>
              </w:rPr>
              <w:t xml:space="preserve"> [10]</w:t>
            </w:r>
          </w:p>
        </w:tc>
        <w:tc>
          <w:tcPr>
            <w:tcW w:w="6457" w:type="dxa"/>
          </w:tcPr>
          <w:p w14:paraId="71605564" w14:textId="2A52038F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 xml:space="preserve">Стоимостное выражение абсолютной величины применено-потребляемых ресурсов, необходимых для осуществления производственно-хозяйственной деятельности предприятия и достижения им поставленной цели </w:t>
            </w:r>
          </w:p>
        </w:tc>
      </w:tr>
      <w:tr w:rsidR="0020665E" w:rsidRPr="002C1266" w14:paraId="387169B3" w14:textId="77777777" w:rsidTr="00213C48">
        <w:tc>
          <w:tcPr>
            <w:tcW w:w="1980" w:type="dxa"/>
            <w:vAlign w:val="center"/>
          </w:tcPr>
          <w:p w14:paraId="19CED35A" w14:textId="1C94CFB1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Авторское определение</w:t>
            </w:r>
          </w:p>
        </w:tc>
        <w:tc>
          <w:tcPr>
            <w:tcW w:w="6457" w:type="dxa"/>
          </w:tcPr>
          <w:p w14:paraId="2E8ED440" w14:textId="4F5AC0B6" w:rsidR="0020665E" w:rsidRPr="002C1266" w:rsidRDefault="0020665E" w:rsidP="002C1266">
            <w:pPr>
              <w:spacing w:line="21" w:lineRule="atLeast"/>
              <w:ind w:firstLine="0"/>
              <w:rPr>
                <w:sz w:val="22"/>
              </w:rPr>
            </w:pPr>
            <w:r w:rsidRPr="002C1266">
              <w:rPr>
                <w:sz w:val="22"/>
              </w:rPr>
              <w:t>Денежное измерение потребления ресурсов, обусловленного протекающими бизнес-процессами, направленными на создание нового продукта соединением трёх факторов производства: средств труда, предметов труда и собственно труда с целью последующего получения экономических выгод.</w:t>
            </w:r>
          </w:p>
        </w:tc>
      </w:tr>
    </w:tbl>
    <w:p w14:paraId="292BC6C2" w14:textId="5A2543CC" w:rsidR="00F363EB" w:rsidRPr="002C1266" w:rsidRDefault="002163A7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* Источник: составлено автором самостоятельно на основе [2, 4, 5,</w:t>
      </w:r>
      <w:r w:rsidR="00CF2158" w:rsidRPr="002C1266">
        <w:rPr>
          <w:sz w:val="22"/>
        </w:rPr>
        <w:t xml:space="preserve"> </w:t>
      </w:r>
      <w:r w:rsidRPr="002C1266">
        <w:rPr>
          <w:sz w:val="22"/>
        </w:rPr>
        <w:t>7</w:t>
      </w:r>
      <w:r w:rsidR="00CF2158" w:rsidRPr="002C1266">
        <w:rPr>
          <w:sz w:val="22"/>
        </w:rPr>
        <w:t>, 8, 9, 10</w:t>
      </w:r>
      <w:r w:rsidRPr="002C1266">
        <w:rPr>
          <w:sz w:val="22"/>
        </w:rPr>
        <w:t>]</w:t>
      </w:r>
    </w:p>
    <w:p w14:paraId="2E4FFE9F" w14:textId="42474B4A" w:rsidR="00552CA8" w:rsidRDefault="00552CA8" w:rsidP="002C1266">
      <w:pPr>
        <w:spacing w:line="21" w:lineRule="atLeast"/>
        <w:ind w:firstLine="0"/>
        <w:rPr>
          <w:sz w:val="22"/>
        </w:rPr>
      </w:pPr>
    </w:p>
    <w:p w14:paraId="44201CD7" w14:textId="77777777" w:rsidR="00914508" w:rsidRPr="002C1266" w:rsidRDefault="00914508" w:rsidP="002C1266">
      <w:pPr>
        <w:spacing w:line="21" w:lineRule="atLeast"/>
        <w:ind w:firstLine="0"/>
        <w:rPr>
          <w:sz w:val="22"/>
        </w:rPr>
      </w:pPr>
    </w:p>
    <w:p w14:paraId="0F74D97F" w14:textId="589CE7F5" w:rsidR="00F363EB" w:rsidRPr="002C1266" w:rsidRDefault="00232B50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Исходя из </w:t>
      </w:r>
      <w:r w:rsidR="00B8267F" w:rsidRPr="002C1266">
        <w:rPr>
          <w:sz w:val="22"/>
        </w:rPr>
        <w:t xml:space="preserve">идей, представленных в </w:t>
      </w:r>
      <w:r w:rsidR="00F363EB" w:rsidRPr="002C1266">
        <w:rPr>
          <w:sz w:val="22"/>
        </w:rPr>
        <w:t>табл. 1</w:t>
      </w:r>
      <w:r w:rsidR="00B8267F" w:rsidRPr="002C1266">
        <w:rPr>
          <w:sz w:val="22"/>
        </w:rPr>
        <w:t>,</w:t>
      </w:r>
      <w:r w:rsidR="00F363EB" w:rsidRPr="002C1266">
        <w:rPr>
          <w:sz w:val="22"/>
        </w:rPr>
        <w:t xml:space="preserve"> выдели</w:t>
      </w:r>
      <w:r w:rsidRPr="002C1266">
        <w:rPr>
          <w:sz w:val="22"/>
        </w:rPr>
        <w:t>м</w:t>
      </w:r>
      <w:r w:rsidR="00F363EB" w:rsidRPr="002C1266">
        <w:rPr>
          <w:sz w:val="22"/>
        </w:rPr>
        <w:t xml:space="preserve"> </w:t>
      </w:r>
      <w:r w:rsidR="00B8267F" w:rsidRPr="002C1266">
        <w:rPr>
          <w:sz w:val="22"/>
        </w:rPr>
        <w:t xml:space="preserve">индикативные </w:t>
      </w:r>
      <w:r w:rsidR="00F363EB" w:rsidRPr="002C1266">
        <w:rPr>
          <w:sz w:val="22"/>
        </w:rPr>
        <w:t>признаки производственных затрат</w:t>
      </w:r>
      <w:r w:rsidR="00B8267F" w:rsidRPr="002C1266">
        <w:rPr>
          <w:sz w:val="22"/>
        </w:rPr>
        <w:t xml:space="preserve">, наиболее существенные и интересные в контексте связи с бизнес-процессами </w:t>
      </w:r>
      <w:r w:rsidR="004B78F1" w:rsidRPr="002C1266">
        <w:rPr>
          <w:sz w:val="22"/>
        </w:rPr>
        <w:t>и их</w:t>
      </w:r>
      <w:r w:rsidR="00B8267F" w:rsidRPr="002C1266">
        <w:rPr>
          <w:sz w:val="22"/>
        </w:rPr>
        <w:t xml:space="preserve"> результата</w:t>
      </w:r>
      <w:r w:rsidR="004B78F1" w:rsidRPr="002C1266">
        <w:rPr>
          <w:sz w:val="22"/>
        </w:rPr>
        <w:t>ми</w:t>
      </w:r>
      <w:r w:rsidR="00F363EB" w:rsidRPr="002C1266">
        <w:rPr>
          <w:sz w:val="22"/>
        </w:rPr>
        <w:t>:</w:t>
      </w:r>
    </w:p>
    <w:p w14:paraId="10C88886" w14:textId="2FCF1BA7" w:rsidR="00F363EB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- в определениях Грабовского Б.Е., Костенко Т.Д., Подгоры Е.А., Рыжикова В.С., Пушкаря М.С., Турило А.М. упоминается денежная оценка стоимости ресурсов, затраченных на производство [</w:t>
      </w:r>
      <w:r w:rsidR="00CF2158" w:rsidRPr="002C1266">
        <w:rPr>
          <w:sz w:val="22"/>
        </w:rPr>
        <w:t>2</w:t>
      </w:r>
      <w:r w:rsidRPr="002C1266">
        <w:rPr>
          <w:sz w:val="22"/>
        </w:rPr>
        <w:t xml:space="preserve">, </w:t>
      </w:r>
      <w:r w:rsidR="00CF2158" w:rsidRPr="002C1266">
        <w:rPr>
          <w:sz w:val="22"/>
        </w:rPr>
        <w:t>4</w:t>
      </w:r>
      <w:r w:rsidRPr="002C1266">
        <w:rPr>
          <w:sz w:val="22"/>
        </w:rPr>
        <w:t xml:space="preserve">, </w:t>
      </w:r>
      <w:r w:rsidR="00CF2158" w:rsidRPr="002C1266">
        <w:rPr>
          <w:sz w:val="22"/>
        </w:rPr>
        <w:t>7</w:t>
      </w:r>
      <w:r w:rsidRPr="002C1266">
        <w:rPr>
          <w:sz w:val="22"/>
        </w:rPr>
        <w:t xml:space="preserve">, </w:t>
      </w:r>
      <w:r w:rsidR="00CF2158" w:rsidRPr="002C1266">
        <w:rPr>
          <w:sz w:val="22"/>
        </w:rPr>
        <w:t>1</w:t>
      </w:r>
      <w:r w:rsidRPr="002C1266">
        <w:rPr>
          <w:sz w:val="22"/>
        </w:rPr>
        <w:t>0];</w:t>
      </w:r>
    </w:p>
    <w:p w14:paraId="782A36AC" w14:textId="28FF0A52" w:rsidR="00F363EB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- в определениях Сидуна В.А., Пономаревой Ю.В. и Турило А.М. говорится о том, что это затраты различных ресурсов, которые необходимы для осуществления предприятием хозяйственной деятельности [</w:t>
      </w:r>
      <w:r w:rsidR="00CF2158" w:rsidRPr="002C1266">
        <w:rPr>
          <w:sz w:val="22"/>
        </w:rPr>
        <w:t>8</w:t>
      </w:r>
      <w:r w:rsidRPr="002C1266">
        <w:rPr>
          <w:sz w:val="22"/>
        </w:rPr>
        <w:t xml:space="preserve">, </w:t>
      </w:r>
      <w:r w:rsidR="00CF2158" w:rsidRPr="002C1266">
        <w:rPr>
          <w:sz w:val="22"/>
        </w:rPr>
        <w:t>1</w:t>
      </w:r>
      <w:r w:rsidRPr="002C1266">
        <w:rPr>
          <w:sz w:val="22"/>
        </w:rPr>
        <w:t>0];</w:t>
      </w:r>
    </w:p>
    <w:p w14:paraId="068054F5" w14:textId="439E677F" w:rsidR="00F363EB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- в определениях Грабовского Б.Е., Костенко Т.Д., Подгоры Е.А. и Рыжикова В.С. указано, что это затраты ресурсов не только на производство продукции, но и на ее реализацию [</w:t>
      </w:r>
      <w:r w:rsidR="00CF2158" w:rsidRPr="002C1266">
        <w:rPr>
          <w:sz w:val="22"/>
        </w:rPr>
        <w:t xml:space="preserve">2, </w:t>
      </w:r>
      <w:r w:rsidRPr="002C1266">
        <w:rPr>
          <w:sz w:val="22"/>
        </w:rPr>
        <w:t>4];</w:t>
      </w:r>
    </w:p>
    <w:p w14:paraId="0447E0D9" w14:textId="6F0D546B" w:rsidR="00F363EB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- в определении Сидуна В.А. и Пономаревой Ю.В. помимо всего прочего сказано, что это средства, затраченные для получения прибыли [</w:t>
      </w:r>
      <w:r w:rsidR="00CF2158" w:rsidRPr="002C1266">
        <w:rPr>
          <w:sz w:val="22"/>
        </w:rPr>
        <w:t>8</w:t>
      </w:r>
      <w:r w:rsidRPr="002C1266">
        <w:rPr>
          <w:sz w:val="22"/>
        </w:rPr>
        <w:t>];</w:t>
      </w:r>
    </w:p>
    <w:p w14:paraId="54898DE4" w14:textId="1B521950" w:rsidR="00F363EB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- в определении Грабовского Б.Е. упоминается временной период, т.е. отнесение затрат на продукцию за определенный период времени [</w:t>
      </w:r>
      <w:r w:rsidR="00CF2158" w:rsidRPr="002C1266">
        <w:rPr>
          <w:sz w:val="22"/>
        </w:rPr>
        <w:t>2</w:t>
      </w:r>
      <w:r w:rsidRPr="002C1266">
        <w:rPr>
          <w:sz w:val="22"/>
        </w:rPr>
        <w:t>].</w:t>
      </w:r>
    </w:p>
    <w:p w14:paraId="1EB67771" w14:textId="6A7DFC53" w:rsidR="00EA17EF" w:rsidRPr="002C1266" w:rsidRDefault="00F363EB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Критическое осмысление и анализ приведенных определений привел нас к выводу о том, что они не в полной мере раскрывают категорию затрат</w:t>
      </w:r>
      <w:r w:rsidR="00C12D05" w:rsidRPr="002C1266">
        <w:rPr>
          <w:sz w:val="22"/>
        </w:rPr>
        <w:t>,</w:t>
      </w:r>
      <w:r w:rsidRPr="002C1266">
        <w:rPr>
          <w:sz w:val="22"/>
        </w:rPr>
        <w:t xml:space="preserve"> </w:t>
      </w:r>
      <w:r w:rsidR="00705E9C" w:rsidRPr="002C1266">
        <w:rPr>
          <w:sz w:val="22"/>
        </w:rPr>
        <w:t>обусловленных бизнес-процессами</w:t>
      </w:r>
      <w:r w:rsidR="00C12D05" w:rsidRPr="002C1266">
        <w:rPr>
          <w:sz w:val="22"/>
        </w:rPr>
        <w:t>, и влияющих на формирование финансового результата</w:t>
      </w:r>
      <w:r w:rsidR="00705E9C" w:rsidRPr="002C1266">
        <w:rPr>
          <w:sz w:val="22"/>
        </w:rPr>
        <w:t xml:space="preserve">. </w:t>
      </w:r>
      <w:r w:rsidR="00C12D05" w:rsidRPr="002C1266">
        <w:rPr>
          <w:sz w:val="22"/>
        </w:rPr>
        <w:t>Критический их а</w:t>
      </w:r>
      <w:r w:rsidR="00705E9C" w:rsidRPr="002C1266">
        <w:rPr>
          <w:sz w:val="22"/>
        </w:rPr>
        <w:t>нализ позволил нам предложить собственную версию трактовки</w:t>
      </w:r>
      <w:r w:rsidR="00C12D05" w:rsidRPr="002C1266">
        <w:rPr>
          <w:sz w:val="22"/>
        </w:rPr>
        <w:t xml:space="preserve"> производственных затрат</w:t>
      </w:r>
      <w:r w:rsidR="00705E9C" w:rsidRPr="002C1266">
        <w:rPr>
          <w:sz w:val="22"/>
        </w:rPr>
        <w:t>, как денежное измерение потребления ресурсов, обусловленного протекающими бизнес-процессами, направленными на создание нового продукта соединением трёх факторов производства: средств труда, предметов труда и собственно труда с целью последующего получения экономических выгод.</w:t>
      </w:r>
    </w:p>
    <w:p w14:paraId="547174D7" w14:textId="3CB12121" w:rsidR="00D90CC1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Идею об учете, как средстве управления бизнес-процессами</w:t>
      </w:r>
      <w:r w:rsidR="00C12D05" w:rsidRPr="002C1266">
        <w:rPr>
          <w:sz w:val="22"/>
        </w:rPr>
        <w:t xml:space="preserve"> и их результатами</w:t>
      </w:r>
      <w:r w:rsidRPr="002C1266">
        <w:rPr>
          <w:sz w:val="22"/>
        </w:rPr>
        <w:t xml:space="preserve">, впервые выдвинул Э.Э. Фельдгаузен. Впоследствии идеи о управленческой ценности информации о затратах, обусловленных бизнес-процессами, развивали П.И. Рейнбот, Р. Каплан, Н. Г. Чумаченко, Ю.А. Соколов и др. Сообразно этому проведенным исследованием выявлены и охарактеризованы особенности энергетики, влияющие на </w:t>
      </w:r>
      <w:r w:rsidRPr="002C1266">
        <w:rPr>
          <w:sz w:val="22"/>
        </w:rPr>
        <w:lastRenderedPageBreak/>
        <w:t xml:space="preserve">построение учета и контроля производственных затрат: номенклатура продукции, характер технологического процесса, его длительность, сезонность. </w:t>
      </w:r>
    </w:p>
    <w:p w14:paraId="0EE40CBA" w14:textId="20FFF9F2" w:rsidR="00970B5B" w:rsidRPr="002C1266" w:rsidRDefault="00EA17EF" w:rsidP="00F56060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Исследованием установлено, что действенным инструментом управления затратами, обусловленными бизнес-процессами, является учетная политика. В частности, учетная политика ГУП ДНР «Энергия Донбасса» регламентирует требования к содержанию, признанию и детализации статей затрат, к раскрытию во внутренней отчётности информации для управления бизнес-процессами. Вместе с тем, учётная политика ГУП ДНР «Энергия Донбасса», по нашему мнению, не раскрывает должным образом технологию контроля затрат, обусловленных бизнес-процессами. Так, в практике Старобешевской ТЭС учёт и контроль затрат обеспечивается реализацией технологий попроцессного метода. Проведенное исследование сформировало наше убеждение в целесообразности следования технологическому принципу и разложению постадийности производства энергии, в силу чего рекомендуется попроцессный метод трансформировать в технологии попередельно-нормативного метода, сочетаемого с АВС-костингом. </w:t>
      </w:r>
      <w:r w:rsidR="00970B5B" w:rsidRPr="002C1266">
        <w:rPr>
          <w:sz w:val="22"/>
        </w:rPr>
        <w:t>На рис. 1 приведем схему калькулирования себестоимости энергии на Старобешевской ТЭС с применением попередельного метода учета затрат.</w:t>
      </w:r>
    </w:p>
    <w:p w14:paraId="5DC8EAD9" w14:textId="53DE0DC1" w:rsidR="00970B5B" w:rsidRPr="002C1266" w:rsidRDefault="00970B5B" w:rsidP="002C1266">
      <w:pPr>
        <w:spacing w:line="21" w:lineRule="atLeast"/>
        <w:ind w:firstLine="0"/>
        <w:rPr>
          <w:sz w:val="22"/>
        </w:rPr>
      </w:pPr>
    </w:p>
    <w:p w14:paraId="71956C3A" w14:textId="77777777" w:rsidR="00F56060" w:rsidRDefault="00F56060" w:rsidP="002C1266">
      <w:pPr>
        <w:spacing w:line="21" w:lineRule="atLeast"/>
        <w:ind w:firstLine="0"/>
        <w:rPr>
          <w:sz w:val="22"/>
        </w:rPr>
      </w:pPr>
    </w:p>
    <w:p w14:paraId="47A0EF6B" w14:textId="7B406CA8" w:rsidR="00970B5B" w:rsidRPr="002C1266" w:rsidRDefault="00F56060" w:rsidP="002C1266">
      <w:pPr>
        <w:spacing w:line="21" w:lineRule="atLeast"/>
        <w:ind w:firstLine="0"/>
        <w:rPr>
          <w:sz w:val="22"/>
        </w:rPr>
      </w:pPr>
      <w:r w:rsidRPr="002C1266">
        <w:rPr>
          <w:noProof/>
          <w:sz w:val="22"/>
          <w:lang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C3C4A48" wp14:editId="6638E80B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5280660" cy="1676400"/>
                <wp:effectExtent l="0" t="0" r="34290" b="19050"/>
                <wp:wrapNone/>
                <wp:docPr id="50" name="Группа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80660" cy="1676400"/>
                          <a:chOff x="0" y="0"/>
                          <a:chExt cx="5961941" cy="1876302"/>
                        </a:xfrm>
                      </wpg:grpSpPr>
                      <wps:wsp>
                        <wps:cNvPr id="51" name="Надпись 51"/>
                        <wps:cNvSpPr txBox="1"/>
                        <wps:spPr>
                          <a:xfrm>
                            <a:off x="0" y="522515"/>
                            <a:ext cx="748145" cy="249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2681B1B4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Топливо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Надпись 52"/>
                        <wps:cNvSpPr txBox="1"/>
                        <wps:spPr>
                          <a:xfrm>
                            <a:off x="748146" y="439387"/>
                            <a:ext cx="1116280" cy="61716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88B0601" w14:textId="77777777" w:rsidR="00CC66D5" w:rsidRPr="00E61A12" w:rsidRDefault="00CC66D5" w:rsidP="00CC66D5">
                              <w:pPr>
                                <w:spacing w:line="240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Топливо-транспортный цех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Надпись 53"/>
                        <wps:cNvSpPr txBox="1"/>
                        <wps:spPr>
                          <a:xfrm>
                            <a:off x="2113808" y="522515"/>
                            <a:ext cx="914400" cy="45126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872365E" w14:textId="77777777" w:rsidR="00CC66D5" w:rsidRPr="00E61A12" w:rsidRDefault="00CC66D5" w:rsidP="00CC66D5">
                              <w:pPr>
                                <w:spacing w:line="240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Котельный цех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Надпись 54"/>
                        <wps:cNvSpPr txBox="1"/>
                        <wps:spPr>
                          <a:xfrm>
                            <a:off x="3277590" y="534390"/>
                            <a:ext cx="1080654" cy="43938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09CA478" w14:textId="77777777" w:rsidR="00CC66D5" w:rsidRPr="00E61A12" w:rsidRDefault="00CC66D5" w:rsidP="00CC66D5">
                              <w:pPr>
                                <w:spacing w:line="240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Турбинный цех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Надпись 55"/>
                        <wps:cNvSpPr txBox="1"/>
                        <wps:spPr>
                          <a:xfrm>
                            <a:off x="4607626" y="534390"/>
                            <a:ext cx="1199408" cy="43938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45E4DCA" w14:textId="77777777" w:rsidR="00CC66D5" w:rsidRPr="00E61A12" w:rsidRDefault="00CC66D5" w:rsidP="00CC66D5">
                              <w:pPr>
                                <w:spacing w:line="240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Электрический цех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Надпись 56"/>
                        <wps:cNvSpPr txBox="1"/>
                        <wps:spPr>
                          <a:xfrm>
                            <a:off x="581891" y="1472541"/>
                            <a:ext cx="1009403" cy="40376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0DAE8B9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Химический цех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Надпись 57"/>
                        <wps:cNvSpPr txBox="1"/>
                        <wps:spPr>
                          <a:xfrm>
                            <a:off x="47502" y="1484416"/>
                            <a:ext cx="534389" cy="2725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691EB1DF" w14:textId="4AC7BF7B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В</w:t>
                              </w: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ода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Прямая со стрелкой 58"/>
                        <wps:cNvCnPr/>
                        <wps:spPr>
                          <a:xfrm>
                            <a:off x="59377" y="1745673"/>
                            <a:ext cx="522160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9" name="Прямая со стрелкой 59"/>
                        <wps:cNvCnPr/>
                        <wps:spPr>
                          <a:xfrm flipV="1">
                            <a:off x="641268" y="1068780"/>
                            <a:ext cx="1187532" cy="404693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60" name="Прямая соединительная линия 60"/>
                        <wps:cNvCnPr/>
                        <wps:spPr>
                          <a:xfrm>
                            <a:off x="1223159" y="1282535"/>
                            <a:ext cx="605641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1" name="Надпись 61"/>
                        <wps:cNvSpPr txBox="1"/>
                        <wps:spPr>
                          <a:xfrm>
                            <a:off x="1828800" y="1163782"/>
                            <a:ext cx="1270660" cy="59323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99AA419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Полуфабрикат химически очищенная вода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Прямая соединительная линия 62"/>
                        <wps:cNvCnPr/>
                        <wps:spPr>
                          <a:xfrm flipV="1">
                            <a:off x="3170712" y="320634"/>
                            <a:ext cx="0" cy="37973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3" name="Надпись 63"/>
                        <wps:cNvSpPr txBox="1"/>
                        <wps:spPr>
                          <a:xfrm>
                            <a:off x="1901283" y="0"/>
                            <a:ext cx="1839444" cy="39129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1DF2705" w14:textId="77777777" w:rsidR="0024586A" w:rsidRDefault="00CC66D5" w:rsidP="0024586A">
                              <w:pPr>
                                <w:spacing w:line="168" w:lineRule="auto"/>
                                <w:ind w:firstLine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П</w:t>
                              </w:r>
                              <w:r w:rsidR="009173B4">
                                <w:rPr>
                                  <w:sz w:val="20"/>
                                  <w:szCs w:val="20"/>
                                </w:rPr>
                                <w:t>ромежуточный про</w:t>
                              </w:r>
                              <w:r w:rsidR="0024586A">
                                <w:rPr>
                                  <w:sz w:val="20"/>
                                  <w:szCs w:val="20"/>
                                </w:rPr>
                                <w:t>дукт</w:t>
                              </w:r>
                            </w:p>
                            <w:p w14:paraId="1C9625E1" w14:textId="15EC5F31" w:rsidR="00CC66D5" w:rsidRPr="00E61A12" w:rsidRDefault="00CC66D5" w:rsidP="0024586A">
                              <w:pPr>
                                <w:spacing w:line="168" w:lineRule="auto"/>
                                <w:ind w:firstLine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пар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Прямая соединительная линия 64"/>
                        <wps:cNvCnPr/>
                        <wps:spPr>
                          <a:xfrm flipV="1">
                            <a:off x="4488873" y="344385"/>
                            <a:ext cx="0" cy="38001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5" name="Надпись 65"/>
                        <wps:cNvSpPr txBox="1"/>
                        <wps:spPr>
                          <a:xfrm>
                            <a:off x="3859481" y="23751"/>
                            <a:ext cx="831272" cy="39129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737F790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Тепловая энергия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Прямая соединительная линия 66"/>
                        <wps:cNvCnPr/>
                        <wps:spPr>
                          <a:xfrm flipV="1">
                            <a:off x="4488873" y="676894"/>
                            <a:ext cx="0" cy="37973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7" name="Надпись 67"/>
                        <wps:cNvSpPr txBox="1"/>
                        <wps:spPr>
                          <a:xfrm>
                            <a:off x="3811979" y="1056904"/>
                            <a:ext cx="1436915" cy="49876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9212C73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Пар на производственные нужды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Прямая со стрелкой 68"/>
                        <wps:cNvCnPr/>
                        <wps:spPr>
                          <a:xfrm>
                            <a:off x="59377" y="724395"/>
                            <a:ext cx="688653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69" name="Прямая со стрелкой 69"/>
                        <wps:cNvCnPr/>
                        <wps:spPr>
                          <a:xfrm>
                            <a:off x="1864426" y="724395"/>
                            <a:ext cx="249967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70" name="Прямая со стрелкой 70"/>
                        <wps:cNvCnPr/>
                        <wps:spPr>
                          <a:xfrm>
                            <a:off x="3028208" y="712520"/>
                            <a:ext cx="249967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71" name="Прямая со стрелкой 71"/>
                        <wps:cNvCnPr/>
                        <wps:spPr>
                          <a:xfrm>
                            <a:off x="4358244" y="760021"/>
                            <a:ext cx="249967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72" name="Прямая соединительная линия 72"/>
                        <wps:cNvCnPr/>
                        <wps:spPr>
                          <a:xfrm>
                            <a:off x="5807034" y="724395"/>
                            <a:ext cx="154907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3" name="Прямая соединительная линия 73"/>
                        <wps:cNvCnPr/>
                        <wps:spPr>
                          <a:xfrm flipV="1">
                            <a:off x="5890161" y="439387"/>
                            <a:ext cx="0" cy="285008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4" name="Надпись 74"/>
                        <wps:cNvSpPr txBox="1"/>
                        <wps:spPr>
                          <a:xfrm>
                            <a:off x="4785756" y="35626"/>
                            <a:ext cx="1175657" cy="39116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8B30927" w14:textId="77777777" w:rsidR="00CC66D5" w:rsidRPr="00E61A12" w:rsidRDefault="00CC66D5" w:rsidP="00CC66D5">
                              <w:pPr>
                                <w:spacing w:line="192" w:lineRule="auto"/>
                                <w:ind w:firstLine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61A12">
                                <w:rPr>
                                  <w:sz w:val="20"/>
                                  <w:szCs w:val="20"/>
                                </w:rPr>
                                <w:t>Электрическая энергия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C3C4A48" id="Группа 50" o:spid="_x0000_s1026" style="position:absolute;left:0;text-align:left;margin-left:0;margin-top:.5pt;width:415.8pt;height:132pt;z-index:251659264;mso-position-horizontal:left;mso-position-horizontal-relative:margin;mso-width-relative:margin;mso-height-relative:margin" coordsize="59619,187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51" o:spid="_x0000_s1027" type="#_x0000_t202" style="position:absolute;top:5225;width:7481;height:24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" filled="f" stroked="f">
                  <v:textbox>
                    <w:txbxContent>
                      <w:p w14:paraId="2681B1B4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Топливо</w:t>
                        </w:r>
                      </w:p>
                    </w:txbxContent>
                  </v:textbox>
                </v:shape>
                <v:shape id="Надпись 52" o:spid="_x0000_s1028" type="#_x0000_t202" style="position:absolute;left:7481;top:4393;width:11163;height:61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" fillcolor="window" strokeweight=".5pt">
                  <v:textbox>
                    <w:txbxContent>
                      <w:p w14:paraId="588B0601" w14:textId="77777777" w:rsidR="00CC66D5" w:rsidRPr="00E61A12" w:rsidRDefault="00CC66D5" w:rsidP="00CC66D5">
                        <w:pPr>
                          <w:spacing w:line="240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Топливо-транспортный цех</w:t>
                        </w:r>
                      </w:p>
                    </w:txbxContent>
                  </v:textbox>
                </v:shape>
                <v:shape id="Надпись 53" o:spid="_x0000_s1029" type="#_x0000_t202" style="position:absolute;left:21138;top:5225;width:9144;height:45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" fillcolor="window" strokeweight=".5pt">
                  <v:textbox>
                    <w:txbxContent>
                      <w:p w14:paraId="6872365E" w14:textId="77777777" w:rsidR="00CC66D5" w:rsidRPr="00E61A12" w:rsidRDefault="00CC66D5" w:rsidP="00CC66D5">
                        <w:pPr>
                          <w:spacing w:line="240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Котельный цех</w:t>
                        </w:r>
                      </w:p>
                    </w:txbxContent>
                  </v:textbox>
                </v:shape>
                <v:shape id="Надпись 54" o:spid="_x0000_s1030" type="#_x0000_t202" style="position:absolute;left:32775;top:5343;width:10807;height:4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" fillcolor="window" strokeweight=".5pt">
                  <v:textbox>
                    <w:txbxContent>
                      <w:p w14:paraId="009CA478" w14:textId="77777777" w:rsidR="00CC66D5" w:rsidRPr="00E61A12" w:rsidRDefault="00CC66D5" w:rsidP="00CC66D5">
                        <w:pPr>
                          <w:spacing w:line="240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Турбинный цех</w:t>
                        </w:r>
                      </w:p>
                    </w:txbxContent>
                  </v:textbox>
                </v:shape>
                <v:shape id="Надпись 55" o:spid="_x0000_s1031" type="#_x0000_t202" style="position:absolute;left:46076;top:5343;width:11994;height:4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" fillcolor="window" strokeweight=".5pt">
                  <v:textbox>
                    <w:txbxContent>
                      <w:p w14:paraId="145E4DCA" w14:textId="77777777" w:rsidR="00CC66D5" w:rsidRPr="00E61A12" w:rsidRDefault="00CC66D5" w:rsidP="00CC66D5">
                        <w:pPr>
                          <w:spacing w:line="240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Электрический цех</w:t>
                        </w:r>
                      </w:p>
                    </w:txbxContent>
                  </v:textbox>
                </v:shape>
                <v:shape id="Надпись 56" o:spid="_x0000_s1032" type="#_x0000_t202" style="position:absolute;left:5818;top:14725;width:10094;height:40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" fillcolor="window" strokeweight=".5pt">
                  <v:textbox>
                    <w:txbxContent>
                      <w:p w14:paraId="00DAE8B9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Химический цех</w:t>
                        </w:r>
                      </w:p>
                    </w:txbxContent>
                  </v:textbox>
                </v:shape>
                <v:shape id="Надпись 57" o:spid="_x0000_s1033" type="#_x0000_t202" style="position:absolute;left:475;top:14844;width:5343;height:27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" filled="f" stroked="f">
                  <v:textbox>
                    <w:txbxContent>
                      <w:p w14:paraId="691EB1DF" w14:textId="4AC7BF7B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В</w:t>
                        </w:r>
                        <w:r w:rsidRPr="00E61A12">
                          <w:rPr>
                            <w:sz w:val="20"/>
                            <w:szCs w:val="20"/>
                          </w:rPr>
                          <w:t>ода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58" o:spid="_x0000_s1034" type="#_x0000_t32" style="position:absolute;left:593;top:17456;width:522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" strokecolor="windowText" strokeweight=".5pt">
                  <v:stroke endarrow="block" joinstyle="miter"/>
                </v:shape>
                <v:shape id="Прямая со стрелкой 59" o:spid="_x0000_s1035" type="#_x0000_t32" style="position:absolute;left:6412;top:10687;width:11876;height:404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" strokecolor="windowText" strokeweight=".5pt">
                  <v:stroke endarrow="block" joinstyle="miter"/>
                </v:shape>
                <v:line id="Прямая соединительная линия 60" o:spid="_x0000_s1036" style="position:absolute;visibility:visible;mso-wrap-style:square" from="12231,12825" to="18288,128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" strokecolor="windowText" strokeweight=".5pt">
                  <v:stroke joinstyle="miter"/>
                </v:line>
                <v:shape id="Надпись 61" o:spid="_x0000_s1037" type="#_x0000_t202" style="position:absolute;left:18288;top:11637;width:12706;height:59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" fillcolor="window" strokeweight=".5pt">
                  <v:textbox>
                    <w:txbxContent>
                      <w:p w14:paraId="599AA419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Полуфабрикат химически очищенная вода</w:t>
                        </w:r>
                      </w:p>
                    </w:txbxContent>
                  </v:textbox>
                </v:shape>
                <v:line id="Прямая соединительная линия 62" o:spid="_x0000_s1038" style="position:absolute;flip:y;visibility:visible;mso-wrap-style:square" from="31707,3206" to="31707,70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" strokecolor="windowText" strokeweight=".5pt">
                  <v:stroke joinstyle="miter"/>
                </v:line>
                <v:shape id="Надпись 63" o:spid="_x0000_s1039" type="#_x0000_t202" style="position:absolute;left:19012;width:18395;height:39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" fillcolor="window" strokeweight=".5pt">
                  <v:textbox>
                    <w:txbxContent>
                      <w:p w14:paraId="61DF2705" w14:textId="77777777" w:rsidR="0024586A" w:rsidRDefault="00CC66D5" w:rsidP="0024586A">
                        <w:pPr>
                          <w:spacing w:line="168" w:lineRule="auto"/>
                          <w:ind w:firstLine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П</w:t>
                        </w:r>
                        <w:r w:rsidR="009173B4">
                          <w:rPr>
                            <w:sz w:val="20"/>
                            <w:szCs w:val="20"/>
                          </w:rPr>
                          <w:t>ромежуточный про</w:t>
                        </w:r>
                        <w:r w:rsidR="0024586A">
                          <w:rPr>
                            <w:sz w:val="20"/>
                            <w:szCs w:val="20"/>
                          </w:rPr>
                          <w:t>дукт</w:t>
                        </w:r>
                      </w:p>
                      <w:p w14:paraId="1C9625E1" w14:textId="15EC5F31" w:rsidR="00CC66D5" w:rsidRPr="00E61A12" w:rsidRDefault="00CC66D5" w:rsidP="0024586A">
                        <w:pPr>
                          <w:spacing w:line="168" w:lineRule="auto"/>
                          <w:ind w:firstLine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пар</w:t>
                        </w:r>
                      </w:p>
                    </w:txbxContent>
                  </v:textbox>
                </v:shape>
                <v:line id="Прямая соединительная линия 64" o:spid="_x0000_s1040" style="position:absolute;flip:y;visibility:visible;mso-wrap-style:square" from="44888,3443" to="44888,7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" strokecolor="windowText" strokeweight=".5pt">
                  <v:stroke joinstyle="miter"/>
                </v:line>
                <v:shape id="Надпись 65" o:spid="_x0000_s1041" type="#_x0000_t202" style="position:absolute;left:38594;top:237;width:8313;height:39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" fillcolor="window" strokeweight=".5pt">
                  <v:textbox>
                    <w:txbxContent>
                      <w:p w14:paraId="4737F790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Тепловая энергия</w:t>
                        </w:r>
                      </w:p>
                    </w:txbxContent>
                  </v:textbox>
                </v:shape>
                <v:line id="Прямая соединительная линия 66" o:spid="_x0000_s1042" style="position:absolute;flip:y;visibility:visible;mso-wrap-style:square" from="44888,6768" to="44888,105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" strokecolor="windowText" strokeweight=".5pt">
                  <v:stroke joinstyle="miter"/>
                </v:line>
                <v:shape id="Надпись 67" o:spid="_x0000_s1043" type="#_x0000_t202" style="position:absolute;left:38119;top:10569;width:14369;height:4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" fillcolor="window" strokeweight=".5pt">
                  <v:textbox>
                    <w:txbxContent>
                      <w:p w14:paraId="49212C73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Пар на производственные нужды</w:t>
                        </w:r>
                      </w:p>
                    </w:txbxContent>
                  </v:textbox>
                </v:shape>
                <v:shape id="Прямая со стрелкой 68" o:spid="_x0000_s1044" type="#_x0000_t32" style="position:absolute;left:593;top:7243;width:688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" strokecolor="windowText" strokeweight=".5pt">
                  <v:stroke endarrow="block" joinstyle="miter"/>
                </v:shape>
                <v:shape id="Прямая со стрелкой 69" o:spid="_x0000_s1045" type="#_x0000_t32" style="position:absolute;left:18644;top:7243;width:24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" strokecolor="windowText" strokeweight=".5pt">
                  <v:stroke endarrow="block" joinstyle="miter"/>
                </v:shape>
                <v:shape id="Прямая со стрелкой 70" o:spid="_x0000_s1046" type="#_x0000_t32" style="position:absolute;left:30282;top:7125;width:24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" strokecolor="windowText" strokeweight=".5pt">
                  <v:stroke endarrow="block" joinstyle="miter"/>
                </v:shape>
                <v:shape id="Прямая со стрелкой 71" o:spid="_x0000_s1047" type="#_x0000_t32" style="position:absolute;left:43582;top:7600;width:25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" strokecolor="windowText" strokeweight=".5pt">
                  <v:stroke endarrow="block" joinstyle="miter"/>
                </v:shape>
                <v:line id="Прямая соединительная линия 72" o:spid="_x0000_s1048" style="position:absolute;visibility:visible;mso-wrap-style:square" from="58070,7243" to="59619,7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" strokecolor="windowText" strokeweight=".5pt">
                  <v:stroke joinstyle="miter"/>
                </v:line>
                <v:line id="Прямая соединительная линия 73" o:spid="_x0000_s1049" style="position:absolute;flip:y;visibility:visible;mso-wrap-style:square" from="58901,4393" to="58901,7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" strokecolor="windowText" strokeweight=".5pt">
                  <v:stroke joinstyle="miter"/>
                </v:line>
                <v:shape id="Надпись 74" o:spid="_x0000_s1050" type="#_x0000_t202" style="position:absolute;left:47857;top:356;width:11757;height:39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" fillcolor="window" strokeweight=".5pt">
                  <v:textbox>
                    <w:txbxContent>
                      <w:p w14:paraId="18B30927" w14:textId="77777777" w:rsidR="00CC66D5" w:rsidRPr="00E61A12" w:rsidRDefault="00CC66D5" w:rsidP="00CC66D5">
                        <w:pPr>
                          <w:spacing w:line="192" w:lineRule="auto"/>
                          <w:ind w:firstLine="0"/>
                          <w:rPr>
                            <w:sz w:val="20"/>
                            <w:szCs w:val="20"/>
                          </w:rPr>
                        </w:pPr>
                        <w:r w:rsidRPr="00E61A12">
                          <w:rPr>
                            <w:sz w:val="20"/>
                            <w:szCs w:val="20"/>
                          </w:rPr>
                          <w:t>Электрическая энергия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040DBB8F" w14:textId="77777777" w:rsidR="00970B5B" w:rsidRPr="002C1266" w:rsidRDefault="00970B5B" w:rsidP="002C1266">
      <w:pPr>
        <w:spacing w:line="21" w:lineRule="atLeast"/>
        <w:ind w:firstLine="0"/>
        <w:rPr>
          <w:sz w:val="22"/>
        </w:rPr>
      </w:pPr>
    </w:p>
    <w:p w14:paraId="1DE10EB4" w14:textId="77777777" w:rsidR="00970B5B" w:rsidRPr="002C1266" w:rsidRDefault="00970B5B" w:rsidP="002C1266">
      <w:pPr>
        <w:spacing w:line="21" w:lineRule="atLeast"/>
        <w:ind w:firstLine="0"/>
        <w:rPr>
          <w:sz w:val="22"/>
        </w:rPr>
      </w:pPr>
    </w:p>
    <w:p w14:paraId="5DFDDA3E" w14:textId="77777777" w:rsidR="00970B5B" w:rsidRPr="002C1266" w:rsidRDefault="00970B5B" w:rsidP="002C1266">
      <w:pPr>
        <w:spacing w:line="21" w:lineRule="atLeast"/>
        <w:ind w:firstLine="0"/>
        <w:rPr>
          <w:sz w:val="22"/>
        </w:rPr>
      </w:pPr>
    </w:p>
    <w:p w14:paraId="05367EEF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026A514E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65D23849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693208CE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7C098AA8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06802871" w14:textId="77777777" w:rsidR="00CC66D5" w:rsidRPr="002C1266" w:rsidRDefault="00CC66D5" w:rsidP="002C1266">
      <w:pPr>
        <w:spacing w:line="21" w:lineRule="atLeast"/>
        <w:ind w:firstLine="0"/>
        <w:jc w:val="center"/>
        <w:rPr>
          <w:sz w:val="22"/>
        </w:rPr>
      </w:pPr>
    </w:p>
    <w:p w14:paraId="660D2B71" w14:textId="77777777" w:rsidR="00CC66D5" w:rsidRPr="002C1266" w:rsidRDefault="00CC66D5" w:rsidP="00534ED7">
      <w:pPr>
        <w:spacing w:line="21" w:lineRule="atLeast"/>
        <w:ind w:firstLine="0"/>
        <w:rPr>
          <w:sz w:val="22"/>
        </w:rPr>
      </w:pPr>
    </w:p>
    <w:p w14:paraId="6EAA67F8" w14:textId="280C86B6" w:rsidR="00970B5B" w:rsidRPr="002C1266" w:rsidRDefault="00970B5B" w:rsidP="002C1266">
      <w:pPr>
        <w:spacing w:line="21" w:lineRule="atLeast"/>
        <w:ind w:firstLine="0"/>
        <w:jc w:val="center"/>
        <w:rPr>
          <w:sz w:val="22"/>
        </w:rPr>
      </w:pPr>
      <w:r w:rsidRPr="002C1266">
        <w:rPr>
          <w:sz w:val="22"/>
        </w:rPr>
        <w:t>Рис</w:t>
      </w:r>
      <w:r w:rsidR="00CC66D5" w:rsidRPr="002C1266">
        <w:rPr>
          <w:sz w:val="22"/>
        </w:rPr>
        <w:t>.</w:t>
      </w:r>
      <w:r w:rsidRPr="002C1266">
        <w:rPr>
          <w:sz w:val="22"/>
        </w:rPr>
        <w:t xml:space="preserve"> 1. </w:t>
      </w:r>
      <w:r w:rsidRPr="002C1266">
        <w:rPr>
          <w:b/>
          <w:bCs/>
          <w:sz w:val="22"/>
        </w:rPr>
        <w:t xml:space="preserve">Калькулирование себестоимости </w:t>
      </w:r>
      <w:r w:rsidR="009173B4" w:rsidRPr="002C1266">
        <w:rPr>
          <w:b/>
          <w:bCs/>
          <w:sz w:val="22"/>
        </w:rPr>
        <w:t xml:space="preserve">энергии </w:t>
      </w:r>
      <w:r w:rsidRPr="002C1266">
        <w:rPr>
          <w:b/>
          <w:bCs/>
          <w:sz w:val="22"/>
        </w:rPr>
        <w:t>попередельным методом</w:t>
      </w:r>
    </w:p>
    <w:p w14:paraId="42BCD2A0" w14:textId="1C3699B8" w:rsidR="00970B5B" w:rsidRPr="002C1266" w:rsidRDefault="00970B5B" w:rsidP="002C1266">
      <w:pPr>
        <w:spacing w:line="21" w:lineRule="atLeast"/>
        <w:ind w:firstLine="0"/>
        <w:rPr>
          <w:sz w:val="22"/>
        </w:rPr>
      </w:pPr>
    </w:p>
    <w:p w14:paraId="75B3E847" w14:textId="77777777" w:rsidR="00CC66D5" w:rsidRPr="002C1266" w:rsidRDefault="00CC66D5" w:rsidP="002C1266">
      <w:pPr>
        <w:spacing w:line="21" w:lineRule="atLeast"/>
        <w:ind w:firstLine="0"/>
        <w:rPr>
          <w:sz w:val="22"/>
        </w:rPr>
      </w:pPr>
    </w:p>
    <w:p w14:paraId="69E79B05" w14:textId="77777777" w:rsidR="00CC66D5" w:rsidRPr="002C1266" w:rsidRDefault="00CC66D5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Калькуляция себестоимости </w:t>
      </w:r>
      <w:bookmarkStart w:id="0" w:name="_Hlk102687422"/>
      <w:r w:rsidRPr="002C1266">
        <w:rPr>
          <w:sz w:val="22"/>
        </w:rPr>
        <w:t xml:space="preserve">тепловой энергии </w:t>
      </w:r>
      <w:bookmarkEnd w:id="0"/>
      <w:r w:rsidRPr="002C1266">
        <w:rPr>
          <w:sz w:val="22"/>
        </w:rPr>
        <w:t>в данном методе учитывает затраты на топливо и воду, а также энергию (предполагая, что это полуфабрикаты), административные и сбытовые расходы распределяются косвенным способом. Калькулирование остальной продукции в соответствии со стадией производства начинается именно с производства тепловой энергии в паре, который является полуфабрикатом до попадания в турбину, следующий передел – калькулирование себестоимости производства электрической энергии.</w:t>
      </w:r>
    </w:p>
    <w:p w14:paraId="4ABAD96A" w14:textId="029B21FA" w:rsidR="00CC66D5" w:rsidRPr="002C1266" w:rsidRDefault="00CC66D5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Такое попередельное калькулирование себестоимости при комбинированном способе производства энергии позволит правильно отразить все технологические стадии и места возникновения затрат в итоговой стоимости энергии, а также позволит более детально оценить затраты на каждом этапе производства, связанные с преобразованием теплоносителя, определить величину потерь, которую несет предприятие на каждом этапе производства</w:t>
      </w:r>
      <w:r w:rsidR="00673A0B" w:rsidRPr="002C1266">
        <w:rPr>
          <w:sz w:val="22"/>
        </w:rPr>
        <w:t>. Сочетание попередельного и нормативного метода</w:t>
      </w:r>
      <w:r w:rsidR="0000002A" w:rsidRPr="002C1266">
        <w:rPr>
          <w:sz w:val="22"/>
        </w:rPr>
        <w:t xml:space="preserve"> учета затрат</w:t>
      </w:r>
      <w:r w:rsidR="00673A0B" w:rsidRPr="002C1266">
        <w:rPr>
          <w:sz w:val="22"/>
        </w:rPr>
        <w:t xml:space="preserve"> обеспечивает п</w:t>
      </w:r>
      <w:r w:rsidR="0030112C" w:rsidRPr="002C1266">
        <w:rPr>
          <w:sz w:val="22"/>
        </w:rPr>
        <w:t>остоянн</w:t>
      </w:r>
      <w:r w:rsidR="00673A0B" w:rsidRPr="002C1266">
        <w:rPr>
          <w:sz w:val="22"/>
        </w:rPr>
        <w:t>ую</w:t>
      </w:r>
      <w:r w:rsidR="0030112C" w:rsidRPr="002C1266">
        <w:rPr>
          <w:sz w:val="22"/>
        </w:rPr>
        <w:t xml:space="preserve"> фиксаци</w:t>
      </w:r>
      <w:r w:rsidR="00673A0B" w:rsidRPr="002C1266">
        <w:rPr>
          <w:sz w:val="22"/>
        </w:rPr>
        <w:t>ю</w:t>
      </w:r>
      <w:r w:rsidR="0030112C" w:rsidRPr="002C1266">
        <w:rPr>
          <w:sz w:val="22"/>
        </w:rPr>
        <w:t xml:space="preserve"> </w:t>
      </w:r>
      <w:r w:rsidR="00673A0B" w:rsidRPr="002C1266">
        <w:rPr>
          <w:sz w:val="22"/>
        </w:rPr>
        <w:t>отклонений</w:t>
      </w:r>
      <w:r w:rsidR="0000002A" w:rsidRPr="002C1266">
        <w:rPr>
          <w:sz w:val="22"/>
        </w:rPr>
        <w:t xml:space="preserve"> при производстве продукции</w:t>
      </w:r>
      <w:r w:rsidR="00673A0B" w:rsidRPr="002C1266">
        <w:rPr>
          <w:sz w:val="22"/>
        </w:rPr>
        <w:t>, что</w:t>
      </w:r>
      <w:r w:rsidR="0030112C" w:rsidRPr="002C1266">
        <w:rPr>
          <w:sz w:val="22"/>
        </w:rPr>
        <w:t xml:space="preserve"> позволяет оперативно принимать управленческие решения по их устранению. Помимо этого, нормативный метод существенно повышает аналитические возможности </w:t>
      </w:r>
      <w:r w:rsidR="0030112C" w:rsidRPr="002C1266">
        <w:rPr>
          <w:sz w:val="22"/>
        </w:rPr>
        <w:lastRenderedPageBreak/>
        <w:t>фактической себестоимости продукции</w:t>
      </w:r>
      <w:r w:rsidR="00673A0B" w:rsidRPr="002C1266">
        <w:rPr>
          <w:sz w:val="22"/>
        </w:rPr>
        <w:t>, что является важным аспектом информационной поддержки управления бизнес-процессами</w:t>
      </w:r>
      <w:r w:rsidR="0030112C" w:rsidRPr="002C1266">
        <w:rPr>
          <w:sz w:val="22"/>
        </w:rPr>
        <w:t>.</w:t>
      </w:r>
    </w:p>
    <w:p w14:paraId="0537184D" w14:textId="7A28076E" w:rsidR="00396962" w:rsidRPr="002C1266" w:rsidRDefault="00396962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АВС-костинг имеет большие перспективы внедрения на энергетических предприятиях в сочетании с попередельно-нормативным методом. Он может быть использован в качестве эффективного инструмента пооперационного калькулирования затрат на каждом переделе.  Его применение обеспечивает более точное описание затрат</w:t>
      </w:r>
      <w:r w:rsidR="0051163D" w:rsidRPr="002C1266">
        <w:rPr>
          <w:sz w:val="22"/>
        </w:rPr>
        <w:t xml:space="preserve"> и результатов, которые становятся</w:t>
      </w:r>
      <w:r w:rsidRPr="002C1266">
        <w:rPr>
          <w:sz w:val="22"/>
        </w:rPr>
        <w:t xml:space="preserve"> более управляемыми.</w:t>
      </w:r>
    </w:p>
    <w:p w14:paraId="5910E505" w14:textId="6CB20F54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Сообразно этому, в целях совершенствования информационной поддержки управления бизнес-процессами</w:t>
      </w:r>
      <w:r w:rsidR="00C12D05" w:rsidRPr="002C1266">
        <w:rPr>
          <w:sz w:val="22"/>
        </w:rPr>
        <w:t xml:space="preserve">, </w:t>
      </w:r>
      <w:r w:rsidRPr="002C1266">
        <w:rPr>
          <w:sz w:val="22"/>
        </w:rPr>
        <w:t xml:space="preserve"> соответствующими затратами</w:t>
      </w:r>
      <w:r w:rsidR="0051163D" w:rsidRPr="002C1266">
        <w:rPr>
          <w:sz w:val="22"/>
        </w:rPr>
        <w:t xml:space="preserve"> </w:t>
      </w:r>
      <w:r w:rsidR="00C12D05" w:rsidRPr="002C1266">
        <w:rPr>
          <w:sz w:val="22"/>
        </w:rPr>
        <w:t>и результатами предлагаем</w:t>
      </w:r>
      <w:r w:rsidRPr="002C1266">
        <w:rPr>
          <w:sz w:val="22"/>
        </w:rPr>
        <w:t xml:space="preserve"> ввести в учетную политику Старобешевской ТЭС положения, предусматривающие: процессное описание деятельности; выделение объектов и субъектов управления затратами</w:t>
      </w:r>
      <w:r w:rsidR="00C12D05" w:rsidRPr="002C1266">
        <w:rPr>
          <w:sz w:val="22"/>
        </w:rPr>
        <w:t xml:space="preserve"> и результатами</w:t>
      </w:r>
      <w:r w:rsidRPr="002C1266">
        <w:rPr>
          <w:sz w:val="22"/>
        </w:rPr>
        <w:t>; способы организации управления бизнес-процессами; разработку методических положений по управлению затратами</w:t>
      </w:r>
      <w:r w:rsidR="00C12D05" w:rsidRPr="002C1266">
        <w:rPr>
          <w:sz w:val="22"/>
        </w:rPr>
        <w:t xml:space="preserve"> и результатами</w:t>
      </w:r>
      <w:r w:rsidRPr="002C1266">
        <w:rPr>
          <w:sz w:val="22"/>
        </w:rPr>
        <w:t xml:space="preserve">, в том числе в части идентификации и порядка отнесения затрат на бизнес-процессы, порядка выделения центров </w:t>
      </w:r>
      <w:r w:rsidR="00C12D05" w:rsidRPr="002C1266">
        <w:rPr>
          <w:sz w:val="22"/>
        </w:rPr>
        <w:t>финансовой ответственности</w:t>
      </w:r>
      <w:r w:rsidRPr="002C1266">
        <w:rPr>
          <w:sz w:val="22"/>
        </w:rPr>
        <w:t>; методы учёта и контроля соблюдения норм; методы оценки эффективности управления затратами</w:t>
      </w:r>
      <w:r w:rsidR="00C12D05" w:rsidRPr="002C1266">
        <w:rPr>
          <w:sz w:val="22"/>
        </w:rPr>
        <w:t xml:space="preserve"> и результатами</w:t>
      </w:r>
      <w:r w:rsidRPr="002C1266">
        <w:rPr>
          <w:sz w:val="22"/>
        </w:rPr>
        <w:t>.</w:t>
      </w:r>
    </w:p>
    <w:p w14:paraId="782EC8C7" w14:textId="03E0EE25" w:rsidR="00EA17EF" w:rsidRPr="002C1266" w:rsidRDefault="00EA17EF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Указанные рекомендации, как научные и практические результаты проведенного исследования, представлены в публикации, апробированы путём обсуждения на научной конференции [</w:t>
      </w:r>
      <w:r w:rsidR="00CF2158" w:rsidRPr="002C1266">
        <w:rPr>
          <w:sz w:val="22"/>
        </w:rPr>
        <w:t>6</w:t>
      </w:r>
      <w:r w:rsidRPr="002C1266">
        <w:rPr>
          <w:sz w:val="22"/>
        </w:rPr>
        <w:t xml:space="preserve">]. Реализация этих предложений, по мнению авторов, позволит повысить эффективность управления бизнес-процессами, </w:t>
      </w:r>
      <w:r w:rsidR="00C12D05" w:rsidRPr="002C1266">
        <w:rPr>
          <w:sz w:val="22"/>
        </w:rPr>
        <w:t xml:space="preserve">обусловленными ими затратами и результатами, </w:t>
      </w:r>
      <w:r w:rsidRPr="002C1266">
        <w:rPr>
          <w:sz w:val="22"/>
        </w:rPr>
        <w:t xml:space="preserve">окажет благоприятное воздействие на улучшение информационной поддержки управления </w:t>
      </w:r>
      <w:r w:rsidR="00C12D05" w:rsidRPr="002C1266">
        <w:rPr>
          <w:sz w:val="22"/>
        </w:rPr>
        <w:t>эффективностью бизнес-процессов</w:t>
      </w:r>
      <w:r w:rsidRPr="002C1266">
        <w:rPr>
          <w:sz w:val="22"/>
        </w:rPr>
        <w:t>.</w:t>
      </w:r>
    </w:p>
    <w:p w14:paraId="35D983F0" w14:textId="77777777" w:rsidR="00522B71" w:rsidRPr="002C1266" w:rsidRDefault="00522B71" w:rsidP="002C1266">
      <w:pPr>
        <w:spacing w:line="21" w:lineRule="atLeast"/>
        <w:ind w:firstLine="426"/>
        <w:rPr>
          <w:sz w:val="22"/>
        </w:rPr>
      </w:pPr>
    </w:p>
    <w:p w14:paraId="74A75B96" w14:textId="77777777" w:rsidR="00EA17EF" w:rsidRPr="002C1266" w:rsidRDefault="00522B71" w:rsidP="002C1266">
      <w:pPr>
        <w:spacing w:line="21" w:lineRule="atLeast"/>
        <w:ind w:firstLine="426"/>
        <w:rPr>
          <w:b/>
          <w:bCs/>
          <w:sz w:val="22"/>
          <w:lang w:val="en-US"/>
        </w:rPr>
      </w:pPr>
      <w:r w:rsidRPr="002C1266">
        <w:rPr>
          <w:b/>
          <w:bCs/>
          <w:sz w:val="22"/>
        </w:rPr>
        <w:t>ЛИТЕРАТУРА</w:t>
      </w:r>
    </w:p>
    <w:p w14:paraId="32AFEF98" w14:textId="61040937" w:rsidR="00CF2158" w:rsidRPr="002C1266" w:rsidRDefault="00CF2158" w:rsidP="002C1266">
      <w:pPr>
        <w:spacing w:line="21" w:lineRule="atLeast"/>
        <w:ind w:firstLine="426"/>
        <w:rPr>
          <w:sz w:val="22"/>
          <w:lang w:val="en-US"/>
        </w:rPr>
      </w:pPr>
      <w:r w:rsidRPr="002C1266">
        <w:rPr>
          <w:sz w:val="22"/>
          <w:lang w:val="en-US"/>
        </w:rPr>
        <w:t>1. Porter, M. E. How Information Gives You Competitive Advantage / M. E.  Porter, V.</w:t>
      </w:r>
      <w:r w:rsidR="004E7704" w:rsidRPr="004E7704">
        <w:rPr>
          <w:sz w:val="22"/>
          <w:lang w:val="en-US"/>
        </w:rPr>
        <w:t> </w:t>
      </w:r>
      <w:r w:rsidRPr="002C1266">
        <w:rPr>
          <w:sz w:val="22"/>
          <w:lang w:val="en-US"/>
        </w:rPr>
        <w:t>E.</w:t>
      </w:r>
      <w:r w:rsidR="004E7704" w:rsidRPr="004E7704">
        <w:rPr>
          <w:sz w:val="22"/>
          <w:lang w:val="en-US"/>
        </w:rPr>
        <w:t> </w:t>
      </w:r>
      <w:r w:rsidRPr="002C1266">
        <w:rPr>
          <w:sz w:val="22"/>
          <w:lang w:val="en-US"/>
        </w:rPr>
        <w:t>Millar // Harvard Bussiness Review, – 2010. – № 85 (July–August). – P. 149–160.</w:t>
      </w:r>
    </w:p>
    <w:p w14:paraId="2287569D" w14:textId="5D4B272B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2. Грабовский Б. Е. Экономический анализ / Б. Е. Грабовский. – К.</w:t>
      </w:r>
      <w:r w:rsidR="009C4A7F">
        <w:rPr>
          <w:sz w:val="22"/>
        </w:rPr>
        <w:t xml:space="preserve"> </w:t>
      </w:r>
      <w:r w:rsidRPr="002C1266">
        <w:rPr>
          <w:sz w:val="22"/>
        </w:rPr>
        <w:t>: Центр учебной литературы, 2009. – 256 с.</w:t>
      </w:r>
    </w:p>
    <w:p w14:paraId="3D1287F2" w14:textId="087D2BF2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3. Деминг У. Э. Выход из кризиса. Новая парадигма управления людьми, системами и процессами / У. Э</w:t>
      </w:r>
      <w:r w:rsidR="001D7A60">
        <w:rPr>
          <w:sz w:val="22"/>
        </w:rPr>
        <w:t>.</w:t>
      </w:r>
      <w:r w:rsidRPr="002C1266">
        <w:rPr>
          <w:sz w:val="22"/>
        </w:rPr>
        <w:t xml:space="preserve"> Деминг, Т. Гуреш; пер. с англ. под ред. А. Гурова. – М</w:t>
      </w:r>
      <w:r w:rsidR="001D7A60">
        <w:rPr>
          <w:sz w:val="22"/>
        </w:rPr>
        <w:t>.</w:t>
      </w:r>
      <w:r w:rsidRPr="002C1266">
        <w:rPr>
          <w:sz w:val="22"/>
        </w:rPr>
        <w:t xml:space="preserve"> : Альпина Паблишер, 2016. – 420 с.</w:t>
      </w:r>
    </w:p>
    <w:p w14:paraId="0AF630A0" w14:textId="1BC79FE8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4. Костенко Т. Д. Экономический анализ и диагностика состояния </w:t>
      </w:r>
      <w:bookmarkStart w:id="1" w:name="_GoBack"/>
      <w:bookmarkEnd w:id="1"/>
      <w:r w:rsidRPr="002C1266">
        <w:rPr>
          <w:sz w:val="22"/>
        </w:rPr>
        <w:t xml:space="preserve">предприятия / Т. Д. Костенко, Е. А. Подгора, В. С. Рыжиков. – </w:t>
      </w:r>
      <w:r w:rsidR="00A236A2">
        <w:rPr>
          <w:sz w:val="22"/>
        </w:rPr>
        <w:t>Краматорск : ДГМА, 2005. – 292 с.</w:t>
      </w:r>
    </w:p>
    <w:p w14:paraId="21B41835" w14:textId="13BD3947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5. Лень В. С. Бухгалтерский учет в Украине: основы и практика / В. С. Лень, В.</w:t>
      </w:r>
      <w:r w:rsidR="00B716B7">
        <w:rPr>
          <w:sz w:val="22"/>
        </w:rPr>
        <w:t> </w:t>
      </w:r>
      <w:r w:rsidRPr="002C1266">
        <w:rPr>
          <w:sz w:val="22"/>
        </w:rPr>
        <w:t>В.</w:t>
      </w:r>
      <w:r w:rsidR="00B716B7">
        <w:rPr>
          <w:sz w:val="22"/>
        </w:rPr>
        <w:t> </w:t>
      </w:r>
      <w:r w:rsidRPr="002C1266">
        <w:rPr>
          <w:sz w:val="22"/>
        </w:rPr>
        <w:t>Гливенко. – К.</w:t>
      </w:r>
      <w:r w:rsidR="009C4A7F">
        <w:rPr>
          <w:sz w:val="22"/>
        </w:rPr>
        <w:t xml:space="preserve"> </w:t>
      </w:r>
      <w:r w:rsidRPr="002C1266">
        <w:rPr>
          <w:sz w:val="22"/>
        </w:rPr>
        <w:t>: Центр учебной литературы, 2016. – 608 с.</w:t>
      </w:r>
      <w:r w:rsidR="00B716B7" w:rsidRPr="002C1266">
        <w:rPr>
          <w:sz w:val="22"/>
        </w:rPr>
        <w:t xml:space="preserve"> </w:t>
      </w:r>
    </w:p>
    <w:p w14:paraId="151177EE" w14:textId="250FC841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 xml:space="preserve">6. Пилипенко А.И. Современные системы учёта затрат и калькулирования как инструмент управления стоимостью / А.И. Пилипенко, Н.И. Попова // Современные социально-экономические процессы: проблемы, тенденции, перспективы : сборник статей VII Международной научно-практической конференции (3 июня 2021 г.) – Петрозаводск : МЦНП «Новая наука», 2021. –  С. 73-77. </w:t>
      </w:r>
    </w:p>
    <w:p w14:paraId="5A32B4A9" w14:textId="6158B715" w:rsidR="00CF2158" w:rsidRPr="00923D05" w:rsidRDefault="00CF2158" w:rsidP="002C1266">
      <w:pPr>
        <w:spacing w:line="21" w:lineRule="atLeast"/>
        <w:ind w:firstLine="426"/>
        <w:rPr>
          <w:spacing w:val="-2"/>
          <w:sz w:val="22"/>
        </w:rPr>
      </w:pPr>
      <w:r w:rsidRPr="00923D05">
        <w:rPr>
          <w:spacing w:val="-2"/>
          <w:sz w:val="22"/>
        </w:rPr>
        <w:t>7. Пушкарь М. С. Финансовый учет / М. С. Пушкарь. – Тернополь</w:t>
      </w:r>
      <w:r w:rsidR="003D7DED">
        <w:rPr>
          <w:spacing w:val="-2"/>
          <w:sz w:val="22"/>
        </w:rPr>
        <w:t xml:space="preserve"> </w:t>
      </w:r>
      <w:r w:rsidRPr="00923D05">
        <w:rPr>
          <w:spacing w:val="-2"/>
          <w:sz w:val="22"/>
        </w:rPr>
        <w:t>: Карт-бланш, 2002. – 628 с.</w:t>
      </w:r>
    </w:p>
    <w:p w14:paraId="66499102" w14:textId="06258B9C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8. Сидун В. А. Экономика предприятия / В. А.  Сидун, Ю.</w:t>
      </w:r>
      <w:r w:rsidR="00E94564" w:rsidRPr="002C1266">
        <w:rPr>
          <w:sz w:val="22"/>
        </w:rPr>
        <w:t> </w:t>
      </w:r>
      <w:r w:rsidRPr="002C1266">
        <w:rPr>
          <w:sz w:val="22"/>
        </w:rPr>
        <w:t xml:space="preserve">В. </w:t>
      </w:r>
      <w:r w:rsidR="00E94564" w:rsidRPr="002C1266">
        <w:rPr>
          <w:sz w:val="22"/>
        </w:rPr>
        <w:t> </w:t>
      </w:r>
      <w:r w:rsidRPr="002C1266">
        <w:rPr>
          <w:sz w:val="22"/>
        </w:rPr>
        <w:t>Пономарева. – 2-е изд., перераб. и доп.</w:t>
      </w:r>
      <w:r w:rsidR="009C4A7F">
        <w:rPr>
          <w:sz w:val="22"/>
        </w:rPr>
        <w:t xml:space="preserve"> –</w:t>
      </w:r>
      <w:r w:rsidRPr="002C1266">
        <w:rPr>
          <w:sz w:val="22"/>
        </w:rPr>
        <w:t xml:space="preserve"> </w:t>
      </w:r>
      <w:r w:rsidR="009C4A7F" w:rsidRPr="009C4A7F">
        <w:rPr>
          <w:sz w:val="22"/>
        </w:rPr>
        <w:t>К.</w:t>
      </w:r>
      <w:r w:rsidR="009C4A7F">
        <w:rPr>
          <w:sz w:val="22"/>
        </w:rPr>
        <w:t xml:space="preserve"> </w:t>
      </w:r>
      <w:r w:rsidR="009C4A7F" w:rsidRPr="009C4A7F">
        <w:rPr>
          <w:sz w:val="22"/>
        </w:rPr>
        <w:t>: Центр учебной литературы, 2006. – 356 с.</w:t>
      </w:r>
    </w:p>
    <w:p w14:paraId="2F4CDCDC" w14:textId="674266C8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9. Сопко В. В. Бухгалтерский учет в процессе управления предприятием / В. В. Сопко. – К. : КНЭУ, 2011 г. – 526 с.</w:t>
      </w:r>
    </w:p>
    <w:p w14:paraId="32C1A350" w14:textId="5306F1B1" w:rsidR="00CF2158" w:rsidRPr="002C1266" w:rsidRDefault="00CF2158" w:rsidP="002C1266">
      <w:pPr>
        <w:spacing w:line="21" w:lineRule="atLeast"/>
        <w:ind w:firstLine="426"/>
        <w:rPr>
          <w:sz w:val="22"/>
        </w:rPr>
      </w:pPr>
      <w:r w:rsidRPr="002C1266">
        <w:rPr>
          <w:sz w:val="22"/>
        </w:rPr>
        <w:t>10. Турило А. М. Управление затратами предприятия / А. М. Турило, Ю. Б. Кравчук, А. А. Турило. – К. : Центр учебной литературы, 2009. – 120 с.</w:t>
      </w:r>
    </w:p>
    <w:sectPr w:rsidR="00CF2158" w:rsidRPr="002C1266" w:rsidSect="00EA17EF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F14B80" w14:textId="77777777" w:rsidR="003869A3" w:rsidRDefault="003869A3" w:rsidP="00522B71">
      <w:pPr>
        <w:spacing w:line="240" w:lineRule="auto"/>
      </w:pPr>
      <w:r>
        <w:separator/>
      </w:r>
    </w:p>
  </w:endnote>
  <w:endnote w:type="continuationSeparator" w:id="0">
    <w:p w14:paraId="5C15346E" w14:textId="77777777" w:rsidR="003869A3" w:rsidRDefault="003869A3" w:rsidP="00522B7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5A03F4" w14:textId="77777777" w:rsidR="003869A3" w:rsidRDefault="003869A3" w:rsidP="00522B71">
      <w:pPr>
        <w:spacing w:line="240" w:lineRule="auto"/>
      </w:pPr>
      <w:r>
        <w:separator/>
      </w:r>
    </w:p>
  </w:footnote>
  <w:footnote w:type="continuationSeparator" w:id="0">
    <w:p w14:paraId="50F38C7D" w14:textId="77777777" w:rsidR="003869A3" w:rsidRDefault="003869A3" w:rsidP="00522B71">
      <w:pPr>
        <w:spacing w:line="240" w:lineRule="auto"/>
      </w:pPr>
      <w:r>
        <w:continuationSeparator/>
      </w:r>
    </w:p>
  </w:footnote>
  <w:footnote w:id="1">
    <w:p w14:paraId="3861B139" w14:textId="16B68D18" w:rsidR="00522B71" w:rsidRDefault="00522B71">
      <w:pPr>
        <w:pStyle w:val="a4"/>
      </w:pPr>
      <w:r>
        <w:rPr>
          <w:rStyle w:val="a6"/>
        </w:rPr>
        <w:footnoteRef/>
      </w:r>
      <w:r>
        <w:t xml:space="preserve"> </w:t>
      </w:r>
      <w:r w:rsidR="001A2AE9">
        <w:t>Пилипенко А.И., магистр, ГОУ ВПО «Донецкий национальный университет»</w:t>
      </w:r>
      <w:r w:rsidR="002A66CD">
        <w:t xml:space="preserve"> (Адрес: </w:t>
      </w:r>
      <w:r w:rsidR="00753E1D">
        <w:t>87230</w:t>
      </w:r>
      <w:r w:rsidR="00E6307A">
        <w:t>, Донецкая Народная Республика, Старобешевский р-н, пгт Новый Свет, ул. Романовой, д. 3</w:t>
      </w:r>
      <w:r w:rsidR="001D5096" w:rsidRPr="002742EB">
        <w:t>;</w:t>
      </w:r>
      <w:r w:rsidR="00EF5514">
        <w:t xml:space="preserve"> </w:t>
      </w:r>
      <w:r w:rsidR="001D5096">
        <w:rPr>
          <w:lang w:val="en-US"/>
        </w:rPr>
        <w:t>E</w:t>
      </w:r>
      <w:r w:rsidR="00D278C0" w:rsidRPr="00D278C0">
        <w:t>-</w:t>
      </w:r>
      <w:r w:rsidR="00D278C0">
        <w:rPr>
          <w:lang w:val="en-US"/>
        </w:rPr>
        <w:t>mail</w:t>
      </w:r>
      <w:r w:rsidR="00D278C0" w:rsidRPr="00D278C0">
        <w:t xml:space="preserve">: </w:t>
      </w:r>
      <w:r w:rsidR="00D278C0">
        <w:rPr>
          <w:lang w:val="en-US"/>
        </w:rPr>
        <w:t>annapilipenko</w:t>
      </w:r>
      <w:r w:rsidR="00D278C0" w:rsidRPr="00D278C0">
        <w:t>187@</w:t>
      </w:r>
      <w:r w:rsidR="00D278C0">
        <w:rPr>
          <w:lang w:val="en-US"/>
        </w:rPr>
        <w:t>mail</w:t>
      </w:r>
      <w:r w:rsidR="00D278C0" w:rsidRPr="00D278C0">
        <w:t>.</w:t>
      </w:r>
      <w:r w:rsidR="00D278C0">
        <w:rPr>
          <w:lang w:val="en-US"/>
        </w:rPr>
        <w:t>ru</w:t>
      </w:r>
      <w:r w:rsidR="00E6307A">
        <w:t>)</w:t>
      </w:r>
    </w:p>
  </w:footnote>
  <w:footnote w:id="2">
    <w:p w14:paraId="16D8BB4A" w14:textId="65378EBC" w:rsidR="00522B71" w:rsidRPr="002742EB" w:rsidRDefault="00522B71">
      <w:pPr>
        <w:pStyle w:val="a4"/>
      </w:pPr>
      <w:r>
        <w:rPr>
          <w:rStyle w:val="a6"/>
        </w:rPr>
        <w:footnoteRef/>
      </w:r>
      <w:r>
        <w:t xml:space="preserve"> </w:t>
      </w:r>
      <w:r w:rsidR="001A2AE9">
        <w:t>Попова Н.И., к</w:t>
      </w:r>
      <w:r w:rsidR="001A2AE9" w:rsidRPr="001A2AE9">
        <w:t>анд.</w:t>
      </w:r>
      <w:r w:rsidR="001A2AE9">
        <w:t xml:space="preserve"> </w:t>
      </w:r>
      <w:r w:rsidR="001A2AE9" w:rsidRPr="001A2AE9">
        <w:t>эконом.</w:t>
      </w:r>
      <w:r w:rsidR="001A2AE9">
        <w:t xml:space="preserve"> </w:t>
      </w:r>
      <w:r w:rsidR="001A2AE9" w:rsidRPr="001A2AE9">
        <w:t>наук; доцент кафедры учёта, анализа и аудита</w:t>
      </w:r>
      <w:r w:rsidR="001A2AE9">
        <w:t xml:space="preserve"> ГОУ ВПО «Донецкий национальный университет»</w:t>
      </w:r>
      <w:r w:rsidR="00D278C0" w:rsidRPr="00D278C0">
        <w:t xml:space="preserve"> (</w:t>
      </w:r>
      <w:r w:rsidR="00D278C0">
        <w:t xml:space="preserve">Адрес: </w:t>
      </w:r>
      <w:r w:rsidR="002742EB" w:rsidRPr="002742EB">
        <w:t>83023</w:t>
      </w:r>
      <w:r w:rsidR="002C1266">
        <w:t>, Донецкая Народная Республика,</w:t>
      </w:r>
      <w:r w:rsidR="002742EB" w:rsidRPr="002742EB">
        <w:t xml:space="preserve"> г. Донецк-23 ул. Черниговская д. 8</w:t>
      </w:r>
      <w:r w:rsidR="002742EB">
        <w:t xml:space="preserve">а; </w:t>
      </w:r>
      <w:r w:rsidR="002742EB">
        <w:rPr>
          <w:lang w:val="en-US"/>
        </w:rPr>
        <w:t>E</w:t>
      </w:r>
      <w:r w:rsidR="002742EB" w:rsidRPr="002C1266">
        <w:t>-</w:t>
      </w:r>
      <w:r w:rsidR="002742EB">
        <w:rPr>
          <w:lang w:val="en-US"/>
        </w:rPr>
        <w:t>mail</w:t>
      </w:r>
      <w:r w:rsidR="002742EB" w:rsidRPr="002C1266">
        <w:t xml:space="preserve">: </w:t>
      </w:r>
      <w:r w:rsidR="002742EB" w:rsidRPr="002742EB">
        <w:rPr>
          <w:lang w:val="en-US"/>
        </w:rPr>
        <w:t>popova</w:t>
      </w:r>
      <w:r w:rsidR="002742EB" w:rsidRPr="002C1266">
        <w:t>.</w:t>
      </w:r>
      <w:r w:rsidR="002742EB" w:rsidRPr="002742EB">
        <w:rPr>
          <w:lang w:val="en-US"/>
        </w:rPr>
        <w:t>pni</w:t>
      </w:r>
      <w:r w:rsidR="002742EB" w:rsidRPr="002C1266">
        <w:t>@</w:t>
      </w:r>
      <w:r w:rsidR="002742EB" w:rsidRPr="002742EB">
        <w:rPr>
          <w:lang w:val="en-US"/>
        </w:rPr>
        <w:t>donnu</w:t>
      </w:r>
      <w:r w:rsidR="002742EB" w:rsidRPr="002C1266">
        <w:t>.</w:t>
      </w:r>
      <w:r w:rsidR="002742EB" w:rsidRPr="002742EB">
        <w:rPr>
          <w:lang w:val="en-US"/>
        </w:rPr>
        <w:t>ru</w:t>
      </w:r>
      <w:r w:rsidR="002742EB"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9B2DAD"/>
    <w:multiLevelType w:val="hybridMultilevel"/>
    <w:tmpl w:val="F41C8190"/>
    <w:lvl w:ilvl="0" w:tplc="44D2BA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4A9A4D9E"/>
    <w:multiLevelType w:val="hybridMultilevel"/>
    <w:tmpl w:val="61882D60"/>
    <w:lvl w:ilvl="0" w:tplc="E3DC306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71E41248"/>
    <w:multiLevelType w:val="hybridMultilevel"/>
    <w:tmpl w:val="07C6A76E"/>
    <w:lvl w:ilvl="0" w:tplc="2E609F12">
      <w:numFmt w:val="bullet"/>
      <w:lvlText w:val=""/>
      <w:lvlJc w:val="left"/>
      <w:pPr>
        <w:ind w:left="786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7EF"/>
    <w:rsid w:val="0000002A"/>
    <w:rsid w:val="0001264F"/>
    <w:rsid w:val="000615BE"/>
    <w:rsid w:val="000A4DBD"/>
    <w:rsid w:val="000B0909"/>
    <w:rsid w:val="00105CE0"/>
    <w:rsid w:val="001544B0"/>
    <w:rsid w:val="00175828"/>
    <w:rsid w:val="001A2AE9"/>
    <w:rsid w:val="001C608F"/>
    <w:rsid w:val="001D5096"/>
    <w:rsid w:val="001D723E"/>
    <w:rsid w:val="001D7A60"/>
    <w:rsid w:val="0020665E"/>
    <w:rsid w:val="00213C48"/>
    <w:rsid w:val="002163A7"/>
    <w:rsid w:val="00232B50"/>
    <w:rsid w:val="0024586A"/>
    <w:rsid w:val="002742EB"/>
    <w:rsid w:val="00290AA1"/>
    <w:rsid w:val="00295EA3"/>
    <w:rsid w:val="002A66CD"/>
    <w:rsid w:val="002B5670"/>
    <w:rsid w:val="002C1266"/>
    <w:rsid w:val="0030112C"/>
    <w:rsid w:val="00333B5E"/>
    <w:rsid w:val="003869A3"/>
    <w:rsid w:val="00396962"/>
    <w:rsid w:val="003D7DED"/>
    <w:rsid w:val="004233C5"/>
    <w:rsid w:val="004B78F1"/>
    <w:rsid w:val="004C5F61"/>
    <w:rsid w:val="004E7704"/>
    <w:rsid w:val="0051163D"/>
    <w:rsid w:val="00522B71"/>
    <w:rsid w:val="00534ED7"/>
    <w:rsid w:val="00552CA8"/>
    <w:rsid w:val="005D2923"/>
    <w:rsid w:val="00603859"/>
    <w:rsid w:val="006372A7"/>
    <w:rsid w:val="00647BA8"/>
    <w:rsid w:val="00652067"/>
    <w:rsid w:val="00673A0B"/>
    <w:rsid w:val="00705E9C"/>
    <w:rsid w:val="0073332B"/>
    <w:rsid w:val="0073686C"/>
    <w:rsid w:val="007528A1"/>
    <w:rsid w:val="00753E1D"/>
    <w:rsid w:val="008023A4"/>
    <w:rsid w:val="008733E5"/>
    <w:rsid w:val="00914508"/>
    <w:rsid w:val="009173B4"/>
    <w:rsid w:val="00923D05"/>
    <w:rsid w:val="00970B5B"/>
    <w:rsid w:val="009B7B73"/>
    <w:rsid w:val="009C4A7F"/>
    <w:rsid w:val="00A11A70"/>
    <w:rsid w:val="00A236A2"/>
    <w:rsid w:val="00A47118"/>
    <w:rsid w:val="00A841B1"/>
    <w:rsid w:val="00B323A4"/>
    <w:rsid w:val="00B660D6"/>
    <w:rsid w:val="00B716B7"/>
    <w:rsid w:val="00B760F1"/>
    <w:rsid w:val="00B8267F"/>
    <w:rsid w:val="00BA7020"/>
    <w:rsid w:val="00BD09A5"/>
    <w:rsid w:val="00C06839"/>
    <w:rsid w:val="00C12D05"/>
    <w:rsid w:val="00C93EFB"/>
    <w:rsid w:val="00CC66D5"/>
    <w:rsid w:val="00CF0D6C"/>
    <w:rsid w:val="00CF2158"/>
    <w:rsid w:val="00D15C00"/>
    <w:rsid w:val="00D278C0"/>
    <w:rsid w:val="00D537FD"/>
    <w:rsid w:val="00D90CC1"/>
    <w:rsid w:val="00E41DFD"/>
    <w:rsid w:val="00E6307A"/>
    <w:rsid w:val="00E6789D"/>
    <w:rsid w:val="00E94564"/>
    <w:rsid w:val="00EA17EF"/>
    <w:rsid w:val="00EE7D1B"/>
    <w:rsid w:val="00EF5514"/>
    <w:rsid w:val="00F3050E"/>
    <w:rsid w:val="00F363EB"/>
    <w:rsid w:val="00F56060"/>
    <w:rsid w:val="00F95AF9"/>
    <w:rsid w:val="00FA2E8A"/>
    <w:rsid w:val="00FC1298"/>
    <w:rsid w:val="00FF363A"/>
    <w:rsid w:val="00FF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2CDB2"/>
  <w15:chartTrackingRefBased/>
  <w15:docId w15:val="{DB106B21-2592-4915-B10C-F6016C3C8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7528A1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7528A1"/>
    <w:pPr>
      <w:keepNext/>
      <w:keepLines/>
      <w:outlineLvl w:val="0"/>
    </w:pPr>
    <w:rPr>
      <w:rFonts w:eastAsiaTheme="majorEastAsia" w:cstheme="majorBidi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528A1"/>
    <w:rPr>
      <w:rFonts w:ascii="Times New Roman" w:eastAsiaTheme="majorEastAsia" w:hAnsi="Times New Roman" w:cstheme="majorBidi"/>
      <w:sz w:val="28"/>
      <w:szCs w:val="32"/>
    </w:rPr>
  </w:style>
  <w:style w:type="paragraph" w:styleId="a3">
    <w:name w:val="List Paragraph"/>
    <w:basedOn w:val="a"/>
    <w:uiPriority w:val="34"/>
    <w:qFormat/>
    <w:rsid w:val="00522B71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522B71"/>
    <w:pPr>
      <w:spacing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22B71"/>
    <w:rPr>
      <w:rFonts w:ascii="Times New Roman" w:hAnsi="Times New Roman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22B71"/>
    <w:rPr>
      <w:vertAlign w:val="superscript"/>
    </w:rPr>
  </w:style>
  <w:style w:type="table" w:styleId="a7">
    <w:name w:val="Table Grid"/>
    <w:basedOn w:val="a1"/>
    <w:uiPriority w:val="39"/>
    <w:rsid w:val="007368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B760F1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B760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528C4-CACE-4A76-8DA5-64DCA300B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2108</Words>
  <Characters>12019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34</cp:revision>
  <dcterms:created xsi:type="dcterms:W3CDTF">2022-05-05T19:32:00Z</dcterms:created>
  <dcterms:modified xsi:type="dcterms:W3CDTF">2022-05-06T09:28:00Z</dcterms:modified>
</cp:coreProperties>
</file>