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54FD88D" w14:textId="7F575BC3" w:rsidR="00A316E7" w:rsidRPr="00BB42EE" w:rsidRDefault="00A316E7" w:rsidP="00A316E7">
      <w:pPr>
        <w:widowControl w:val="0"/>
        <w:shd w:val="clear" w:color="auto" w:fill="FFFFFF"/>
        <w:spacing w:after="0" w:line="365" w:lineRule="exact"/>
        <w:ind w:firstLine="425"/>
        <w:jc w:val="right"/>
        <w:outlineLvl w:val="0"/>
        <w:rPr>
          <w:rFonts w:ascii="Calibri Light" w:eastAsia="Calibri" w:hAnsi="Calibri Light" w:cs="Times New Roman"/>
          <w:b/>
          <w:bCs/>
          <w:caps/>
          <w:spacing w:val="-7"/>
          <w:sz w:val="24"/>
          <w:szCs w:val="24"/>
        </w:rPr>
      </w:pPr>
      <w:bookmarkStart w:id="0" w:name="_Toc76714064"/>
      <w:r w:rsidRPr="00BB42EE">
        <w:rPr>
          <w:rFonts w:ascii="Times New Roman" w:eastAsia="Calibri" w:hAnsi="Times New Roman" w:cs="Times New Roman"/>
          <w:b/>
          <w:bCs/>
          <w:spacing w:val="-7"/>
          <w:sz w:val="24"/>
          <w:szCs w:val="31"/>
          <w:lang w:eastAsia="ru-RU"/>
        </w:rPr>
        <w:t xml:space="preserve">Иванов </w:t>
      </w:r>
      <w:r>
        <w:rPr>
          <w:rFonts w:ascii="Times New Roman" w:eastAsia="Calibri" w:hAnsi="Times New Roman" w:cs="Times New Roman"/>
          <w:b/>
          <w:bCs/>
          <w:spacing w:val="-7"/>
          <w:sz w:val="24"/>
          <w:szCs w:val="31"/>
          <w:lang w:eastAsia="ru-RU"/>
        </w:rPr>
        <w:t>С</w:t>
      </w:r>
      <w:r w:rsidRPr="00BB42EE">
        <w:rPr>
          <w:rFonts w:ascii="Times New Roman" w:eastAsia="Calibri" w:hAnsi="Times New Roman" w:cs="Times New Roman"/>
          <w:b/>
          <w:bCs/>
          <w:spacing w:val="-7"/>
          <w:sz w:val="24"/>
          <w:szCs w:val="31"/>
          <w:lang w:eastAsia="ru-RU"/>
        </w:rPr>
        <w:t>.</w:t>
      </w:r>
      <w:r>
        <w:rPr>
          <w:rFonts w:ascii="Times New Roman" w:eastAsia="Calibri" w:hAnsi="Times New Roman" w:cs="Times New Roman"/>
          <w:b/>
          <w:bCs/>
          <w:spacing w:val="-7"/>
          <w:sz w:val="24"/>
          <w:szCs w:val="31"/>
          <w:lang w:eastAsia="ru-RU"/>
        </w:rPr>
        <w:t>Л</w:t>
      </w:r>
      <w:r w:rsidRPr="00BB42EE">
        <w:rPr>
          <w:rFonts w:ascii="Times New Roman" w:eastAsia="Calibri" w:hAnsi="Times New Roman" w:cs="Times New Roman"/>
          <w:b/>
          <w:bCs/>
          <w:spacing w:val="-7"/>
          <w:sz w:val="24"/>
          <w:szCs w:val="31"/>
          <w:lang w:eastAsia="ru-RU"/>
        </w:rPr>
        <w:t>.</w:t>
      </w:r>
      <w:r w:rsidRPr="00BB42EE">
        <w:rPr>
          <w:rFonts w:ascii="Calibri Light" w:eastAsia="Calibri" w:hAnsi="Calibri Light" w:cs="Times New Roman"/>
          <w:b/>
          <w:bCs/>
          <w:caps/>
          <w:spacing w:val="-7"/>
          <w:sz w:val="24"/>
          <w:szCs w:val="24"/>
          <w:vertAlign w:val="superscript"/>
        </w:rPr>
        <w:footnoteReference w:customMarkFollows="1" w:id="1"/>
        <w:t>1</w:t>
      </w:r>
      <w:bookmarkEnd w:id="0"/>
    </w:p>
    <w:p w14:paraId="1333898B" w14:textId="77777777" w:rsidR="00A316E7" w:rsidRPr="00BB42EE" w:rsidRDefault="00A316E7" w:rsidP="00A316E7">
      <w:pPr>
        <w:spacing w:after="0" w:line="252" w:lineRule="auto"/>
        <w:ind w:firstLine="425"/>
        <w:jc w:val="right"/>
        <w:rPr>
          <w:rFonts w:ascii="Times New Roman" w:eastAsia="Calibri" w:hAnsi="Times New Roman" w:cs="Times New Roman"/>
          <w:b/>
          <w:sz w:val="24"/>
        </w:rPr>
      </w:pPr>
    </w:p>
    <w:p w14:paraId="3B3057C3" w14:textId="567E64B7" w:rsidR="00A316E7" w:rsidRPr="00BB42EE" w:rsidRDefault="00A316E7" w:rsidP="00A316E7">
      <w:pPr>
        <w:keepNext/>
        <w:keepLines/>
        <w:spacing w:after="0" w:line="360" w:lineRule="auto"/>
        <w:ind w:firstLine="425"/>
        <w:jc w:val="center"/>
        <w:outlineLvl w:val="0"/>
        <w:rPr>
          <w:rFonts w:ascii="Times New Roman" w:eastAsia="Times New Roman" w:hAnsi="Times New Roman" w:cs="Times New Roman"/>
          <w:b/>
          <w:snapToGrid w:val="0"/>
          <w:color w:val="000000"/>
          <w:sz w:val="24"/>
          <w:szCs w:val="32"/>
          <w:lang w:eastAsia="ru-RU"/>
        </w:rPr>
      </w:pPr>
      <w:r>
        <w:rPr>
          <w:rFonts w:ascii="Times New Roman" w:eastAsia="Times New Roman" w:hAnsi="Times New Roman" w:cs="Times New Roman"/>
          <w:b/>
          <w:snapToGrid w:val="0"/>
          <w:color w:val="000000"/>
          <w:sz w:val="24"/>
          <w:szCs w:val="32"/>
          <w:lang w:eastAsia="ru-RU"/>
        </w:rPr>
        <w:t>Особенности развития технологической компоненты инновационного предпринимательства в регионе</w:t>
      </w:r>
      <w:r w:rsidR="0007293A">
        <w:rPr>
          <w:rStyle w:val="a3"/>
          <w:rFonts w:ascii="Times New Roman" w:eastAsia="Times New Roman" w:hAnsi="Times New Roman" w:cs="Times New Roman"/>
          <w:b/>
          <w:snapToGrid w:val="0"/>
          <w:color w:val="000000"/>
          <w:sz w:val="24"/>
          <w:szCs w:val="32"/>
          <w:lang w:eastAsia="ru-RU"/>
        </w:rPr>
        <w:footnoteReference w:id="2"/>
      </w:r>
    </w:p>
    <w:p w14:paraId="48A3AB81" w14:textId="77777777" w:rsidR="00A316E7" w:rsidRPr="00BB42EE" w:rsidRDefault="00A316E7" w:rsidP="00A316E7">
      <w:pPr>
        <w:spacing w:after="0" w:line="240" w:lineRule="auto"/>
        <w:ind w:firstLine="425"/>
        <w:jc w:val="center"/>
        <w:rPr>
          <w:rFonts w:ascii="Times New Roman" w:eastAsia="Calibri" w:hAnsi="Times New Roman" w:cs="Times New Roman"/>
          <w:b/>
          <w:color w:val="231F20"/>
          <w:sz w:val="24"/>
          <w:szCs w:val="24"/>
        </w:rPr>
      </w:pPr>
    </w:p>
    <w:p w14:paraId="49F761A2" w14:textId="6EB61511" w:rsidR="00A316E7" w:rsidRPr="00BB42EE" w:rsidRDefault="00A316E7" w:rsidP="00A316E7">
      <w:pPr>
        <w:spacing w:after="0" w:line="247" w:lineRule="auto"/>
        <w:ind w:firstLine="425"/>
        <w:jc w:val="both"/>
        <w:rPr>
          <w:rFonts w:ascii="Times New Roman" w:eastAsia="Calibri" w:hAnsi="Times New Roman" w:cs="Times New Roman"/>
          <w:i/>
        </w:rPr>
      </w:pPr>
      <w:r w:rsidRPr="00BB42EE">
        <w:rPr>
          <w:rFonts w:ascii="Times New Roman" w:eastAsia="Calibri" w:hAnsi="Times New Roman" w:cs="Times New Roman"/>
          <w:i/>
        </w:rPr>
        <w:t>Аннотация:</w:t>
      </w:r>
      <w:r w:rsidR="006002DB">
        <w:rPr>
          <w:rFonts w:ascii="Times New Roman" w:eastAsia="Calibri" w:hAnsi="Times New Roman" w:cs="Times New Roman"/>
          <w:i/>
        </w:rPr>
        <w:t xml:space="preserve"> работа посвящена анализу особенностей развития</w:t>
      </w:r>
      <w:r w:rsidR="0054560D">
        <w:rPr>
          <w:rFonts w:ascii="Times New Roman" w:eastAsia="Calibri" w:hAnsi="Times New Roman" w:cs="Times New Roman"/>
          <w:i/>
        </w:rPr>
        <w:t xml:space="preserve"> </w:t>
      </w:r>
      <w:r w:rsidR="006002DB">
        <w:rPr>
          <w:rFonts w:ascii="Times New Roman" w:eastAsia="Calibri" w:hAnsi="Times New Roman" w:cs="Times New Roman"/>
          <w:i/>
        </w:rPr>
        <w:t>инновационных компаний</w:t>
      </w:r>
      <w:r w:rsidR="0054560D">
        <w:rPr>
          <w:rFonts w:ascii="Times New Roman" w:eastAsia="Calibri" w:hAnsi="Times New Roman" w:cs="Times New Roman"/>
          <w:i/>
        </w:rPr>
        <w:t xml:space="preserve"> в регионе</w:t>
      </w:r>
      <w:r w:rsidR="006002DB">
        <w:rPr>
          <w:rFonts w:ascii="Times New Roman" w:eastAsia="Calibri" w:hAnsi="Times New Roman" w:cs="Times New Roman"/>
          <w:i/>
        </w:rPr>
        <w:t>, деятельность которых связана с научными исследованиями и разработками.</w:t>
      </w:r>
      <w:r w:rsidR="00895DF1">
        <w:rPr>
          <w:rFonts w:ascii="Times New Roman" w:eastAsia="Calibri" w:hAnsi="Times New Roman" w:cs="Times New Roman"/>
          <w:i/>
        </w:rPr>
        <w:t xml:space="preserve"> Было установлено, что несмотря на устойчивую динамику роста числа таких организаций, результативность их деятельности имеет тенденцию к сокращению.  </w:t>
      </w:r>
    </w:p>
    <w:p w14:paraId="326961AA" w14:textId="25B17A8C" w:rsidR="00A316E7" w:rsidRPr="00BB42EE" w:rsidRDefault="00A316E7" w:rsidP="00A316E7">
      <w:pPr>
        <w:spacing w:after="0" w:line="247" w:lineRule="auto"/>
        <w:ind w:firstLine="425"/>
        <w:jc w:val="both"/>
        <w:rPr>
          <w:rFonts w:ascii="Times New Roman" w:eastAsia="Calibri" w:hAnsi="Times New Roman" w:cs="Times New Roman"/>
          <w:i/>
        </w:rPr>
      </w:pPr>
      <w:r w:rsidRPr="00BB42EE">
        <w:rPr>
          <w:rFonts w:ascii="Times New Roman" w:eastAsia="Calibri" w:hAnsi="Times New Roman" w:cs="Times New Roman"/>
          <w:i/>
        </w:rPr>
        <w:t>Ключевые слова:</w:t>
      </w:r>
      <w:r w:rsidR="0054560D">
        <w:rPr>
          <w:rFonts w:ascii="Times New Roman" w:eastAsia="Calibri" w:hAnsi="Times New Roman" w:cs="Times New Roman"/>
          <w:i/>
        </w:rPr>
        <w:t xml:space="preserve"> инновационное предпринимательство, подход, технологическая компонента, показатель, значение</w:t>
      </w:r>
      <w:r w:rsidRPr="00BB42EE">
        <w:rPr>
          <w:rFonts w:ascii="Times New Roman" w:eastAsia="Calibri" w:hAnsi="Times New Roman" w:cs="Times New Roman"/>
          <w:i/>
        </w:rPr>
        <w:t>.</w:t>
      </w:r>
    </w:p>
    <w:p w14:paraId="0FD47A1F" w14:textId="0FE3D111" w:rsidR="00A316E7" w:rsidRPr="00BB42EE" w:rsidRDefault="00A316E7" w:rsidP="00A316E7">
      <w:pPr>
        <w:spacing w:after="0" w:line="252" w:lineRule="auto"/>
        <w:ind w:firstLine="425"/>
        <w:jc w:val="both"/>
        <w:rPr>
          <w:rFonts w:ascii="Times New Roman" w:eastAsia="Calibri" w:hAnsi="Times New Roman" w:cs="Times New Roman"/>
        </w:rPr>
      </w:pPr>
    </w:p>
    <w:p w14:paraId="655DB60D" w14:textId="6FB4825E" w:rsidR="00A316E7" w:rsidRPr="00BB42EE" w:rsidRDefault="00A316E7" w:rsidP="00A316E7">
      <w:pPr>
        <w:spacing w:after="0" w:line="252" w:lineRule="auto"/>
        <w:ind w:firstLine="425"/>
        <w:jc w:val="both"/>
        <w:rPr>
          <w:rFonts w:ascii="Times New Roman" w:eastAsia="Calibri" w:hAnsi="Times New Roman" w:cs="Times New Roman"/>
        </w:rPr>
      </w:pPr>
    </w:p>
    <w:p w14:paraId="4403F49C" w14:textId="165D21CE" w:rsidR="00ED7C9F" w:rsidRDefault="00E66423" w:rsidP="00BA17FD">
      <w:pPr>
        <w:spacing w:after="0" w:line="252" w:lineRule="auto"/>
        <w:ind w:firstLine="425"/>
        <w:jc w:val="both"/>
        <w:rPr>
          <w:rFonts w:ascii="Times New Roman" w:eastAsia="Calibri" w:hAnsi="Times New Roman" w:cs="Times New Roman"/>
        </w:rPr>
      </w:pPr>
      <w:r w:rsidRPr="00E66423">
        <w:rPr>
          <w:rFonts w:ascii="Times New Roman" w:eastAsia="Calibri" w:hAnsi="Times New Roman" w:cs="Times New Roman"/>
          <w:b/>
          <w:bCs/>
          <w:i/>
          <w:iCs/>
        </w:rPr>
        <w:t>Введение.</w:t>
      </w:r>
      <w:r>
        <w:rPr>
          <w:rFonts w:ascii="Times New Roman" w:eastAsia="Calibri" w:hAnsi="Times New Roman" w:cs="Times New Roman"/>
        </w:rPr>
        <w:t xml:space="preserve"> </w:t>
      </w:r>
      <w:r w:rsidR="00CA7994">
        <w:rPr>
          <w:rFonts w:ascii="Times New Roman" w:eastAsia="Calibri" w:hAnsi="Times New Roman" w:cs="Times New Roman"/>
        </w:rPr>
        <w:t xml:space="preserve">В условиях перехода российской экономики на инновационный путь развития важное место стало занимать инновационное предпринимательство. Это связано с тем, что </w:t>
      </w:r>
      <w:r w:rsidR="00BA17FD">
        <w:rPr>
          <w:rFonts w:ascii="Times New Roman" w:eastAsia="Calibri" w:hAnsi="Times New Roman" w:cs="Times New Roman"/>
        </w:rPr>
        <w:t>именно субъекты данного типа предпринимательства выполняют ключевую роль в рамках реализации стадий инновационного процесса. Будучи представителями реального сектора экономики, а также обладая финансовым ресурсом,</w:t>
      </w:r>
      <w:r w:rsidR="000D74F1">
        <w:rPr>
          <w:rFonts w:ascii="Times New Roman" w:eastAsia="Calibri" w:hAnsi="Times New Roman" w:cs="Times New Roman"/>
        </w:rPr>
        <w:t xml:space="preserve"> инновационные предприниматели не только участвуют в процессе перевода новшеств в категорию инноваций, но прово</w:t>
      </w:r>
      <w:r w:rsidR="00ED7C9F">
        <w:rPr>
          <w:rFonts w:ascii="Times New Roman" w:eastAsia="Calibri" w:hAnsi="Times New Roman" w:cs="Times New Roman"/>
        </w:rPr>
        <w:t>дят</w:t>
      </w:r>
      <w:r w:rsidR="000D74F1">
        <w:rPr>
          <w:rFonts w:ascii="Times New Roman" w:eastAsia="Calibri" w:hAnsi="Times New Roman" w:cs="Times New Roman"/>
        </w:rPr>
        <w:t xml:space="preserve"> затратные исследования</w:t>
      </w:r>
      <w:r w:rsidR="000E2BDA">
        <w:rPr>
          <w:rFonts w:ascii="Times New Roman" w:eastAsia="Calibri" w:hAnsi="Times New Roman" w:cs="Times New Roman"/>
        </w:rPr>
        <w:t xml:space="preserve">, что не всегда под силу инновационным предприятиям, которые находятся в государственной собственности. </w:t>
      </w:r>
      <w:r w:rsidR="00BA17FD">
        <w:rPr>
          <w:rFonts w:ascii="Times New Roman" w:eastAsia="Calibri" w:hAnsi="Times New Roman" w:cs="Times New Roman"/>
        </w:rPr>
        <w:t xml:space="preserve"> </w:t>
      </w:r>
    </w:p>
    <w:p w14:paraId="19E57534" w14:textId="31A76EF9" w:rsidR="003C7430" w:rsidRDefault="000168AF" w:rsidP="000168AF">
      <w:pPr>
        <w:spacing w:after="0" w:line="252" w:lineRule="auto"/>
        <w:ind w:firstLine="425"/>
        <w:jc w:val="both"/>
        <w:rPr>
          <w:rFonts w:ascii="Times New Roman" w:eastAsia="Calibri" w:hAnsi="Times New Roman" w:cs="Times New Roman"/>
        </w:rPr>
      </w:pPr>
      <w:r>
        <w:rPr>
          <w:rFonts w:ascii="Times New Roman" w:eastAsia="Calibri" w:hAnsi="Times New Roman" w:cs="Times New Roman"/>
        </w:rPr>
        <w:t xml:space="preserve">Безусловно, экономическая компонента в </w:t>
      </w:r>
      <w:r w:rsidR="003C7430">
        <w:rPr>
          <w:rFonts w:ascii="Times New Roman" w:eastAsia="Calibri" w:hAnsi="Times New Roman" w:cs="Times New Roman"/>
        </w:rPr>
        <w:t>контексте</w:t>
      </w:r>
      <w:r>
        <w:rPr>
          <w:rFonts w:ascii="Times New Roman" w:eastAsia="Calibri" w:hAnsi="Times New Roman" w:cs="Times New Roman"/>
        </w:rPr>
        <w:t xml:space="preserve"> деятельности инновационного предпринимательства является наиболее важной с позиции инновационного процесса. Именно </w:t>
      </w:r>
      <w:r w:rsidR="003C7430">
        <w:rPr>
          <w:rFonts w:ascii="Times New Roman" w:eastAsia="Calibri" w:hAnsi="Times New Roman" w:cs="Times New Roman"/>
        </w:rPr>
        <w:t>этап, связанный с переводом новшеств в категорию инноваций,</w:t>
      </w:r>
      <w:r>
        <w:rPr>
          <w:rFonts w:ascii="Times New Roman" w:eastAsia="Calibri" w:hAnsi="Times New Roman" w:cs="Times New Roman"/>
        </w:rPr>
        <w:t xml:space="preserve"> позволяет получить материальный инновационный продукт для конечного потребителя. Тем не менее, создание инновации невозможно без проведения научных исследований и разработок. Поэтому </w:t>
      </w:r>
      <w:r w:rsidR="003C7430">
        <w:rPr>
          <w:rFonts w:ascii="Times New Roman" w:eastAsia="Calibri" w:hAnsi="Times New Roman" w:cs="Times New Roman"/>
        </w:rPr>
        <w:t>анализ особенностей развития технологической составляющей инновационного предпринимательства требует отдельного внимания.</w:t>
      </w:r>
    </w:p>
    <w:p w14:paraId="7F590684" w14:textId="7D4FD9B3" w:rsidR="003C7430" w:rsidRDefault="00E66423" w:rsidP="000168AF">
      <w:pPr>
        <w:spacing w:after="0" w:line="252" w:lineRule="auto"/>
        <w:ind w:firstLine="425"/>
        <w:jc w:val="both"/>
        <w:rPr>
          <w:rFonts w:ascii="Times New Roman" w:eastAsia="Calibri" w:hAnsi="Times New Roman" w:cs="Times New Roman"/>
        </w:rPr>
      </w:pPr>
      <w:r w:rsidRPr="00E66423">
        <w:rPr>
          <w:rFonts w:ascii="Times New Roman" w:eastAsia="Calibri" w:hAnsi="Times New Roman" w:cs="Times New Roman"/>
        </w:rPr>
        <w:t xml:space="preserve">В качестве объекта исследования была выбрана Вологодская область. Такой выбор был обусловлен тем, что данный регион занимает уникальное положение с точки зрения инновационного развития. С одной стороны, Вологодская область – это единственный регион, входящий в состав Северо-Западного федерального округа, на территории которого расположено одно из крупнейших предприятий страны, осуществляющих технологические инновации – ПАО «Северсталь». Кроме того, в отдельные годы (2014, 2015) результативность деятельности инновационного бизнеса на территории области была наиболее высокой среди других российских регионов (в 2015-м году по объему </w:t>
      </w:r>
      <w:r w:rsidRPr="00E66423">
        <w:rPr>
          <w:rFonts w:ascii="Times New Roman" w:eastAsia="Calibri" w:hAnsi="Times New Roman" w:cs="Times New Roman"/>
        </w:rPr>
        <w:lastRenderedPageBreak/>
        <w:t>инновационных товаров, работ и услуг Вологодская область занимала 2 место среди всех субъектов РФ).</w:t>
      </w:r>
    </w:p>
    <w:p w14:paraId="72D11772" w14:textId="1498F77B" w:rsidR="00E66423" w:rsidRPr="00E66423" w:rsidRDefault="00E66423" w:rsidP="00E66423">
      <w:pPr>
        <w:spacing w:after="0" w:line="252" w:lineRule="auto"/>
        <w:ind w:firstLine="425"/>
        <w:jc w:val="both"/>
        <w:rPr>
          <w:rFonts w:ascii="Times New Roman" w:eastAsia="Calibri" w:hAnsi="Times New Roman" w:cs="Times New Roman"/>
        </w:rPr>
      </w:pPr>
      <w:r w:rsidRPr="00E66423">
        <w:rPr>
          <w:rFonts w:ascii="Times New Roman" w:eastAsia="Calibri" w:hAnsi="Times New Roman" w:cs="Times New Roman"/>
        </w:rPr>
        <w:t xml:space="preserve">Цель работы </w:t>
      </w:r>
      <w:r>
        <w:rPr>
          <w:rFonts w:ascii="Times New Roman" w:eastAsia="Calibri" w:hAnsi="Times New Roman" w:cs="Times New Roman"/>
        </w:rPr>
        <w:t xml:space="preserve">– </w:t>
      </w:r>
      <w:r w:rsidRPr="00E66423">
        <w:rPr>
          <w:rFonts w:ascii="Times New Roman" w:eastAsia="Calibri" w:hAnsi="Times New Roman" w:cs="Times New Roman"/>
        </w:rPr>
        <w:t>оцен</w:t>
      </w:r>
      <w:r>
        <w:rPr>
          <w:rFonts w:ascii="Times New Roman" w:eastAsia="Calibri" w:hAnsi="Times New Roman" w:cs="Times New Roman"/>
        </w:rPr>
        <w:t>ить</w:t>
      </w:r>
      <w:r w:rsidRPr="00E66423">
        <w:rPr>
          <w:rFonts w:ascii="Times New Roman" w:eastAsia="Calibri" w:hAnsi="Times New Roman" w:cs="Times New Roman"/>
        </w:rPr>
        <w:t xml:space="preserve"> современно</w:t>
      </w:r>
      <w:r>
        <w:rPr>
          <w:rFonts w:ascii="Times New Roman" w:eastAsia="Calibri" w:hAnsi="Times New Roman" w:cs="Times New Roman"/>
        </w:rPr>
        <w:t>е</w:t>
      </w:r>
      <w:r w:rsidRPr="00E66423">
        <w:rPr>
          <w:rFonts w:ascii="Times New Roman" w:eastAsia="Calibri" w:hAnsi="Times New Roman" w:cs="Times New Roman"/>
        </w:rPr>
        <w:t xml:space="preserve"> состояни</w:t>
      </w:r>
      <w:r>
        <w:rPr>
          <w:rFonts w:ascii="Times New Roman" w:eastAsia="Calibri" w:hAnsi="Times New Roman" w:cs="Times New Roman"/>
        </w:rPr>
        <w:t>е</w:t>
      </w:r>
      <w:r w:rsidRPr="00E66423">
        <w:rPr>
          <w:rFonts w:ascii="Times New Roman" w:eastAsia="Calibri" w:hAnsi="Times New Roman" w:cs="Times New Roman"/>
        </w:rPr>
        <w:t xml:space="preserve"> инновационного предпринимательства в </w:t>
      </w:r>
      <w:r>
        <w:rPr>
          <w:rFonts w:ascii="Times New Roman" w:eastAsia="Calibri" w:hAnsi="Times New Roman" w:cs="Times New Roman"/>
        </w:rPr>
        <w:t xml:space="preserve">аспекте его технологической компоненты (на примере </w:t>
      </w:r>
      <w:r w:rsidRPr="00E66423">
        <w:rPr>
          <w:rFonts w:ascii="Times New Roman" w:eastAsia="Calibri" w:hAnsi="Times New Roman" w:cs="Times New Roman"/>
        </w:rPr>
        <w:t>Вологодской области</w:t>
      </w:r>
      <w:r>
        <w:rPr>
          <w:rFonts w:ascii="Times New Roman" w:eastAsia="Calibri" w:hAnsi="Times New Roman" w:cs="Times New Roman"/>
        </w:rPr>
        <w:t>)</w:t>
      </w:r>
      <w:r w:rsidRPr="00E66423">
        <w:rPr>
          <w:rFonts w:ascii="Times New Roman" w:eastAsia="Calibri" w:hAnsi="Times New Roman" w:cs="Times New Roman"/>
        </w:rPr>
        <w:t>. Для достижения поставленной цели необходимо решить ряд задач:</w:t>
      </w:r>
    </w:p>
    <w:p w14:paraId="5A7D635A" w14:textId="0BCAF0DD" w:rsidR="00E66423" w:rsidRPr="00E66423" w:rsidRDefault="00E66423" w:rsidP="00E66423">
      <w:pPr>
        <w:spacing w:after="0" w:line="252" w:lineRule="auto"/>
        <w:ind w:firstLine="425"/>
        <w:jc w:val="both"/>
        <w:rPr>
          <w:rFonts w:ascii="Times New Roman" w:eastAsia="Calibri" w:hAnsi="Times New Roman" w:cs="Times New Roman"/>
        </w:rPr>
      </w:pPr>
      <w:r w:rsidRPr="00E66423">
        <w:rPr>
          <w:rFonts w:ascii="Times New Roman" w:eastAsia="Calibri" w:hAnsi="Times New Roman" w:cs="Times New Roman"/>
        </w:rPr>
        <w:t xml:space="preserve">1. Осуществить и научно обосновать отбор базовых статистических данных, характеризующих </w:t>
      </w:r>
      <w:r>
        <w:rPr>
          <w:rFonts w:ascii="Times New Roman" w:eastAsia="Calibri" w:hAnsi="Times New Roman" w:cs="Times New Roman"/>
        </w:rPr>
        <w:t xml:space="preserve">технологическую компоненту </w:t>
      </w:r>
      <w:r w:rsidRPr="00E66423">
        <w:rPr>
          <w:rFonts w:ascii="Times New Roman" w:eastAsia="Calibri" w:hAnsi="Times New Roman" w:cs="Times New Roman"/>
        </w:rPr>
        <w:t>инновационно</w:t>
      </w:r>
      <w:r>
        <w:rPr>
          <w:rFonts w:ascii="Times New Roman" w:eastAsia="Calibri" w:hAnsi="Times New Roman" w:cs="Times New Roman"/>
        </w:rPr>
        <w:t>го</w:t>
      </w:r>
      <w:r w:rsidRPr="00E66423">
        <w:rPr>
          <w:rFonts w:ascii="Times New Roman" w:eastAsia="Calibri" w:hAnsi="Times New Roman" w:cs="Times New Roman"/>
        </w:rPr>
        <w:t xml:space="preserve"> предпринимательств</w:t>
      </w:r>
      <w:r>
        <w:rPr>
          <w:rFonts w:ascii="Times New Roman" w:eastAsia="Calibri" w:hAnsi="Times New Roman" w:cs="Times New Roman"/>
        </w:rPr>
        <w:t>а</w:t>
      </w:r>
      <w:r w:rsidRPr="00E66423">
        <w:rPr>
          <w:rFonts w:ascii="Times New Roman" w:eastAsia="Calibri" w:hAnsi="Times New Roman" w:cs="Times New Roman"/>
        </w:rPr>
        <w:t>.</w:t>
      </w:r>
    </w:p>
    <w:p w14:paraId="7B5F93B2" w14:textId="3170033B" w:rsidR="00E66423" w:rsidRDefault="00E66423" w:rsidP="00E66423">
      <w:pPr>
        <w:spacing w:after="0" w:line="252" w:lineRule="auto"/>
        <w:ind w:firstLine="425"/>
        <w:jc w:val="both"/>
        <w:rPr>
          <w:rFonts w:ascii="Times New Roman" w:eastAsia="Calibri" w:hAnsi="Times New Roman" w:cs="Times New Roman"/>
        </w:rPr>
      </w:pPr>
      <w:r w:rsidRPr="00E66423">
        <w:rPr>
          <w:rFonts w:ascii="Times New Roman" w:eastAsia="Calibri" w:hAnsi="Times New Roman" w:cs="Times New Roman"/>
        </w:rPr>
        <w:t>2. Произвести анализ динамики данных показателей по Вологодской области, а также в разрезе других регионов</w:t>
      </w:r>
      <w:r>
        <w:rPr>
          <w:rFonts w:ascii="Times New Roman" w:eastAsia="Calibri" w:hAnsi="Times New Roman" w:cs="Times New Roman"/>
        </w:rPr>
        <w:t xml:space="preserve"> Северо-Западного федерального округа</w:t>
      </w:r>
      <w:r w:rsidRPr="00E66423">
        <w:rPr>
          <w:rFonts w:ascii="Times New Roman" w:eastAsia="Calibri" w:hAnsi="Times New Roman" w:cs="Times New Roman"/>
        </w:rPr>
        <w:t>.</w:t>
      </w:r>
    </w:p>
    <w:p w14:paraId="227D72AE" w14:textId="1AE723C6" w:rsidR="006A0359" w:rsidRDefault="006D1984" w:rsidP="000168AF">
      <w:pPr>
        <w:spacing w:after="0" w:line="252" w:lineRule="auto"/>
        <w:ind w:firstLine="425"/>
        <w:jc w:val="both"/>
        <w:rPr>
          <w:rFonts w:ascii="Times New Roman" w:eastAsia="Calibri" w:hAnsi="Times New Roman" w:cs="Times New Roman"/>
        </w:rPr>
      </w:pPr>
      <w:r w:rsidRPr="006D1984">
        <w:rPr>
          <w:rFonts w:ascii="Times New Roman" w:eastAsia="Calibri" w:hAnsi="Times New Roman" w:cs="Times New Roman"/>
          <w:b/>
          <w:bCs/>
          <w:i/>
          <w:iCs/>
        </w:rPr>
        <w:t>Обзор литературы.</w:t>
      </w:r>
      <w:r>
        <w:rPr>
          <w:rFonts w:ascii="Times New Roman" w:eastAsia="Calibri" w:hAnsi="Times New Roman" w:cs="Times New Roman"/>
        </w:rPr>
        <w:t xml:space="preserve"> </w:t>
      </w:r>
      <w:r w:rsidR="000168AF">
        <w:rPr>
          <w:rFonts w:ascii="Times New Roman" w:eastAsia="Calibri" w:hAnsi="Times New Roman" w:cs="Times New Roman"/>
        </w:rPr>
        <w:t xml:space="preserve"> </w:t>
      </w:r>
      <w:r w:rsidRPr="006D1984">
        <w:rPr>
          <w:rFonts w:ascii="Times New Roman" w:eastAsia="Calibri" w:hAnsi="Times New Roman" w:cs="Times New Roman"/>
        </w:rPr>
        <w:t>В подавляющем большинстве стран с рыночной экономической системой предпринимательство выступает одним из наиболее важных факторов социально-экономического развития (</w:t>
      </w:r>
      <w:proofErr w:type="spellStart"/>
      <w:r w:rsidRPr="006D1984">
        <w:rPr>
          <w:rFonts w:ascii="Times New Roman" w:eastAsia="Calibri" w:hAnsi="Times New Roman" w:cs="Times New Roman"/>
        </w:rPr>
        <w:t>Мазилов</w:t>
      </w:r>
      <w:proofErr w:type="spellEnd"/>
      <w:r w:rsidRPr="006D1984">
        <w:rPr>
          <w:rFonts w:ascii="Times New Roman" w:eastAsia="Calibri" w:hAnsi="Times New Roman" w:cs="Times New Roman"/>
        </w:rPr>
        <w:t>, 2018; Устинова, 2015).</w:t>
      </w:r>
      <w:r>
        <w:rPr>
          <w:rFonts w:ascii="Times New Roman" w:eastAsia="Calibri" w:hAnsi="Times New Roman" w:cs="Times New Roman"/>
        </w:rPr>
        <w:t xml:space="preserve"> </w:t>
      </w:r>
      <w:r w:rsidR="006A0359" w:rsidRPr="006A0359">
        <w:rPr>
          <w:rFonts w:ascii="Times New Roman" w:eastAsia="Calibri" w:hAnsi="Times New Roman" w:cs="Times New Roman"/>
        </w:rPr>
        <w:t>В частности, предпринимательство вносит весомый вклад в формирование государственного и регионального бюджетов, развитие регионального рынка труда (создание новых рабочих мест) и пр. По данным проекта «</w:t>
      </w:r>
      <w:proofErr w:type="spellStart"/>
      <w:r w:rsidR="006A0359" w:rsidRPr="006A0359">
        <w:rPr>
          <w:rFonts w:ascii="Times New Roman" w:eastAsia="Calibri" w:hAnsi="Times New Roman" w:cs="Times New Roman"/>
        </w:rPr>
        <w:t>СберДанные</w:t>
      </w:r>
      <w:proofErr w:type="spellEnd"/>
      <w:r w:rsidR="006A0359" w:rsidRPr="006A0359">
        <w:rPr>
          <w:rFonts w:ascii="Times New Roman" w:eastAsia="Calibri" w:hAnsi="Times New Roman" w:cs="Times New Roman"/>
        </w:rPr>
        <w:t>», по состоянию на конец I квартала 2019 года, более 18 миллионов рабочих мест в нашей стране (примерно 25%) было создано за счет средств представителей малого и среднего предпринимательства. При этом более 50% от занятых в МСП сосредоточены в десяти регионах РФ. Среди лидеров следует отметить Москву (20%) и Санкт-Петербург (8%)</w:t>
      </w:r>
      <w:r w:rsidR="006A0359">
        <w:rPr>
          <w:rStyle w:val="a3"/>
          <w:rFonts w:ascii="Times New Roman" w:eastAsia="Calibri" w:hAnsi="Times New Roman" w:cs="Times New Roman"/>
        </w:rPr>
        <w:footnoteReference w:id="3"/>
      </w:r>
      <w:r w:rsidR="006A0359" w:rsidRPr="006A0359">
        <w:rPr>
          <w:rFonts w:ascii="Times New Roman" w:eastAsia="Calibri" w:hAnsi="Times New Roman" w:cs="Times New Roman"/>
        </w:rPr>
        <w:t xml:space="preserve">. </w:t>
      </w:r>
    </w:p>
    <w:p w14:paraId="70D71B0B" w14:textId="74704B4D" w:rsidR="00D112A1" w:rsidRDefault="006D1984" w:rsidP="000168AF">
      <w:pPr>
        <w:spacing w:after="0" w:line="252" w:lineRule="auto"/>
        <w:ind w:firstLine="425"/>
        <w:jc w:val="both"/>
        <w:rPr>
          <w:rFonts w:ascii="Times New Roman" w:eastAsia="Calibri" w:hAnsi="Times New Roman" w:cs="Times New Roman"/>
        </w:rPr>
      </w:pPr>
      <w:r w:rsidRPr="006D1984">
        <w:rPr>
          <w:rFonts w:ascii="Times New Roman" w:eastAsia="Calibri" w:hAnsi="Times New Roman" w:cs="Times New Roman"/>
        </w:rPr>
        <w:t>В условиях перехода отечественной экономики на путь инновационного развития особым образом хотелось бы отметить такой тип предпринимательства как инновационное.</w:t>
      </w:r>
      <w:r w:rsidR="006A0359">
        <w:rPr>
          <w:rFonts w:ascii="Times New Roman" w:eastAsia="Calibri" w:hAnsi="Times New Roman" w:cs="Times New Roman"/>
        </w:rPr>
        <w:t xml:space="preserve"> </w:t>
      </w:r>
      <w:proofErr w:type="gramStart"/>
      <w:r w:rsidRPr="006D1984">
        <w:rPr>
          <w:rFonts w:ascii="Times New Roman" w:eastAsia="Calibri" w:hAnsi="Times New Roman" w:cs="Times New Roman"/>
        </w:rPr>
        <w:t>На основании анализа ряда отечественных (в том числе, работ сотрудников Вологодского научного центра Российской академии наук) и зарубежных исследований (среди которых отдельным образом хотелось бы отметить работы представителей</w:t>
      </w:r>
      <w:r w:rsidR="004C5599">
        <w:rPr>
          <w:rFonts w:ascii="Times New Roman" w:eastAsia="Calibri" w:hAnsi="Times New Roman" w:cs="Times New Roman"/>
        </w:rPr>
        <w:t xml:space="preserve"> Современной российской школы инноваций, Австрийской, Гарвардской школ, а также</w:t>
      </w:r>
      <w:r w:rsidRPr="006D1984">
        <w:rPr>
          <w:rFonts w:ascii="Times New Roman" w:eastAsia="Calibri" w:hAnsi="Times New Roman" w:cs="Times New Roman"/>
        </w:rPr>
        <w:t xml:space="preserve"> теории эндогенного экономического роста), можно сделать вывод, что инновационное предпринимательство является весомым фактором социально-экономического развития территорий, создающим конкурентные преимущества за счет использования качественно</w:t>
      </w:r>
      <w:proofErr w:type="gramEnd"/>
      <w:r w:rsidRPr="006D1984">
        <w:rPr>
          <w:rFonts w:ascii="Times New Roman" w:eastAsia="Calibri" w:hAnsi="Times New Roman" w:cs="Times New Roman"/>
        </w:rPr>
        <w:t xml:space="preserve"> новых средств и предметов труда, производства продукции с высокой добавленной стоимостью, оптимизации ряда производственных процессов, экономии на использовании природных ресурсов, освоения новых секторов рынка, видов экономической деятельности, создания новых рабочих мест (в том числе, высокотехнологичных) (</w:t>
      </w:r>
      <w:proofErr w:type="spellStart"/>
      <w:r w:rsidR="00060648">
        <w:rPr>
          <w:rFonts w:ascii="Times New Roman" w:eastAsia="Calibri" w:hAnsi="Times New Roman" w:cs="Times New Roman"/>
        </w:rPr>
        <w:t>Мазилов</w:t>
      </w:r>
      <w:proofErr w:type="spellEnd"/>
      <w:r w:rsidR="00060648">
        <w:rPr>
          <w:rFonts w:ascii="Times New Roman" w:eastAsia="Calibri" w:hAnsi="Times New Roman" w:cs="Times New Roman"/>
        </w:rPr>
        <w:t>, 2018</w:t>
      </w:r>
      <w:r w:rsidRPr="006D1984">
        <w:rPr>
          <w:rFonts w:ascii="Times New Roman" w:eastAsia="Calibri" w:hAnsi="Times New Roman" w:cs="Times New Roman"/>
        </w:rPr>
        <w:t xml:space="preserve">; </w:t>
      </w:r>
      <w:proofErr w:type="spellStart"/>
      <w:r w:rsidR="00060648">
        <w:rPr>
          <w:rFonts w:ascii="Times New Roman" w:eastAsia="Calibri" w:hAnsi="Times New Roman" w:cs="Times New Roman"/>
        </w:rPr>
        <w:t>Задумкин</w:t>
      </w:r>
      <w:proofErr w:type="spellEnd"/>
      <w:r w:rsidRPr="006D1984">
        <w:rPr>
          <w:rFonts w:ascii="Times New Roman" w:eastAsia="Calibri" w:hAnsi="Times New Roman" w:cs="Times New Roman"/>
        </w:rPr>
        <w:t xml:space="preserve">, 2009; </w:t>
      </w:r>
      <w:proofErr w:type="spellStart"/>
      <w:r w:rsidRPr="006D1984">
        <w:rPr>
          <w:rFonts w:ascii="Times New Roman" w:eastAsia="Calibri" w:hAnsi="Times New Roman" w:cs="Times New Roman"/>
        </w:rPr>
        <w:t>Lucas</w:t>
      </w:r>
      <w:proofErr w:type="spellEnd"/>
      <w:r w:rsidRPr="006D1984">
        <w:rPr>
          <w:rFonts w:ascii="Times New Roman" w:eastAsia="Calibri" w:hAnsi="Times New Roman" w:cs="Times New Roman"/>
        </w:rPr>
        <w:t xml:space="preserve">, 1988; </w:t>
      </w:r>
      <w:proofErr w:type="spellStart"/>
      <w:r w:rsidRPr="006D1984">
        <w:rPr>
          <w:rFonts w:ascii="Times New Roman" w:eastAsia="Calibri" w:hAnsi="Times New Roman" w:cs="Times New Roman"/>
        </w:rPr>
        <w:t>Nelson</w:t>
      </w:r>
      <w:proofErr w:type="spellEnd"/>
      <w:r w:rsidRPr="006D1984">
        <w:rPr>
          <w:rFonts w:ascii="Times New Roman" w:eastAsia="Calibri" w:hAnsi="Times New Roman" w:cs="Times New Roman"/>
        </w:rPr>
        <w:t xml:space="preserve">, </w:t>
      </w:r>
      <w:r w:rsidR="00060648" w:rsidRPr="00922AE4">
        <w:rPr>
          <w:rFonts w:ascii="Times New Roman" w:eastAsia="Calibri" w:hAnsi="Times New Roman" w:cs="Times New Roman"/>
          <w:lang w:val="en-US"/>
        </w:rPr>
        <w:t>Oliveira</w:t>
      </w:r>
      <w:r w:rsidR="00060648">
        <w:rPr>
          <w:rFonts w:ascii="Times New Roman" w:eastAsia="Calibri" w:hAnsi="Times New Roman" w:cs="Times New Roman"/>
        </w:rPr>
        <w:t xml:space="preserve">, 2019; </w:t>
      </w:r>
      <w:r w:rsidR="00060648" w:rsidRPr="00922AE4">
        <w:rPr>
          <w:rFonts w:ascii="Times New Roman" w:eastAsia="Calibri" w:hAnsi="Times New Roman" w:cs="Times New Roman"/>
          <w:lang w:val="en-US"/>
        </w:rPr>
        <w:t>Oswald</w:t>
      </w:r>
      <w:r w:rsidR="00060648">
        <w:rPr>
          <w:rFonts w:ascii="Times New Roman" w:eastAsia="Calibri" w:hAnsi="Times New Roman" w:cs="Times New Roman"/>
        </w:rPr>
        <w:t>, 1990</w:t>
      </w:r>
      <w:r w:rsidRPr="006D1984">
        <w:rPr>
          <w:rFonts w:ascii="Times New Roman" w:eastAsia="Calibri" w:hAnsi="Times New Roman" w:cs="Times New Roman"/>
        </w:rPr>
        <w:t xml:space="preserve">). Более того, инновационное предпринимательство (в отличие, например, от тех же самых государственных предприятий, осуществляющих деятельность в области научных исследований и разработок, является представителем «реального» сектора экономики, который не только создает продукт, но и занимается его реализацией на рынке. </w:t>
      </w:r>
    </w:p>
    <w:p w14:paraId="0E425CB7" w14:textId="131C4661" w:rsidR="00D112A1" w:rsidRPr="00D112A1" w:rsidRDefault="006D1984" w:rsidP="00D112A1">
      <w:pPr>
        <w:spacing w:after="0" w:line="252" w:lineRule="auto"/>
        <w:ind w:firstLine="425"/>
        <w:jc w:val="both"/>
        <w:rPr>
          <w:rFonts w:ascii="Times New Roman" w:eastAsia="Calibri" w:hAnsi="Times New Roman" w:cs="Times New Roman"/>
        </w:rPr>
      </w:pPr>
      <w:r w:rsidRPr="006D1984">
        <w:rPr>
          <w:rFonts w:ascii="Times New Roman" w:eastAsia="Calibri" w:hAnsi="Times New Roman" w:cs="Times New Roman"/>
        </w:rPr>
        <w:t xml:space="preserve"> </w:t>
      </w:r>
      <w:r w:rsidR="00D112A1">
        <w:rPr>
          <w:rFonts w:ascii="Times New Roman" w:eastAsia="Calibri" w:hAnsi="Times New Roman" w:cs="Times New Roman"/>
        </w:rPr>
        <w:t>В</w:t>
      </w:r>
      <w:r w:rsidR="00D112A1" w:rsidRPr="00D112A1">
        <w:rPr>
          <w:rFonts w:ascii="Times New Roman" w:eastAsia="Calibri" w:hAnsi="Times New Roman" w:cs="Times New Roman"/>
        </w:rPr>
        <w:t xml:space="preserve"> рамках данн</w:t>
      </w:r>
      <w:r w:rsidR="00D112A1">
        <w:rPr>
          <w:rFonts w:ascii="Times New Roman" w:eastAsia="Calibri" w:hAnsi="Times New Roman" w:cs="Times New Roman"/>
        </w:rPr>
        <w:t>ых тезисов</w:t>
      </w:r>
      <w:r w:rsidR="00D112A1" w:rsidRPr="00D112A1">
        <w:rPr>
          <w:rFonts w:ascii="Times New Roman" w:eastAsia="Calibri" w:hAnsi="Times New Roman" w:cs="Times New Roman"/>
        </w:rPr>
        <w:t xml:space="preserve"> отдельным образом рассматривались работы относительно развития инновационного предпринимательства в Вологодской области (</w:t>
      </w:r>
      <w:proofErr w:type="spellStart"/>
      <w:r w:rsidR="00D112A1" w:rsidRPr="00D112A1">
        <w:rPr>
          <w:rFonts w:ascii="Times New Roman" w:eastAsia="Calibri" w:hAnsi="Times New Roman" w:cs="Times New Roman"/>
        </w:rPr>
        <w:t>З</w:t>
      </w:r>
      <w:r w:rsidR="00060648">
        <w:rPr>
          <w:rFonts w:ascii="Times New Roman" w:eastAsia="Calibri" w:hAnsi="Times New Roman" w:cs="Times New Roman"/>
        </w:rPr>
        <w:t>адумкин</w:t>
      </w:r>
      <w:proofErr w:type="spellEnd"/>
      <w:r w:rsidR="00060648">
        <w:rPr>
          <w:rFonts w:ascii="Times New Roman" w:eastAsia="Calibri" w:hAnsi="Times New Roman" w:cs="Times New Roman"/>
        </w:rPr>
        <w:t>, 2009; Румянцев, 2018</w:t>
      </w:r>
      <w:r w:rsidR="00D112A1" w:rsidRPr="00D112A1">
        <w:rPr>
          <w:rFonts w:ascii="Times New Roman" w:eastAsia="Calibri" w:hAnsi="Times New Roman" w:cs="Times New Roman"/>
        </w:rPr>
        <w:t xml:space="preserve">). Как отмечают авторы, за период с 1990 по 2007 гг. в регионе существенно сократилась численность занятых в НИОКР (в 8 раз). Также в этих </w:t>
      </w:r>
      <w:r w:rsidR="00D112A1" w:rsidRPr="00D112A1">
        <w:rPr>
          <w:rFonts w:ascii="Times New Roman" w:eastAsia="Calibri" w:hAnsi="Times New Roman" w:cs="Times New Roman"/>
        </w:rPr>
        <w:lastRenderedPageBreak/>
        <w:t xml:space="preserve">работах говориться о том, что внутренние затраты на исследования и разработки в 2000-е годы имели тенденцию к постепенному сокращению. </w:t>
      </w:r>
    </w:p>
    <w:p w14:paraId="22EB9241" w14:textId="03FA4A22" w:rsidR="00D112A1" w:rsidRPr="00D112A1" w:rsidRDefault="00D112A1" w:rsidP="00D112A1">
      <w:pPr>
        <w:spacing w:after="0" w:line="252" w:lineRule="auto"/>
        <w:ind w:firstLine="425"/>
        <w:jc w:val="both"/>
        <w:rPr>
          <w:rFonts w:ascii="Times New Roman" w:eastAsia="Calibri" w:hAnsi="Times New Roman" w:cs="Times New Roman"/>
        </w:rPr>
      </w:pPr>
      <w:r w:rsidRPr="00D112A1">
        <w:rPr>
          <w:rFonts w:ascii="Times New Roman" w:eastAsia="Calibri" w:hAnsi="Times New Roman" w:cs="Times New Roman"/>
        </w:rPr>
        <w:t>Тем не менее, следует отметить, что оценка, проводимая в рамках этих работ, была основана на использовании статистических показателей</w:t>
      </w:r>
      <w:r>
        <w:rPr>
          <w:rFonts w:ascii="Times New Roman" w:eastAsia="Calibri" w:hAnsi="Times New Roman" w:cs="Times New Roman"/>
        </w:rPr>
        <w:t>, которые характеризуют инновационное предпринимательство в целом (без акцентировки внимания на его отдельных составляющих, например, экономической или технологической)</w:t>
      </w:r>
      <w:r w:rsidRPr="00D112A1">
        <w:rPr>
          <w:rFonts w:ascii="Times New Roman" w:eastAsia="Calibri" w:hAnsi="Times New Roman" w:cs="Times New Roman"/>
        </w:rPr>
        <w:t>. Более того, к настоящему времени эти данные уже устарели.</w:t>
      </w:r>
    </w:p>
    <w:p w14:paraId="3E81F807" w14:textId="77777777" w:rsidR="005B762D" w:rsidRPr="005B762D" w:rsidRDefault="005B762D" w:rsidP="005B762D">
      <w:pPr>
        <w:spacing w:after="0" w:line="252" w:lineRule="auto"/>
        <w:ind w:firstLine="425"/>
        <w:jc w:val="both"/>
        <w:rPr>
          <w:rFonts w:ascii="Times New Roman" w:eastAsia="Calibri" w:hAnsi="Times New Roman" w:cs="Times New Roman"/>
        </w:rPr>
      </w:pPr>
      <w:r w:rsidRPr="005B762D">
        <w:rPr>
          <w:rFonts w:ascii="Times New Roman" w:eastAsia="Calibri" w:hAnsi="Times New Roman" w:cs="Times New Roman"/>
          <w:b/>
          <w:bCs/>
          <w:i/>
          <w:iCs/>
        </w:rPr>
        <w:t>Методология исследования.</w:t>
      </w:r>
      <w:r w:rsidRPr="005B762D">
        <w:rPr>
          <w:rFonts w:ascii="Times New Roman" w:eastAsia="Calibri" w:hAnsi="Times New Roman" w:cs="Times New Roman"/>
        </w:rPr>
        <w:t xml:space="preserve"> При подготовке статьи были использованы следующие научные методы: экономико-статистический, абстрактно-логический, а также графический.</w:t>
      </w:r>
    </w:p>
    <w:p w14:paraId="32F899C2" w14:textId="0FBD63C9" w:rsidR="00A316E7" w:rsidRDefault="005B762D" w:rsidP="005B762D">
      <w:pPr>
        <w:spacing w:after="0" w:line="252" w:lineRule="auto"/>
        <w:ind w:firstLine="425"/>
        <w:jc w:val="both"/>
        <w:rPr>
          <w:rFonts w:ascii="Times New Roman" w:eastAsia="Calibri" w:hAnsi="Times New Roman" w:cs="Times New Roman"/>
        </w:rPr>
      </w:pPr>
      <w:r w:rsidRPr="005B762D">
        <w:rPr>
          <w:rFonts w:ascii="Times New Roman" w:eastAsia="Calibri" w:hAnsi="Times New Roman" w:cs="Times New Roman"/>
        </w:rPr>
        <w:t>Экономико-статистический метод использовался при сборе данных официальной статистики, свидетельствующих о состоянии инновационного предпринимательства в регионе. При помощи абстрактно-логического метода был произведен анализ данных, собранных посредством экономико-статистического метода. Роль графического метода состояла в повышении наглядности представления полученных результатов. Это было реализовано в виде построения графиков, таблиц. Кроме того, в рамках проведения литературного обзора был использован метод изучения литературы.</w:t>
      </w:r>
    </w:p>
    <w:p w14:paraId="6FA9CCDD" w14:textId="695D38A8" w:rsidR="005B762D" w:rsidRDefault="005B762D" w:rsidP="005B762D">
      <w:pPr>
        <w:spacing w:after="0" w:line="252" w:lineRule="auto"/>
        <w:ind w:firstLine="425"/>
        <w:jc w:val="both"/>
        <w:rPr>
          <w:rFonts w:ascii="Times New Roman" w:eastAsia="Calibri" w:hAnsi="Times New Roman" w:cs="Times New Roman"/>
        </w:rPr>
      </w:pPr>
      <w:r w:rsidRPr="005B762D">
        <w:rPr>
          <w:rFonts w:ascii="Times New Roman" w:eastAsia="Calibri" w:hAnsi="Times New Roman" w:cs="Times New Roman"/>
          <w:b/>
          <w:bCs/>
          <w:i/>
          <w:iCs/>
        </w:rPr>
        <w:t>Результаты и дискуссия.</w:t>
      </w:r>
      <w:r w:rsidRPr="005B762D">
        <w:rPr>
          <w:rFonts w:ascii="Times New Roman" w:eastAsia="Calibri" w:hAnsi="Times New Roman" w:cs="Times New Roman"/>
        </w:rPr>
        <w:t xml:space="preserve"> Первым этапом оценки современного состояния инновационного предпринимательства в Вологодской области было принято решение провести отбор официальных статистических показателей, характеризующих </w:t>
      </w:r>
      <w:r>
        <w:rPr>
          <w:rFonts w:ascii="Times New Roman" w:eastAsia="Calibri" w:hAnsi="Times New Roman" w:cs="Times New Roman"/>
        </w:rPr>
        <w:t xml:space="preserve">технологическую компоненту </w:t>
      </w:r>
      <w:r w:rsidRPr="005B762D">
        <w:rPr>
          <w:rFonts w:ascii="Times New Roman" w:eastAsia="Calibri" w:hAnsi="Times New Roman" w:cs="Times New Roman"/>
        </w:rPr>
        <w:t>инновационно</w:t>
      </w:r>
      <w:r>
        <w:rPr>
          <w:rFonts w:ascii="Times New Roman" w:eastAsia="Calibri" w:hAnsi="Times New Roman" w:cs="Times New Roman"/>
        </w:rPr>
        <w:t>го</w:t>
      </w:r>
      <w:r w:rsidRPr="005B762D">
        <w:rPr>
          <w:rFonts w:ascii="Times New Roman" w:eastAsia="Calibri" w:hAnsi="Times New Roman" w:cs="Times New Roman"/>
        </w:rPr>
        <w:t xml:space="preserve"> предпринимательств</w:t>
      </w:r>
      <w:r>
        <w:rPr>
          <w:rFonts w:ascii="Times New Roman" w:eastAsia="Calibri" w:hAnsi="Times New Roman" w:cs="Times New Roman"/>
        </w:rPr>
        <w:t>а</w:t>
      </w:r>
      <w:r w:rsidRPr="005B762D">
        <w:rPr>
          <w:rFonts w:ascii="Times New Roman" w:eastAsia="Calibri" w:hAnsi="Times New Roman" w:cs="Times New Roman"/>
        </w:rPr>
        <w:t>.</w:t>
      </w:r>
    </w:p>
    <w:p w14:paraId="6483797B" w14:textId="2A0AE0E6" w:rsidR="0007293A" w:rsidRDefault="0007293A" w:rsidP="00A316E7">
      <w:pPr>
        <w:spacing w:after="0" w:line="252" w:lineRule="auto"/>
        <w:ind w:firstLine="425"/>
        <w:jc w:val="both"/>
        <w:rPr>
          <w:rFonts w:ascii="Times New Roman" w:eastAsia="Calibri" w:hAnsi="Times New Roman" w:cs="Times New Roman"/>
        </w:rPr>
      </w:pPr>
      <w:r>
        <w:rPr>
          <w:rFonts w:ascii="Times New Roman" w:eastAsia="Calibri" w:hAnsi="Times New Roman" w:cs="Times New Roman"/>
        </w:rPr>
        <w:t>Поскольку технологическая компонента рассматриваемого типа предпринимательства соотносится с этапом создания новшества (инновационного решения), в качестве показателя, который наиболее комплексно характеризует деятельность субъектов инновационного предпринимательства, был выбран</w:t>
      </w:r>
      <w:r w:rsidR="009D5BDA">
        <w:rPr>
          <w:rFonts w:ascii="Times New Roman" w:eastAsia="Calibri" w:hAnsi="Times New Roman" w:cs="Times New Roman"/>
        </w:rPr>
        <w:t xml:space="preserve"> «количество организаций, выполнявших научные исследования и разработки». </w:t>
      </w:r>
      <w:r w:rsidR="0029452B">
        <w:rPr>
          <w:rFonts w:ascii="Times New Roman" w:eastAsia="Calibri" w:hAnsi="Times New Roman" w:cs="Times New Roman"/>
        </w:rPr>
        <w:t xml:space="preserve">Также следует рассмотреть показатель «численность персонала, занимающегося научными исследованиями и разработками». </w:t>
      </w:r>
      <w:r w:rsidR="00363EEC" w:rsidRPr="00363EEC">
        <w:rPr>
          <w:rFonts w:ascii="Times New Roman" w:eastAsia="Calibri" w:hAnsi="Times New Roman" w:cs="Times New Roman"/>
        </w:rPr>
        <w:t>Показатель численности персонала, занятого научными исследованиями и разработками, соотносится с таким фактором производства как «труд». Данный показатель характеризует вклад работников инновационных компаний в рамках реализации стадий инновационного процесса.</w:t>
      </w:r>
    </w:p>
    <w:p w14:paraId="1F5519FC" w14:textId="77777777" w:rsidR="00DA24B8" w:rsidRDefault="008638A5" w:rsidP="00A316E7">
      <w:pPr>
        <w:spacing w:after="0" w:line="252" w:lineRule="auto"/>
        <w:ind w:firstLine="425"/>
        <w:jc w:val="both"/>
        <w:rPr>
          <w:rFonts w:ascii="Times New Roman" w:eastAsia="Calibri" w:hAnsi="Times New Roman" w:cs="Times New Roman"/>
        </w:rPr>
      </w:pPr>
      <w:r>
        <w:rPr>
          <w:rFonts w:ascii="Times New Roman" w:eastAsia="Calibri" w:hAnsi="Times New Roman" w:cs="Times New Roman"/>
        </w:rPr>
        <w:t xml:space="preserve">Что касается показателей результативности деятельности инновационного предпринимательства (в аспекте его технологической составляющей), то здесь наибольшим образом </w:t>
      </w:r>
      <w:r w:rsidR="00DA24B8">
        <w:rPr>
          <w:rFonts w:ascii="Times New Roman" w:eastAsia="Calibri" w:hAnsi="Times New Roman" w:cs="Times New Roman"/>
        </w:rPr>
        <w:t xml:space="preserve">следует отметить </w:t>
      </w:r>
      <w:r w:rsidR="00DA24B8" w:rsidRPr="00DA24B8">
        <w:rPr>
          <w:rFonts w:ascii="Times New Roman" w:eastAsia="Calibri" w:hAnsi="Times New Roman" w:cs="Times New Roman"/>
        </w:rPr>
        <w:t>показатели, характеризующие поступление патентных заявок и выдачи патентов.</w:t>
      </w:r>
      <w:r w:rsidR="00DA24B8">
        <w:rPr>
          <w:rFonts w:ascii="Times New Roman" w:eastAsia="Calibri" w:hAnsi="Times New Roman" w:cs="Times New Roman"/>
        </w:rPr>
        <w:t xml:space="preserve"> </w:t>
      </w:r>
    </w:p>
    <w:p w14:paraId="3DE3749D" w14:textId="1ED2AD85" w:rsidR="008638A5" w:rsidRDefault="00DA24B8" w:rsidP="00A316E7">
      <w:pPr>
        <w:spacing w:after="0" w:line="252" w:lineRule="auto"/>
        <w:ind w:firstLine="425"/>
        <w:jc w:val="both"/>
        <w:rPr>
          <w:rFonts w:ascii="Times New Roman" w:eastAsia="Calibri" w:hAnsi="Times New Roman" w:cs="Times New Roman"/>
        </w:rPr>
      </w:pPr>
      <w:r w:rsidRPr="00DA24B8">
        <w:rPr>
          <w:rFonts w:ascii="Times New Roman" w:eastAsia="Calibri" w:hAnsi="Times New Roman" w:cs="Times New Roman"/>
        </w:rPr>
        <w:t>В рамках официальной статистики приводятся два похожих показателя относительно патентов: на изобретения и на полезные модели. Однако в данном исследовании было принято решение сосредоточить внимание именно на изобретениях. Во-первых, объектом охраны на изобретение признается не только устройство (как в случае с полезной моделью), но еще и способ производства, а также такие составляющие инновационного продукта как вещество, штамм, культура и пр. Во-вторых, за изобретением, в отличие от полезной модели, в рамках условий патентования предусматривается не только новизна и практическая применимость новшества, но и изобретательский уровень. В-третьих, срок действия патента на изобретения в 2 раза больше, чем на полезную модель (20 лет против 10). Получается, полезные модели – это «малые изобретения», более простые решения (Иванов, 2021).</w:t>
      </w:r>
    </w:p>
    <w:p w14:paraId="13577A0C" w14:textId="12A2EAA9" w:rsidR="00DA24B8" w:rsidRDefault="00DA24B8" w:rsidP="00A316E7">
      <w:pPr>
        <w:spacing w:after="0" w:line="252" w:lineRule="auto"/>
        <w:ind w:firstLine="425"/>
        <w:jc w:val="both"/>
        <w:rPr>
          <w:rFonts w:ascii="Times New Roman" w:eastAsia="Calibri" w:hAnsi="Times New Roman" w:cs="Times New Roman"/>
        </w:rPr>
      </w:pPr>
      <w:r w:rsidRPr="00DA24B8">
        <w:rPr>
          <w:rFonts w:ascii="Times New Roman" w:eastAsia="Calibri" w:hAnsi="Times New Roman" w:cs="Times New Roman"/>
        </w:rPr>
        <w:lastRenderedPageBreak/>
        <w:t xml:space="preserve">В табл. </w:t>
      </w:r>
      <w:r>
        <w:rPr>
          <w:rFonts w:ascii="Times New Roman" w:eastAsia="Calibri" w:hAnsi="Times New Roman" w:cs="Times New Roman"/>
        </w:rPr>
        <w:t>1</w:t>
      </w:r>
      <w:r w:rsidRPr="00DA24B8">
        <w:rPr>
          <w:rFonts w:ascii="Times New Roman" w:eastAsia="Calibri" w:hAnsi="Times New Roman" w:cs="Times New Roman"/>
        </w:rPr>
        <w:t xml:space="preserve">, представлена динамика значений показателей «количество организаций, выполнявших научные исследования и разработки» </w:t>
      </w:r>
      <w:r>
        <w:rPr>
          <w:rFonts w:ascii="Times New Roman" w:eastAsia="Calibri" w:hAnsi="Times New Roman" w:cs="Times New Roman"/>
        </w:rPr>
        <w:t>за период с 2010 по 2019 гг.</w:t>
      </w:r>
    </w:p>
    <w:p w14:paraId="062F87EA" w14:textId="5915A900" w:rsidR="00A316E7" w:rsidRPr="00BB42EE" w:rsidRDefault="00A316E7" w:rsidP="00A316E7">
      <w:pPr>
        <w:spacing w:after="0" w:line="252" w:lineRule="auto"/>
        <w:ind w:firstLine="425"/>
        <w:jc w:val="both"/>
        <w:rPr>
          <w:rFonts w:ascii="Times New Roman" w:eastAsia="Calibri" w:hAnsi="Times New Roman" w:cs="Times New Roman"/>
        </w:rPr>
      </w:pPr>
    </w:p>
    <w:p w14:paraId="687DC6B7" w14:textId="059E7A9E" w:rsidR="00A316E7" w:rsidRPr="00BB42EE" w:rsidRDefault="00A316E7" w:rsidP="00A316E7">
      <w:pPr>
        <w:spacing w:after="0" w:line="252" w:lineRule="auto"/>
        <w:ind w:firstLine="425"/>
        <w:jc w:val="both"/>
        <w:rPr>
          <w:rFonts w:ascii="Times New Roman" w:eastAsia="Calibri" w:hAnsi="Times New Roman" w:cs="Times New Roman"/>
        </w:rPr>
      </w:pPr>
    </w:p>
    <w:p w14:paraId="3C3D48DA" w14:textId="6265CFF6" w:rsidR="00A316E7" w:rsidRPr="00BB42EE" w:rsidRDefault="00A316E7" w:rsidP="009B5F27">
      <w:pPr>
        <w:widowControl w:val="0"/>
        <w:suppressAutoHyphens/>
        <w:spacing w:after="0" w:line="240" w:lineRule="auto"/>
        <w:ind w:firstLine="425"/>
        <w:jc w:val="center"/>
        <w:rPr>
          <w:rFonts w:ascii="Times New Roman" w:eastAsia="DejaVu Sans" w:hAnsi="Times New Roman" w:cs="Times New Roman"/>
          <w:kern w:val="1"/>
          <w:lang w:eastAsia="ru-RU"/>
        </w:rPr>
      </w:pPr>
      <w:r w:rsidRPr="00BB42EE">
        <w:rPr>
          <w:rFonts w:ascii="Times New Roman" w:eastAsia="DejaVu Sans" w:hAnsi="Times New Roman" w:cs="Times New Roman"/>
          <w:kern w:val="2"/>
          <w:lang w:eastAsia="ru-RU"/>
        </w:rPr>
        <w:t xml:space="preserve">Таблица 1. </w:t>
      </w:r>
      <w:r w:rsidR="00DA24B8">
        <w:rPr>
          <w:rFonts w:ascii="Times New Roman" w:eastAsia="DejaVu Sans" w:hAnsi="Times New Roman" w:cs="Times New Roman"/>
          <w:b/>
          <w:kern w:val="2"/>
          <w:lang w:eastAsia="ru-RU"/>
        </w:rPr>
        <w:t xml:space="preserve">Динамика значений показателя </w:t>
      </w:r>
      <w:r w:rsidR="00DA24B8" w:rsidRPr="00DA24B8">
        <w:rPr>
          <w:rFonts w:ascii="Times New Roman" w:eastAsia="DejaVu Sans" w:hAnsi="Times New Roman" w:cs="Times New Roman"/>
          <w:b/>
          <w:kern w:val="2"/>
          <w:lang w:eastAsia="ru-RU"/>
        </w:rPr>
        <w:t>«количество организаций, выполнявших научные исследования и разработки» за период с 2010 по 2019 гг.</w:t>
      </w:r>
    </w:p>
    <w:tbl>
      <w:tblPr>
        <w:tblStyle w:val="a7"/>
        <w:tblW w:w="5000" w:type="pct"/>
        <w:tblLook w:val="04A0" w:firstRow="1" w:lastRow="0" w:firstColumn="1" w:lastColumn="0" w:noHBand="0" w:noVBand="1"/>
      </w:tblPr>
      <w:tblGrid>
        <w:gridCol w:w="1444"/>
        <w:gridCol w:w="668"/>
        <w:gridCol w:w="694"/>
        <w:gridCol w:w="693"/>
        <w:gridCol w:w="695"/>
        <w:gridCol w:w="691"/>
        <w:gridCol w:w="693"/>
        <w:gridCol w:w="575"/>
        <w:gridCol w:w="695"/>
        <w:gridCol w:w="575"/>
        <w:gridCol w:w="575"/>
        <w:gridCol w:w="665"/>
      </w:tblGrid>
      <w:tr w:rsidR="009B5F27" w:rsidRPr="00A52501" w14:paraId="3BA408C8" w14:textId="77777777" w:rsidTr="009B5F27">
        <w:trPr>
          <w:trHeight w:val="517"/>
        </w:trPr>
        <w:tc>
          <w:tcPr>
            <w:tcW w:w="833" w:type="pct"/>
          </w:tcPr>
          <w:p w14:paraId="2EE71278" w14:textId="77777777" w:rsidR="009B5F27" w:rsidRPr="009B5F27" w:rsidRDefault="009B5F27" w:rsidP="004E0FC1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</w:p>
        </w:tc>
        <w:tc>
          <w:tcPr>
            <w:tcW w:w="385" w:type="pct"/>
            <w:vAlign w:val="center"/>
          </w:tcPr>
          <w:p w14:paraId="71BC6114" w14:textId="77777777" w:rsidR="009B5F27" w:rsidRPr="009B5F27" w:rsidRDefault="009B5F27" w:rsidP="004E0FC1">
            <w:pPr>
              <w:jc w:val="center"/>
              <w:rPr>
                <w:rFonts w:ascii="Times New Roman" w:hAnsi="Times New Roman" w:cs="Times New Roman"/>
                <w:sz w:val="16"/>
                <w:szCs w:val="24"/>
              </w:rPr>
            </w:pPr>
            <w:r w:rsidRPr="009B5F27">
              <w:rPr>
                <w:rFonts w:ascii="Times New Roman" w:hAnsi="Times New Roman" w:cs="Times New Roman"/>
                <w:sz w:val="16"/>
                <w:szCs w:val="24"/>
              </w:rPr>
              <w:t>2010</w:t>
            </w:r>
          </w:p>
        </w:tc>
        <w:tc>
          <w:tcPr>
            <w:tcW w:w="400" w:type="pct"/>
            <w:vAlign w:val="center"/>
          </w:tcPr>
          <w:p w14:paraId="62E53426" w14:textId="77777777" w:rsidR="009B5F27" w:rsidRPr="009B5F27" w:rsidRDefault="009B5F27" w:rsidP="004E0FC1">
            <w:pPr>
              <w:jc w:val="center"/>
              <w:rPr>
                <w:rFonts w:ascii="Times New Roman" w:hAnsi="Times New Roman" w:cs="Times New Roman"/>
                <w:sz w:val="16"/>
                <w:szCs w:val="24"/>
              </w:rPr>
            </w:pPr>
            <w:r w:rsidRPr="009B5F27">
              <w:rPr>
                <w:rFonts w:ascii="Times New Roman" w:hAnsi="Times New Roman" w:cs="Times New Roman"/>
                <w:sz w:val="16"/>
                <w:szCs w:val="24"/>
              </w:rPr>
              <w:t>2011</w:t>
            </w:r>
          </w:p>
        </w:tc>
        <w:tc>
          <w:tcPr>
            <w:tcW w:w="400" w:type="pct"/>
            <w:vAlign w:val="center"/>
          </w:tcPr>
          <w:p w14:paraId="0E0E87A0" w14:textId="77777777" w:rsidR="009B5F27" w:rsidRPr="009B5F27" w:rsidRDefault="009B5F27" w:rsidP="004E0FC1">
            <w:pPr>
              <w:jc w:val="center"/>
              <w:rPr>
                <w:rFonts w:ascii="Times New Roman" w:hAnsi="Times New Roman" w:cs="Times New Roman"/>
                <w:sz w:val="16"/>
                <w:szCs w:val="24"/>
              </w:rPr>
            </w:pPr>
            <w:r w:rsidRPr="009B5F27">
              <w:rPr>
                <w:rFonts w:ascii="Times New Roman" w:hAnsi="Times New Roman" w:cs="Times New Roman"/>
                <w:sz w:val="16"/>
                <w:szCs w:val="24"/>
              </w:rPr>
              <w:t>2012</w:t>
            </w:r>
          </w:p>
        </w:tc>
        <w:tc>
          <w:tcPr>
            <w:tcW w:w="401" w:type="pct"/>
            <w:vAlign w:val="center"/>
          </w:tcPr>
          <w:p w14:paraId="5E75B53A" w14:textId="77777777" w:rsidR="009B5F27" w:rsidRPr="009B5F27" w:rsidRDefault="009B5F27" w:rsidP="004E0FC1">
            <w:pPr>
              <w:jc w:val="center"/>
              <w:rPr>
                <w:rFonts w:ascii="Times New Roman" w:hAnsi="Times New Roman" w:cs="Times New Roman"/>
                <w:sz w:val="16"/>
                <w:szCs w:val="24"/>
              </w:rPr>
            </w:pPr>
            <w:r w:rsidRPr="009B5F27">
              <w:rPr>
                <w:rFonts w:ascii="Times New Roman" w:hAnsi="Times New Roman" w:cs="Times New Roman"/>
                <w:sz w:val="16"/>
                <w:szCs w:val="24"/>
              </w:rPr>
              <w:t>2013</w:t>
            </w:r>
          </w:p>
        </w:tc>
        <w:tc>
          <w:tcPr>
            <w:tcW w:w="399" w:type="pct"/>
            <w:vAlign w:val="center"/>
          </w:tcPr>
          <w:p w14:paraId="64B6636F" w14:textId="77777777" w:rsidR="009B5F27" w:rsidRPr="009B5F27" w:rsidRDefault="009B5F27" w:rsidP="004E0FC1">
            <w:pPr>
              <w:jc w:val="center"/>
              <w:rPr>
                <w:rFonts w:ascii="Times New Roman" w:hAnsi="Times New Roman" w:cs="Times New Roman"/>
                <w:sz w:val="16"/>
                <w:szCs w:val="24"/>
              </w:rPr>
            </w:pPr>
            <w:r w:rsidRPr="009B5F27">
              <w:rPr>
                <w:rFonts w:ascii="Times New Roman" w:hAnsi="Times New Roman" w:cs="Times New Roman"/>
                <w:sz w:val="16"/>
                <w:szCs w:val="24"/>
              </w:rPr>
              <w:t>2014</w:t>
            </w:r>
          </w:p>
        </w:tc>
        <w:tc>
          <w:tcPr>
            <w:tcW w:w="400" w:type="pct"/>
            <w:vAlign w:val="center"/>
          </w:tcPr>
          <w:p w14:paraId="441192B5" w14:textId="77777777" w:rsidR="009B5F27" w:rsidRPr="009B5F27" w:rsidRDefault="009B5F27" w:rsidP="004E0FC1">
            <w:pPr>
              <w:jc w:val="center"/>
              <w:rPr>
                <w:rFonts w:ascii="Times New Roman" w:hAnsi="Times New Roman" w:cs="Times New Roman"/>
                <w:sz w:val="16"/>
                <w:szCs w:val="24"/>
              </w:rPr>
            </w:pPr>
            <w:r w:rsidRPr="009B5F27">
              <w:rPr>
                <w:rFonts w:ascii="Times New Roman" w:hAnsi="Times New Roman" w:cs="Times New Roman"/>
                <w:sz w:val="16"/>
                <w:szCs w:val="24"/>
              </w:rPr>
              <w:t>2015</w:t>
            </w:r>
          </w:p>
        </w:tc>
        <w:tc>
          <w:tcPr>
            <w:tcW w:w="332" w:type="pct"/>
            <w:vAlign w:val="center"/>
          </w:tcPr>
          <w:p w14:paraId="71360D7B" w14:textId="77777777" w:rsidR="009B5F27" w:rsidRPr="009B5F27" w:rsidRDefault="009B5F27" w:rsidP="004E0FC1">
            <w:pPr>
              <w:jc w:val="center"/>
              <w:rPr>
                <w:rFonts w:ascii="Times New Roman" w:hAnsi="Times New Roman" w:cs="Times New Roman"/>
                <w:sz w:val="16"/>
                <w:szCs w:val="24"/>
              </w:rPr>
            </w:pPr>
            <w:r w:rsidRPr="009B5F27">
              <w:rPr>
                <w:rFonts w:ascii="Times New Roman" w:hAnsi="Times New Roman" w:cs="Times New Roman"/>
                <w:sz w:val="16"/>
                <w:szCs w:val="24"/>
              </w:rPr>
              <w:t>2016</w:t>
            </w:r>
          </w:p>
        </w:tc>
        <w:tc>
          <w:tcPr>
            <w:tcW w:w="401" w:type="pct"/>
            <w:vAlign w:val="center"/>
          </w:tcPr>
          <w:p w14:paraId="41B01ED2" w14:textId="77777777" w:rsidR="009B5F27" w:rsidRPr="009B5F27" w:rsidRDefault="009B5F27" w:rsidP="004E0FC1">
            <w:pPr>
              <w:jc w:val="center"/>
              <w:rPr>
                <w:rFonts w:ascii="Times New Roman" w:hAnsi="Times New Roman" w:cs="Times New Roman"/>
                <w:sz w:val="16"/>
                <w:szCs w:val="24"/>
              </w:rPr>
            </w:pPr>
            <w:r w:rsidRPr="009B5F27">
              <w:rPr>
                <w:rFonts w:ascii="Times New Roman" w:hAnsi="Times New Roman" w:cs="Times New Roman"/>
                <w:sz w:val="16"/>
                <w:szCs w:val="24"/>
              </w:rPr>
              <w:t>2017</w:t>
            </w:r>
          </w:p>
        </w:tc>
        <w:tc>
          <w:tcPr>
            <w:tcW w:w="332" w:type="pct"/>
            <w:vAlign w:val="center"/>
          </w:tcPr>
          <w:p w14:paraId="1C9B30F0" w14:textId="77777777" w:rsidR="009B5F27" w:rsidRPr="009B5F27" w:rsidRDefault="009B5F27" w:rsidP="004E0FC1">
            <w:pPr>
              <w:jc w:val="center"/>
              <w:rPr>
                <w:rFonts w:ascii="Times New Roman" w:hAnsi="Times New Roman" w:cs="Times New Roman"/>
                <w:sz w:val="16"/>
                <w:szCs w:val="24"/>
              </w:rPr>
            </w:pPr>
            <w:r w:rsidRPr="009B5F27">
              <w:rPr>
                <w:rFonts w:ascii="Times New Roman" w:hAnsi="Times New Roman" w:cs="Times New Roman"/>
                <w:sz w:val="16"/>
                <w:szCs w:val="24"/>
              </w:rPr>
              <w:t>2018</w:t>
            </w:r>
          </w:p>
        </w:tc>
        <w:tc>
          <w:tcPr>
            <w:tcW w:w="332" w:type="pct"/>
            <w:vAlign w:val="center"/>
          </w:tcPr>
          <w:p w14:paraId="08B12814" w14:textId="77777777" w:rsidR="009B5F27" w:rsidRPr="009B5F27" w:rsidRDefault="009B5F27" w:rsidP="004E0FC1">
            <w:pPr>
              <w:jc w:val="center"/>
              <w:rPr>
                <w:rFonts w:ascii="Times New Roman" w:hAnsi="Times New Roman" w:cs="Times New Roman"/>
                <w:sz w:val="16"/>
                <w:szCs w:val="24"/>
              </w:rPr>
            </w:pPr>
            <w:r w:rsidRPr="009B5F27">
              <w:rPr>
                <w:rFonts w:ascii="Times New Roman" w:hAnsi="Times New Roman" w:cs="Times New Roman"/>
                <w:sz w:val="16"/>
                <w:szCs w:val="24"/>
              </w:rPr>
              <w:t>2019</w:t>
            </w:r>
          </w:p>
        </w:tc>
        <w:tc>
          <w:tcPr>
            <w:tcW w:w="384" w:type="pct"/>
            <w:vAlign w:val="center"/>
          </w:tcPr>
          <w:p w14:paraId="0F5B4649" w14:textId="77777777" w:rsidR="009B5F27" w:rsidRPr="009B5F27" w:rsidRDefault="009B5F27" w:rsidP="004E0FC1">
            <w:pPr>
              <w:jc w:val="center"/>
              <w:rPr>
                <w:rFonts w:ascii="Times New Roman" w:hAnsi="Times New Roman" w:cs="Times New Roman"/>
                <w:sz w:val="16"/>
                <w:szCs w:val="24"/>
              </w:rPr>
            </w:pPr>
            <w:r w:rsidRPr="009B5F27">
              <w:rPr>
                <w:rFonts w:ascii="Times New Roman" w:hAnsi="Times New Roman" w:cs="Times New Roman"/>
                <w:sz w:val="16"/>
                <w:szCs w:val="24"/>
              </w:rPr>
              <w:t>2019       к 2010</w:t>
            </w:r>
          </w:p>
        </w:tc>
      </w:tr>
      <w:tr w:rsidR="009B5F27" w:rsidRPr="00A52501" w14:paraId="3F0C0762" w14:textId="77777777" w:rsidTr="009B5F27">
        <w:trPr>
          <w:trHeight w:val="313"/>
        </w:trPr>
        <w:tc>
          <w:tcPr>
            <w:tcW w:w="833" w:type="pct"/>
          </w:tcPr>
          <w:p w14:paraId="1EF1A538" w14:textId="77777777" w:rsidR="009B5F27" w:rsidRPr="009B5F27" w:rsidRDefault="009B5F27" w:rsidP="004E0FC1">
            <w:pPr>
              <w:jc w:val="both"/>
              <w:rPr>
                <w:rFonts w:ascii="Times New Roman" w:hAnsi="Times New Roman" w:cs="Times New Roman"/>
                <w:sz w:val="18"/>
                <w:szCs w:val="24"/>
              </w:rPr>
            </w:pPr>
            <w:r w:rsidRPr="009B5F27">
              <w:rPr>
                <w:rFonts w:ascii="Times New Roman" w:hAnsi="Times New Roman" w:cs="Times New Roman"/>
                <w:bCs/>
                <w:color w:val="000000" w:themeColor="text1"/>
                <w:sz w:val="18"/>
                <w:szCs w:val="28"/>
              </w:rPr>
              <w:t>Российская Федерация</w:t>
            </w:r>
          </w:p>
        </w:tc>
        <w:tc>
          <w:tcPr>
            <w:tcW w:w="385" w:type="pct"/>
            <w:vAlign w:val="center"/>
          </w:tcPr>
          <w:p w14:paraId="375C108A" w14:textId="77777777" w:rsidR="009B5F27" w:rsidRPr="009B5F27" w:rsidRDefault="009B5F27" w:rsidP="004E0FC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9B5F27">
              <w:rPr>
                <w:rFonts w:ascii="Times New Roman" w:hAnsi="Times New Roman" w:cs="Times New Roman"/>
                <w:sz w:val="16"/>
                <w:szCs w:val="16"/>
              </w:rPr>
              <w:t>3492</w:t>
            </w:r>
          </w:p>
        </w:tc>
        <w:tc>
          <w:tcPr>
            <w:tcW w:w="400" w:type="pct"/>
            <w:vAlign w:val="center"/>
          </w:tcPr>
          <w:p w14:paraId="61F344A3" w14:textId="77777777" w:rsidR="009B5F27" w:rsidRPr="009B5F27" w:rsidRDefault="009B5F27" w:rsidP="004E0FC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9B5F27">
              <w:rPr>
                <w:rFonts w:ascii="Times New Roman" w:hAnsi="Times New Roman" w:cs="Times New Roman"/>
                <w:sz w:val="16"/>
                <w:szCs w:val="16"/>
              </w:rPr>
              <w:t>3682</w:t>
            </w:r>
          </w:p>
        </w:tc>
        <w:tc>
          <w:tcPr>
            <w:tcW w:w="400" w:type="pct"/>
            <w:vAlign w:val="center"/>
          </w:tcPr>
          <w:p w14:paraId="4C9D1E7F" w14:textId="77777777" w:rsidR="009B5F27" w:rsidRPr="009B5F27" w:rsidRDefault="009B5F27" w:rsidP="004E0FC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9B5F27">
              <w:rPr>
                <w:rFonts w:ascii="Times New Roman" w:hAnsi="Times New Roman" w:cs="Times New Roman"/>
                <w:sz w:val="16"/>
                <w:szCs w:val="16"/>
              </w:rPr>
              <w:t>3566</w:t>
            </w:r>
          </w:p>
        </w:tc>
        <w:tc>
          <w:tcPr>
            <w:tcW w:w="401" w:type="pct"/>
            <w:vAlign w:val="center"/>
          </w:tcPr>
          <w:p w14:paraId="42A7BC96" w14:textId="77777777" w:rsidR="009B5F27" w:rsidRPr="009B5F27" w:rsidRDefault="009B5F27" w:rsidP="004E0FC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9B5F27">
              <w:rPr>
                <w:rFonts w:ascii="Times New Roman" w:hAnsi="Times New Roman" w:cs="Times New Roman"/>
                <w:sz w:val="16"/>
                <w:szCs w:val="16"/>
              </w:rPr>
              <w:t>3605</w:t>
            </w:r>
          </w:p>
        </w:tc>
        <w:tc>
          <w:tcPr>
            <w:tcW w:w="399" w:type="pct"/>
            <w:vAlign w:val="center"/>
          </w:tcPr>
          <w:p w14:paraId="37FAA727" w14:textId="77777777" w:rsidR="009B5F27" w:rsidRPr="009B5F27" w:rsidRDefault="009B5F27" w:rsidP="004E0FC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9B5F27">
              <w:rPr>
                <w:rFonts w:ascii="Times New Roman" w:hAnsi="Times New Roman" w:cs="Times New Roman"/>
                <w:sz w:val="16"/>
                <w:szCs w:val="16"/>
              </w:rPr>
              <w:t>3604</w:t>
            </w:r>
          </w:p>
        </w:tc>
        <w:tc>
          <w:tcPr>
            <w:tcW w:w="400" w:type="pct"/>
            <w:vAlign w:val="center"/>
          </w:tcPr>
          <w:p w14:paraId="25EB42C9" w14:textId="77777777" w:rsidR="009B5F27" w:rsidRPr="009B5F27" w:rsidRDefault="009B5F27" w:rsidP="004E0FC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9B5F27">
              <w:rPr>
                <w:rFonts w:ascii="Times New Roman" w:hAnsi="Times New Roman" w:cs="Times New Roman"/>
                <w:sz w:val="16"/>
                <w:szCs w:val="16"/>
              </w:rPr>
              <w:t>4175</w:t>
            </w:r>
          </w:p>
        </w:tc>
        <w:tc>
          <w:tcPr>
            <w:tcW w:w="332" w:type="pct"/>
            <w:vAlign w:val="center"/>
          </w:tcPr>
          <w:p w14:paraId="4D6DD4A9" w14:textId="77777777" w:rsidR="009B5F27" w:rsidRPr="009B5F27" w:rsidRDefault="009B5F27" w:rsidP="004E0FC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9B5F27">
              <w:rPr>
                <w:rFonts w:ascii="Times New Roman" w:hAnsi="Times New Roman" w:cs="Times New Roman"/>
                <w:sz w:val="16"/>
                <w:szCs w:val="16"/>
              </w:rPr>
              <w:t>4032</w:t>
            </w:r>
          </w:p>
        </w:tc>
        <w:tc>
          <w:tcPr>
            <w:tcW w:w="401" w:type="pct"/>
            <w:vAlign w:val="center"/>
          </w:tcPr>
          <w:p w14:paraId="098447B7" w14:textId="77777777" w:rsidR="009B5F27" w:rsidRPr="009B5F27" w:rsidRDefault="009B5F27" w:rsidP="004E0FC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9B5F27">
              <w:rPr>
                <w:rFonts w:ascii="Times New Roman" w:hAnsi="Times New Roman" w:cs="Times New Roman"/>
                <w:sz w:val="16"/>
                <w:szCs w:val="16"/>
              </w:rPr>
              <w:t>3944</w:t>
            </w:r>
          </w:p>
        </w:tc>
        <w:tc>
          <w:tcPr>
            <w:tcW w:w="332" w:type="pct"/>
            <w:vAlign w:val="center"/>
          </w:tcPr>
          <w:p w14:paraId="32BFF5AC" w14:textId="77777777" w:rsidR="009B5F27" w:rsidRPr="009B5F27" w:rsidRDefault="009B5F27" w:rsidP="004E0FC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9B5F27">
              <w:rPr>
                <w:rFonts w:ascii="Times New Roman" w:hAnsi="Times New Roman" w:cs="Times New Roman"/>
                <w:sz w:val="16"/>
                <w:szCs w:val="16"/>
              </w:rPr>
              <w:t>3950</w:t>
            </w:r>
          </w:p>
        </w:tc>
        <w:tc>
          <w:tcPr>
            <w:tcW w:w="332" w:type="pct"/>
            <w:vAlign w:val="center"/>
          </w:tcPr>
          <w:p w14:paraId="09409830" w14:textId="77777777" w:rsidR="009B5F27" w:rsidRPr="009B5F27" w:rsidRDefault="009B5F27" w:rsidP="004E0FC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9B5F27">
              <w:rPr>
                <w:rFonts w:ascii="Times New Roman" w:hAnsi="Times New Roman" w:cs="Times New Roman"/>
                <w:sz w:val="16"/>
                <w:szCs w:val="16"/>
              </w:rPr>
              <w:t>4051</w:t>
            </w:r>
          </w:p>
        </w:tc>
        <w:tc>
          <w:tcPr>
            <w:tcW w:w="384" w:type="pct"/>
            <w:vAlign w:val="center"/>
          </w:tcPr>
          <w:p w14:paraId="0E1B0E9B" w14:textId="77777777" w:rsidR="009B5F27" w:rsidRPr="009B5F27" w:rsidRDefault="009B5F27" w:rsidP="004E0FC1">
            <w:pPr>
              <w:jc w:val="center"/>
              <w:rPr>
                <w:rFonts w:ascii="Times New Roman" w:hAnsi="Times New Roman" w:cs="Times New Roman"/>
                <w:color w:val="00B050"/>
                <w:sz w:val="16"/>
                <w:szCs w:val="16"/>
              </w:rPr>
            </w:pPr>
            <w:r w:rsidRPr="009B5F27">
              <w:rPr>
                <w:rFonts w:ascii="Times New Roman" w:hAnsi="Times New Roman" w:cs="Times New Roman"/>
                <w:color w:val="00B050"/>
                <w:sz w:val="16"/>
                <w:szCs w:val="16"/>
              </w:rPr>
              <w:t>116,0</w:t>
            </w:r>
          </w:p>
        </w:tc>
      </w:tr>
      <w:tr w:rsidR="009B5F27" w:rsidRPr="00A52501" w14:paraId="2938C348" w14:textId="77777777" w:rsidTr="009B5F27">
        <w:trPr>
          <w:trHeight w:val="465"/>
        </w:trPr>
        <w:tc>
          <w:tcPr>
            <w:tcW w:w="833" w:type="pct"/>
          </w:tcPr>
          <w:p w14:paraId="4B84017C" w14:textId="77777777" w:rsidR="009B5F27" w:rsidRPr="009B5F27" w:rsidRDefault="009B5F27" w:rsidP="004E0FC1">
            <w:pPr>
              <w:jc w:val="both"/>
              <w:rPr>
                <w:rFonts w:ascii="Times New Roman" w:hAnsi="Times New Roman" w:cs="Times New Roman"/>
                <w:sz w:val="18"/>
                <w:szCs w:val="24"/>
              </w:rPr>
            </w:pPr>
            <w:r w:rsidRPr="009B5F27">
              <w:rPr>
                <w:rFonts w:ascii="Times New Roman" w:hAnsi="Times New Roman" w:cs="Times New Roman"/>
                <w:bCs/>
                <w:color w:val="000000" w:themeColor="text1"/>
                <w:sz w:val="18"/>
                <w:szCs w:val="28"/>
              </w:rPr>
              <w:t>Северо-Западный    федеральный округ</w:t>
            </w:r>
          </w:p>
        </w:tc>
        <w:tc>
          <w:tcPr>
            <w:tcW w:w="385" w:type="pct"/>
            <w:vAlign w:val="center"/>
          </w:tcPr>
          <w:p w14:paraId="2239C572" w14:textId="77777777" w:rsidR="009B5F27" w:rsidRPr="009B5F27" w:rsidRDefault="009B5F27" w:rsidP="004E0FC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9B5F27">
              <w:rPr>
                <w:rFonts w:ascii="Times New Roman" w:hAnsi="Times New Roman" w:cs="Times New Roman"/>
                <w:sz w:val="16"/>
                <w:szCs w:val="16"/>
              </w:rPr>
              <w:t>502</w:t>
            </w:r>
          </w:p>
        </w:tc>
        <w:tc>
          <w:tcPr>
            <w:tcW w:w="400" w:type="pct"/>
            <w:vAlign w:val="center"/>
          </w:tcPr>
          <w:p w14:paraId="1D586043" w14:textId="77777777" w:rsidR="009B5F27" w:rsidRPr="009B5F27" w:rsidRDefault="009B5F27" w:rsidP="004E0FC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9B5F27">
              <w:rPr>
                <w:rFonts w:ascii="Times New Roman" w:hAnsi="Times New Roman" w:cs="Times New Roman"/>
                <w:sz w:val="16"/>
                <w:szCs w:val="16"/>
              </w:rPr>
              <w:t>514</w:t>
            </w:r>
          </w:p>
        </w:tc>
        <w:tc>
          <w:tcPr>
            <w:tcW w:w="400" w:type="pct"/>
            <w:vAlign w:val="center"/>
          </w:tcPr>
          <w:p w14:paraId="6271A681" w14:textId="77777777" w:rsidR="009B5F27" w:rsidRPr="009B5F27" w:rsidRDefault="009B5F27" w:rsidP="004E0FC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9B5F27">
              <w:rPr>
                <w:rFonts w:ascii="Times New Roman" w:hAnsi="Times New Roman" w:cs="Times New Roman"/>
                <w:sz w:val="16"/>
                <w:szCs w:val="16"/>
              </w:rPr>
              <w:t>487</w:t>
            </w:r>
          </w:p>
        </w:tc>
        <w:tc>
          <w:tcPr>
            <w:tcW w:w="401" w:type="pct"/>
            <w:vAlign w:val="center"/>
          </w:tcPr>
          <w:p w14:paraId="3D0D9D99" w14:textId="77777777" w:rsidR="009B5F27" w:rsidRPr="009B5F27" w:rsidRDefault="009B5F27" w:rsidP="004E0FC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9B5F27">
              <w:rPr>
                <w:rFonts w:ascii="Times New Roman" w:hAnsi="Times New Roman" w:cs="Times New Roman"/>
                <w:sz w:val="16"/>
                <w:szCs w:val="16"/>
              </w:rPr>
              <w:t>464</w:t>
            </w:r>
          </w:p>
        </w:tc>
        <w:tc>
          <w:tcPr>
            <w:tcW w:w="399" w:type="pct"/>
            <w:vAlign w:val="center"/>
          </w:tcPr>
          <w:p w14:paraId="4E63BE4A" w14:textId="77777777" w:rsidR="009B5F27" w:rsidRPr="009B5F27" w:rsidRDefault="009B5F27" w:rsidP="004E0FC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9B5F27">
              <w:rPr>
                <w:rFonts w:ascii="Times New Roman" w:hAnsi="Times New Roman" w:cs="Times New Roman"/>
                <w:sz w:val="16"/>
                <w:szCs w:val="16"/>
              </w:rPr>
              <w:t>466</w:t>
            </w:r>
          </w:p>
        </w:tc>
        <w:tc>
          <w:tcPr>
            <w:tcW w:w="400" w:type="pct"/>
            <w:vAlign w:val="center"/>
          </w:tcPr>
          <w:p w14:paraId="6387F034" w14:textId="77777777" w:rsidR="009B5F27" w:rsidRPr="009B5F27" w:rsidRDefault="009B5F27" w:rsidP="004E0FC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9B5F27">
              <w:rPr>
                <w:rFonts w:ascii="Times New Roman" w:hAnsi="Times New Roman" w:cs="Times New Roman"/>
                <w:sz w:val="16"/>
                <w:szCs w:val="16"/>
              </w:rPr>
              <w:t>493</w:t>
            </w:r>
          </w:p>
        </w:tc>
        <w:tc>
          <w:tcPr>
            <w:tcW w:w="332" w:type="pct"/>
            <w:vAlign w:val="center"/>
          </w:tcPr>
          <w:p w14:paraId="7116D421" w14:textId="77777777" w:rsidR="009B5F27" w:rsidRPr="009B5F27" w:rsidRDefault="009B5F27" w:rsidP="004E0FC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9B5F27">
              <w:rPr>
                <w:rFonts w:ascii="Times New Roman" w:hAnsi="Times New Roman" w:cs="Times New Roman"/>
                <w:sz w:val="16"/>
                <w:szCs w:val="16"/>
              </w:rPr>
              <w:t>494</w:t>
            </w:r>
          </w:p>
        </w:tc>
        <w:tc>
          <w:tcPr>
            <w:tcW w:w="401" w:type="pct"/>
            <w:vAlign w:val="center"/>
          </w:tcPr>
          <w:p w14:paraId="13D4DCA5" w14:textId="77777777" w:rsidR="009B5F27" w:rsidRPr="009B5F27" w:rsidRDefault="009B5F27" w:rsidP="004E0FC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9B5F27">
              <w:rPr>
                <w:rFonts w:ascii="Times New Roman" w:hAnsi="Times New Roman" w:cs="Times New Roman"/>
                <w:sz w:val="16"/>
                <w:szCs w:val="16"/>
              </w:rPr>
              <w:t>476</w:t>
            </w:r>
          </w:p>
        </w:tc>
        <w:tc>
          <w:tcPr>
            <w:tcW w:w="332" w:type="pct"/>
            <w:vAlign w:val="center"/>
          </w:tcPr>
          <w:p w14:paraId="682153B8" w14:textId="77777777" w:rsidR="009B5F27" w:rsidRPr="009B5F27" w:rsidRDefault="009B5F27" w:rsidP="004E0FC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9B5F27">
              <w:rPr>
                <w:rFonts w:ascii="Times New Roman" w:hAnsi="Times New Roman" w:cs="Times New Roman"/>
                <w:sz w:val="16"/>
                <w:szCs w:val="16"/>
              </w:rPr>
              <w:t>483</w:t>
            </w:r>
          </w:p>
        </w:tc>
        <w:tc>
          <w:tcPr>
            <w:tcW w:w="332" w:type="pct"/>
            <w:vAlign w:val="center"/>
          </w:tcPr>
          <w:p w14:paraId="6195B95F" w14:textId="77777777" w:rsidR="009B5F27" w:rsidRPr="009B5F27" w:rsidRDefault="009B5F27" w:rsidP="004E0FC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9B5F27">
              <w:rPr>
                <w:rFonts w:ascii="Times New Roman" w:hAnsi="Times New Roman" w:cs="Times New Roman"/>
                <w:sz w:val="16"/>
                <w:szCs w:val="16"/>
              </w:rPr>
              <w:t>521</w:t>
            </w:r>
          </w:p>
        </w:tc>
        <w:tc>
          <w:tcPr>
            <w:tcW w:w="384" w:type="pct"/>
            <w:vAlign w:val="center"/>
          </w:tcPr>
          <w:p w14:paraId="47F55132" w14:textId="77777777" w:rsidR="009B5F27" w:rsidRPr="009B5F27" w:rsidRDefault="009B5F27" w:rsidP="004E0FC1">
            <w:pPr>
              <w:jc w:val="center"/>
              <w:rPr>
                <w:rFonts w:ascii="Times New Roman" w:hAnsi="Times New Roman" w:cs="Times New Roman"/>
                <w:color w:val="00B050"/>
                <w:sz w:val="16"/>
                <w:szCs w:val="16"/>
              </w:rPr>
            </w:pPr>
            <w:r w:rsidRPr="009B5F27">
              <w:rPr>
                <w:rFonts w:ascii="Times New Roman" w:hAnsi="Times New Roman" w:cs="Times New Roman"/>
                <w:color w:val="00B050"/>
                <w:sz w:val="16"/>
                <w:szCs w:val="16"/>
              </w:rPr>
              <w:t>103,8</w:t>
            </w:r>
          </w:p>
        </w:tc>
      </w:tr>
      <w:tr w:rsidR="009B5F27" w:rsidRPr="00A52501" w14:paraId="14A54D03" w14:textId="77777777" w:rsidTr="009B5F27">
        <w:tc>
          <w:tcPr>
            <w:tcW w:w="833" w:type="pct"/>
          </w:tcPr>
          <w:p w14:paraId="4040DBE4" w14:textId="77777777" w:rsidR="009B5F27" w:rsidRPr="009B5F27" w:rsidRDefault="009B5F27" w:rsidP="004E0FC1">
            <w:pPr>
              <w:jc w:val="both"/>
              <w:rPr>
                <w:rFonts w:ascii="Times New Roman" w:hAnsi="Times New Roman" w:cs="Times New Roman"/>
                <w:sz w:val="18"/>
                <w:szCs w:val="24"/>
              </w:rPr>
            </w:pPr>
            <w:r w:rsidRPr="009B5F27">
              <w:rPr>
                <w:rFonts w:ascii="Times New Roman" w:hAnsi="Times New Roman" w:cs="Times New Roman"/>
                <w:color w:val="000000" w:themeColor="text1"/>
                <w:sz w:val="18"/>
                <w:szCs w:val="28"/>
              </w:rPr>
              <w:t>Вологодская область</w:t>
            </w:r>
          </w:p>
        </w:tc>
        <w:tc>
          <w:tcPr>
            <w:tcW w:w="385" w:type="pct"/>
            <w:vAlign w:val="center"/>
          </w:tcPr>
          <w:p w14:paraId="134087C2" w14:textId="77777777" w:rsidR="009B5F27" w:rsidRPr="009B5F27" w:rsidRDefault="009B5F27" w:rsidP="004E0FC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9B5F27">
              <w:rPr>
                <w:rFonts w:ascii="Times New Roman" w:hAnsi="Times New Roman" w:cs="Times New Roman"/>
                <w:sz w:val="16"/>
                <w:szCs w:val="16"/>
              </w:rPr>
              <w:t>17</w:t>
            </w:r>
          </w:p>
        </w:tc>
        <w:tc>
          <w:tcPr>
            <w:tcW w:w="400" w:type="pct"/>
            <w:vAlign w:val="center"/>
          </w:tcPr>
          <w:p w14:paraId="2DA4CD5B" w14:textId="77777777" w:rsidR="009B5F27" w:rsidRPr="009B5F27" w:rsidRDefault="009B5F27" w:rsidP="004E0FC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9B5F27">
              <w:rPr>
                <w:rFonts w:ascii="Times New Roman" w:hAnsi="Times New Roman" w:cs="Times New Roman"/>
                <w:sz w:val="16"/>
                <w:szCs w:val="16"/>
              </w:rPr>
              <w:t>18</w:t>
            </w:r>
          </w:p>
        </w:tc>
        <w:tc>
          <w:tcPr>
            <w:tcW w:w="400" w:type="pct"/>
            <w:vAlign w:val="center"/>
          </w:tcPr>
          <w:p w14:paraId="2666F886" w14:textId="77777777" w:rsidR="009B5F27" w:rsidRPr="009B5F27" w:rsidRDefault="009B5F27" w:rsidP="004E0FC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9B5F27">
              <w:rPr>
                <w:rFonts w:ascii="Times New Roman" w:hAnsi="Times New Roman" w:cs="Times New Roman"/>
                <w:sz w:val="16"/>
                <w:szCs w:val="16"/>
              </w:rPr>
              <w:t>17</w:t>
            </w:r>
          </w:p>
        </w:tc>
        <w:tc>
          <w:tcPr>
            <w:tcW w:w="401" w:type="pct"/>
            <w:vAlign w:val="center"/>
          </w:tcPr>
          <w:p w14:paraId="5758E5B3" w14:textId="77777777" w:rsidR="009B5F27" w:rsidRPr="009B5F27" w:rsidRDefault="009B5F27" w:rsidP="004E0FC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9B5F27">
              <w:rPr>
                <w:rFonts w:ascii="Times New Roman" w:hAnsi="Times New Roman" w:cs="Times New Roman"/>
                <w:sz w:val="16"/>
                <w:szCs w:val="16"/>
              </w:rPr>
              <w:t>17</w:t>
            </w:r>
          </w:p>
        </w:tc>
        <w:tc>
          <w:tcPr>
            <w:tcW w:w="399" w:type="pct"/>
            <w:vAlign w:val="center"/>
          </w:tcPr>
          <w:p w14:paraId="0870E6A3" w14:textId="77777777" w:rsidR="009B5F27" w:rsidRPr="009B5F27" w:rsidRDefault="009B5F27" w:rsidP="004E0FC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9B5F27">
              <w:rPr>
                <w:rFonts w:ascii="Times New Roman" w:hAnsi="Times New Roman" w:cs="Times New Roman"/>
                <w:sz w:val="16"/>
                <w:szCs w:val="16"/>
              </w:rPr>
              <w:t>17</w:t>
            </w:r>
          </w:p>
        </w:tc>
        <w:tc>
          <w:tcPr>
            <w:tcW w:w="400" w:type="pct"/>
            <w:vAlign w:val="center"/>
          </w:tcPr>
          <w:p w14:paraId="6E4CB030" w14:textId="77777777" w:rsidR="009B5F27" w:rsidRPr="009B5F27" w:rsidRDefault="009B5F27" w:rsidP="004E0FC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9B5F27">
              <w:rPr>
                <w:rFonts w:ascii="Times New Roman" w:hAnsi="Times New Roman" w:cs="Times New Roman"/>
                <w:sz w:val="16"/>
                <w:szCs w:val="16"/>
              </w:rPr>
              <w:t>18</w:t>
            </w:r>
          </w:p>
        </w:tc>
        <w:tc>
          <w:tcPr>
            <w:tcW w:w="332" w:type="pct"/>
            <w:vAlign w:val="center"/>
          </w:tcPr>
          <w:p w14:paraId="0F100B64" w14:textId="77777777" w:rsidR="009B5F27" w:rsidRPr="009B5F27" w:rsidRDefault="009B5F27" w:rsidP="004E0FC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9B5F27">
              <w:rPr>
                <w:rFonts w:ascii="Times New Roman" w:hAnsi="Times New Roman" w:cs="Times New Roman"/>
                <w:sz w:val="16"/>
                <w:szCs w:val="16"/>
              </w:rPr>
              <w:t>20</w:t>
            </w:r>
          </w:p>
        </w:tc>
        <w:tc>
          <w:tcPr>
            <w:tcW w:w="401" w:type="pct"/>
            <w:vAlign w:val="center"/>
          </w:tcPr>
          <w:p w14:paraId="7591A8CF" w14:textId="77777777" w:rsidR="009B5F27" w:rsidRPr="009B5F27" w:rsidRDefault="009B5F27" w:rsidP="004E0FC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9B5F27">
              <w:rPr>
                <w:rFonts w:ascii="Times New Roman" w:hAnsi="Times New Roman" w:cs="Times New Roman"/>
                <w:sz w:val="16"/>
                <w:szCs w:val="16"/>
              </w:rPr>
              <w:t>19</w:t>
            </w:r>
          </w:p>
        </w:tc>
        <w:tc>
          <w:tcPr>
            <w:tcW w:w="332" w:type="pct"/>
            <w:vAlign w:val="center"/>
          </w:tcPr>
          <w:p w14:paraId="7005F0DA" w14:textId="77777777" w:rsidR="009B5F27" w:rsidRPr="009B5F27" w:rsidRDefault="009B5F27" w:rsidP="004E0FC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9B5F27">
              <w:rPr>
                <w:rFonts w:ascii="Times New Roman" w:hAnsi="Times New Roman" w:cs="Times New Roman"/>
                <w:sz w:val="16"/>
                <w:szCs w:val="16"/>
              </w:rPr>
              <w:t>19</w:t>
            </w:r>
          </w:p>
        </w:tc>
        <w:tc>
          <w:tcPr>
            <w:tcW w:w="332" w:type="pct"/>
            <w:vAlign w:val="center"/>
          </w:tcPr>
          <w:p w14:paraId="2EF5CB84" w14:textId="77777777" w:rsidR="009B5F27" w:rsidRPr="009B5F27" w:rsidRDefault="009B5F27" w:rsidP="004E0FC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9B5F27">
              <w:rPr>
                <w:rFonts w:ascii="Times New Roman" w:hAnsi="Times New Roman" w:cs="Times New Roman"/>
                <w:sz w:val="16"/>
                <w:szCs w:val="16"/>
              </w:rPr>
              <w:t>20</w:t>
            </w:r>
          </w:p>
        </w:tc>
        <w:tc>
          <w:tcPr>
            <w:tcW w:w="384" w:type="pct"/>
            <w:vAlign w:val="center"/>
          </w:tcPr>
          <w:p w14:paraId="268D4538" w14:textId="77777777" w:rsidR="009B5F27" w:rsidRPr="009B5F27" w:rsidRDefault="009B5F27" w:rsidP="004E0FC1">
            <w:pPr>
              <w:jc w:val="center"/>
              <w:rPr>
                <w:rFonts w:ascii="Times New Roman" w:hAnsi="Times New Roman" w:cs="Times New Roman"/>
                <w:color w:val="00B050"/>
                <w:sz w:val="16"/>
                <w:szCs w:val="16"/>
              </w:rPr>
            </w:pPr>
            <w:r w:rsidRPr="009B5F27">
              <w:rPr>
                <w:rFonts w:ascii="Times New Roman" w:hAnsi="Times New Roman" w:cs="Times New Roman"/>
                <w:color w:val="00B050"/>
                <w:sz w:val="16"/>
                <w:szCs w:val="16"/>
              </w:rPr>
              <w:t>117,6</w:t>
            </w:r>
          </w:p>
        </w:tc>
      </w:tr>
    </w:tbl>
    <w:p w14:paraId="6EFB3273" w14:textId="2F5A1C4E" w:rsidR="00A316E7" w:rsidRPr="00BB42EE" w:rsidRDefault="00A316E7" w:rsidP="009B5F27">
      <w:pPr>
        <w:widowControl w:val="0"/>
        <w:suppressAutoHyphens/>
        <w:spacing w:after="0" w:line="247" w:lineRule="auto"/>
        <w:jc w:val="both"/>
        <w:rPr>
          <w:rFonts w:ascii="Times New Roman" w:eastAsia="DejaVu Sans" w:hAnsi="Times New Roman" w:cs="Times New Roman"/>
          <w:kern w:val="1"/>
          <w:sz w:val="20"/>
          <w:lang w:eastAsia="ru-RU"/>
        </w:rPr>
      </w:pPr>
      <w:r w:rsidRPr="00BB42EE">
        <w:rPr>
          <w:rFonts w:ascii="Times New Roman" w:eastAsia="DejaVu Sans" w:hAnsi="Times New Roman" w:cs="Times New Roman"/>
          <w:kern w:val="1"/>
          <w:sz w:val="20"/>
          <w:lang w:eastAsia="ru-RU"/>
        </w:rPr>
        <w:t xml:space="preserve">*Источник: </w:t>
      </w:r>
      <w:r w:rsidR="009B5F27" w:rsidRPr="009B5F27">
        <w:rPr>
          <w:rFonts w:ascii="Times New Roman" w:eastAsia="DejaVu Sans" w:hAnsi="Times New Roman" w:cs="Times New Roman"/>
          <w:kern w:val="1"/>
          <w:sz w:val="20"/>
          <w:lang w:eastAsia="ru-RU"/>
        </w:rPr>
        <w:t>Приложение к сборнику «Регионы России. Социально-экономические показатели» // Росстат. URL: https://rosstat.gov.ru/folder/210/document/47652</w:t>
      </w:r>
      <w:r w:rsidR="009B5F27" w:rsidRPr="00BB42EE">
        <w:rPr>
          <w:rFonts w:ascii="Times New Roman" w:eastAsia="DejaVu Sans" w:hAnsi="Times New Roman" w:cs="Times New Roman"/>
          <w:kern w:val="1"/>
          <w:sz w:val="20"/>
          <w:lang w:eastAsia="ru-RU"/>
        </w:rPr>
        <w:t xml:space="preserve"> </w:t>
      </w:r>
    </w:p>
    <w:p w14:paraId="35CB47EF" w14:textId="3AAB3E12" w:rsidR="00A316E7" w:rsidRPr="00BB42EE" w:rsidRDefault="00A316E7" w:rsidP="00A316E7">
      <w:pPr>
        <w:spacing w:after="0" w:line="252" w:lineRule="auto"/>
        <w:ind w:firstLine="425"/>
        <w:jc w:val="both"/>
        <w:rPr>
          <w:rFonts w:ascii="Times New Roman" w:eastAsia="Calibri" w:hAnsi="Times New Roman" w:cs="Times New Roman"/>
        </w:rPr>
      </w:pPr>
    </w:p>
    <w:p w14:paraId="529373DD" w14:textId="495A6721" w:rsidR="00A316E7" w:rsidRPr="00BB42EE" w:rsidRDefault="00A316E7" w:rsidP="00A316E7">
      <w:pPr>
        <w:spacing w:after="0" w:line="252" w:lineRule="auto"/>
        <w:ind w:firstLine="425"/>
        <w:jc w:val="both"/>
        <w:rPr>
          <w:rFonts w:ascii="Times New Roman" w:eastAsia="Calibri" w:hAnsi="Times New Roman" w:cs="Times New Roman"/>
        </w:rPr>
      </w:pPr>
    </w:p>
    <w:p w14:paraId="7DD0CF88" w14:textId="43C98474" w:rsidR="00A316E7" w:rsidRDefault="009B5F27" w:rsidP="00A316E7">
      <w:pPr>
        <w:spacing w:after="0" w:line="252" w:lineRule="auto"/>
        <w:ind w:firstLine="425"/>
        <w:jc w:val="both"/>
        <w:rPr>
          <w:rFonts w:ascii="Times New Roman" w:eastAsia="Calibri" w:hAnsi="Times New Roman" w:cs="Times New Roman"/>
        </w:rPr>
      </w:pPr>
      <w:r w:rsidRPr="009B5F27">
        <w:rPr>
          <w:rFonts w:ascii="Times New Roman" w:eastAsia="Calibri" w:hAnsi="Times New Roman" w:cs="Times New Roman"/>
        </w:rPr>
        <w:t xml:space="preserve">Представленные данные свидетельствуют о том, что по приросту значений показателя «количество организаций, выполнявших научные исследования и разработки» Вологодская область соответствует общероссийскому уровню (16-17%).  </w:t>
      </w:r>
    </w:p>
    <w:p w14:paraId="7B19CA4D" w14:textId="0CECE55D" w:rsidR="00363EEC" w:rsidRDefault="00363EEC" w:rsidP="00363EEC">
      <w:pPr>
        <w:spacing w:after="0" w:line="252" w:lineRule="auto"/>
        <w:ind w:firstLine="425"/>
        <w:jc w:val="both"/>
        <w:rPr>
          <w:rFonts w:ascii="Times New Roman" w:eastAsia="Calibri" w:hAnsi="Times New Roman" w:cs="Times New Roman"/>
        </w:rPr>
      </w:pPr>
      <w:r w:rsidRPr="00DA24B8">
        <w:rPr>
          <w:rFonts w:ascii="Times New Roman" w:eastAsia="Calibri" w:hAnsi="Times New Roman" w:cs="Times New Roman"/>
        </w:rPr>
        <w:t xml:space="preserve">В табл. </w:t>
      </w:r>
      <w:r>
        <w:rPr>
          <w:rFonts w:ascii="Times New Roman" w:eastAsia="Calibri" w:hAnsi="Times New Roman" w:cs="Times New Roman"/>
        </w:rPr>
        <w:t>2</w:t>
      </w:r>
      <w:r w:rsidRPr="00DA24B8">
        <w:rPr>
          <w:rFonts w:ascii="Times New Roman" w:eastAsia="Calibri" w:hAnsi="Times New Roman" w:cs="Times New Roman"/>
        </w:rPr>
        <w:t>, представлена динамика значений показателей «</w:t>
      </w:r>
      <w:r>
        <w:rPr>
          <w:rFonts w:ascii="Times New Roman" w:eastAsia="Calibri" w:hAnsi="Times New Roman" w:cs="Times New Roman"/>
        </w:rPr>
        <w:t>численность персонала, занятого научными исследованиями и разработками»</w:t>
      </w:r>
      <w:r w:rsidRPr="00DA24B8">
        <w:rPr>
          <w:rFonts w:ascii="Times New Roman" w:eastAsia="Calibri" w:hAnsi="Times New Roman" w:cs="Times New Roman"/>
        </w:rPr>
        <w:t xml:space="preserve"> </w:t>
      </w:r>
      <w:r>
        <w:rPr>
          <w:rFonts w:ascii="Times New Roman" w:eastAsia="Calibri" w:hAnsi="Times New Roman" w:cs="Times New Roman"/>
        </w:rPr>
        <w:t>за период с 2010 по 2019 гг.</w:t>
      </w:r>
    </w:p>
    <w:p w14:paraId="24EB2784" w14:textId="7727D6CE" w:rsidR="00363EEC" w:rsidRDefault="00363EEC" w:rsidP="00A316E7">
      <w:pPr>
        <w:spacing w:after="0" w:line="252" w:lineRule="auto"/>
        <w:ind w:firstLine="425"/>
        <w:jc w:val="both"/>
        <w:rPr>
          <w:rFonts w:ascii="Times New Roman" w:eastAsia="Calibri" w:hAnsi="Times New Roman" w:cs="Times New Roman"/>
        </w:rPr>
      </w:pPr>
    </w:p>
    <w:p w14:paraId="4E689B9D" w14:textId="1E26BCC4" w:rsidR="00363EEC" w:rsidRDefault="00363EEC" w:rsidP="00A316E7">
      <w:pPr>
        <w:spacing w:after="0" w:line="252" w:lineRule="auto"/>
        <w:ind w:firstLine="425"/>
        <w:jc w:val="both"/>
        <w:rPr>
          <w:rFonts w:ascii="Times New Roman" w:eastAsia="Calibri" w:hAnsi="Times New Roman" w:cs="Times New Roman"/>
        </w:rPr>
      </w:pPr>
    </w:p>
    <w:p w14:paraId="533B8DDA" w14:textId="4DBC96D3" w:rsidR="00363EEC" w:rsidRPr="00BB42EE" w:rsidRDefault="00363EEC" w:rsidP="00363EEC">
      <w:pPr>
        <w:widowControl w:val="0"/>
        <w:suppressAutoHyphens/>
        <w:spacing w:after="0" w:line="240" w:lineRule="auto"/>
        <w:jc w:val="center"/>
        <w:rPr>
          <w:rFonts w:ascii="Times New Roman" w:eastAsia="DejaVu Sans" w:hAnsi="Times New Roman" w:cs="Times New Roman"/>
          <w:kern w:val="1"/>
          <w:lang w:eastAsia="ru-RU"/>
        </w:rPr>
      </w:pPr>
      <w:r w:rsidRPr="00BB42EE">
        <w:rPr>
          <w:rFonts w:ascii="Times New Roman" w:eastAsia="DejaVu Sans" w:hAnsi="Times New Roman" w:cs="Times New Roman"/>
          <w:kern w:val="2"/>
          <w:lang w:eastAsia="ru-RU"/>
        </w:rPr>
        <w:t xml:space="preserve">Таблица </w:t>
      </w:r>
      <w:r>
        <w:rPr>
          <w:rFonts w:ascii="Times New Roman" w:eastAsia="DejaVu Sans" w:hAnsi="Times New Roman" w:cs="Times New Roman"/>
          <w:kern w:val="2"/>
          <w:lang w:eastAsia="ru-RU"/>
        </w:rPr>
        <w:t>2</w:t>
      </w:r>
      <w:r w:rsidRPr="00BB42EE">
        <w:rPr>
          <w:rFonts w:ascii="Times New Roman" w:eastAsia="DejaVu Sans" w:hAnsi="Times New Roman" w:cs="Times New Roman"/>
          <w:kern w:val="2"/>
          <w:lang w:eastAsia="ru-RU"/>
        </w:rPr>
        <w:t xml:space="preserve">. </w:t>
      </w:r>
      <w:r>
        <w:rPr>
          <w:rFonts w:ascii="Times New Roman" w:eastAsia="DejaVu Sans" w:hAnsi="Times New Roman" w:cs="Times New Roman"/>
          <w:b/>
          <w:kern w:val="2"/>
          <w:lang w:eastAsia="ru-RU"/>
        </w:rPr>
        <w:t xml:space="preserve">Динамика значений показателя </w:t>
      </w:r>
      <w:r w:rsidRPr="00363EEC">
        <w:rPr>
          <w:rFonts w:ascii="Times New Roman" w:eastAsia="DejaVu Sans" w:hAnsi="Times New Roman" w:cs="Times New Roman"/>
          <w:b/>
          <w:kern w:val="2"/>
          <w:lang w:eastAsia="ru-RU"/>
        </w:rPr>
        <w:t>«</w:t>
      </w:r>
      <w:r w:rsidRPr="00363EEC">
        <w:rPr>
          <w:rFonts w:ascii="Times New Roman" w:eastAsia="Calibri" w:hAnsi="Times New Roman" w:cs="Times New Roman"/>
          <w:b/>
        </w:rPr>
        <w:t>численность персонала, занятого научными исследованиями и разработками</w:t>
      </w:r>
      <w:r w:rsidRPr="00363EEC">
        <w:rPr>
          <w:rFonts w:ascii="Times New Roman" w:eastAsia="DejaVu Sans" w:hAnsi="Times New Roman" w:cs="Times New Roman"/>
          <w:b/>
          <w:kern w:val="2"/>
          <w:lang w:eastAsia="ru-RU"/>
        </w:rPr>
        <w:t xml:space="preserve">» </w:t>
      </w:r>
      <w:r w:rsidRPr="00DA24B8">
        <w:rPr>
          <w:rFonts w:ascii="Times New Roman" w:eastAsia="DejaVu Sans" w:hAnsi="Times New Roman" w:cs="Times New Roman"/>
          <w:b/>
          <w:kern w:val="2"/>
          <w:lang w:eastAsia="ru-RU"/>
        </w:rPr>
        <w:t>за период с 2010 по 2019 гг.</w:t>
      </w: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1040"/>
        <w:gridCol w:w="651"/>
        <w:gridCol w:w="651"/>
        <w:gridCol w:w="651"/>
        <w:gridCol w:w="651"/>
        <w:gridCol w:w="651"/>
        <w:gridCol w:w="651"/>
        <w:gridCol w:w="651"/>
        <w:gridCol w:w="651"/>
        <w:gridCol w:w="803"/>
        <w:gridCol w:w="794"/>
        <w:gridCol w:w="818"/>
      </w:tblGrid>
      <w:tr w:rsidR="00363EEC" w:rsidRPr="009351FD" w14:paraId="29C108F8" w14:textId="77777777" w:rsidTr="00363EEC">
        <w:trPr>
          <w:trHeight w:val="300"/>
        </w:trPr>
        <w:tc>
          <w:tcPr>
            <w:tcW w:w="1179" w:type="dxa"/>
            <w:hideMark/>
          </w:tcPr>
          <w:p w14:paraId="1CF05581" w14:textId="77777777" w:rsidR="00363EEC" w:rsidRPr="00363EEC" w:rsidRDefault="00363EEC" w:rsidP="004E0FC1">
            <w:pPr>
              <w:contextualSpacing/>
              <w:jc w:val="both"/>
              <w:rPr>
                <w:rFonts w:ascii="Times New Roman" w:hAnsi="Times New Roman" w:cs="Times New Roman"/>
                <w:color w:val="000000" w:themeColor="text1"/>
                <w:sz w:val="16"/>
                <w:szCs w:val="28"/>
              </w:rPr>
            </w:pPr>
            <w:r w:rsidRPr="00363EEC">
              <w:rPr>
                <w:rFonts w:ascii="Times New Roman" w:hAnsi="Times New Roman" w:cs="Times New Roman"/>
                <w:color w:val="000000" w:themeColor="text1"/>
                <w:sz w:val="16"/>
                <w:szCs w:val="28"/>
              </w:rPr>
              <w:t> </w:t>
            </w:r>
          </w:p>
        </w:tc>
        <w:tc>
          <w:tcPr>
            <w:tcW w:w="696" w:type="dxa"/>
            <w:vAlign w:val="center"/>
            <w:hideMark/>
          </w:tcPr>
          <w:p w14:paraId="4B0CF15B" w14:textId="77777777" w:rsidR="00363EEC" w:rsidRPr="00363EEC" w:rsidRDefault="00363EEC" w:rsidP="004E0FC1">
            <w:pPr>
              <w:contextualSpacing/>
              <w:jc w:val="center"/>
              <w:rPr>
                <w:rFonts w:ascii="Times New Roman" w:hAnsi="Times New Roman" w:cs="Times New Roman"/>
                <w:color w:val="000000" w:themeColor="text1"/>
                <w:sz w:val="16"/>
                <w:szCs w:val="28"/>
              </w:rPr>
            </w:pPr>
            <w:r w:rsidRPr="00363EEC">
              <w:rPr>
                <w:rFonts w:ascii="Times New Roman" w:hAnsi="Times New Roman" w:cs="Times New Roman"/>
                <w:color w:val="000000" w:themeColor="text1"/>
                <w:sz w:val="16"/>
                <w:szCs w:val="28"/>
              </w:rPr>
              <w:t>2010</w:t>
            </w:r>
          </w:p>
        </w:tc>
        <w:tc>
          <w:tcPr>
            <w:tcW w:w="696" w:type="dxa"/>
            <w:vAlign w:val="center"/>
            <w:hideMark/>
          </w:tcPr>
          <w:p w14:paraId="4A941270" w14:textId="77777777" w:rsidR="00363EEC" w:rsidRPr="00363EEC" w:rsidRDefault="00363EEC" w:rsidP="004E0FC1">
            <w:pPr>
              <w:contextualSpacing/>
              <w:jc w:val="center"/>
              <w:rPr>
                <w:rFonts w:ascii="Times New Roman" w:hAnsi="Times New Roman" w:cs="Times New Roman"/>
                <w:color w:val="000000" w:themeColor="text1"/>
                <w:sz w:val="16"/>
                <w:szCs w:val="28"/>
              </w:rPr>
            </w:pPr>
            <w:r w:rsidRPr="00363EEC">
              <w:rPr>
                <w:rFonts w:ascii="Times New Roman" w:hAnsi="Times New Roman" w:cs="Times New Roman"/>
                <w:color w:val="000000" w:themeColor="text1"/>
                <w:sz w:val="16"/>
                <w:szCs w:val="28"/>
              </w:rPr>
              <w:t>2011</w:t>
            </w:r>
          </w:p>
        </w:tc>
        <w:tc>
          <w:tcPr>
            <w:tcW w:w="696" w:type="dxa"/>
            <w:vAlign w:val="center"/>
            <w:hideMark/>
          </w:tcPr>
          <w:p w14:paraId="2D943F7C" w14:textId="77777777" w:rsidR="00363EEC" w:rsidRPr="00363EEC" w:rsidRDefault="00363EEC" w:rsidP="004E0FC1">
            <w:pPr>
              <w:contextualSpacing/>
              <w:jc w:val="center"/>
              <w:rPr>
                <w:rFonts w:ascii="Times New Roman" w:hAnsi="Times New Roman" w:cs="Times New Roman"/>
                <w:color w:val="000000" w:themeColor="text1"/>
                <w:sz w:val="16"/>
                <w:szCs w:val="28"/>
              </w:rPr>
            </w:pPr>
            <w:r w:rsidRPr="00363EEC">
              <w:rPr>
                <w:rFonts w:ascii="Times New Roman" w:hAnsi="Times New Roman" w:cs="Times New Roman"/>
                <w:color w:val="000000" w:themeColor="text1"/>
                <w:sz w:val="16"/>
                <w:szCs w:val="28"/>
              </w:rPr>
              <w:t>2012</w:t>
            </w:r>
          </w:p>
        </w:tc>
        <w:tc>
          <w:tcPr>
            <w:tcW w:w="696" w:type="dxa"/>
            <w:vAlign w:val="center"/>
            <w:hideMark/>
          </w:tcPr>
          <w:p w14:paraId="2B5447FF" w14:textId="77777777" w:rsidR="00363EEC" w:rsidRPr="00363EEC" w:rsidRDefault="00363EEC" w:rsidP="004E0FC1">
            <w:pPr>
              <w:contextualSpacing/>
              <w:jc w:val="center"/>
              <w:rPr>
                <w:rFonts w:ascii="Times New Roman" w:hAnsi="Times New Roman" w:cs="Times New Roman"/>
                <w:color w:val="000000" w:themeColor="text1"/>
                <w:sz w:val="16"/>
                <w:szCs w:val="28"/>
              </w:rPr>
            </w:pPr>
            <w:r w:rsidRPr="00363EEC">
              <w:rPr>
                <w:rFonts w:ascii="Times New Roman" w:hAnsi="Times New Roman" w:cs="Times New Roman"/>
                <w:color w:val="000000" w:themeColor="text1"/>
                <w:sz w:val="16"/>
                <w:szCs w:val="28"/>
              </w:rPr>
              <w:t>2013</w:t>
            </w:r>
          </w:p>
        </w:tc>
        <w:tc>
          <w:tcPr>
            <w:tcW w:w="696" w:type="dxa"/>
            <w:vAlign w:val="center"/>
            <w:hideMark/>
          </w:tcPr>
          <w:p w14:paraId="5B5AD435" w14:textId="77777777" w:rsidR="00363EEC" w:rsidRPr="00363EEC" w:rsidRDefault="00363EEC" w:rsidP="004E0FC1">
            <w:pPr>
              <w:contextualSpacing/>
              <w:jc w:val="center"/>
              <w:rPr>
                <w:rFonts w:ascii="Times New Roman" w:hAnsi="Times New Roman" w:cs="Times New Roman"/>
                <w:color w:val="000000" w:themeColor="text1"/>
                <w:sz w:val="16"/>
                <w:szCs w:val="28"/>
              </w:rPr>
            </w:pPr>
            <w:r w:rsidRPr="00363EEC">
              <w:rPr>
                <w:rFonts w:ascii="Times New Roman" w:hAnsi="Times New Roman" w:cs="Times New Roman"/>
                <w:color w:val="000000" w:themeColor="text1"/>
                <w:sz w:val="16"/>
                <w:szCs w:val="28"/>
              </w:rPr>
              <w:t>2014</w:t>
            </w:r>
          </w:p>
        </w:tc>
        <w:tc>
          <w:tcPr>
            <w:tcW w:w="696" w:type="dxa"/>
            <w:vAlign w:val="center"/>
            <w:hideMark/>
          </w:tcPr>
          <w:p w14:paraId="468BD589" w14:textId="77777777" w:rsidR="00363EEC" w:rsidRPr="00363EEC" w:rsidRDefault="00363EEC" w:rsidP="004E0FC1">
            <w:pPr>
              <w:contextualSpacing/>
              <w:jc w:val="center"/>
              <w:rPr>
                <w:rFonts w:ascii="Times New Roman" w:hAnsi="Times New Roman" w:cs="Times New Roman"/>
                <w:color w:val="000000" w:themeColor="text1"/>
                <w:sz w:val="16"/>
                <w:szCs w:val="28"/>
              </w:rPr>
            </w:pPr>
            <w:r w:rsidRPr="00363EEC">
              <w:rPr>
                <w:rFonts w:ascii="Times New Roman" w:hAnsi="Times New Roman" w:cs="Times New Roman"/>
                <w:color w:val="000000" w:themeColor="text1"/>
                <w:sz w:val="16"/>
                <w:szCs w:val="28"/>
              </w:rPr>
              <w:t>2015</w:t>
            </w:r>
          </w:p>
        </w:tc>
        <w:tc>
          <w:tcPr>
            <w:tcW w:w="696" w:type="dxa"/>
            <w:vAlign w:val="center"/>
            <w:hideMark/>
          </w:tcPr>
          <w:p w14:paraId="7D8BD244" w14:textId="77777777" w:rsidR="00363EEC" w:rsidRPr="00363EEC" w:rsidRDefault="00363EEC" w:rsidP="004E0FC1">
            <w:pPr>
              <w:contextualSpacing/>
              <w:jc w:val="center"/>
              <w:rPr>
                <w:rFonts w:ascii="Times New Roman" w:hAnsi="Times New Roman" w:cs="Times New Roman"/>
                <w:color w:val="000000" w:themeColor="text1"/>
                <w:sz w:val="16"/>
                <w:szCs w:val="28"/>
              </w:rPr>
            </w:pPr>
            <w:r w:rsidRPr="00363EEC">
              <w:rPr>
                <w:rFonts w:ascii="Times New Roman" w:hAnsi="Times New Roman" w:cs="Times New Roman"/>
                <w:color w:val="000000" w:themeColor="text1"/>
                <w:sz w:val="16"/>
                <w:szCs w:val="28"/>
              </w:rPr>
              <w:t>2016</w:t>
            </w:r>
          </w:p>
        </w:tc>
        <w:tc>
          <w:tcPr>
            <w:tcW w:w="696" w:type="dxa"/>
            <w:vAlign w:val="center"/>
            <w:hideMark/>
          </w:tcPr>
          <w:p w14:paraId="780E7150" w14:textId="77777777" w:rsidR="00363EEC" w:rsidRPr="00363EEC" w:rsidRDefault="00363EEC" w:rsidP="004E0FC1">
            <w:pPr>
              <w:contextualSpacing/>
              <w:jc w:val="center"/>
              <w:rPr>
                <w:rFonts w:ascii="Times New Roman" w:hAnsi="Times New Roman" w:cs="Times New Roman"/>
                <w:color w:val="000000" w:themeColor="text1"/>
                <w:sz w:val="16"/>
                <w:szCs w:val="28"/>
              </w:rPr>
            </w:pPr>
            <w:r w:rsidRPr="00363EEC">
              <w:rPr>
                <w:rFonts w:ascii="Times New Roman" w:hAnsi="Times New Roman" w:cs="Times New Roman"/>
                <w:color w:val="000000" w:themeColor="text1"/>
                <w:sz w:val="16"/>
                <w:szCs w:val="28"/>
              </w:rPr>
              <w:t>2017</w:t>
            </w:r>
          </w:p>
        </w:tc>
        <w:tc>
          <w:tcPr>
            <w:tcW w:w="864" w:type="dxa"/>
            <w:vAlign w:val="center"/>
            <w:hideMark/>
          </w:tcPr>
          <w:p w14:paraId="5D1DF895" w14:textId="77777777" w:rsidR="00363EEC" w:rsidRPr="00363EEC" w:rsidRDefault="00363EEC" w:rsidP="004E0FC1">
            <w:pPr>
              <w:contextualSpacing/>
              <w:jc w:val="center"/>
              <w:rPr>
                <w:rFonts w:ascii="Times New Roman" w:hAnsi="Times New Roman" w:cs="Times New Roman"/>
                <w:color w:val="000000" w:themeColor="text1"/>
                <w:sz w:val="16"/>
                <w:szCs w:val="28"/>
              </w:rPr>
            </w:pPr>
            <w:r w:rsidRPr="00363EEC">
              <w:rPr>
                <w:rFonts w:ascii="Times New Roman" w:hAnsi="Times New Roman" w:cs="Times New Roman"/>
                <w:color w:val="000000" w:themeColor="text1"/>
                <w:sz w:val="16"/>
                <w:szCs w:val="28"/>
              </w:rPr>
              <w:t>2018</w:t>
            </w:r>
          </w:p>
        </w:tc>
        <w:tc>
          <w:tcPr>
            <w:tcW w:w="854" w:type="dxa"/>
            <w:vAlign w:val="center"/>
            <w:hideMark/>
          </w:tcPr>
          <w:p w14:paraId="61D642F8" w14:textId="77777777" w:rsidR="00363EEC" w:rsidRPr="00363EEC" w:rsidRDefault="00363EEC" w:rsidP="004E0FC1">
            <w:pPr>
              <w:contextualSpacing/>
              <w:jc w:val="center"/>
              <w:rPr>
                <w:rFonts w:ascii="Times New Roman" w:hAnsi="Times New Roman" w:cs="Times New Roman"/>
                <w:color w:val="000000" w:themeColor="text1"/>
                <w:sz w:val="16"/>
                <w:szCs w:val="28"/>
              </w:rPr>
            </w:pPr>
            <w:r w:rsidRPr="00363EEC">
              <w:rPr>
                <w:rFonts w:ascii="Times New Roman" w:hAnsi="Times New Roman" w:cs="Times New Roman"/>
                <w:color w:val="000000" w:themeColor="text1"/>
                <w:sz w:val="16"/>
                <w:szCs w:val="28"/>
              </w:rPr>
              <w:t>2019</w:t>
            </w:r>
          </w:p>
        </w:tc>
        <w:tc>
          <w:tcPr>
            <w:tcW w:w="880" w:type="dxa"/>
            <w:noWrap/>
            <w:vAlign w:val="center"/>
            <w:hideMark/>
          </w:tcPr>
          <w:p w14:paraId="73D411F0" w14:textId="77777777" w:rsidR="00363EEC" w:rsidRPr="00363EEC" w:rsidRDefault="00363EEC" w:rsidP="004E0FC1">
            <w:pPr>
              <w:contextualSpacing/>
              <w:jc w:val="center"/>
              <w:rPr>
                <w:rFonts w:ascii="Times New Roman" w:hAnsi="Times New Roman" w:cs="Times New Roman"/>
                <w:color w:val="000000" w:themeColor="text1"/>
                <w:sz w:val="16"/>
                <w:szCs w:val="28"/>
              </w:rPr>
            </w:pPr>
            <w:r w:rsidRPr="00363EEC">
              <w:rPr>
                <w:rFonts w:ascii="Times New Roman" w:hAnsi="Times New Roman" w:cs="Times New Roman"/>
                <w:color w:val="000000" w:themeColor="text1"/>
                <w:sz w:val="16"/>
                <w:szCs w:val="28"/>
              </w:rPr>
              <w:t>2019 к 2010</w:t>
            </w:r>
          </w:p>
        </w:tc>
      </w:tr>
      <w:tr w:rsidR="00363EEC" w:rsidRPr="009351FD" w14:paraId="35800A14" w14:textId="77777777" w:rsidTr="00363EEC">
        <w:trPr>
          <w:trHeight w:val="360"/>
        </w:trPr>
        <w:tc>
          <w:tcPr>
            <w:tcW w:w="1179" w:type="dxa"/>
            <w:hideMark/>
          </w:tcPr>
          <w:p w14:paraId="6D81D168" w14:textId="77777777" w:rsidR="00363EEC" w:rsidRPr="00363EEC" w:rsidRDefault="00363EEC" w:rsidP="004E0FC1">
            <w:pPr>
              <w:contextualSpacing/>
              <w:jc w:val="both"/>
              <w:rPr>
                <w:rFonts w:ascii="Times New Roman" w:hAnsi="Times New Roman" w:cs="Times New Roman"/>
                <w:bCs/>
                <w:color w:val="000000" w:themeColor="text1"/>
                <w:sz w:val="16"/>
                <w:szCs w:val="28"/>
              </w:rPr>
            </w:pPr>
            <w:r w:rsidRPr="00363EEC">
              <w:rPr>
                <w:rFonts w:ascii="Times New Roman" w:hAnsi="Times New Roman" w:cs="Times New Roman"/>
                <w:bCs/>
                <w:color w:val="000000" w:themeColor="text1"/>
                <w:sz w:val="16"/>
                <w:szCs w:val="28"/>
              </w:rPr>
              <w:t>Российская Федерация</w:t>
            </w:r>
          </w:p>
        </w:tc>
        <w:tc>
          <w:tcPr>
            <w:tcW w:w="696" w:type="dxa"/>
            <w:vAlign w:val="center"/>
            <w:hideMark/>
          </w:tcPr>
          <w:p w14:paraId="284B6F47" w14:textId="77777777" w:rsidR="00363EEC" w:rsidRPr="00363EEC" w:rsidRDefault="00363EEC" w:rsidP="004E0FC1">
            <w:pPr>
              <w:contextualSpacing/>
              <w:jc w:val="center"/>
              <w:rPr>
                <w:rFonts w:ascii="Times New Roman" w:hAnsi="Times New Roman" w:cs="Times New Roman"/>
                <w:bCs/>
                <w:color w:val="000000" w:themeColor="text1"/>
                <w:sz w:val="16"/>
                <w:szCs w:val="28"/>
              </w:rPr>
            </w:pPr>
            <w:r w:rsidRPr="00363EEC">
              <w:rPr>
                <w:rFonts w:ascii="Times New Roman" w:hAnsi="Times New Roman" w:cs="Times New Roman"/>
                <w:bCs/>
                <w:color w:val="000000" w:themeColor="text1"/>
                <w:sz w:val="16"/>
                <w:szCs w:val="28"/>
              </w:rPr>
              <w:t>736540</w:t>
            </w:r>
          </w:p>
        </w:tc>
        <w:tc>
          <w:tcPr>
            <w:tcW w:w="696" w:type="dxa"/>
            <w:vAlign w:val="center"/>
            <w:hideMark/>
          </w:tcPr>
          <w:p w14:paraId="70F8D13B" w14:textId="77777777" w:rsidR="00363EEC" w:rsidRPr="00363EEC" w:rsidRDefault="00363EEC" w:rsidP="004E0FC1">
            <w:pPr>
              <w:contextualSpacing/>
              <w:jc w:val="center"/>
              <w:rPr>
                <w:rFonts w:ascii="Times New Roman" w:hAnsi="Times New Roman" w:cs="Times New Roman"/>
                <w:bCs/>
                <w:color w:val="000000" w:themeColor="text1"/>
                <w:sz w:val="16"/>
                <w:szCs w:val="28"/>
              </w:rPr>
            </w:pPr>
            <w:r w:rsidRPr="00363EEC">
              <w:rPr>
                <w:rFonts w:ascii="Times New Roman" w:hAnsi="Times New Roman" w:cs="Times New Roman"/>
                <w:bCs/>
                <w:color w:val="000000" w:themeColor="text1"/>
                <w:sz w:val="16"/>
                <w:szCs w:val="28"/>
              </w:rPr>
              <w:t>735273</w:t>
            </w:r>
          </w:p>
        </w:tc>
        <w:tc>
          <w:tcPr>
            <w:tcW w:w="696" w:type="dxa"/>
            <w:vAlign w:val="center"/>
            <w:hideMark/>
          </w:tcPr>
          <w:p w14:paraId="147FA77E" w14:textId="77777777" w:rsidR="00363EEC" w:rsidRPr="00363EEC" w:rsidRDefault="00363EEC" w:rsidP="004E0FC1">
            <w:pPr>
              <w:contextualSpacing/>
              <w:jc w:val="center"/>
              <w:rPr>
                <w:rFonts w:ascii="Times New Roman" w:hAnsi="Times New Roman" w:cs="Times New Roman"/>
                <w:bCs/>
                <w:color w:val="000000" w:themeColor="text1"/>
                <w:sz w:val="16"/>
                <w:szCs w:val="28"/>
              </w:rPr>
            </w:pPr>
            <w:r w:rsidRPr="00363EEC">
              <w:rPr>
                <w:rFonts w:ascii="Times New Roman" w:hAnsi="Times New Roman" w:cs="Times New Roman"/>
                <w:bCs/>
                <w:color w:val="000000" w:themeColor="text1"/>
                <w:sz w:val="16"/>
                <w:szCs w:val="28"/>
              </w:rPr>
              <w:t>726318</w:t>
            </w:r>
          </w:p>
        </w:tc>
        <w:tc>
          <w:tcPr>
            <w:tcW w:w="696" w:type="dxa"/>
            <w:vAlign w:val="center"/>
            <w:hideMark/>
          </w:tcPr>
          <w:p w14:paraId="00494559" w14:textId="77777777" w:rsidR="00363EEC" w:rsidRPr="00363EEC" w:rsidRDefault="00363EEC" w:rsidP="004E0FC1">
            <w:pPr>
              <w:contextualSpacing/>
              <w:jc w:val="center"/>
              <w:rPr>
                <w:rFonts w:ascii="Times New Roman" w:hAnsi="Times New Roman" w:cs="Times New Roman"/>
                <w:bCs/>
                <w:color w:val="000000" w:themeColor="text1"/>
                <w:sz w:val="16"/>
                <w:szCs w:val="28"/>
              </w:rPr>
            </w:pPr>
            <w:r w:rsidRPr="00363EEC">
              <w:rPr>
                <w:rFonts w:ascii="Times New Roman" w:hAnsi="Times New Roman" w:cs="Times New Roman"/>
                <w:bCs/>
                <w:color w:val="000000" w:themeColor="text1"/>
                <w:sz w:val="16"/>
                <w:szCs w:val="28"/>
              </w:rPr>
              <w:t>727029</w:t>
            </w:r>
          </w:p>
        </w:tc>
        <w:tc>
          <w:tcPr>
            <w:tcW w:w="696" w:type="dxa"/>
            <w:vAlign w:val="center"/>
            <w:hideMark/>
          </w:tcPr>
          <w:p w14:paraId="15F62021" w14:textId="77777777" w:rsidR="00363EEC" w:rsidRPr="00363EEC" w:rsidRDefault="00363EEC" w:rsidP="004E0FC1">
            <w:pPr>
              <w:contextualSpacing/>
              <w:jc w:val="center"/>
              <w:rPr>
                <w:rFonts w:ascii="Times New Roman" w:hAnsi="Times New Roman" w:cs="Times New Roman"/>
                <w:bCs/>
                <w:color w:val="000000" w:themeColor="text1"/>
                <w:sz w:val="16"/>
                <w:szCs w:val="28"/>
              </w:rPr>
            </w:pPr>
            <w:r w:rsidRPr="00363EEC">
              <w:rPr>
                <w:rFonts w:ascii="Times New Roman" w:hAnsi="Times New Roman" w:cs="Times New Roman"/>
                <w:bCs/>
                <w:color w:val="000000" w:themeColor="text1"/>
                <w:sz w:val="16"/>
                <w:szCs w:val="28"/>
              </w:rPr>
              <w:t>732274</w:t>
            </w:r>
          </w:p>
        </w:tc>
        <w:tc>
          <w:tcPr>
            <w:tcW w:w="696" w:type="dxa"/>
            <w:vAlign w:val="center"/>
            <w:hideMark/>
          </w:tcPr>
          <w:p w14:paraId="1E3B5FB1" w14:textId="77777777" w:rsidR="00363EEC" w:rsidRPr="00363EEC" w:rsidRDefault="00363EEC" w:rsidP="004E0FC1">
            <w:pPr>
              <w:contextualSpacing/>
              <w:jc w:val="center"/>
              <w:rPr>
                <w:rFonts w:ascii="Times New Roman" w:hAnsi="Times New Roman" w:cs="Times New Roman"/>
                <w:bCs/>
                <w:color w:val="000000" w:themeColor="text1"/>
                <w:sz w:val="16"/>
                <w:szCs w:val="28"/>
              </w:rPr>
            </w:pPr>
            <w:r w:rsidRPr="00363EEC">
              <w:rPr>
                <w:rFonts w:ascii="Times New Roman" w:hAnsi="Times New Roman" w:cs="Times New Roman"/>
                <w:bCs/>
                <w:color w:val="000000" w:themeColor="text1"/>
                <w:sz w:val="16"/>
                <w:szCs w:val="28"/>
              </w:rPr>
              <w:t>738857</w:t>
            </w:r>
          </w:p>
        </w:tc>
        <w:tc>
          <w:tcPr>
            <w:tcW w:w="696" w:type="dxa"/>
            <w:vAlign w:val="center"/>
            <w:hideMark/>
          </w:tcPr>
          <w:p w14:paraId="66D2D901" w14:textId="77777777" w:rsidR="00363EEC" w:rsidRPr="00363EEC" w:rsidRDefault="00363EEC" w:rsidP="004E0FC1">
            <w:pPr>
              <w:contextualSpacing/>
              <w:jc w:val="center"/>
              <w:rPr>
                <w:rFonts w:ascii="Times New Roman" w:hAnsi="Times New Roman" w:cs="Times New Roman"/>
                <w:bCs/>
                <w:color w:val="000000" w:themeColor="text1"/>
                <w:sz w:val="16"/>
                <w:szCs w:val="28"/>
              </w:rPr>
            </w:pPr>
            <w:r w:rsidRPr="00363EEC">
              <w:rPr>
                <w:rFonts w:ascii="Times New Roman" w:hAnsi="Times New Roman" w:cs="Times New Roman"/>
                <w:bCs/>
                <w:color w:val="000000" w:themeColor="text1"/>
                <w:sz w:val="16"/>
                <w:szCs w:val="28"/>
              </w:rPr>
              <w:t>722291</w:t>
            </w:r>
          </w:p>
        </w:tc>
        <w:tc>
          <w:tcPr>
            <w:tcW w:w="696" w:type="dxa"/>
            <w:vAlign w:val="center"/>
            <w:hideMark/>
          </w:tcPr>
          <w:p w14:paraId="41DBE743" w14:textId="77777777" w:rsidR="00363EEC" w:rsidRPr="00363EEC" w:rsidRDefault="00363EEC" w:rsidP="004E0FC1">
            <w:pPr>
              <w:contextualSpacing/>
              <w:jc w:val="center"/>
              <w:rPr>
                <w:rFonts w:ascii="Times New Roman" w:hAnsi="Times New Roman" w:cs="Times New Roman"/>
                <w:bCs/>
                <w:color w:val="000000" w:themeColor="text1"/>
                <w:sz w:val="16"/>
                <w:szCs w:val="28"/>
              </w:rPr>
            </w:pPr>
            <w:r w:rsidRPr="00363EEC">
              <w:rPr>
                <w:rFonts w:ascii="Times New Roman" w:hAnsi="Times New Roman" w:cs="Times New Roman"/>
                <w:bCs/>
                <w:color w:val="000000" w:themeColor="text1"/>
                <w:sz w:val="16"/>
                <w:szCs w:val="28"/>
              </w:rPr>
              <w:t>707887</w:t>
            </w:r>
          </w:p>
        </w:tc>
        <w:tc>
          <w:tcPr>
            <w:tcW w:w="864" w:type="dxa"/>
            <w:noWrap/>
            <w:vAlign w:val="center"/>
            <w:hideMark/>
          </w:tcPr>
          <w:p w14:paraId="2C43BE65" w14:textId="77777777" w:rsidR="00363EEC" w:rsidRPr="00363EEC" w:rsidRDefault="00363EEC" w:rsidP="004E0FC1">
            <w:pPr>
              <w:contextualSpacing/>
              <w:jc w:val="center"/>
              <w:rPr>
                <w:rFonts w:ascii="Times New Roman" w:hAnsi="Times New Roman" w:cs="Times New Roman"/>
                <w:bCs/>
                <w:color w:val="000000" w:themeColor="text1"/>
                <w:sz w:val="16"/>
                <w:szCs w:val="28"/>
              </w:rPr>
            </w:pPr>
            <w:r w:rsidRPr="00363EEC">
              <w:rPr>
                <w:rFonts w:ascii="Times New Roman" w:hAnsi="Times New Roman" w:cs="Times New Roman"/>
                <w:bCs/>
                <w:color w:val="000000" w:themeColor="text1"/>
                <w:sz w:val="16"/>
                <w:szCs w:val="28"/>
              </w:rPr>
              <w:t>682580</w:t>
            </w:r>
          </w:p>
        </w:tc>
        <w:tc>
          <w:tcPr>
            <w:tcW w:w="854" w:type="dxa"/>
            <w:noWrap/>
            <w:vAlign w:val="center"/>
            <w:hideMark/>
          </w:tcPr>
          <w:p w14:paraId="3DEC065A" w14:textId="77777777" w:rsidR="00363EEC" w:rsidRPr="00363EEC" w:rsidRDefault="00363EEC" w:rsidP="004E0FC1">
            <w:pPr>
              <w:contextualSpacing/>
              <w:jc w:val="center"/>
              <w:rPr>
                <w:rFonts w:ascii="Times New Roman" w:hAnsi="Times New Roman" w:cs="Times New Roman"/>
                <w:bCs/>
                <w:color w:val="000000" w:themeColor="text1"/>
                <w:sz w:val="16"/>
                <w:szCs w:val="28"/>
              </w:rPr>
            </w:pPr>
            <w:r w:rsidRPr="00363EEC">
              <w:rPr>
                <w:rFonts w:ascii="Times New Roman" w:hAnsi="Times New Roman" w:cs="Times New Roman"/>
                <w:bCs/>
                <w:color w:val="000000" w:themeColor="text1"/>
                <w:sz w:val="16"/>
                <w:szCs w:val="28"/>
              </w:rPr>
              <w:t>682464</w:t>
            </w:r>
          </w:p>
        </w:tc>
        <w:tc>
          <w:tcPr>
            <w:tcW w:w="880" w:type="dxa"/>
            <w:noWrap/>
            <w:vAlign w:val="center"/>
            <w:hideMark/>
          </w:tcPr>
          <w:p w14:paraId="22BC867C" w14:textId="77777777" w:rsidR="00363EEC" w:rsidRPr="00363EEC" w:rsidRDefault="00363EEC" w:rsidP="004E0FC1">
            <w:pPr>
              <w:contextualSpacing/>
              <w:jc w:val="center"/>
              <w:rPr>
                <w:rFonts w:ascii="Times New Roman" w:hAnsi="Times New Roman" w:cs="Times New Roman"/>
                <w:color w:val="FF0000"/>
                <w:sz w:val="16"/>
                <w:szCs w:val="28"/>
              </w:rPr>
            </w:pPr>
            <w:r w:rsidRPr="00363EEC">
              <w:rPr>
                <w:rFonts w:ascii="Times New Roman" w:hAnsi="Times New Roman" w:cs="Times New Roman"/>
                <w:color w:val="FF0000"/>
                <w:sz w:val="16"/>
                <w:szCs w:val="28"/>
              </w:rPr>
              <w:t>92,6</w:t>
            </w:r>
          </w:p>
        </w:tc>
      </w:tr>
      <w:tr w:rsidR="00363EEC" w:rsidRPr="009351FD" w14:paraId="5D8E1B07" w14:textId="77777777" w:rsidTr="00363EEC">
        <w:trPr>
          <w:trHeight w:val="720"/>
        </w:trPr>
        <w:tc>
          <w:tcPr>
            <w:tcW w:w="1179" w:type="dxa"/>
            <w:hideMark/>
          </w:tcPr>
          <w:p w14:paraId="0C0F829A" w14:textId="77777777" w:rsidR="00363EEC" w:rsidRPr="00363EEC" w:rsidRDefault="00363EEC" w:rsidP="004E0FC1">
            <w:pPr>
              <w:contextualSpacing/>
              <w:jc w:val="both"/>
              <w:rPr>
                <w:rFonts w:ascii="Times New Roman" w:hAnsi="Times New Roman" w:cs="Times New Roman"/>
                <w:bCs/>
                <w:color w:val="000000" w:themeColor="text1"/>
                <w:sz w:val="16"/>
                <w:szCs w:val="28"/>
              </w:rPr>
            </w:pPr>
            <w:r w:rsidRPr="00363EEC">
              <w:rPr>
                <w:rFonts w:ascii="Times New Roman" w:hAnsi="Times New Roman" w:cs="Times New Roman"/>
                <w:bCs/>
                <w:color w:val="000000" w:themeColor="text1"/>
                <w:sz w:val="16"/>
                <w:szCs w:val="28"/>
              </w:rPr>
              <w:t>Северо-Западный    федеральный округ</w:t>
            </w:r>
          </w:p>
        </w:tc>
        <w:tc>
          <w:tcPr>
            <w:tcW w:w="696" w:type="dxa"/>
            <w:vAlign w:val="center"/>
            <w:hideMark/>
          </w:tcPr>
          <w:p w14:paraId="4A11FF8C" w14:textId="77777777" w:rsidR="00363EEC" w:rsidRPr="00363EEC" w:rsidRDefault="00363EEC" w:rsidP="004E0FC1">
            <w:pPr>
              <w:contextualSpacing/>
              <w:jc w:val="center"/>
              <w:rPr>
                <w:rFonts w:ascii="Times New Roman" w:hAnsi="Times New Roman" w:cs="Times New Roman"/>
                <w:bCs/>
                <w:color w:val="000000" w:themeColor="text1"/>
                <w:sz w:val="16"/>
                <w:szCs w:val="28"/>
              </w:rPr>
            </w:pPr>
            <w:r w:rsidRPr="00363EEC">
              <w:rPr>
                <w:rFonts w:ascii="Times New Roman" w:hAnsi="Times New Roman" w:cs="Times New Roman"/>
                <w:bCs/>
                <w:color w:val="000000" w:themeColor="text1"/>
                <w:sz w:val="16"/>
                <w:szCs w:val="28"/>
              </w:rPr>
              <w:t>95826</w:t>
            </w:r>
          </w:p>
        </w:tc>
        <w:tc>
          <w:tcPr>
            <w:tcW w:w="696" w:type="dxa"/>
            <w:vAlign w:val="center"/>
            <w:hideMark/>
          </w:tcPr>
          <w:p w14:paraId="2F858124" w14:textId="77777777" w:rsidR="00363EEC" w:rsidRPr="00363EEC" w:rsidRDefault="00363EEC" w:rsidP="004E0FC1">
            <w:pPr>
              <w:contextualSpacing/>
              <w:jc w:val="center"/>
              <w:rPr>
                <w:rFonts w:ascii="Times New Roman" w:hAnsi="Times New Roman" w:cs="Times New Roman"/>
                <w:bCs/>
                <w:color w:val="000000" w:themeColor="text1"/>
                <w:sz w:val="16"/>
                <w:szCs w:val="28"/>
              </w:rPr>
            </w:pPr>
            <w:r w:rsidRPr="00363EEC">
              <w:rPr>
                <w:rFonts w:ascii="Times New Roman" w:hAnsi="Times New Roman" w:cs="Times New Roman"/>
                <w:bCs/>
                <w:color w:val="000000" w:themeColor="text1"/>
                <w:sz w:val="16"/>
                <w:szCs w:val="28"/>
              </w:rPr>
              <w:t>97221</w:t>
            </w:r>
          </w:p>
        </w:tc>
        <w:tc>
          <w:tcPr>
            <w:tcW w:w="696" w:type="dxa"/>
            <w:vAlign w:val="center"/>
            <w:hideMark/>
          </w:tcPr>
          <w:p w14:paraId="2FB80F68" w14:textId="77777777" w:rsidR="00363EEC" w:rsidRPr="00363EEC" w:rsidRDefault="00363EEC" w:rsidP="004E0FC1">
            <w:pPr>
              <w:contextualSpacing/>
              <w:jc w:val="center"/>
              <w:rPr>
                <w:rFonts w:ascii="Times New Roman" w:hAnsi="Times New Roman" w:cs="Times New Roman"/>
                <w:bCs/>
                <w:color w:val="000000" w:themeColor="text1"/>
                <w:sz w:val="16"/>
                <w:szCs w:val="28"/>
              </w:rPr>
            </w:pPr>
            <w:r w:rsidRPr="00363EEC">
              <w:rPr>
                <w:rFonts w:ascii="Times New Roman" w:hAnsi="Times New Roman" w:cs="Times New Roman"/>
                <w:bCs/>
                <w:color w:val="000000" w:themeColor="text1"/>
                <w:sz w:val="16"/>
                <w:szCs w:val="28"/>
              </w:rPr>
              <w:t>97710</w:t>
            </w:r>
          </w:p>
        </w:tc>
        <w:tc>
          <w:tcPr>
            <w:tcW w:w="696" w:type="dxa"/>
            <w:vAlign w:val="center"/>
            <w:hideMark/>
          </w:tcPr>
          <w:p w14:paraId="4333CDA4" w14:textId="77777777" w:rsidR="00363EEC" w:rsidRPr="00363EEC" w:rsidRDefault="00363EEC" w:rsidP="004E0FC1">
            <w:pPr>
              <w:contextualSpacing/>
              <w:jc w:val="center"/>
              <w:rPr>
                <w:rFonts w:ascii="Times New Roman" w:hAnsi="Times New Roman" w:cs="Times New Roman"/>
                <w:bCs/>
                <w:color w:val="000000" w:themeColor="text1"/>
                <w:sz w:val="16"/>
                <w:szCs w:val="28"/>
              </w:rPr>
            </w:pPr>
            <w:r w:rsidRPr="00363EEC">
              <w:rPr>
                <w:rFonts w:ascii="Times New Roman" w:hAnsi="Times New Roman" w:cs="Times New Roman"/>
                <w:bCs/>
                <w:color w:val="000000" w:themeColor="text1"/>
                <w:sz w:val="16"/>
                <w:szCs w:val="28"/>
              </w:rPr>
              <w:t>95674</w:t>
            </w:r>
          </w:p>
        </w:tc>
        <w:tc>
          <w:tcPr>
            <w:tcW w:w="696" w:type="dxa"/>
            <w:vAlign w:val="center"/>
            <w:hideMark/>
          </w:tcPr>
          <w:p w14:paraId="3564E3A5" w14:textId="77777777" w:rsidR="00363EEC" w:rsidRPr="00363EEC" w:rsidRDefault="00363EEC" w:rsidP="004E0FC1">
            <w:pPr>
              <w:contextualSpacing/>
              <w:jc w:val="center"/>
              <w:rPr>
                <w:rFonts w:ascii="Times New Roman" w:hAnsi="Times New Roman" w:cs="Times New Roman"/>
                <w:bCs/>
                <w:color w:val="000000" w:themeColor="text1"/>
                <w:sz w:val="16"/>
                <w:szCs w:val="28"/>
              </w:rPr>
            </w:pPr>
            <w:r w:rsidRPr="00363EEC">
              <w:rPr>
                <w:rFonts w:ascii="Times New Roman" w:hAnsi="Times New Roman" w:cs="Times New Roman"/>
                <w:bCs/>
                <w:color w:val="000000" w:themeColor="text1"/>
                <w:sz w:val="16"/>
                <w:szCs w:val="28"/>
              </w:rPr>
              <w:t>96726</w:t>
            </w:r>
          </w:p>
        </w:tc>
        <w:tc>
          <w:tcPr>
            <w:tcW w:w="696" w:type="dxa"/>
            <w:vAlign w:val="center"/>
            <w:hideMark/>
          </w:tcPr>
          <w:p w14:paraId="7A7E0D53" w14:textId="77777777" w:rsidR="00363EEC" w:rsidRPr="00363EEC" w:rsidRDefault="00363EEC" w:rsidP="004E0FC1">
            <w:pPr>
              <w:contextualSpacing/>
              <w:jc w:val="center"/>
              <w:rPr>
                <w:rFonts w:ascii="Times New Roman" w:hAnsi="Times New Roman" w:cs="Times New Roman"/>
                <w:bCs/>
                <w:color w:val="000000" w:themeColor="text1"/>
                <w:sz w:val="16"/>
                <w:szCs w:val="28"/>
              </w:rPr>
            </w:pPr>
            <w:r w:rsidRPr="00363EEC">
              <w:rPr>
                <w:rFonts w:ascii="Times New Roman" w:hAnsi="Times New Roman" w:cs="Times New Roman"/>
                <w:bCs/>
                <w:color w:val="000000" w:themeColor="text1"/>
                <w:sz w:val="16"/>
                <w:szCs w:val="28"/>
              </w:rPr>
              <w:t>98062</w:t>
            </w:r>
          </w:p>
        </w:tc>
        <w:tc>
          <w:tcPr>
            <w:tcW w:w="696" w:type="dxa"/>
            <w:vAlign w:val="center"/>
            <w:hideMark/>
          </w:tcPr>
          <w:p w14:paraId="50D227EE" w14:textId="77777777" w:rsidR="00363EEC" w:rsidRPr="00363EEC" w:rsidRDefault="00363EEC" w:rsidP="004E0FC1">
            <w:pPr>
              <w:contextualSpacing/>
              <w:jc w:val="center"/>
              <w:rPr>
                <w:rFonts w:ascii="Times New Roman" w:hAnsi="Times New Roman" w:cs="Times New Roman"/>
                <w:bCs/>
                <w:color w:val="000000" w:themeColor="text1"/>
                <w:sz w:val="16"/>
                <w:szCs w:val="28"/>
              </w:rPr>
            </w:pPr>
            <w:r w:rsidRPr="00363EEC">
              <w:rPr>
                <w:rFonts w:ascii="Times New Roman" w:hAnsi="Times New Roman" w:cs="Times New Roman"/>
                <w:bCs/>
                <w:color w:val="000000" w:themeColor="text1"/>
                <w:sz w:val="16"/>
                <w:szCs w:val="28"/>
              </w:rPr>
              <w:t>95118</w:t>
            </w:r>
          </w:p>
        </w:tc>
        <w:tc>
          <w:tcPr>
            <w:tcW w:w="696" w:type="dxa"/>
            <w:vAlign w:val="center"/>
            <w:hideMark/>
          </w:tcPr>
          <w:p w14:paraId="2952BC30" w14:textId="77777777" w:rsidR="00363EEC" w:rsidRPr="00363EEC" w:rsidRDefault="00363EEC" w:rsidP="004E0FC1">
            <w:pPr>
              <w:contextualSpacing/>
              <w:jc w:val="center"/>
              <w:rPr>
                <w:rFonts w:ascii="Times New Roman" w:hAnsi="Times New Roman" w:cs="Times New Roman"/>
                <w:bCs/>
                <w:color w:val="000000" w:themeColor="text1"/>
                <w:sz w:val="16"/>
                <w:szCs w:val="28"/>
              </w:rPr>
            </w:pPr>
            <w:r w:rsidRPr="00363EEC">
              <w:rPr>
                <w:rFonts w:ascii="Times New Roman" w:hAnsi="Times New Roman" w:cs="Times New Roman"/>
                <w:bCs/>
                <w:color w:val="000000" w:themeColor="text1"/>
                <w:sz w:val="16"/>
                <w:szCs w:val="28"/>
              </w:rPr>
              <w:t>94525</w:t>
            </w:r>
          </w:p>
        </w:tc>
        <w:tc>
          <w:tcPr>
            <w:tcW w:w="864" w:type="dxa"/>
            <w:noWrap/>
            <w:vAlign w:val="center"/>
            <w:hideMark/>
          </w:tcPr>
          <w:p w14:paraId="660A5866" w14:textId="77777777" w:rsidR="00363EEC" w:rsidRPr="00363EEC" w:rsidRDefault="00363EEC" w:rsidP="004E0FC1">
            <w:pPr>
              <w:contextualSpacing/>
              <w:jc w:val="center"/>
              <w:rPr>
                <w:rFonts w:ascii="Times New Roman" w:hAnsi="Times New Roman" w:cs="Times New Roman"/>
                <w:bCs/>
                <w:color w:val="000000" w:themeColor="text1"/>
                <w:sz w:val="16"/>
                <w:szCs w:val="28"/>
              </w:rPr>
            </w:pPr>
            <w:r w:rsidRPr="00363EEC">
              <w:rPr>
                <w:rFonts w:ascii="Times New Roman" w:hAnsi="Times New Roman" w:cs="Times New Roman"/>
                <w:bCs/>
                <w:color w:val="000000" w:themeColor="text1"/>
                <w:sz w:val="16"/>
                <w:szCs w:val="28"/>
              </w:rPr>
              <w:t>91658</w:t>
            </w:r>
          </w:p>
        </w:tc>
        <w:tc>
          <w:tcPr>
            <w:tcW w:w="854" w:type="dxa"/>
            <w:noWrap/>
            <w:vAlign w:val="center"/>
            <w:hideMark/>
          </w:tcPr>
          <w:p w14:paraId="35EE2E87" w14:textId="77777777" w:rsidR="00363EEC" w:rsidRPr="00363EEC" w:rsidRDefault="00363EEC" w:rsidP="004E0FC1">
            <w:pPr>
              <w:contextualSpacing/>
              <w:jc w:val="center"/>
              <w:rPr>
                <w:rFonts w:ascii="Times New Roman" w:hAnsi="Times New Roman" w:cs="Times New Roman"/>
                <w:bCs/>
                <w:color w:val="000000" w:themeColor="text1"/>
                <w:sz w:val="16"/>
                <w:szCs w:val="28"/>
              </w:rPr>
            </w:pPr>
            <w:r w:rsidRPr="00363EEC">
              <w:rPr>
                <w:rFonts w:ascii="Times New Roman" w:hAnsi="Times New Roman" w:cs="Times New Roman"/>
                <w:bCs/>
                <w:color w:val="000000" w:themeColor="text1"/>
                <w:sz w:val="16"/>
                <w:szCs w:val="28"/>
              </w:rPr>
              <w:t>91422</w:t>
            </w:r>
          </w:p>
        </w:tc>
        <w:tc>
          <w:tcPr>
            <w:tcW w:w="880" w:type="dxa"/>
            <w:noWrap/>
            <w:vAlign w:val="center"/>
            <w:hideMark/>
          </w:tcPr>
          <w:p w14:paraId="0D7BB2FC" w14:textId="77777777" w:rsidR="00363EEC" w:rsidRPr="00363EEC" w:rsidRDefault="00363EEC" w:rsidP="004E0FC1">
            <w:pPr>
              <w:contextualSpacing/>
              <w:jc w:val="center"/>
              <w:rPr>
                <w:rFonts w:ascii="Times New Roman" w:hAnsi="Times New Roman" w:cs="Times New Roman"/>
                <w:color w:val="FF0000"/>
                <w:sz w:val="16"/>
                <w:szCs w:val="28"/>
              </w:rPr>
            </w:pPr>
            <w:r w:rsidRPr="00363EEC">
              <w:rPr>
                <w:rFonts w:ascii="Times New Roman" w:hAnsi="Times New Roman" w:cs="Times New Roman"/>
                <w:color w:val="FF0000"/>
                <w:sz w:val="16"/>
                <w:szCs w:val="28"/>
              </w:rPr>
              <w:t>95,4</w:t>
            </w:r>
          </w:p>
        </w:tc>
      </w:tr>
      <w:tr w:rsidR="00363EEC" w:rsidRPr="009351FD" w14:paraId="0EA67ADC" w14:textId="77777777" w:rsidTr="00363EEC">
        <w:trPr>
          <w:trHeight w:val="390"/>
        </w:trPr>
        <w:tc>
          <w:tcPr>
            <w:tcW w:w="1179" w:type="dxa"/>
            <w:hideMark/>
          </w:tcPr>
          <w:p w14:paraId="76A0F6C0" w14:textId="77777777" w:rsidR="00363EEC" w:rsidRPr="00363EEC" w:rsidRDefault="00363EEC" w:rsidP="004E0FC1">
            <w:pPr>
              <w:contextualSpacing/>
              <w:jc w:val="both"/>
              <w:rPr>
                <w:rFonts w:ascii="Times New Roman" w:hAnsi="Times New Roman" w:cs="Times New Roman"/>
                <w:color w:val="000000" w:themeColor="text1"/>
                <w:sz w:val="16"/>
                <w:szCs w:val="28"/>
              </w:rPr>
            </w:pPr>
            <w:r w:rsidRPr="00363EEC">
              <w:rPr>
                <w:rFonts w:ascii="Times New Roman" w:hAnsi="Times New Roman" w:cs="Times New Roman"/>
                <w:color w:val="000000" w:themeColor="text1"/>
                <w:sz w:val="16"/>
                <w:szCs w:val="28"/>
              </w:rPr>
              <w:t>Вологодская область</w:t>
            </w:r>
          </w:p>
        </w:tc>
        <w:tc>
          <w:tcPr>
            <w:tcW w:w="696" w:type="dxa"/>
            <w:vAlign w:val="center"/>
            <w:hideMark/>
          </w:tcPr>
          <w:p w14:paraId="182714E5" w14:textId="77777777" w:rsidR="00363EEC" w:rsidRPr="00363EEC" w:rsidRDefault="00363EEC" w:rsidP="004E0FC1">
            <w:pPr>
              <w:contextualSpacing/>
              <w:jc w:val="center"/>
              <w:rPr>
                <w:rFonts w:ascii="Times New Roman" w:hAnsi="Times New Roman" w:cs="Times New Roman"/>
                <w:color w:val="000000" w:themeColor="text1"/>
                <w:sz w:val="16"/>
                <w:szCs w:val="28"/>
              </w:rPr>
            </w:pPr>
            <w:r w:rsidRPr="00363EEC">
              <w:rPr>
                <w:rFonts w:ascii="Times New Roman" w:hAnsi="Times New Roman" w:cs="Times New Roman"/>
                <w:color w:val="000000" w:themeColor="text1"/>
                <w:sz w:val="16"/>
                <w:szCs w:val="28"/>
              </w:rPr>
              <w:t>482</w:t>
            </w:r>
          </w:p>
        </w:tc>
        <w:tc>
          <w:tcPr>
            <w:tcW w:w="696" w:type="dxa"/>
            <w:vAlign w:val="center"/>
            <w:hideMark/>
          </w:tcPr>
          <w:p w14:paraId="2E595375" w14:textId="77777777" w:rsidR="00363EEC" w:rsidRPr="00363EEC" w:rsidRDefault="00363EEC" w:rsidP="004E0FC1">
            <w:pPr>
              <w:contextualSpacing/>
              <w:jc w:val="center"/>
              <w:rPr>
                <w:rFonts w:ascii="Times New Roman" w:hAnsi="Times New Roman" w:cs="Times New Roman"/>
                <w:color w:val="000000" w:themeColor="text1"/>
                <w:sz w:val="16"/>
                <w:szCs w:val="28"/>
              </w:rPr>
            </w:pPr>
            <w:r w:rsidRPr="00363EEC">
              <w:rPr>
                <w:rFonts w:ascii="Times New Roman" w:hAnsi="Times New Roman" w:cs="Times New Roman"/>
                <w:color w:val="000000" w:themeColor="text1"/>
                <w:sz w:val="16"/>
                <w:szCs w:val="28"/>
              </w:rPr>
              <w:t>410</w:t>
            </w:r>
          </w:p>
        </w:tc>
        <w:tc>
          <w:tcPr>
            <w:tcW w:w="696" w:type="dxa"/>
            <w:vAlign w:val="center"/>
            <w:hideMark/>
          </w:tcPr>
          <w:p w14:paraId="33E3872C" w14:textId="77777777" w:rsidR="00363EEC" w:rsidRPr="00363EEC" w:rsidRDefault="00363EEC" w:rsidP="004E0FC1">
            <w:pPr>
              <w:contextualSpacing/>
              <w:jc w:val="center"/>
              <w:rPr>
                <w:rFonts w:ascii="Times New Roman" w:hAnsi="Times New Roman" w:cs="Times New Roman"/>
                <w:color w:val="000000" w:themeColor="text1"/>
                <w:sz w:val="16"/>
                <w:szCs w:val="28"/>
              </w:rPr>
            </w:pPr>
            <w:r w:rsidRPr="00363EEC">
              <w:rPr>
                <w:rFonts w:ascii="Times New Roman" w:hAnsi="Times New Roman" w:cs="Times New Roman"/>
                <w:color w:val="000000" w:themeColor="text1"/>
                <w:sz w:val="16"/>
                <w:szCs w:val="28"/>
              </w:rPr>
              <w:t>424</w:t>
            </w:r>
          </w:p>
        </w:tc>
        <w:tc>
          <w:tcPr>
            <w:tcW w:w="696" w:type="dxa"/>
            <w:vAlign w:val="center"/>
            <w:hideMark/>
          </w:tcPr>
          <w:p w14:paraId="3AC56A64" w14:textId="77777777" w:rsidR="00363EEC" w:rsidRPr="00363EEC" w:rsidRDefault="00363EEC" w:rsidP="004E0FC1">
            <w:pPr>
              <w:contextualSpacing/>
              <w:jc w:val="center"/>
              <w:rPr>
                <w:rFonts w:ascii="Times New Roman" w:hAnsi="Times New Roman" w:cs="Times New Roman"/>
                <w:color w:val="000000" w:themeColor="text1"/>
                <w:sz w:val="16"/>
                <w:szCs w:val="28"/>
              </w:rPr>
            </w:pPr>
            <w:r w:rsidRPr="00363EEC">
              <w:rPr>
                <w:rFonts w:ascii="Times New Roman" w:hAnsi="Times New Roman" w:cs="Times New Roman"/>
                <w:color w:val="000000" w:themeColor="text1"/>
                <w:sz w:val="16"/>
                <w:szCs w:val="28"/>
              </w:rPr>
              <w:t>463</w:t>
            </w:r>
          </w:p>
        </w:tc>
        <w:tc>
          <w:tcPr>
            <w:tcW w:w="696" w:type="dxa"/>
            <w:vAlign w:val="center"/>
            <w:hideMark/>
          </w:tcPr>
          <w:p w14:paraId="428F5C23" w14:textId="77777777" w:rsidR="00363EEC" w:rsidRPr="00363EEC" w:rsidRDefault="00363EEC" w:rsidP="004E0FC1">
            <w:pPr>
              <w:contextualSpacing/>
              <w:jc w:val="center"/>
              <w:rPr>
                <w:rFonts w:ascii="Times New Roman" w:hAnsi="Times New Roman" w:cs="Times New Roman"/>
                <w:color w:val="000000" w:themeColor="text1"/>
                <w:sz w:val="16"/>
                <w:szCs w:val="28"/>
              </w:rPr>
            </w:pPr>
            <w:r w:rsidRPr="00363EEC">
              <w:rPr>
                <w:rFonts w:ascii="Times New Roman" w:hAnsi="Times New Roman" w:cs="Times New Roman"/>
                <w:color w:val="000000" w:themeColor="text1"/>
                <w:sz w:val="16"/>
                <w:szCs w:val="28"/>
              </w:rPr>
              <w:t>498</w:t>
            </w:r>
          </w:p>
        </w:tc>
        <w:tc>
          <w:tcPr>
            <w:tcW w:w="696" w:type="dxa"/>
            <w:vAlign w:val="center"/>
            <w:hideMark/>
          </w:tcPr>
          <w:p w14:paraId="10CE9471" w14:textId="77777777" w:rsidR="00363EEC" w:rsidRPr="00363EEC" w:rsidRDefault="00363EEC" w:rsidP="004E0FC1">
            <w:pPr>
              <w:contextualSpacing/>
              <w:jc w:val="center"/>
              <w:rPr>
                <w:rFonts w:ascii="Times New Roman" w:hAnsi="Times New Roman" w:cs="Times New Roman"/>
                <w:color w:val="000000" w:themeColor="text1"/>
                <w:sz w:val="16"/>
                <w:szCs w:val="28"/>
              </w:rPr>
            </w:pPr>
            <w:r w:rsidRPr="00363EEC">
              <w:rPr>
                <w:rFonts w:ascii="Times New Roman" w:hAnsi="Times New Roman" w:cs="Times New Roman"/>
                <w:color w:val="000000" w:themeColor="text1"/>
                <w:sz w:val="16"/>
                <w:szCs w:val="28"/>
              </w:rPr>
              <w:t>541</w:t>
            </w:r>
          </w:p>
        </w:tc>
        <w:tc>
          <w:tcPr>
            <w:tcW w:w="696" w:type="dxa"/>
            <w:vAlign w:val="center"/>
            <w:hideMark/>
          </w:tcPr>
          <w:p w14:paraId="602171D7" w14:textId="77777777" w:rsidR="00363EEC" w:rsidRPr="00363EEC" w:rsidRDefault="00363EEC" w:rsidP="004E0FC1">
            <w:pPr>
              <w:contextualSpacing/>
              <w:jc w:val="center"/>
              <w:rPr>
                <w:rFonts w:ascii="Times New Roman" w:hAnsi="Times New Roman" w:cs="Times New Roman"/>
                <w:color w:val="000000" w:themeColor="text1"/>
                <w:sz w:val="16"/>
                <w:szCs w:val="28"/>
              </w:rPr>
            </w:pPr>
            <w:r w:rsidRPr="00363EEC">
              <w:rPr>
                <w:rFonts w:ascii="Times New Roman" w:hAnsi="Times New Roman" w:cs="Times New Roman"/>
                <w:color w:val="000000" w:themeColor="text1"/>
                <w:sz w:val="16"/>
                <w:szCs w:val="28"/>
              </w:rPr>
              <w:t>509</w:t>
            </w:r>
          </w:p>
        </w:tc>
        <w:tc>
          <w:tcPr>
            <w:tcW w:w="696" w:type="dxa"/>
            <w:vAlign w:val="center"/>
            <w:hideMark/>
          </w:tcPr>
          <w:p w14:paraId="7E19272F" w14:textId="77777777" w:rsidR="00363EEC" w:rsidRPr="00363EEC" w:rsidRDefault="00363EEC" w:rsidP="004E0FC1">
            <w:pPr>
              <w:contextualSpacing/>
              <w:jc w:val="center"/>
              <w:rPr>
                <w:rFonts w:ascii="Times New Roman" w:hAnsi="Times New Roman" w:cs="Times New Roman"/>
                <w:color w:val="000000" w:themeColor="text1"/>
                <w:sz w:val="16"/>
                <w:szCs w:val="28"/>
              </w:rPr>
            </w:pPr>
            <w:r w:rsidRPr="00363EEC">
              <w:rPr>
                <w:rFonts w:ascii="Times New Roman" w:hAnsi="Times New Roman" w:cs="Times New Roman"/>
                <w:color w:val="000000" w:themeColor="text1"/>
                <w:sz w:val="16"/>
                <w:szCs w:val="28"/>
              </w:rPr>
              <w:t>464</w:t>
            </w:r>
          </w:p>
        </w:tc>
        <w:tc>
          <w:tcPr>
            <w:tcW w:w="864" w:type="dxa"/>
            <w:noWrap/>
            <w:vAlign w:val="center"/>
            <w:hideMark/>
          </w:tcPr>
          <w:p w14:paraId="26012D5D" w14:textId="77777777" w:rsidR="00363EEC" w:rsidRPr="00363EEC" w:rsidRDefault="00363EEC" w:rsidP="004E0FC1">
            <w:pPr>
              <w:contextualSpacing/>
              <w:jc w:val="center"/>
              <w:rPr>
                <w:rFonts w:ascii="Times New Roman" w:hAnsi="Times New Roman" w:cs="Times New Roman"/>
                <w:color w:val="000000" w:themeColor="text1"/>
                <w:sz w:val="16"/>
                <w:szCs w:val="28"/>
              </w:rPr>
            </w:pPr>
            <w:r w:rsidRPr="00363EEC">
              <w:rPr>
                <w:rFonts w:ascii="Times New Roman" w:hAnsi="Times New Roman" w:cs="Times New Roman"/>
                <w:color w:val="000000" w:themeColor="text1"/>
                <w:sz w:val="16"/>
                <w:szCs w:val="28"/>
              </w:rPr>
              <w:t>551</w:t>
            </w:r>
          </w:p>
        </w:tc>
        <w:tc>
          <w:tcPr>
            <w:tcW w:w="854" w:type="dxa"/>
            <w:noWrap/>
            <w:vAlign w:val="center"/>
            <w:hideMark/>
          </w:tcPr>
          <w:p w14:paraId="163602DC" w14:textId="77777777" w:rsidR="00363EEC" w:rsidRPr="00363EEC" w:rsidRDefault="00363EEC" w:rsidP="004E0FC1">
            <w:pPr>
              <w:contextualSpacing/>
              <w:jc w:val="center"/>
              <w:rPr>
                <w:rFonts w:ascii="Times New Roman" w:hAnsi="Times New Roman" w:cs="Times New Roman"/>
                <w:color w:val="000000" w:themeColor="text1"/>
                <w:sz w:val="16"/>
                <w:szCs w:val="28"/>
              </w:rPr>
            </w:pPr>
            <w:r w:rsidRPr="00363EEC">
              <w:rPr>
                <w:rFonts w:ascii="Times New Roman" w:hAnsi="Times New Roman" w:cs="Times New Roman"/>
                <w:color w:val="000000" w:themeColor="text1"/>
                <w:sz w:val="16"/>
                <w:szCs w:val="28"/>
              </w:rPr>
              <w:t>586</w:t>
            </w:r>
          </w:p>
        </w:tc>
        <w:tc>
          <w:tcPr>
            <w:tcW w:w="880" w:type="dxa"/>
            <w:noWrap/>
            <w:vAlign w:val="center"/>
            <w:hideMark/>
          </w:tcPr>
          <w:p w14:paraId="31185CA2" w14:textId="77777777" w:rsidR="00363EEC" w:rsidRPr="00363EEC" w:rsidRDefault="00363EEC" w:rsidP="004E0FC1">
            <w:pPr>
              <w:contextualSpacing/>
              <w:jc w:val="center"/>
              <w:rPr>
                <w:rFonts w:ascii="Times New Roman" w:hAnsi="Times New Roman" w:cs="Times New Roman"/>
                <w:color w:val="000000" w:themeColor="text1"/>
                <w:sz w:val="16"/>
                <w:szCs w:val="28"/>
              </w:rPr>
            </w:pPr>
            <w:r w:rsidRPr="00363EEC">
              <w:rPr>
                <w:rFonts w:ascii="Times New Roman" w:hAnsi="Times New Roman" w:cs="Times New Roman"/>
                <w:color w:val="00B050"/>
                <w:sz w:val="16"/>
                <w:szCs w:val="28"/>
              </w:rPr>
              <w:t>121,6</w:t>
            </w:r>
          </w:p>
        </w:tc>
      </w:tr>
    </w:tbl>
    <w:p w14:paraId="4FF15A9C" w14:textId="77777777" w:rsidR="00363EEC" w:rsidRPr="00BB42EE" w:rsidRDefault="00363EEC" w:rsidP="00363EEC">
      <w:pPr>
        <w:widowControl w:val="0"/>
        <w:suppressAutoHyphens/>
        <w:spacing w:after="0" w:line="247" w:lineRule="auto"/>
        <w:jc w:val="both"/>
        <w:rPr>
          <w:rFonts w:ascii="Times New Roman" w:eastAsia="DejaVu Sans" w:hAnsi="Times New Roman" w:cs="Times New Roman"/>
          <w:kern w:val="1"/>
          <w:sz w:val="20"/>
          <w:lang w:eastAsia="ru-RU"/>
        </w:rPr>
      </w:pPr>
      <w:r w:rsidRPr="00BB42EE">
        <w:rPr>
          <w:rFonts w:ascii="Times New Roman" w:eastAsia="DejaVu Sans" w:hAnsi="Times New Roman" w:cs="Times New Roman"/>
          <w:kern w:val="1"/>
          <w:sz w:val="20"/>
          <w:lang w:eastAsia="ru-RU"/>
        </w:rPr>
        <w:t xml:space="preserve">*Источник: </w:t>
      </w:r>
      <w:r w:rsidRPr="009B5F27">
        <w:rPr>
          <w:rFonts w:ascii="Times New Roman" w:eastAsia="DejaVu Sans" w:hAnsi="Times New Roman" w:cs="Times New Roman"/>
          <w:kern w:val="1"/>
          <w:sz w:val="20"/>
          <w:lang w:eastAsia="ru-RU"/>
        </w:rPr>
        <w:t>Приложение к сборнику «Регионы России. Социально-экономические показатели» // Росстат. URL: https://rosstat.gov.ru/folder/210/document/47652</w:t>
      </w:r>
      <w:r w:rsidRPr="00BB42EE">
        <w:rPr>
          <w:rFonts w:ascii="Times New Roman" w:eastAsia="DejaVu Sans" w:hAnsi="Times New Roman" w:cs="Times New Roman"/>
          <w:kern w:val="1"/>
          <w:sz w:val="20"/>
          <w:lang w:eastAsia="ru-RU"/>
        </w:rPr>
        <w:t xml:space="preserve"> </w:t>
      </w:r>
    </w:p>
    <w:p w14:paraId="4F245FCD" w14:textId="17151589" w:rsidR="00363EEC" w:rsidRDefault="00AC52BF" w:rsidP="00363EEC">
      <w:pPr>
        <w:spacing w:after="0" w:line="252" w:lineRule="auto"/>
        <w:jc w:val="both"/>
        <w:rPr>
          <w:rFonts w:ascii="Times New Roman" w:eastAsia="Calibri" w:hAnsi="Times New Roman" w:cs="Times New Roman"/>
        </w:rPr>
      </w:pPr>
      <w:r>
        <w:rPr>
          <w:rFonts w:ascii="Times New Roman" w:eastAsia="Calibri" w:hAnsi="Times New Roman" w:cs="Times New Roman"/>
        </w:rPr>
        <w:tab/>
      </w:r>
    </w:p>
    <w:p w14:paraId="1EE7DC53" w14:textId="3FFC0E6E" w:rsidR="00AC52BF" w:rsidRDefault="00AC52BF" w:rsidP="00363EEC">
      <w:pPr>
        <w:spacing w:after="0" w:line="252" w:lineRule="auto"/>
        <w:jc w:val="both"/>
        <w:rPr>
          <w:rFonts w:ascii="Times New Roman" w:eastAsia="Calibri" w:hAnsi="Times New Roman" w:cs="Times New Roman"/>
        </w:rPr>
      </w:pPr>
    </w:p>
    <w:p w14:paraId="51838F1E" w14:textId="3C2FC49B" w:rsidR="00363EEC" w:rsidRDefault="00AC52BF" w:rsidP="00AC52BF">
      <w:pPr>
        <w:spacing w:after="0" w:line="252" w:lineRule="auto"/>
        <w:ind w:firstLine="425"/>
        <w:jc w:val="both"/>
        <w:rPr>
          <w:rFonts w:ascii="Times New Roman" w:eastAsia="Calibri" w:hAnsi="Times New Roman" w:cs="Times New Roman"/>
        </w:rPr>
      </w:pPr>
      <w:r w:rsidRPr="00AC52BF">
        <w:rPr>
          <w:rFonts w:ascii="Times New Roman" w:eastAsia="Calibri" w:hAnsi="Times New Roman" w:cs="Times New Roman"/>
        </w:rPr>
        <w:t>Как можно видеть из таблицы, в Вологодской области темпы роста по данному показателю за десятилетний период составили порядка 22 %</w:t>
      </w:r>
      <w:r>
        <w:rPr>
          <w:rFonts w:ascii="Times New Roman" w:eastAsia="Calibri" w:hAnsi="Times New Roman" w:cs="Times New Roman"/>
        </w:rPr>
        <w:t>. С</w:t>
      </w:r>
      <w:r w:rsidRPr="00AC52BF">
        <w:rPr>
          <w:rFonts w:ascii="Times New Roman" w:eastAsia="Calibri" w:hAnsi="Times New Roman" w:cs="Times New Roman"/>
        </w:rPr>
        <w:t xml:space="preserve">тоит отметить, что как в </w:t>
      </w:r>
      <w:r w:rsidRPr="00AC52BF">
        <w:rPr>
          <w:rFonts w:ascii="Times New Roman" w:eastAsia="Calibri" w:hAnsi="Times New Roman" w:cs="Times New Roman"/>
        </w:rPr>
        <w:lastRenderedPageBreak/>
        <w:t>целом по СЗФО, так и в целом РФ темпы роста по значениям данного показателя отрицательны.</w:t>
      </w:r>
    </w:p>
    <w:p w14:paraId="6822F573" w14:textId="4089DBAF" w:rsidR="009B5F27" w:rsidRDefault="009B5F27" w:rsidP="00A316E7">
      <w:pPr>
        <w:spacing w:after="0" w:line="252" w:lineRule="auto"/>
        <w:ind w:firstLine="425"/>
        <w:jc w:val="both"/>
        <w:rPr>
          <w:rFonts w:ascii="Times New Roman" w:eastAsia="Calibri" w:hAnsi="Times New Roman" w:cs="Times New Roman"/>
        </w:rPr>
      </w:pPr>
      <w:r w:rsidRPr="009B5F27">
        <w:rPr>
          <w:rFonts w:ascii="Times New Roman" w:eastAsia="Calibri" w:hAnsi="Times New Roman" w:cs="Times New Roman"/>
        </w:rPr>
        <w:t xml:space="preserve">В табл. </w:t>
      </w:r>
      <w:r w:rsidR="00363EEC">
        <w:rPr>
          <w:rFonts w:ascii="Times New Roman" w:eastAsia="Calibri" w:hAnsi="Times New Roman" w:cs="Times New Roman"/>
        </w:rPr>
        <w:t>3</w:t>
      </w:r>
      <w:r w:rsidRPr="009B5F27">
        <w:rPr>
          <w:rFonts w:ascii="Times New Roman" w:eastAsia="Calibri" w:hAnsi="Times New Roman" w:cs="Times New Roman"/>
        </w:rPr>
        <w:t xml:space="preserve">, </w:t>
      </w:r>
      <w:r w:rsidR="00363EEC">
        <w:rPr>
          <w:rFonts w:ascii="Times New Roman" w:eastAsia="Calibri" w:hAnsi="Times New Roman" w:cs="Times New Roman"/>
        </w:rPr>
        <w:t>4</w:t>
      </w:r>
      <w:r w:rsidRPr="009B5F27">
        <w:rPr>
          <w:rFonts w:ascii="Times New Roman" w:eastAsia="Calibri" w:hAnsi="Times New Roman" w:cs="Times New Roman"/>
        </w:rPr>
        <w:t xml:space="preserve"> представлена динамика показателей «количество поданных патентных заявок на изобретения» и «количество выданных патентов на изобретения</w:t>
      </w:r>
      <w:r w:rsidR="00363EEC">
        <w:rPr>
          <w:rFonts w:ascii="Times New Roman" w:eastAsia="Calibri" w:hAnsi="Times New Roman" w:cs="Times New Roman"/>
        </w:rPr>
        <w:t>»</w:t>
      </w:r>
      <w:r w:rsidRPr="009B5F27">
        <w:rPr>
          <w:rFonts w:ascii="Times New Roman" w:eastAsia="Calibri" w:hAnsi="Times New Roman" w:cs="Times New Roman"/>
        </w:rPr>
        <w:t xml:space="preserve"> соответственно.</w:t>
      </w:r>
    </w:p>
    <w:p w14:paraId="4EB683F9" w14:textId="63EAD997" w:rsidR="00A316E7" w:rsidRPr="00BB42EE" w:rsidRDefault="00A316E7" w:rsidP="00A316E7">
      <w:pPr>
        <w:spacing w:after="0" w:line="252" w:lineRule="auto"/>
        <w:ind w:firstLine="425"/>
        <w:jc w:val="both"/>
        <w:rPr>
          <w:rFonts w:ascii="Times New Roman" w:eastAsia="Calibri" w:hAnsi="Times New Roman" w:cs="Times New Roman"/>
        </w:rPr>
      </w:pPr>
    </w:p>
    <w:p w14:paraId="4AF1D321" w14:textId="22684F70" w:rsidR="00A316E7" w:rsidRDefault="00A316E7" w:rsidP="00A316E7">
      <w:pPr>
        <w:spacing w:after="0" w:line="252" w:lineRule="auto"/>
        <w:ind w:firstLine="425"/>
        <w:jc w:val="both"/>
        <w:rPr>
          <w:rFonts w:ascii="Times New Roman" w:eastAsia="Calibri" w:hAnsi="Times New Roman" w:cs="Times New Roman"/>
        </w:rPr>
      </w:pPr>
    </w:p>
    <w:p w14:paraId="444E9383" w14:textId="695E499F" w:rsidR="009B5F27" w:rsidRPr="00BB42EE" w:rsidRDefault="009B5F27" w:rsidP="009B5F27">
      <w:pPr>
        <w:widowControl w:val="0"/>
        <w:suppressAutoHyphens/>
        <w:spacing w:after="0" w:line="240" w:lineRule="auto"/>
        <w:jc w:val="center"/>
        <w:rPr>
          <w:rFonts w:ascii="Times New Roman" w:eastAsia="DejaVu Sans" w:hAnsi="Times New Roman" w:cs="Times New Roman"/>
          <w:kern w:val="1"/>
          <w:lang w:eastAsia="ru-RU"/>
        </w:rPr>
      </w:pPr>
      <w:r w:rsidRPr="00BB42EE">
        <w:rPr>
          <w:rFonts w:ascii="Times New Roman" w:eastAsia="DejaVu Sans" w:hAnsi="Times New Roman" w:cs="Times New Roman"/>
          <w:kern w:val="2"/>
          <w:lang w:eastAsia="ru-RU"/>
        </w:rPr>
        <w:t xml:space="preserve">Таблица </w:t>
      </w:r>
      <w:r w:rsidR="00363EEC">
        <w:rPr>
          <w:rFonts w:ascii="Times New Roman" w:eastAsia="DejaVu Sans" w:hAnsi="Times New Roman" w:cs="Times New Roman"/>
          <w:kern w:val="2"/>
          <w:lang w:eastAsia="ru-RU"/>
        </w:rPr>
        <w:t>3</w:t>
      </w:r>
      <w:r w:rsidRPr="00BB42EE">
        <w:rPr>
          <w:rFonts w:ascii="Times New Roman" w:eastAsia="DejaVu Sans" w:hAnsi="Times New Roman" w:cs="Times New Roman"/>
          <w:kern w:val="2"/>
          <w:lang w:eastAsia="ru-RU"/>
        </w:rPr>
        <w:t xml:space="preserve">. </w:t>
      </w:r>
      <w:r>
        <w:rPr>
          <w:rFonts w:ascii="Times New Roman" w:eastAsia="DejaVu Sans" w:hAnsi="Times New Roman" w:cs="Times New Roman"/>
          <w:b/>
          <w:kern w:val="2"/>
          <w:lang w:eastAsia="ru-RU"/>
        </w:rPr>
        <w:t xml:space="preserve">Динамика значений показателя </w:t>
      </w:r>
      <w:r w:rsidRPr="00DA24B8">
        <w:rPr>
          <w:rFonts w:ascii="Times New Roman" w:eastAsia="DejaVu Sans" w:hAnsi="Times New Roman" w:cs="Times New Roman"/>
          <w:b/>
          <w:kern w:val="2"/>
          <w:lang w:eastAsia="ru-RU"/>
        </w:rPr>
        <w:t>«</w:t>
      </w:r>
      <w:r w:rsidR="00685B29">
        <w:rPr>
          <w:rFonts w:ascii="Times New Roman" w:eastAsia="DejaVu Sans" w:hAnsi="Times New Roman" w:cs="Times New Roman"/>
          <w:b/>
          <w:kern w:val="2"/>
          <w:lang w:eastAsia="ru-RU"/>
        </w:rPr>
        <w:t>количество поданных патентных заявок на изобретения</w:t>
      </w:r>
      <w:r w:rsidRPr="00DA24B8">
        <w:rPr>
          <w:rFonts w:ascii="Times New Roman" w:eastAsia="DejaVu Sans" w:hAnsi="Times New Roman" w:cs="Times New Roman"/>
          <w:b/>
          <w:kern w:val="2"/>
          <w:lang w:eastAsia="ru-RU"/>
        </w:rPr>
        <w:t>» за период с 2010 по 2019 гг.</w:t>
      </w: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1079"/>
        <w:gridCol w:w="595"/>
        <w:gridCol w:w="595"/>
        <w:gridCol w:w="596"/>
        <w:gridCol w:w="596"/>
        <w:gridCol w:w="596"/>
        <w:gridCol w:w="596"/>
        <w:gridCol w:w="596"/>
        <w:gridCol w:w="596"/>
        <w:gridCol w:w="596"/>
        <w:gridCol w:w="596"/>
        <w:gridCol w:w="1626"/>
      </w:tblGrid>
      <w:tr w:rsidR="00685B29" w:rsidRPr="00A050DC" w14:paraId="6E5A506C" w14:textId="77777777" w:rsidTr="00685B29">
        <w:trPr>
          <w:trHeight w:val="210"/>
        </w:trPr>
        <w:tc>
          <w:tcPr>
            <w:tcW w:w="1409" w:type="dxa"/>
            <w:hideMark/>
          </w:tcPr>
          <w:p w14:paraId="23848404" w14:textId="77777777" w:rsidR="00685B29" w:rsidRPr="00D659BB" w:rsidRDefault="00685B29" w:rsidP="004E0FC1">
            <w:pPr>
              <w:jc w:val="both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D659BB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624" w:type="dxa"/>
            <w:vAlign w:val="center"/>
            <w:hideMark/>
          </w:tcPr>
          <w:p w14:paraId="2DC96499" w14:textId="77777777" w:rsidR="00685B29" w:rsidRPr="00D659BB" w:rsidRDefault="00685B29" w:rsidP="004E0FC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D659BB">
              <w:rPr>
                <w:rFonts w:ascii="Times New Roman" w:hAnsi="Times New Roman" w:cs="Times New Roman"/>
                <w:sz w:val="16"/>
                <w:szCs w:val="16"/>
              </w:rPr>
              <w:t>2010</w:t>
            </w:r>
          </w:p>
        </w:tc>
        <w:tc>
          <w:tcPr>
            <w:tcW w:w="623" w:type="dxa"/>
            <w:vAlign w:val="center"/>
            <w:hideMark/>
          </w:tcPr>
          <w:p w14:paraId="2224FE93" w14:textId="77777777" w:rsidR="00685B29" w:rsidRPr="00D659BB" w:rsidRDefault="00685B29" w:rsidP="004E0FC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D659BB">
              <w:rPr>
                <w:rFonts w:ascii="Times New Roman" w:hAnsi="Times New Roman" w:cs="Times New Roman"/>
                <w:sz w:val="16"/>
                <w:szCs w:val="16"/>
              </w:rPr>
              <w:t>2011</w:t>
            </w:r>
          </w:p>
        </w:tc>
        <w:tc>
          <w:tcPr>
            <w:tcW w:w="623" w:type="dxa"/>
            <w:vAlign w:val="center"/>
            <w:hideMark/>
          </w:tcPr>
          <w:p w14:paraId="004721B3" w14:textId="77777777" w:rsidR="00685B29" w:rsidRPr="00D659BB" w:rsidRDefault="00685B29" w:rsidP="004E0FC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D659BB">
              <w:rPr>
                <w:rFonts w:ascii="Times New Roman" w:hAnsi="Times New Roman" w:cs="Times New Roman"/>
                <w:sz w:val="16"/>
                <w:szCs w:val="16"/>
              </w:rPr>
              <w:t>2012</w:t>
            </w:r>
          </w:p>
        </w:tc>
        <w:tc>
          <w:tcPr>
            <w:tcW w:w="623" w:type="dxa"/>
            <w:vAlign w:val="center"/>
            <w:hideMark/>
          </w:tcPr>
          <w:p w14:paraId="43E490C4" w14:textId="77777777" w:rsidR="00685B29" w:rsidRPr="00D659BB" w:rsidRDefault="00685B29" w:rsidP="004E0FC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D659BB">
              <w:rPr>
                <w:rFonts w:ascii="Times New Roman" w:hAnsi="Times New Roman" w:cs="Times New Roman"/>
                <w:sz w:val="16"/>
                <w:szCs w:val="16"/>
              </w:rPr>
              <w:t>2013</w:t>
            </w:r>
          </w:p>
        </w:tc>
        <w:tc>
          <w:tcPr>
            <w:tcW w:w="623" w:type="dxa"/>
            <w:vAlign w:val="center"/>
            <w:hideMark/>
          </w:tcPr>
          <w:p w14:paraId="329286A6" w14:textId="77777777" w:rsidR="00685B29" w:rsidRPr="00D659BB" w:rsidRDefault="00685B29" w:rsidP="004E0FC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D659BB">
              <w:rPr>
                <w:rFonts w:ascii="Times New Roman" w:hAnsi="Times New Roman" w:cs="Times New Roman"/>
                <w:sz w:val="16"/>
                <w:szCs w:val="16"/>
              </w:rPr>
              <w:t>2014</w:t>
            </w:r>
          </w:p>
        </w:tc>
        <w:tc>
          <w:tcPr>
            <w:tcW w:w="623" w:type="dxa"/>
            <w:vAlign w:val="center"/>
            <w:hideMark/>
          </w:tcPr>
          <w:p w14:paraId="3A444F31" w14:textId="77777777" w:rsidR="00685B29" w:rsidRPr="00D659BB" w:rsidRDefault="00685B29" w:rsidP="004E0FC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D659BB">
              <w:rPr>
                <w:rFonts w:ascii="Times New Roman" w:hAnsi="Times New Roman" w:cs="Times New Roman"/>
                <w:sz w:val="16"/>
                <w:szCs w:val="16"/>
              </w:rPr>
              <w:t>2015</w:t>
            </w:r>
          </w:p>
        </w:tc>
        <w:tc>
          <w:tcPr>
            <w:tcW w:w="623" w:type="dxa"/>
            <w:vAlign w:val="center"/>
            <w:hideMark/>
          </w:tcPr>
          <w:p w14:paraId="699EF02D" w14:textId="77777777" w:rsidR="00685B29" w:rsidRPr="00D659BB" w:rsidRDefault="00685B29" w:rsidP="004E0FC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D659BB">
              <w:rPr>
                <w:rFonts w:ascii="Times New Roman" w:hAnsi="Times New Roman" w:cs="Times New Roman"/>
                <w:sz w:val="16"/>
                <w:szCs w:val="16"/>
              </w:rPr>
              <w:t>2016</w:t>
            </w:r>
          </w:p>
        </w:tc>
        <w:tc>
          <w:tcPr>
            <w:tcW w:w="623" w:type="dxa"/>
            <w:vAlign w:val="center"/>
            <w:hideMark/>
          </w:tcPr>
          <w:p w14:paraId="1170E556" w14:textId="77777777" w:rsidR="00685B29" w:rsidRPr="00D659BB" w:rsidRDefault="00685B29" w:rsidP="004E0FC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D659BB">
              <w:rPr>
                <w:rFonts w:ascii="Times New Roman" w:hAnsi="Times New Roman" w:cs="Times New Roman"/>
                <w:sz w:val="16"/>
                <w:szCs w:val="16"/>
              </w:rPr>
              <w:t>2017</w:t>
            </w:r>
          </w:p>
        </w:tc>
        <w:tc>
          <w:tcPr>
            <w:tcW w:w="623" w:type="dxa"/>
            <w:vAlign w:val="center"/>
            <w:hideMark/>
          </w:tcPr>
          <w:p w14:paraId="331AD8CD" w14:textId="77777777" w:rsidR="00685B29" w:rsidRPr="00D659BB" w:rsidRDefault="00685B29" w:rsidP="004E0FC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D659BB">
              <w:rPr>
                <w:rFonts w:ascii="Times New Roman" w:hAnsi="Times New Roman" w:cs="Times New Roman"/>
                <w:sz w:val="16"/>
                <w:szCs w:val="16"/>
              </w:rPr>
              <w:t>2018</w:t>
            </w:r>
          </w:p>
        </w:tc>
        <w:tc>
          <w:tcPr>
            <w:tcW w:w="627" w:type="dxa"/>
            <w:vAlign w:val="center"/>
            <w:hideMark/>
          </w:tcPr>
          <w:p w14:paraId="27FC1208" w14:textId="77777777" w:rsidR="00685B29" w:rsidRPr="00D659BB" w:rsidRDefault="00685B29" w:rsidP="004E0FC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D659BB">
              <w:rPr>
                <w:rFonts w:ascii="Times New Roman" w:hAnsi="Times New Roman" w:cs="Times New Roman"/>
                <w:sz w:val="16"/>
                <w:szCs w:val="16"/>
              </w:rPr>
              <w:t>2019</w:t>
            </w:r>
          </w:p>
        </w:tc>
        <w:tc>
          <w:tcPr>
            <w:tcW w:w="1701" w:type="dxa"/>
            <w:noWrap/>
            <w:vAlign w:val="center"/>
            <w:hideMark/>
          </w:tcPr>
          <w:p w14:paraId="0C4C836B" w14:textId="77777777" w:rsidR="00685B29" w:rsidRPr="00D659BB" w:rsidRDefault="00685B29" w:rsidP="004E0FC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D659BB">
              <w:rPr>
                <w:rFonts w:ascii="Times New Roman" w:hAnsi="Times New Roman" w:cs="Times New Roman"/>
                <w:sz w:val="16"/>
                <w:szCs w:val="16"/>
              </w:rPr>
              <w:t>2019 к 2010</w:t>
            </w:r>
          </w:p>
        </w:tc>
      </w:tr>
      <w:tr w:rsidR="00685B29" w:rsidRPr="00A050DC" w14:paraId="70716F52" w14:textId="77777777" w:rsidTr="00685B29">
        <w:trPr>
          <w:trHeight w:val="499"/>
        </w:trPr>
        <w:tc>
          <w:tcPr>
            <w:tcW w:w="1409" w:type="dxa"/>
            <w:vAlign w:val="center"/>
            <w:hideMark/>
          </w:tcPr>
          <w:p w14:paraId="19CC340D" w14:textId="3243026C" w:rsidR="00685B29" w:rsidRPr="00D659BB" w:rsidRDefault="00685B29" w:rsidP="004E0FC1">
            <w:pPr>
              <w:rPr>
                <w:rFonts w:ascii="Times New Roman" w:hAnsi="Times New Roman" w:cs="Times New Roman"/>
                <w:bCs/>
                <w:sz w:val="16"/>
                <w:szCs w:val="16"/>
              </w:rPr>
            </w:pPr>
            <w:r w:rsidRPr="00D659BB">
              <w:rPr>
                <w:rFonts w:ascii="Times New Roman" w:hAnsi="Times New Roman" w:cs="Times New Roman"/>
                <w:bCs/>
                <w:sz w:val="16"/>
                <w:szCs w:val="16"/>
              </w:rPr>
              <w:t>Российская Федерация</w:t>
            </w:r>
          </w:p>
        </w:tc>
        <w:tc>
          <w:tcPr>
            <w:tcW w:w="624" w:type="dxa"/>
            <w:vAlign w:val="center"/>
            <w:hideMark/>
          </w:tcPr>
          <w:p w14:paraId="49F59117" w14:textId="77777777" w:rsidR="00685B29" w:rsidRPr="00D659BB" w:rsidRDefault="00685B29" w:rsidP="004E0FC1">
            <w:pPr>
              <w:jc w:val="center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  <w:r w:rsidRPr="00D659BB">
              <w:rPr>
                <w:rFonts w:ascii="Times New Roman" w:hAnsi="Times New Roman" w:cs="Times New Roman"/>
                <w:bCs/>
                <w:sz w:val="16"/>
                <w:szCs w:val="16"/>
              </w:rPr>
              <w:t>28722</w:t>
            </w:r>
          </w:p>
        </w:tc>
        <w:tc>
          <w:tcPr>
            <w:tcW w:w="623" w:type="dxa"/>
            <w:vAlign w:val="center"/>
            <w:hideMark/>
          </w:tcPr>
          <w:p w14:paraId="6CCC0C4C" w14:textId="77777777" w:rsidR="00685B29" w:rsidRPr="00D659BB" w:rsidRDefault="00685B29" w:rsidP="004E0FC1">
            <w:pPr>
              <w:jc w:val="center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  <w:r w:rsidRPr="00D659BB">
              <w:rPr>
                <w:rFonts w:ascii="Times New Roman" w:hAnsi="Times New Roman" w:cs="Times New Roman"/>
                <w:bCs/>
                <w:sz w:val="16"/>
                <w:szCs w:val="16"/>
              </w:rPr>
              <w:t>26495</w:t>
            </w:r>
          </w:p>
        </w:tc>
        <w:tc>
          <w:tcPr>
            <w:tcW w:w="623" w:type="dxa"/>
            <w:vAlign w:val="center"/>
            <w:hideMark/>
          </w:tcPr>
          <w:p w14:paraId="6B00C3DB" w14:textId="77777777" w:rsidR="00685B29" w:rsidRPr="00D659BB" w:rsidRDefault="00685B29" w:rsidP="004E0FC1">
            <w:pPr>
              <w:jc w:val="center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  <w:r w:rsidRPr="00D659BB">
              <w:rPr>
                <w:rFonts w:ascii="Times New Roman" w:hAnsi="Times New Roman" w:cs="Times New Roman"/>
                <w:bCs/>
                <w:sz w:val="16"/>
                <w:szCs w:val="16"/>
              </w:rPr>
              <w:t>28701</w:t>
            </w:r>
          </w:p>
        </w:tc>
        <w:tc>
          <w:tcPr>
            <w:tcW w:w="623" w:type="dxa"/>
            <w:vAlign w:val="center"/>
            <w:hideMark/>
          </w:tcPr>
          <w:p w14:paraId="17669954" w14:textId="77777777" w:rsidR="00685B29" w:rsidRPr="00D659BB" w:rsidRDefault="00685B29" w:rsidP="004E0FC1">
            <w:pPr>
              <w:jc w:val="center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  <w:r w:rsidRPr="00D659BB">
              <w:rPr>
                <w:rFonts w:ascii="Times New Roman" w:hAnsi="Times New Roman" w:cs="Times New Roman"/>
                <w:bCs/>
                <w:sz w:val="16"/>
                <w:szCs w:val="16"/>
              </w:rPr>
              <w:t>28765</w:t>
            </w:r>
          </w:p>
        </w:tc>
        <w:tc>
          <w:tcPr>
            <w:tcW w:w="623" w:type="dxa"/>
            <w:vAlign w:val="center"/>
            <w:hideMark/>
          </w:tcPr>
          <w:p w14:paraId="5614ED3A" w14:textId="77777777" w:rsidR="00685B29" w:rsidRPr="00D659BB" w:rsidRDefault="00685B29" w:rsidP="004E0FC1">
            <w:pPr>
              <w:jc w:val="center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  <w:r w:rsidRPr="00D659BB">
              <w:rPr>
                <w:rFonts w:ascii="Times New Roman" w:hAnsi="Times New Roman" w:cs="Times New Roman"/>
                <w:bCs/>
                <w:sz w:val="16"/>
                <w:szCs w:val="16"/>
              </w:rPr>
              <w:t>24072</w:t>
            </w:r>
          </w:p>
        </w:tc>
        <w:tc>
          <w:tcPr>
            <w:tcW w:w="623" w:type="dxa"/>
            <w:vAlign w:val="center"/>
            <w:hideMark/>
          </w:tcPr>
          <w:p w14:paraId="7BDDAF5F" w14:textId="77777777" w:rsidR="00685B29" w:rsidRPr="00D659BB" w:rsidRDefault="00685B29" w:rsidP="004E0FC1">
            <w:pPr>
              <w:jc w:val="center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  <w:r w:rsidRPr="00D659BB">
              <w:rPr>
                <w:rFonts w:ascii="Times New Roman" w:hAnsi="Times New Roman" w:cs="Times New Roman"/>
                <w:bCs/>
                <w:sz w:val="16"/>
                <w:szCs w:val="16"/>
              </w:rPr>
              <w:t>29269</w:t>
            </w:r>
          </w:p>
        </w:tc>
        <w:tc>
          <w:tcPr>
            <w:tcW w:w="623" w:type="dxa"/>
            <w:vAlign w:val="center"/>
            <w:hideMark/>
          </w:tcPr>
          <w:p w14:paraId="029DBF89" w14:textId="77777777" w:rsidR="00685B29" w:rsidRPr="00D659BB" w:rsidRDefault="00685B29" w:rsidP="004E0FC1">
            <w:pPr>
              <w:jc w:val="center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  <w:r w:rsidRPr="00D659BB">
              <w:rPr>
                <w:rFonts w:ascii="Times New Roman" w:hAnsi="Times New Roman" w:cs="Times New Roman"/>
                <w:bCs/>
                <w:sz w:val="16"/>
                <w:szCs w:val="16"/>
              </w:rPr>
              <w:t>26795</w:t>
            </w:r>
          </w:p>
        </w:tc>
        <w:tc>
          <w:tcPr>
            <w:tcW w:w="623" w:type="dxa"/>
            <w:vAlign w:val="center"/>
            <w:hideMark/>
          </w:tcPr>
          <w:p w14:paraId="78C98D29" w14:textId="77777777" w:rsidR="00685B29" w:rsidRPr="00D659BB" w:rsidRDefault="00685B29" w:rsidP="004E0FC1">
            <w:pPr>
              <w:jc w:val="center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  <w:r w:rsidRPr="00D659BB">
              <w:rPr>
                <w:rFonts w:ascii="Times New Roman" w:hAnsi="Times New Roman" w:cs="Times New Roman"/>
                <w:bCs/>
                <w:sz w:val="16"/>
                <w:szCs w:val="16"/>
              </w:rPr>
              <w:t>22765</w:t>
            </w:r>
          </w:p>
        </w:tc>
        <w:tc>
          <w:tcPr>
            <w:tcW w:w="623" w:type="dxa"/>
            <w:vAlign w:val="center"/>
            <w:hideMark/>
          </w:tcPr>
          <w:p w14:paraId="6739460C" w14:textId="77777777" w:rsidR="00685B29" w:rsidRPr="00D659BB" w:rsidRDefault="00685B29" w:rsidP="004E0FC1">
            <w:pPr>
              <w:jc w:val="center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  <w:r w:rsidRPr="00D659BB">
              <w:rPr>
                <w:rFonts w:ascii="Times New Roman" w:hAnsi="Times New Roman" w:cs="Times New Roman"/>
                <w:bCs/>
                <w:sz w:val="16"/>
                <w:szCs w:val="16"/>
              </w:rPr>
              <w:t>24926</w:t>
            </w:r>
          </w:p>
        </w:tc>
        <w:tc>
          <w:tcPr>
            <w:tcW w:w="627" w:type="dxa"/>
            <w:vAlign w:val="center"/>
            <w:hideMark/>
          </w:tcPr>
          <w:p w14:paraId="1B411759" w14:textId="77777777" w:rsidR="00685B29" w:rsidRPr="00D659BB" w:rsidRDefault="00685B29" w:rsidP="004E0FC1">
            <w:pPr>
              <w:jc w:val="center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  <w:r w:rsidRPr="00D659BB">
              <w:rPr>
                <w:rFonts w:ascii="Times New Roman" w:hAnsi="Times New Roman" w:cs="Times New Roman"/>
                <w:bCs/>
                <w:sz w:val="16"/>
                <w:szCs w:val="16"/>
              </w:rPr>
              <w:t>23337</w:t>
            </w:r>
          </w:p>
        </w:tc>
        <w:tc>
          <w:tcPr>
            <w:tcW w:w="1701" w:type="dxa"/>
            <w:noWrap/>
            <w:vAlign w:val="center"/>
            <w:hideMark/>
          </w:tcPr>
          <w:p w14:paraId="2B2974C5" w14:textId="77777777" w:rsidR="00685B29" w:rsidRPr="00D659BB" w:rsidRDefault="00685B29" w:rsidP="004E0FC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D659BB">
              <w:rPr>
                <w:rFonts w:ascii="Times New Roman" w:hAnsi="Times New Roman" w:cs="Times New Roman"/>
                <w:color w:val="FF0000"/>
                <w:sz w:val="16"/>
                <w:szCs w:val="16"/>
              </w:rPr>
              <w:t>81,3</w:t>
            </w:r>
          </w:p>
        </w:tc>
      </w:tr>
      <w:tr w:rsidR="00685B29" w:rsidRPr="00A050DC" w14:paraId="352C9EA4" w14:textId="77777777" w:rsidTr="00685B29">
        <w:trPr>
          <w:trHeight w:val="720"/>
        </w:trPr>
        <w:tc>
          <w:tcPr>
            <w:tcW w:w="1409" w:type="dxa"/>
            <w:vAlign w:val="center"/>
            <w:hideMark/>
          </w:tcPr>
          <w:p w14:paraId="4AC8A11D" w14:textId="49B8EF69" w:rsidR="00685B29" w:rsidRPr="00D659BB" w:rsidRDefault="00685B29" w:rsidP="004E0FC1">
            <w:pPr>
              <w:rPr>
                <w:rFonts w:ascii="Times New Roman" w:hAnsi="Times New Roman" w:cs="Times New Roman"/>
                <w:bCs/>
                <w:sz w:val="16"/>
                <w:szCs w:val="16"/>
              </w:rPr>
            </w:pPr>
            <w:proofErr w:type="spellStart"/>
            <w:r w:rsidRPr="00D659BB">
              <w:rPr>
                <w:rFonts w:ascii="Times New Roman" w:hAnsi="Times New Roman" w:cs="Times New Roman"/>
                <w:bCs/>
                <w:sz w:val="16"/>
                <w:szCs w:val="16"/>
              </w:rPr>
              <w:t>Сверо</w:t>
            </w:r>
            <w:proofErr w:type="spellEnd"/>
            <w:r w:rsidRPr="00D659BB">
              <w:rPr>
                <w:rFonts w:ascii="Times New Roman" w:hAnsi="Times New Roman" w:cs="Times New Roman"/>
                <w:bCs/>
                <w:sz w:val="16"/>
                <w:szCs w:val="16"/>
              </w:rPr>
              <w:t>-Западный федеральный округ</w:t>
            </w:r>
          </w:p>
        </w:tc>
        <w:tc>
          <w:tcPr>
            <w:tcW w:w="624" w:type="dxa"/>
            <w:vAlign w:val="center"/>
            <w:hideMark/>
          </w:tcPr>
          <w:p w14:paraId="0DD9A6FC" w14:textId="77777777" w:rsidR="00685B29" w:rsidRPr="00D659BB" w:rsidRDefault="00685B29" w:rsidP="004E0FC1">
            <w:pPr>
              <w:jc w:val="center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  <w:r w:rsidRPr="00D659BB">
              <w:rPr>
                <w:rFonts w:ascii="Times New Roman" w:hAnsi="Times New Roman" w:cs="Times New Roman"/>
                <w:bCs/>
                <w:sz w:val="16"/>
                <w:szCs w:val="16"/>
              </w:rPr>
              <w:t>2259</w:t>
            </w:r>
          </w:p>
        </w:tc>
        <w:tc>
          <w:tcPr>
            <w:tcW w:w="623" w:type="dxa"/>
            <w:vAlign w:val="center"/>
            <w:hideMark/>
          </w:tcPr>
          <w:p w14:paraId="71E7D607" w14:textId="77777777" w:rsidR="00685B29" w:rsidRPr="00D659BB" w:rsidRDefault="00685B29" w:rsidP="004E0FC1">
            <w:pPr>
              <w:jc w:val="center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  <w:r w:rsidRPr="00D659BB">
              <w:rPr>
                <w:rFonts w:ascii="Times New Roman" w:hAnsi="Times New Roman" w:cs="Times New Roman"/>
                <w:bCs/>
                <w:sz w:val="16"/>
                <w:szCs w:val="16"/>
              </w:rPr>
              <w:t>2549</w:t>
            </w:r>
          </w:p>
        </w:tc>
        <w:tc>
          <w:tcPr>
            <w:tcW w:w="623" w:type="dxa"/>
            <w:vAlign w:val="center"/>
            <w:hideMark/>
          </w:tcPr>
          <w:p w14:paraId="660ACB7E" w14:textId="77777777" w:rsidR="00685B29" w:rsidRPr="00D659BB" w:rsidRDefault="00685B29" w:rsidP="004E0FC1">
            <w:pPr>
              <w:jc w:val="center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  <w:r w:rsidRPr="00D659BB">
              <w:rPr>
                <w:rFonts w:ascii="Times New Roman" w:hAnsi="Times New Roman" w:cs="Times New Roman"/>
                <w:bCs/>
                <w:sz w:val="16"/>
                <w:szCs w:val="16"/>
              </w:rPr>
              <w:t>2289</w:t>
            </w:r>
          </w:p>
        </w:tc>
        <w:tc>
          <w:tcPr>
            <w:tcW w:w="623" w:type="dxa"/>
            <w:vAlign w:val="center"/>
            <w:hideMark/>
          </w:tcPr>
          <w:p w14:paraId="472D91D7" w14:textId="77777777" w:rsidR="00685B29" w:rsidRPr="00D659BB" w:rsidRDefault="00685B29" w:rsidP="004E0FC1">
            <w:pPr>
              <w:jc w:val="center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  <w:r w:rsidRPr="00D659BB">
              <w:rPr>
                <w:rFonts w:ascii="Times New Roman" w:hAnsi="Times New Roman" w:cs="Times New Roman"/>
                <w:bCs/>
                <w:sz w:val="16"/>
                <w:szCs w:val="16"/>
              </w:rPr>
              <w:t>2145</w:t>
            </w:r>
          </w:p>
        </w:tc>
        <w:tc>
          <w:tcPr>
            <w:tcW w:w="623" w:type="dxa"/>
            <w:vAlign w:val="center"/>
            <w:hideMark/>
          </w:tcPr>
          <w:p w14:paraId="3A40C29E" w14:textId="77777777" w:rsidR="00685B29" w:rsidRPr="00D659BB" w:rsidRDefault="00685B29" w:rsidP="004E0FC1">
            <w:pPr>
              <w:jc w:val="center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  <w:r w:rsidRPr="00D659BB">
              <w:rPr>
                <w:rFonts w:ascii="Times New Roman" w:hAnsi="Times New Roman" w:cs="Times New Roman"/>
                <w:bCs/>
                <w:sz w:val="16"/>
                <w:szCs w:val="16"/>
              </w:rPr>
              <w:t>2174</w:t>
            </w:r>
          </w:p>
        </w:tc>
        <w:tc>
          <w:tcPr>
            <w:tcW w:w="623" w:type="dxa"/>
            <w:vAlign w:val="center"/>
            <w:hideMark/>
          </w:tcPr>
          <w:p w14:paraId="6176F53F" w14:textId="77777777" w:rsidR="00685B29" w:rsidRPr="00D659BB" w:rsidRDefault="00685B29" w:rsidP="004E0FC1">
            <w:pPr>
              <w:jc w:val="center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  <w:r w:rsidRPr="00D659BB">
              <w:rPr>
                <w:rFonts w:ascii="Times New Roman" w:hAnsi="Times New Roman" w:cs="Times New Roman"/>
                <w:bCs/>
                <w:sz w:val="16"/>
                <w:szCs w:val="16"/>
              </w:rPr>
              <w:t>2258</w:t>
            </w:r>
          </w:p>
        </w:tc>
        <w:tc>
          <w:tcPr>
            <w:tcW w:w="623" w:type="dxa"/>
            <w:vAlign w:val="center"/>
            <w:hideMark/>
          </w:tcPr>
          <w:p w14:paraId="2BAB6787" w14:textId="77777777" w:rsidR="00685B29" w:rsidRPr="00D659BB" w:rsidRDefault="00685B29" w:rsidP="004E0FC1">
            <w:pPr>
              <w:jc w:val="center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  <w:r w:rsidRPr="00D659BB">
              <w:rPr>
                <w:rFonts w:ascii="Times New Roman" w:hAnsi="Times New Roman" w:cs="Times New Roman"/>
                <w:bCs/>
                <w:sz w:val="16"/>
                <w:szCs w:val="16"/>
              </w:rPr>
              <w:t>2493</w:t>
            </w:r>
          </w:p>
        </w:tc>
        <w:tc>
          <w:tcPr>
            <w:tcW w:w="623" w:type="dxa"/>
            <w:vAlign w:val="center"/>
            <w:hideMark/>
          </w:tcPr>
          <w:p w14:paraId="69AF6043" w14:textId="77777777" w:rsidR="00685B29" w:rsidRPr="00D659BB" w:rsidRDefault="00685B29" w:rsidP="004E0FC1">
            <w:pPr>
              <w:jc w:val="center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  <w:r w:rsidRPr="00D659BB">
              <w:rPr>
                <w:rFonts w:ascii="Times New Roman" w:hAnsi="Times New Roman" w:cs="Times New Roman"/>
                <w:bCs/>
                <w:sz w:val="16"/>
                <w:szCs w:val="16"/>
              </w:rPr>
              <w:t>2156</w:t>
            </w:r>
          </w:p>
        </w:tc>
        <w:tc>
          <w:tcPr>
            <w:tcW w:w="623" w:type="dxa"/>
            <w:vAlign w:val="center"/>
            <w:hideMark/>
          </w:tcPr>
          <w:p w14:paraId="080CC95A" w14:textId="77777777" w:rsidR="00685B29" w:rsidRPr="00D659BB" w:rsidRDefault="00685B29" w:rsidP="004E0FC1">
            <w:pPr>
              <w:jc w:val="center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  <w:r w:rsidRPr="00D659BB">
              <w:rPr>
                <w:rFonts w:ascii="Times New Roman" w:hAnsi="Times New Roman" w:cs="Times New Roman"/>
                <w:bCs/>
                <w:sz w:val="16"/>
                <w:szCs w:val="16"/>
              </w:rPr>
              <w:t>2205</w:t>
            </w:r>
          </w:p>
        </w:tc>
        <w:tc>
          <w:tcPr>
            <w:tcW w:w="627" w:type="dxa"/>
            <w:vAlign w:val="center"/>
            <w:hideMark/>
          </w:tcPr>
          <w:p w14:paraId="6D954175" w14:textId="77777777" w:rsidR="00685B29" w:rsidRPr="00D659BB" w:rsidRDefault="00685B29" w:rsidP="004E0FC1">
            <w:pPr>
              <w:jc w:val="center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  <w:r w:rsidRPr="00D659BB">
              <w:rPr>
                <w:rFonts w:ascii="Times New Roman" w:hAnsi="Times New Roman" w:cs="Times New Roman"/>
                <w:bCs/>
                <w:sz w:val="16"/>
                <w:szCs w:val="16"/>
              </w:rPr>
              <w:t>3688</w:t>
            </w:r>
          </w:p>
        </w:tc>
        <w:tc>
          <w:tcPr>
            <w:tcW w:w="1701" w:type="dxa"/>
            <w:noWrap/>
            <w:vAlign w:val="center"/>
            <w:hideMark/>
          </w:tcPr>
          <w:p w14:paraId="11FD1573" w14:textId="77777777" w:rsidR="00685B29" w:rsidRPr="00D659BB" w:rsidRDefault="00685B29" w:rsidP="004E0FC1">
            <w:pPr>
              <w:jc w:val="center"/>
              <w:rPr>
                <w:rFonts w:ascii="Times New Roman" w:hAnsi="Times New Roman" w:cs="Times New Roman"/>
                <w:color w:val="00B050"/>
                <w:sz w:val="16"/>
                <w:szCs w:val="16"/>
              </w:rPr>
            </w:pPr>
            <w:r w:rsidRPr="00D659BB">
              <w:rPr>
                <w:rFonts w:ascii="Times New Roman" w:hAnsi="Times New Roman" w:cs="Times New Roman"/>
                <w:color w:val="00B050"/>
                <w:sz w:val="16"/>
                <w:szCs w:val="16"/>
              </w:rPr>
              <w:t>163,3</w:t>
            </w:r>
          </w:p>
        </w:tc>
      </w:tr>
      <w:tr w:rsidR="00685B29" w:rsidRPr="00A050DC" w14:paraId="0BE2A21D" w14:textId="77777777" w:rsidTr="00685B29">
        <w:trPr>
          <w:trHeight w:val="390"/>
        </w:trPr>
        <w:tc>
          <w:tcPr>
            <w:tcW w:w="1409" w:type="dxa"/>
            <w:vAlign w:val="center"/>
            <w:hideMark/>
          </w:tcPr>
          <w:p w14:paraId="22211A37" w14:textId="77777777" w:rsidR="00685B29" w:rsidRPr="00D659BB" w:rsidRDefault="00685B29" w:rsidP="004E0FC1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D659BB">
              <w:rPr>
                <w:rFonts w:ascii="Times New Roman" w:hAnsi="Times New Roman" w:cs="Times New Roman"/>
                <w:sz w:val="16"/>
                <w:szCs w:val="16"/>
              </w:rPr>
              <w:t>Вологодская область</w:t>
            </w:r>
          </w:p>
        </w:tc>
        <w:tc>
          <w:tcPr>
            <w:tcW w:w="624" w:type="dxa"/>
            <w:vAlign w:val="center"/>
            <w:hideMark/>
          </w:tcPr>
          <w:p w14:paraId="6AF77E0E" w14:textId="77777777" w:rsidR="00685B29" w:rsidRPr="00D659BB" w:rsidRDefault="00685B29" w:rsidP="004E0FC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D659BB">
              <w:rPr>
                <w:rFonts w:ascii="Times New Roman" w:hAnsi="Times New Roman" w:cs="Times New Roman"/>
                <w:sz w:val="16"/>
                <w:szCs w:val="16"/>
              </w:rPr>
              <w:t>79</w:t>
            </w:r>
          </w:p>
        </w:tc>
        <w:tc>
          <w:tcPr>
            <w:tcW w:w="623" w:type="dxa"/>
            <w:vAlign w:val="center"/>
            <w:hideMark/>
          </w:tcPr>
          <w:p w14:paraId="33ABC344" w14:textId="77777777" w:rsidR="00685B29" w:rsidRPr="00D659BB" w:rsidRDefault="00685B29" w:rsidP="004E0FC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D659BB">
              <w:rPr>
                <w:rFonts w:ascii="Times New Roman" w:hAnsi="Times New Roman" w:cs="Times New Roman"/>
                <w:sz w:val="16"/>
                <w:szCs w:val="16"/>
              </w:rPr>
              <w:t>83</w:t>
            </w:r>
          </w:p>
        </w:tc>
        <w:tc>
          <w:tcPr>
            <w:tcW w:w="623" w:type="dxa"/>
            <w:vAlign w:val="center"/>
            <w:hideMark/>
          </w:tcPr>
          <w:p w14:paraId="5F6EDBFF" w14:textId="77777777" w:rsidR="00685B29" w:rsidRPr="00D659BB" w:rsidRDefault="00685B29" w:rsidP="004E0FC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D659BB">
              <w:rPr>
                <w:rFonts w:ascii="Times New Roman" w:hAnsi="Times New Roman" w:cs="Times New Roman"/>
                <w:sz w:val="16"/>
                <w:szCs w:val="16"/>
              </w:rPr>
              <w:t>66</w:t>
            </w:r>
          </w:p>
        </w:tc>
        <w:tc>
          <w:tcPr>
            <w:tcW w:w="623" w:type="dxa"/>
            <w:vAlign w:val="center"/>
            <w:hideMark/>
          </w:tcPr>
          <w:p w14:paraId="3AFAACBD" w14:textId="77777777" w:rsidR="00685B29" w:rsidRPr="00D659BB" w:rsidRDefault="00685B29" w:rsidP="004E0FC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D659BB">
              <w:rPr>
                <w:rFonts w:ascii="Times New Roman" w:hAnsi="Times New Roman" w:cs="Times New Roman"/>
                <w:sz w:val="16"/>
                <w:szCs w:val="16"/>
              </w:rPr>
              <w:t>68</w:t>
            </w:r>
          </w:p>
        </w:tc>
        <w:tc>
          <w:tcPr>
            <w:tcW w:w="623" w:type="dxa"/>
            <w:vAlign w:val="center"/>
            <w:hideMark/>
          </w:tcPr>
          <w:p w14:paraId="3DC1A61A" w14:textId="77777777" w:rsidR="00685B29" w:rsidRPr="00D659BB" w:rsidRDefault="00685B29" w:rsidP="004E0FC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D659BB">
              <w:rPr>
                <w:rFonts w:ascii="Times New Roman" w:hAnsi="Times New Roman" w:cs="Times New Roman"/>
                <w:sz w:val="16"/>
                <w:szCs w:val="16"/>
              </w:rPr>
              <w:t>82</w:t>
            </w:r>
          </w:p>
        </w:tc>
        <w:tc>
          <w:tcPr>
            <w:tcW w:w="623" w:type="dxa"/>
            <w:vAlign w:val="center"/>
            <w:hideMark/>
          </w:tcPr>
          <w:p w14:paraId="490E0C4F" w14:textId="77777777" w:rsidR="00685B29" w:rsidRPr="00D659BB" w:rsidRDefault="00685B29" w:rsidP="004E0FC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D659BB">
              <w:rPr>
                <w:rFonts w:ascii="Times New Roman" w:hAnsi="Times New Roman" w:cs="Times New Roman"/>
                <w:sz w:val="16"/>
                <w:szCs w:val="16"/>
              </w:rPr>
              <w:t>86</w:t>
            </w:r>
          </w:p>
        </w:tc>
        <w:tc>
          <w:tcPr>
            <w:tcW w:w="623" w:type="dxa"/>
            <w:vAlign w:val="center"/>
            <w:hideMark/>
          </w:tcPr>
          <w:p w14:paraId="3AFB1CE0" w14:textId="77777777" w:rsidR="00685B29" w:rsidRPr="00D659BB" w:rsidRDefault="00685B29" w:rsidP="004E0FC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D659BB">
              <w:rPr>
                <w:rFonts w:ascii="Times New Roman" w:hAnsi="Times New Roman" w:cs="Times New Roman"/>
                <w:sz w:val="16"/>
                <w:szCs w:val="16"/>
              </w:rPr>
              <w:t>70</w:t>
            </w:r>
          </w:p>
        </w:tc>
        <w:tc>
          <w:tcPr>
            <w:tcW w:w="623" w:type="dxa"/>
            <w:vAlign w:val="center"/>
            <w:hideMark/>
          </w:tcPr>
          <w:p w14:paraId="4E8F7F9C" w14:textId="77777777" w:rsidR="00685B29" w:rsidRPr="00D659BB" w:rsidRDefault="00685B29" w:rsidP="004E0FC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D659BB">
              <w:rPr>
                <w:rFonts w:ascii="Times New Roman" w:hAnsi="Times New Roman" w:cs="Times New Roman"/>
                <w:sz w:val="16"/>
                <w:szCs w:val="16"/>
              </w:rPr>
              <w:t>83</w:t>
            </w:r>
          </w:p>
        </w:tc>
        <w:tc>
          <w:tcPr>
            <w:tcW w:w="623" w:type="dxa"/>
            <w:vAlign w:val="center"/>
            <w:hideMark/>
          </w:tcPr>
          <w:p w14:paraId="721F7363" w14:textId="77777777" w:rsidR="00685B29" w:rsidRPr="00D659BB" w:rsidRDefault="00685B29" w:rsidP="004E0FC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D659BB">
              <w:rPr>
                <w:rFonts w:ascii="Times New Roman" w:hAnsi="Times New Roman" w:cs="Times New Roman"/>
                <w:sz w:val="16"/>
                <w:szCs w:val="16"/>
              </w:rPr>
              <w:t>77</w:t>
            </w:r>
          </w:p>
        </w:tc>
        <w:tc>
          <w:tcPr>
            <w:tcW w:w="627" w:type="dxa"/>
            <w:vAlign w:val="center"/>
            <w:hideMark/>
          </w:tcPr>
          <w:p w14:paraId="3B9A9680" w14:textId="77777777" w:rsidR="00685B29" w:rsidRPr="00D659BB" w:rsidRDefault="00685B29" w:rsidP="004E0FC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D659BB">
              <w:rPr>
                <w:rFonts w:ascii="Times New Roman" w:hAnsi="Times New Roman" w:cs="Times New Roman"/>
                <w:sz w:val="16"/>
                <w:szCs w:val="16"/>
              </w:rPr>
              <w:t>70</w:t>
            </w:r>
          </w:p>
        </w:tc>
        <w:tc>
          <w:tcPr>
            <w:tcW w:w="1701" w:type="dxa"/>
            <w:noWrap/>
            <w:vAlign w:val="center"/>
            <w:hideMark/>
          </w:tcPr>
          <w:p w14:paraId="348C77F4" w14:textId="77777777" w:rsidR="00685B29" w:rsidRPr="00D659BB" w:rsidRDefault="00685B29" w:rsidP="004E0FC1">
            <w:pPr>
              <w:jc w:val="center"/>
              <w:rPr>
                <w:rFonts w:ascii="Times New Roman" w:hAnsi="Times New Roman" w:cs="Times New Roman"/>
                <w:color w:val="FF0000"/>
                <w:sz w:val="16"/>
                <w:szCs w:val="16"/>
              </w:rPr>
            </w:pPr>
            <w:r w:rsidRPr="00D659BB">
              <w:rPr>
                <w:rFonts w:ascii="Times New Roman" w:hAnsi="Times New Roman" w:cs="Times New Roman"/>
                <w:color w:val="FF0000"/>
                <w:sz w:val="16"/>
                <w:szCs w:val="16"/>
              </w:rPr>
              <w:t>88,6</w:t>
            </w:r>
          </w:p>
        </w:tc>
      </w:tr>
    </w:tbl>
    <w:p w14:paraId="79ED9C3D" w14:textId="77777777" w:rsidR="00685B29" w:rsidRPr="00BB42EE" w:rsidRDefault="00685B29" w:rsidP="00685B29">
      <w:pPr>
        <w:widowControl w:val="0"/>
        <w:suppressAutoHyphens/>
        <w:spacing w:after="0" w:line="247" w:lineRule="auto"/>
        <w:jc w:val="both"/>
        <w:rPr>
          <w:rFonts w:ascii="Times New Roman" w:eastAsia="DejaVu Sans" w:hAnsi="Times New Roman" w:cs="Times New Roman"/>
          <w:kern w:val="1"/>
          <w:sz w:val="20"/>
          <w:lang w:eastAsia="ru-RU"/>
        </w:rPr>
      </w:pPr>
      <w:r w:rsidRPr="00BB42EE">
        <w:rPr>
          <w:rFonts w:ascii="Times New Roman" w:eastAsia="DejaVu Sans" w:hAnsi="Times New Roman" w:cs="Times New Roman"/>
          <w:kern w:val="1"/>
          <w:sz w:val="20"/>
          <w:lang w:eastAsia="ru-RU"/>
        </w:rPr>
        <w:t xml:space="preserve">*Источник: </w:t>
      </w:r>
      <w:r w:rsidRPr="009B5F27">
        <w:rPr>
          <w:rFonts w:ascii="Times New Roman" w:eastAsia="DejaVu Sans" w:hAnsi="Times New Roman" w:cs="Times New Roman"/>
          <w:kern w:val="1"/>
          <w:sz w:val="20"/>
          <w:lang w:eastAsia="ru-RU"/>
        </w:rPr>
        <w:t>Приложение к сборнику «Регионы России. Социально-экономические показатели» // Росстат. URL: https://rosstat.gov.ru/folder/210/document/47652</w:t>
      </w:r>
      <w:r w:rsidRPr="00BB42EE">
        <w:rPr>
          <w:rFonts w:ascii="Times New Roman" w:eastAsia="DejaVu Sans" w:hAnsi="Times New Roman" w:cs="Times New Roman"/>
          <w:kern w:val="1"/>
          <w:sz w:val="20"/>
          <w:lang w:eastAsia="ru-RU"/>
        </w:rPr>
        <w:t xml:space="preserve"> </w:t>
      </w:r>
    </w:p>
    <w:p w14:paraId="576676A1" w14:textId="492D4C35" w:rsidR="009B5F27" w:rsidRDefault="009B5F27" w:rsidP="00685B29">
      <w:pPr>
        <w:spacing w:after="0" w:line="252" w:lineRule="auto"/>
        <w:jc w:val="both"/>
        <w:rPr>
          <w:rFonts w:ascii="Times New Roman" w:eastAsia="Calibri" w:hAnsi="Times New Roman" w:cs="Times New Roman"/>
        </w:rPr>
      </w:pPr>
    </w:p>
    <w:p w14:paraId="69D161B2" w14:textId="209DDEB4" w:rsidR="00685B29" w:rsidRDefault="00685B29" w:rsidP="00685B29">
      <w:pPr>
        <w:spacing w:after="0" w:line="252" w:lineRule="auto"/>
        <w:jc w:val="both"/>
        <w:rPr>
          <w:rFonts w:ascii="Times New Roman" w:eastAsia="Calibri" w:hAnsi="Times New Roman" w:cs="Times New Roman"/>
        </w:rPr>
      </w:pPr>
    </w:p>
    <w:p w14:paraId="2B207079" w14:textId="3A192CB3" w:rsidR="00685B29" w:rsidRDefault="00685B29" w:rsidP="00685B29">
      <w:pPr>
        <w:widowControl w:val="0"/>
        <w:suppressAutoHyphens/>
        <w:spacing w:after="0" w:line="240" w:lineRule="auto"/>
        <w:jc w:val="center"/>
        <w:rPr>
          <w:rFonts w:ascii="Times New Roman" w:eastAsia="DejaVu Sans" w:hAnsi="Times New Roman" w:cs="Times New Roman"/>
          <w:b/>
          <w:kern w:val="2"/>
          <w:lang w:eastAsia="ru-RU"/>
        </w:rPr>
      </w:pPr>
      <w:r w:rsidRPr="00BB42EE">
        <w:rPr>
          <w:rFonts w:ascii="Times New Roman" w:eastAsia="DejaVu Sans" w:hAnsi="Times New Roman" w:cs="Times New Roman"/>
          <w:kern w:val="2"/>
          <w:lang w:eastAsia="ru-RU"/>
        </w:rPr>
        <w:t xml:space="preserve">Таблица </w:t>
      </w:r>
      <w:r w:rsidR="00363EEC">
        <w:rPr>
          <w:rFonts w:ascii="Times New Roman" w:eastAsia="DejaVu Sans" w:hAnsi="Times New Roman" w:cs="Times New Roman"/>
          <w:kern w:val="2"/>
          <w:lang w:eastAsia="ru-RU"/>
        </w:rPr>
        <w:t>4</w:t>
      </w:r>
      <w:r w:rsidRPr="00BB42EE">
        <w:rPr>
          <w:rFonts w:ascii="Times New Roman" w:eastAsia="DejaVu Sans" w:hAnsi="Times New Roman" w:cs="Times New Roman"/>
          <w:kern w:val="2"/>
          <w:lang w:eastAsia="ru-RU"/>
        </w:rPr>
        <w:t xml:space="preserve">. </w:t>
      </w:r>
      <w:r>
        <w:rPr>
          <w:rFonts w:ascii="Times New Roman" w:eastAsia="DejaVu Sans" w:hAnsi="Times New Roman" w:cs="Times New Roman"/>
          <w:b/>
          <w:kern w:val="2"/>
          <w:lang w:eastAsia="ru-RU"/>
        </w:rPr>
        <w:t xml:space="preserve">Динамика значений показателя </w:t>
      </w:r>
      <w:r w:rsidRPr="00DA24B8">
        <w:rPr>
          <w:rFonts w:ascii="Times New Roman" w:eastAsia="DejaVu Sans" w:hAnsi="Times New Roman" w:cs="Times New Roman"/>
          <w:b/>
          <w:kern w:val="2"/>
          <w:lang w:eastAsia="ru-RU"/>
        </w:rPr>
        <w:t>«</w:t>
      </w:r>
      <w:r>
        <w:rPr>
          <w:rFonts w:ascii="Times New Roman" w:eastAsia="DejaVu Sans" w:hAnsi="Times New Roman" w:cs="Times New Roman"/>
          <w:b/>
          <w:kern w:val="2"/>
          <w:lang w:eastAsia="ru-RU"/>
        </w:rPr>
        <w:t>количество выданных патентов на изобретения</w:t>
      </w:r>
      <w:r w:rsidRPr="00DA24B8">
        <w:rPr>
          <w:rFonts w:ascii="Times New Roman" w:eastAsia="DejaVu Sans" w:hAnsi="Times New Roman" w:cs="Times New Roman"/>
          <w:b/>
          <w:kern w:val="2"/>
          <w:lang w:eastAsia="ru-RU"/>
        </w:rPr>
        <w:t>» за период с 2010 по 2019 гг.</w:t>
      </w: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1075"/>
        <w:gridCol w:w="594"/>
        <w:gridCol w:w="594"/>
        <w:gridCol w:w="594"/>
        <w:gridCol w:w="593"/>
        <w:gridCol w:w="593"/>
        <w:gridCol w:w="593"/>
        <w:gridCol w:w="593"/>
        <w:gridCol w:w="593"/>
        <w:gridCol w:w="593"/>
        <w:gridCol w:w="593"/>
        <w:gridCol w:w="1655"/>
      </w:tblGrid>
      <w:tr w:rsidR="00D659BB" w:rsidRPr="00227381" w14:paraId="12D24F76" w14:textId="77777777" w:rsidTr="00D659BB">
        <w:trPr>
          <w:trHeight w:val="300"/>
        </w:trPr>
        <w:tc>
          <w:tcPr>
            <w:tcW w:w="1408" w:type="dxa"/>
            <w:hideMark/>
          </w:tcPr>
          <w:p w14:paraId="1ADA51A0" w14:textId="77777777" w:rsidR="00D659BB" w:rsidRPr="00D659BB" w:rsidRDefault="00D659BB" w:rsidP="004E0FC1">
            <w:pPr>
              <w:jc w:val="both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D659BB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618" w:type="dxa"/>
            <w:vAlign w:val="center"/>
            <w:hideMark/>
          </w:tcPr>
          <w:p w14:paraId="447A1834" w14:textId="77777777" w:rsidR="00D659BB" w:rsidRPr="00D659BB" w:rsidRDefault="00D659BB" w:rsidP="004E0FC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D659BB">
              <w:rPr>
                <w:rFonts w:ascii="Times New Roman" w:hAnsi="Times New Roman" w:cs="Times New Roman"/>
                <w:sz w:val="16"/>
                <w:szCs w:val="16"/>
              </w:rPr>
              <w:t>2010</w:t>
            </w:r>
          </w:p>
        </w:tc>
        <w:tc>
          <w:tcPr>
            <w:tcW w:w="619" w:type="dxa"/>
            <w:vAlign w:val="center"/>
            <w:hideMark/>
          </w:tcPr>
          <w:p w14:paraId="1AFF5BC2" w14:textId="77777777" w:rsidR="00D659BB" w:rsidRPr="00D659BB" w:rsidRDefault="00D659BB" w:rsidP="004E0FC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D659BB">
              <w:rPr>
                <w:rFonts w:ascii="Times New Roman" w:hAnsi="Times New Roman" w:cs="Times New Roman"/>
                <w:sz w:val="16"/>
                <w:szCs w:val="16"/>
              </w:rPr>
              <w:t>2011</w:t>
            </w:r>
          </w:p>
        </w:tc>
        <w:tc>
          <w:tcPr>
            <w:tcW w:w="619" w:type="dxa"/>
            <w:vAlign w:val="center"/>
            <w:hideMark/>
          </w:tcPr>
          <w:p w14:paraId="516FE549" w14:textId="77777777" w:rsidR="00D659BB" w:rsidRPr="00D659BB" w:rsidRDefault="00D659BB" w:rsidP="004E0FC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D659BB">
              <w:rPr>
                <w:rFonts w:ascii="Times New Roman" w:hAnsi="Times New Roman" w:cs="Times New Roman"/>
                <w:sz w:val="16"/>
                <w:szCs w:val="16"/>
              </w:rPr>
              <w:t>2012</w:t>
            </w:r>
          </w:p>
        </w:tc>
        <w:tc>
          <w:tcPr>
            <w:tcW w:w="619" w:type="dxa"/>
            <w:vAlign w:val="center"/>
            <w:hideMark/>
          </w:tcPr>
          <w:p w14:paraId="4CBC0A1E" w14:textId="77777777" w:rsidR="00D659BB" w:rsidRPr="00D659BB" w:rsidRDefault="00D659BB" w:rsidP="004E0FC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D659BB">
              <w:rPr>
                <w:rFonts w:ascii="Times New Roman" w:hAnsi="Times New Roman" w:cs="Times New Roman"/>
                <w:sz w:val="16"/>
                <w:szCs w:val="16"/>
              </w:rPr>
              <w:t>2013</w:t>
            </w:r>
          </w:p>
        </w:tc>
        <w:tc>
          <w:tcPr>
            <w:tcW w:w="620" w:type="dxa"/>
            <w:vAlign w:val="center"/>
            <w:hideMark/>
          </w:tcPr>
          <w:p w14:paraId="64DD109D" w14:textId="77777777" w:rsidR="00D659BB" w:rsidRPr="00D659BB" w:rsidRDefault="00D659BB" w:rsidP="004E0FC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D659BB">
              <w:rPr>
                <w:rFonts w:ascii="Times New Roman" w:hAnsi="Times New Roman" w:cs="Times New Roman"/>
                <w:sz w:val="16"/>
                <w:szCs w:val="16"/>
              </w:rPr>
              <w:t>2014</w:t>
            </w:r>
          </w:p>
        </w:tc>
        <w:tc>
          <w:tcPr>
            <w:tcW w:w="620" w:type="dxa"/>
            <w:vAlign w:val="center"/>
            <w:hideMark/>
          </w:tcPr>
          <w:p w14:paraId="0FD35092" w14:textId="77777777" w:rsidR="00D659BB" w:rsidRPr="00D659BB" w:rsidRDefault="00D659BB" w:rsidP="004E0FC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D659BB">
              <w:rPr>
                <w:rFonts w:ascii="Times New Roman" w:hAnsi="Times New Roman" w:cs="Times New Roman"/>
                <w:sz w:val="16"/>
                <w:szCs w:val="16"/>
              </w:rPr>
              <w:t>2015</w:t>
            </w:r>
          </w:p>
        </w:tc>
        <w:tc>
          <w:tcPr>
            <w:tcW w:w="620" w:type="dxa"/>
            <w:vAlign w:val="center"/>
            <w:hideMark/>
          </w:tcPr>
          <w:p w14:paraId="38C6BC58" w14:textId="77777777" w:rsidR="00D659BB" w:rsidRPr="00D659BB" w:rsidRDefault="00D659BB" w:rsidP="004E0FC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D659BB">
              <w:rPr>
                <w:rFonts w:ascii="Times New Roman" w:hAnsi="Times New Roman" w:cs="Times New Roman"/>
                <w:sz w:val="16"/>
                <w:szCs w:val="16"/>
              </w:rPr>
              <w:t>2016</w:t>
            </w:r>
          </w:p>
        </w:tc>
        <w:tc>
          <w:tcPr>
            <w:tcW w:w="620" w:type="dxa"/>
            <w:vAlign w:val="center"/>
            <w:hideMark/>
          </w:tcPr>
          <w:p w14:paraId="3B344480" w14:textId="77777777" w:rsidR="00D659BB" w:rsidRPr="00D659BB" w:rsidRDefault="00D659BB" w:rsidP="004E0FC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D659BB">
              <w:rPr>
                <w:rFonts w:ascii="Times New Roman" w:hAnsi="Times New Roman" w:cs="Times New Roman"/>
                <w:sz w:val="16"/>
                <w:szCs w:val="16"/>
              </w:rPr>
              <w:t>2017</w:t>
            </w:r>
          </w:p>
        </w:tc>
        <w:tc>
          <w:tcPr>
            <w:tcW w:w="620" w:type="dxa"/>
            <w:vAlign w:val="center"/>
            <w:hideMark/>
          </w:tcPr>
          <w:p w14:paraId="5F34B5BE" w14:textId="77777777" w:rsidR="00D659BB" w:rsidRPr="00D659BB" w:rsidRDefault="00D659BB" w:rsidP="004E0FC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D659BB">
              <w:rPr>
                <w:rFonts w:ascii="Times New Roman" w:hAnsi="Times New Roman" w:cs="Times New Roman"/>
                <w:sz w:val="16"/>
                <w:szCs w:val="16"/>
              </w:rPr>
              <w:t>2018</w:t>
            </w:r>
          </w:p>
        </w:tc>
        <w:tc>
          <w:tcPr>
            <w:tcW w:w="620" w:type="dxa"/>
            <w:vAlign w:val="center"/>
            <w:hideMark/>
          </w:tcPr>
          <w:p w14:paraId="042D32A9" w14:textId="77777777" w:rsidR="00D659BB" w:rsidRPr="00D659BB" w:rsidRDefault="00D659BB" w:rsidP="004E0FC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D659BB">
              <w:rPr>
                <w:rFonts w:ascii="Times New Roman" w:hAnsi="Times New Roman" w:cs="Times New Roman"/>
                <w:sz w:val="16"/>
                <w:szCs w:val="16"/>
              </w:rPr>
              <w:t>2019</w:t>
            </w:r>
          </w:p>
        </w:tc>
        <w:tc>
          <w:tcPr>
            <w:tcW w:w="1742" w:type="dxa"/>
            <w:noWrap/>
            <w:vAlign w:val="center"/>
            <w:hideMark/>
          </w:tcPr>
          <w:p w14:paraId="54FD41CE" w14:textId="77777777" w:rsidR="00D659BB" w:rsidRPr="00D659BB" w:rsidRDefault="00D659BB" w:rsidP="004E0FC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D659BB">
              <w:rPr>
                <w:rFonts w:ascii="Times New Roman" w:hAnsi="Times New Roman" w:cs="Times New Roman"/>
                <w:sz w:val="16"/>
                <w:szCs w:val="16"/>
              </w:rPr>
              <w:t>2019 к 2010</w:t>
            </w:r>
          </w:p>
        </w:tc>
      </w:tr>
      <w:tr w:rsidR="00D659BB" w:rsidRPr="00227381" w14:paraId="79DC3932" w14:textId="77777777" w:rsidTr="00D659BB">
        <w:trPr>
          <w:trHeight w:val="420"/>
        </w:trPr>
        <w:tc>
          <w:tcPr>
            <w:tcW w:w="1408" w:type="dxa"/>
            <w:hideMark/>
          </w:tcPr>
          <w:p w14:paraId="293F0A41" w14:textId="77777777" w:rsidR="00D659BB" w:rsidRPr="00D659BB" w:rsidRDefault="00D659BB" w:rsidP="004E0FC1">
            <w:pPr>
              <w:rPr>
                <w:rFonts w:ascii="Times New Roman" w:hAnsi="Times New Roman" w:cs="Times New Roman"/>
                <w:bCs/>
                <w:sz w:val="16"/>
                <w:szCs w:val="16"/>
              </w:rPr>
            </w:pPr>
            <w:r w:rsidRPr="00D659BB">
              <w:rPr>
                <w:rFonts w:ascii="Times New Roman" w:hAnsi="Times New Roman" w:cs="Times New Roman"/>
                <w:bCs/>
                <w:sz w:val="16"/>
                <w:szCs w:val="16"/>
              </w:rPr>
              <w:t>Российская Федерация</w:t>
            </w:r>
          </w:p>
        </w:tc>
        <w:tc>
          <w:tcPr>
            <w:tcW w:w="618" w:type="dxa"/>
            <w:vAlign w:val="center"/>
            <w:hideMark/>
          </w:tcPr>
          <w:p w14:paraId="727935C7" w14:textId="77777777" w:rsidR="00D659BB" w:rsidRPr="00D659BB" w:rsidRDefault="00D659BB" w:rsidP="004E0FC1">
            <w:pPr>
              <w:jc w:val="center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  <w:r w:rsidRPr="00D659BB">
              <w:rPr>
                <w:rFonts w:ascii="Times New Roman" w:hAnsi="Times New Roman" w:cs="Times New Roman"/>
                <w:bCs/>
                <w:sz w:val="16"/>
                <w:szCs w:val="16"/>
              </w:rPr>
              <w:t>21627</w:t>
            </w:r>
          </w:p>
        </w:tc>
        <w:tc>
          <w:tcPr>
            <w:tcW w:w="619" w:type="dxa"/>
            <w:vAlign w:val="center"/>
            <w:hideMark/>
          </w:tcPr>
          <w:p w14:paraId="2F110F27" w14:textId="77777777" w:rsidR="00D659BB" w:rsidRPr="00D659BB" w:rsidRDefault="00D659BB" w:rsidP="004E0FC1">
            <w:pPr>
              <w:jc w:val="center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  <w:r w:rsidRPr="00D659BB">
              <w:rPr>
                <w:rFonts w:ascii="Times New Roman" w:hAnsi="Times New Roman" w:cs="Times New Roman"/>
                <w:bCs/>
                <w:sz w:val="16"/>
                <w:szCs w:val="16"/>
              </w:rPr>
              <w:t>20339</w:t>
            </w:r>
          </w:p>
        </w:tc>
        <w:tc>
          <w:tcPr>
            <w:tcW w:w="619" w:type="dxa"/>
            <w:vAlign w:val="center"/>
            <w:hideMark/>
          </w:tcPr>
          <w:p w14:paraId="3C7F0863" w14:textId="77777777" w:rsidR="00D659BB" w:rsidRPr="00D659BB" w:rsidRDefault="00D659BB" w:rsidP="004E0FC1">
            <w:pPr>
              <w:jc w:val="center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  <w:r w:rsidRPr="00D659BB">
              <w:rPr>
                <w:rFonts w:ascii="Times New Roman" w:hAnsi="Times New Roman" w:cs="Times New Roman"/>
                <w:bCs/>
                <w:sz w:val="16"/>
                <w:szCs w:val="16"/>
              </w:rPr>
              <w:t>22481</w:t>
            </w:r>
          </w:p>
        </w:tc>
        <w:tc>
          <w:tcPr>
            <w:tcW w:w="619" w:type="dxa"/>
            <w:vAlign w:val="center"/>
            <w:hideMark/>
          </w:tcPr>
          <w:p w14:paraId="707180CC" w14:textId="77777777" w:rsidR="00D659BB" w:rsidRPr="00D659BB" w:rsidRDefault="00D659BB" w:rsidP="004E0FC1">
            <w:pPr>
              <w:jc w:val="center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  <w:r w:rsidRPr="00D659BB">
              <w:rPr>
                <w:rFonts w:ascii="Times New Roman" w:hAnsi="Times New Roman" w:cs="Times New Roman"/>
                <w:bCs/>
                <w:sz w:val="16"/>
                <w:szCs w:val="16"/>
              </w:rPr>
              <w:t>21378</w:t>
            </w:r>
          </w:p>
        </w:tc>
        <w:tc>
          <w:tcPr>
            <w:tcW w:w="620" w:type="dxa"/>
            <w:vAlign w:val="center"/>
            <w:hideMark/>
          </w:tcPr>
          <w:p w14:paraId="4D671336" w14:textId="77777777" w:rsidR="00D659BB" w:rsidRPr="00D659BB" w:rsidRDefault="00D659BB" w:rsidP="004E0FC1">
            <w:pPr>
              <w:jc w:val="center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  <w:r w:rsidRPr="00D659BB">
              <w:rPr>
                <w:rFonts w:ascii="Times New Roman" w:hAnsi="Times New Roman" w:cs="Times New Roman"/>
                <w:bCs/>
                <w:sz w:val="16"/>
                <w:szCs w:val="16"/>
              </w:rPr>
              <w:t>23065</w:t>
            </w:r>
          </w:p>
        </w:tc>
        <w:tc>
          <w:tcPr>
            <w:tcW w:w="620" w:type="dxa"/>
            <w:vAlign w:val="center"/>
            <w:hideMark/>
          </w:tcPr>
          <w:p w14:paraId="0658D743" w14:textId="77777777" w:rsidR="00D659BB" w:rsidRPr="00D659BB" w:rsidRDefault="00D659BB" w:rsidP="004E0FC1">
            <w:pPr>
              <w:jc w:val="center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  <w:r w:rsidRPr="00D659BB">
              <w:rPr>
                <w:rFonts w:ascii="Times New Roman" w:hAnsi="Times New Roman" w:cs="Times New Roman"/>
                <w:bCs/>
                <w:sz w:val="16"/>
                <w:szCs w:val="16"/>
              </w:rPr>
              <w:t>22560</w:t>
            </w:r>
          </w:p>
        </w:tc>
        <w:tc>
          <w:tcPr>
            <w:tcW w:w="620" w:type="dxa"/>
            <w:vAlign w:val="center"/>
            <w:hideMark/>
          </w:tcPr>
          <w:p w14:paraId="1946D43F" w14:textId="77777777" w:rsidR="00D659BB" w:rsidRPr="00D659BB" w:rsidRDefault="00D659BB" w:rsidP="004E0FC1">
            <w:pPr>
              <w:jc w:val="center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  <w:r w:rsidRPr="00D659BB">
              <w:rPr>
                <w:rFonts w:ascii="Times New Roman" w:hAnsi="Times New Roman" w:cs="Times New Roman"/>
                <w:bCs/>
                <w:sz w:val="16"/>
                <w:szCs w:val="16"/>
              </w:rPr>
              <w:t>21020</w:t>
            </w:r>
          </w:p>
        </w:tc>
        <w:tc>
          <w:tcPr>
            <w:tcW w:w="620" w:type="dxa"/>
            <w:vAlign w:val="center"/>
            <w:hideMark/>
          </w:tcPr>
          <w:p w14:paraId="4D49437C" w14:textId="77777777" w:rsidR="00D659BB" w:rsidRPr="00D659BB" w:rsidRDefault="00D659BB" w:rsidP="004E0FC1">
            <w:pPr>
              <w:jc w:val="center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  <w:r w:rsidRPr="00D659BB">
              <w:rPr>
                <w:rFonts w:ascii="Times New Roman" w:hAnsi="Times New Roman" w:cs="Times New Roman"/>
                <w:bCs/>
                <w:sz w:val="16"/>
                <w:szCs w:val="16"/>
              </w:rPr>
              <w:t>21037</w:t>
            </w:r>
          </w:p>
        </w:tc>
        <w:tc>
          <w:tcPr>
            <w:tcW w:w="620" w:type="dxa"/>
            <w:vAlign w:val="center"/>
            <w:hideMark/>
          </w:tcPr>
          <w:p w14:paraId="0EAEDAA5" w14:textId="77777777" w:rsidR="00D659BB" w:rsidRPr="00D659BB" w:rsidRDefault="00D659BB" w:rsidP="004E0FC1">
            <w:pPr>
              <w:jc w:val="center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  <w:r w:rsidRPr="00D659BB">
              <w:rPr>
                <w:rFonts w:ascii="Times New Roman" w:hAnsi="Times New Roman" w:cs="Times New Roman"/>
                <w:bCs/>
                <w:sz w:val="16"/>
                <w:szCs w:val="16"/>
              </w:rPr>
              <w:t>20526</w:t>
            </w:r>
          </w:p>
        </w:tc>
        <w:tc>
          <w:tcPr>
            <w:tcW w:w="620" w:type="dxa"/>
            <w:vAlign w:val="center"/>
            <w:hideMark/>
          </w:tcPr>
          <w:p w14:paraId="6506A350" w14:textId="77777777" w:rsidR="00D659BB" w:rsidRPr="00D659BB" w:rsidRDefault="00D659BB" w:rsidP="004E0FC1">
            <w:pPr>
              <w:jc w:val="center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  <w:r w:rsidRPr="00D659BB">
              <w:rPr>
                <w:rFonts w:ascii="Times New Roman" w:hAnsi="Times New Roman" w:cs="Times New Roman"/>
                <w:bCs/>
                <w:sz w:val="16"/>
                <w:szCs w:val="16"/>
              </w:rPr>
              <w:t>20113</w:t>
            </w:r>
          </w:p>
        </w:tc>
        <w:tc>
          <w:tcPr>
            <w:tcW w:w="1742" w:type="dxa"/>
            <w:noWrap/>
            <w:vAlign w:val="center"/>
            <w:hideMark/>
          </w:tcPr>
          <w:p w14:paraId="4AB416D1" w14:textId="77777777" w:rsidR="00D659BB" w:rsidRPr="00D659BB" w:rsidRDefault="00D659BB" w:rsidP="004E0FC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D659BB">
              <w:rPr>
                <w:rFonts w:ascii="Times New Roman" w:hAnsi="Times New Roman" w:cs="Times New Roman"/>
                <w:color w:val="FF0000"/>
                <w:sz w:val="16"/>
                <w:szCs w:val="16"/>
              </w:rPr>
              <w:t>92,9</w:t>
            </w:r>
          </w:p>
        </w:tc>
      </w:tr>
      <w:tr w:rsidR="00D659BB" w:rsidRPr="00227381" w14:paraId="5F39685B" w14:textId="77777777" w:rsidTr="00D659BB">
        <w:trPr>
          <w:trHeight w:val="500"/>
        </w:trPr>
        <w:tc>
          <w:tcPr>
            <w:tcW w:w="1408" w:type="dxa"/>
            <w:hideMark/>
          </w:tcPr>
          <w:p w14:paraId="108B3B3D" w14:textId="77777777" w:rsidR="00D659BB" w:rsidRPr="00D659BB" w:rsidRDefault="00D659BB" w:rsidP="004E0FC1">
            <w:pPr>
              <w:rPr>
                <w:rFonts w:ascii="Times New Roman" w:hAnsi="Times New Roman" w:cs="Times New Roman"/>
                <w:bCs/>
                <w:sz w:val="16"/>
                <w:szCs w:val="16"/>
              </w:rPr>
            </w:pPr>
            <w:r w:rsidRPr="00D659BB">
              <w:rPr>
                <w:rFonts w:ascii="Times New Roman" w:hAnsi="Times New Roman" w:cs="Times New Roman"/>
                <w:bCs/>
                <w:sz w:val="16"/>
                <w:szCs w:val="16"/>
              </w:rPr>
              <w:t>Северо-Западный федеральный округ</w:t>
            </w:r>
          </w:p>
        </w:tc>
        <w:tc>
          <w:tcPr>
            <w:tcW w:w="618" w:type="dxa"/>
            <w:vAlign w:val="center"/>
            <w:hideMark/>
          </w:tcPr>
          <w:p w14:paraId="486C413E" w14:textId="77777777" w:rsidR="00D659BB" w:rsidRPr="00D659BB" w:rsidRDefault="00D659BB" w:rsidP="004E0FC1">
            <w:pPr>
              <w:jc w:val="center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  <w:r w:rsidRPr="00D659BB">
              <w:rPr>
                <w:rFonts w:ascii="Times New Roman" w:hAnsi="Times New Roman" w:cs="Times New Roman"/>
                <w:bCs/>
                <w:sz w:val="16"/>
                <w:szCs w:val="16"/>
              </w:rPr>
              <w:t>1656</w:t>
            </w:r>
          </w:p>
        </w:tc>
        <w:tc>
          <w:tcPr>
            <w:tcW w:w="619" w:type="dxa"/>
            <w:vAlign w:val="center"/>
            <w:hideMark/>
          </w:tcPr>
          <w:p w14:paraId="7C0FB632" w14:textId="77777777" w:rsidR="00D659BB" w:rsidRPr="00D659BB" w:rsidRDefault="00D659BB" w:rsidP="004E0FC1">
            <w:pPr>
              <w:jc w:val="center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  <w:r w:rsidRPr="00D659BB">
              <w:rPr>
                <w:rFonts w:ascii="Times New Roman" w:hAnsi="Times New Roman" w:cs="Times New Roman"/>
                <w:bCs/>
                <w:sz w:val="16"/>
                <w:szCs w:val="16"/>
              </w:rPr>
              <w:t>1653</w:t>
            </w:r>
          </w:p>
        </w:tc>
        <w:tc>
          <w:tcPr>
            <w:tcW w:w="619" w:type="dxa"/>
            <w:vAlign w:val="center"/>
            <w:hideMark/>
          </w:tcPr>
          <w:p w14:paraId="01CD91BB" w14:textId="77777777" w:rsidR="00D659BB" w:rsidRPr="00D659BB" w:rsidRDefault="00D659BB" w:rsidP="004E0FC1">
            <w:pPr>
              <w:jc w:val="center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  <w:r w:rsidRPr="00D659BB">
              <w:rPr>
                <w:rFonts w:ascii="Times New Roman" w:hAnsi="Times New Roman" w:cs="Times New Roman"/>
                <w:bCs/>
                <w:sz w:val="16"/>
                <w:szCs w:val="16"/>
              </w:rPr>
              <w:t>1854</w:t>
            </w:r>
          </w:p>
        </w:tc>
        <w:tc>
          <w:tcPr>
            <w:tcW w:w="619" w:type="dxa"/>
            <w:vAlign w:val="center"/>
            <w:hideMark/>
          </w:tcPr>
          <w:p w14:paraId="465C6642" w14:textId="77777777" w:rsidR="00D659BB" w:rsidRPr="00D659BB" w:rsidRDefault="00D659BB" w:rsidP="004E0FC1">
            <w:pPr>
              <w:jc w:val="center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  <w:r w:rsidRPr="00D659BB">
              <w:rPr>
                <w:rFonts w:ascii="Times New Roman" w:hAnsi="Times New Roman" w:cs="Times New Roman"/>
                <w:bCs/>
                <w:sz w:val="16"/>
                <w:szCs w:val="16"/>
              </w:rPr>
              <w:t>1680</w:t>
            </w:r>
          </w:p>
        </w:tc>
        <w:tc>
          <w:tcPr>
            <w:tcW w:w="620" w:type="dxa"/>
            <w:vAlign w:val="center"/>
            <w:hideMark/>
          </w:tcPr>
          <w:p w14:paraId="61CBDC13" w14:textId="77777777" w:rsidR="00D659BB" w:rsidRPr="00D659BB" w:rsidRDefault="00D659BB" w:rsidP="004E0FC1">
            <w:pPr>
              <w:jc w:val="center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  <w:r w:rsidRPr="00D659BB">
              <w:rPr>
                <w:rFonts w:ascii="Times New Roman" w:hAnsi="Times New Roman" w:cs="Times New Roman"/>
                <w:bCs/>
                <w:sz w:val="16"/>
                <w:szCs w:val="16"/>
              </w:rPr>
              <w:t>1669</w:t>
            </w:r>
          </w:p>
        </w:tc>
        <w:tc>
          <w:tcPr>
            <w:tcW w:w="620" w:type="dxa"/>
            <w:vAlign w:val="center"/>
            <w:hideMark/>
          </w:tcPr>
          <w:p w14:paraId="64C6BD89" w14:textId="77777777" w:rsidR="00D659BB" w:rsidRPr="00D659BB" w:rsidRDefault="00D659BB" w:rsidP="004E0FC1">
            <w:pPr>
              <w:jc w:val="center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  <w:r w:rsidRPr="00D659BB">
              <w:rPr>
                <w:rFonts w:ascii="Times New Roman" w:hAnsi="Times New Roman" w:cs="Times New Roman"/>
                <w:bCs/>
                <w:sz w:val="16"/>
                <w:szCs w:val="16"/>
              </w:rPr>
              <w:t>1922</w:t>
            </w:r>
          </w:p>
        </w:tc>
        <w:tc>
          <w:tcPr>
            <w:tcW w:w="620" w:type="dxa"/>
            <w:vAlign w:val="center"/>
            <w:hideMark/>
          </w:tcPr>
          <w:p w14:paraId="37621B8B" w14:textId="77777777" w:rsidR="00D659BB" w:rsidRPr="00D659BB" w:rsidRDefault="00D659BB" w:rsidP="004E0FC1">
            <w:pPr>
              <w:jc w:val="center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  <w:r w:rsidRPr="00D659BB">
              <w:rPr>
                <w:rFonts w:ascii="Times New Roman" w:hAnsi="Times New Roman" w:cs="Times New Roman"/>
                <w:bCs/>
                <w:sz w:val="16"/>
                <w:szCs w:val="16"/>
              </w:rPr>
              <w:t>1501</w:t>
            </w:r>
          </w:p>
        </w:tc>
        <w:tc>
          <w:tcPr>
            <w:tcW w:w="620" w:type="dxa"/>
            <w:vAlign w:val="center"/>
            <w:hideMark/>
          </w:tcPr>
          <w:p w14:paraId="49C7771E" w14:textId="77777777" w:rsidR="00D659BB" w:rsidRPr="00D659BB" w:rsidRDefault="00D659BB" w:rsidP="004E0FC1">
            <w:pPr>
              <w:jc w:val="center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  <w:r w:rsidRPr="00D659BB">
              <w:rPr>
                <w:rFonts w:ascii="Times New Roman" w:hAnsi="Times New Roman" w:cs="Times New Roman"/>
                <w:bCs/>
                <w:sz w:val="16"/>
                <w:szCs w:val="16"/>
              </w:rPr>
              <w:t>1925</w:t>
            </w:r>
          </w:p>
        </w:tc>
        <w:tc>
          <w:tcPr>
            <w:tcW w:w="620" w:type="dxa"/>
            <w:vAlign w:val="center"/>
            <w:hideMark/>
          </w:tcPr>
          <w:p w14:paraId="043188A7" w14:textId="77777777" w:rsidR="00D659BB" w:rsidRPr="00D659BB" w:rsidRDefault="00D659BB" w:rsidP="004E0FC1">
            <w:pPr>
              <w:jc w:val="center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  <w:r w:rsidRPr="00D659BB">
              <w:rPr>
                <w:rFonts w:ascii="Times New Roman" w:hAnsi="Times New Roman" w:cs="Times New Roman"/>
                <w:bCs/>
                <w:sz w:val="16"/>
                <w:szCs w:val="16"/>
              </w:rPr>
              <w:t>1975</w:t>
            </w:r>
          </w:p>
        </w:tc>
        <w:tc>
          <w:tcPr>
            <w:tcW w:w="620" w:type="dxa"/>
            <w:vAlign w:val="center"/>
            <w:hideMark/>
          </w:tcPr>
          <w:p w14:paraId="7B541E78" w14:textId="77777777" w:rsidR="00D659BB" w:rsidRPr="00D659BB" w:rsidRDefault="00D659BB" w:rsidP="004E0FC1">
            <w:pPr>
              <w:jc w:val="center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  <w:r w:rsidRPr="00D659BB">
              <w:rPr>
                <w:rFonts w:ascii="Times New Roman" w:hAnsi="Times New Roman" w:cs="Times New Roman"/>
                <w:bCs/>
                <w:sz w:val="16"/>
                <w:szCs w:val="16"/>
              </w:rPr>
              <w:t>2224</w:t>
            </w:r>
          </w:p>
        </w:tc>
        <w:tc>
          <w:tcPr>
            <w:tcW w:w="1742" w:type="dxa"/>
            <w:noWrap/>
            <w:vAlign w:val="center"/>
            <w:hideMark/>
          </w:tcPr>
          <w:p w14:paraId="6521DD73" w14:textId="77777777" w:rsidR="00D659BB" w:rsidRPr="00D659BB" w:rsidRDefault="00D659BB" w:rsidP="004E0FC1">
            <w:pPr>
              <w:jc w:val="center"/>
              <w:rPr>
                <w:rFonts w:ascii="Times New Roman" w:hAnsi="Times New Roman" w:cs="Times New Roman"/>
                <w:color w:val="00B050"/>
                <w:sz w:val="16"/>
                <w:szCs w:val="16"/>
              </w:rPr>
            </w:pPr>
            <w:r w:rsidRPr="00D659BB">
              <w:rPr>
                <w:rFonts w:ascii="Times New Roman" w:hAnsi="Times New Roman" w:cs="Times New Roman"/>
                <w:color w:val="00B050"/>
                <w:sz w:val="16"/>
                <w:szCs w:val="16"/>
              </w:rPr>
              <w:t>134,3</w:t>
            </w:r>
          </w:p>
        </w:tc>
      </w:tr>
      <w:tr w:rsidR="00D659BB" w:rsidRPr="00227381" w14:paraId="345CABD6" w14:textId="77777777" w:rsidTr="00D659BB">
        <w:trPr>
          <w:trHeight w:val="390"/>
        </w:trPr>
        <w:tc>
          <w:tcPr>
            <w:tcW w:w="1408" w:type="dxa"/>
            <w:hideMark/>
          </w:tcPr>
          <w:p w14:paraId="6FF7CBF5" w14:textId="77777777" w:rsidR="00D659BB" w:rsidRPr="00D659BB" w:rsidRDefault="00D659BB" w:rsidP="004E0FC1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D659BB">
              <w:rPr>
                <w:rFonts w:ascii="Times New Roman" w:hAnsi="Times New Roman" w:cs="Times New Roman"/>
                <w:sz w:val="16"/>
                <w:szCs w:val="16"/>
              </w:rPr>
              <w:t>Вологодская область</w:t>
            </w:r>
          </w:p>
        </w:tc>
        <w:tc>
          <w:tcPr>
            <w:tcW w:w="618" w:type="dxa"/>
            <w:vAlign w:val="center"/>
            <w:hideMark/>
          </w:tcPr>
          <w:p w14:paraId="10587263" w14:textId="77777777" w:rsidR="00D659BB" w:rsidRPr="00D659BB" w:rsidRDefault="00D659BB" w:rsidP="004E0FC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D659BB">
              <w:rPr>
                <w:rFonts w:ascii="Times New Roman" w:hAnsi="Times New Roman" w:cs="Times New Roman"/>
                <w:sz w:val="16"/>
                <w:szCs w:val="16"/>
              </w:rPr>
              <w:t>71</w:t>
            </w:r>
          </w:p>
        </w:tc>
        <w:tc>
          <w:tcPr>
            <w:tcW w:w="619" w:type="dxa"/>
            <w:vAlign w:val="center"/>
            <w:hideMark/>
          </w:tcPr>
          <w:p w14:paraId="2C290786" w14:textId="77777777" w:rsidR="00D659BB" w:rsidRPr="00D659BB" w:rsidRDefault="00D659BB" w:rsidP="004E0FC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D659BB">
              <w:rPr>
                <w:rFonts w:ascii="Times New Roman" w:hAnsi="Times New Roman" w:cs="Times New Roman"/>
                <w:sz w:val="16"/>
                <w:szCs w:val="16"/>
              </w:rPr>
              <w:t>64</w:t>
            </w:r>
          </w:p>
        </w:tc>
        <w:tc>
          <w:tcPr>
            <w:tcW w:w="619" w:type="dxa"/>
            <w:vAlign w:val="center"/>
            <w:hideMark/>
          </w:tcPr>
          <w:p w14:paraId="3D126510" w14:textId="77777777" w:rsidR="00D659BB" w:rsidRPr="00D659BB" w:rsidRDefault="00D659BB" w:rsidP="004E0FC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D659BB">
              <w:rPr>
                <w:rFonts w:ascii="Times New Roman" w:hAnsi="Times New Roman" w:cs="Times New Roman"/>
                <w:sz w:val="16"/>
                <w:szCs w:val="16"/>
              </w:rPr>
              <w:t>61</w:t>
            </w:r>
          </w:p>
        </w:tc>
        <w:tc>
          <w:tcPr>
            <w:tcW w:w="619" w:type="dxa"/>
            <w:vAlign w:val="center"/>
            <w:hideMark/>
          </w:tcPr>
          <w:p w14:paraId="05BBF84C" w14:textId="77777777" w:rsidR="00D659BB" w:rsidRPr="00D659BB" w:rsidRDefault="00D659BB" w:rsidP="004E0FC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D659BB">
              <w:rPr>
                <w:rFonts w:ascii="Times New Roman" w:hAnsi="Times New Roman" w:cs="Times New Roman"/>
                <w:sz w:val="16"/>
                <w:szCs w:val="16"/>
              </w:rPr>
              <w:t>58</w:t>
            </w:r>
          </w:p>
        </w:tc>
        <w:tc>
          <w:tcPr>
            <w:tcW w:w="620" w:type="dxa"/>
            <w:vAlign w:val="center"/>
            <w:hideMark/>
          </w:tcPr>
          <w:p w14:paraId="17313B27" w14:textId="77777777" w:rsidR="00D659BB" w:rsidRPr="00D659BB" w:rsidRDefault="00D659BB" w:rsidP="004E0FC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D659BB">
              <w:rPr>
                <w:rFonts w:ascii="Times New Roman" w:hAnsi="Times New Roman" w:cs="Times New Roman"/>
                <w:sz w:val="16"/>
                <w:szCs w:val="16"/>
              </w:rPr>
              <w:t>56</w:t>
            </w:r>
          </w:p>
        </w:tc>
        <w:tc>
          <w:tcPr>
            <w:tcW w:w="620" w:type="dxa"/>
            <w:vAlign w:val="center"/>
            <w:hideMark/>
          </w:tcPr>
          <w:p w14:paraId="56B6FBD7" w14:textId="77777777" w:rsidR="00D659BB" w:rsidRPr="00D659BB" w:rsidRDefault="00D659BB" w:rsidP="004E0FC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D659BB">
              <w:rPr>
                <w:rFonts w:ascii="Times New Roman" w:hAnsi="Times New Roman" w:cs="Times New Roman"/>
                <w:sz w:val="16"/>
                <w:szCs w:val="16"/>
              </w:rPr>
              <w:t>71</w:t>
            </w:r>
          </w:p>
        </w:tc>
        <w:tc>
          <w:tcPr>
            <w:tcW w:w="620" w:type="dxa"/>
            <w:vAlign w:val="center"/>
            <w:hideMark/>
          </w:tcPr>
          <w:p w14:paraId="44E85B8B" w14:textId="77777777" w:rsidR="00D659BB" w:rsidRPr="00D659BB" w:rsidRDefault="00D659BB" w:rsidP="004E0FC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D659BB">
              <w:rPr>
                <w:rFonts w:ascii="Times New Roman" w:hAnsi="Times New Roman" w:cs="Times New Roman"/>
                <w:sz w:val="16"/>
                <w:szCs w:val="16"/>
              </w:rPr>
              <w:t>56</w:t>
            </w:r>
          </w:p>
        </w:tc>
        <w:tc>
          <w:tcPr>
            <w:tcW w:w="620" w:type="dxa"/>
            <w:vAlign w:val="center"/>
            <w:hideMark/>
          </w:tcPr>
          <w:p w14:paraId="210CC7AD" w14:textId="77777777" w:rsidR="00D659BB" w:rsidRPr="00D659BB" w:rsidRDefault="00D659BB" w:rsidP="004E0FC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D659BB">
              <w:rPr>
                <w:rFonts w:ascii="Times New Roman" w:hAnsi="Times New Roman" w:cs="Times New Roman"/>
                <w:sz w:val="16"/>
                <w:szCs w:val="16"/>
              </w:rPr>
              <w:t>64</w:t>
            </w:r>
          </w:p>
        </w:tc>
        <w:tc>
          <w:tcPr>
            <w:tcW w:w="620" w:type="dxa"/>
            <w:vAlign w:val="center"/>
            <w:hideMark/>
          </w:tcPr>
          <w:p w14:paraId="02550C12" w14:textId="77777777" w:rsidR="00D659BB" w:rsidRPr="00D659BB" w:rsidRDefault="00D659BB" w:rsidP="004E0FC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D659BB">
              <w:rPr>
                <w:rFonts w:ascii="Times New Roman" w:hAnsi="Times New Roman" w:cs="Times New Roman"/>
                <w:sz w:val="16"/>
                <w:szCs w:val="16"/>
              </w:rPr>
              <w:t>66</w:t>
            </w:r>
          </w:p>
        </w:tc>
        <w:tc>
          <w:tcPr>
            <w:tcW w:w="620" w:type="dxa"/>
            <w:vAlign w:val="center"/>
            <w:hideMark/>
          </w:tcPr>
          <w:p w14:paraId="13BCC850" w14:textId="77777777" w:rsidR="00D659BB" w:rsidRPr="00D659BB" w:rsidRDefault="00D659BB" w:rsidP="004E0FC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D659BB">
              <w:rPr>
                <w:rFonts w:ascii="Times New Roman" w:hAnsi="Times New Roman" w:cs="Times New Roman"/>
                <w:sz w:val="16"/>
                <w:szCs w:val="16"/>
              </w:rPr>
              <w:t>68</w:t>
            </w:r>
          </w:p>
        </w:tc>
        <w:tc>
          <w:tcPr>
            <w:tcW w:w="1742" w:type="dxa"/>
            <w:noWrap/>
            <w:vAlign w:val="center"/>
            <w:hideMark/>
          </w:tcPr>
          <w:p w14:paraId="4C5D5A43" w14:textId="77777777" w:rsidR="00D659BB" w:rsidRPr="00D659BB" w:rsidRDefault="00D659BB" w:rsidP="004E0FC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D659BB">
              <w:rPr>
                <w:rFonts w:ascii="Times New Roman" w:hAnsi="Times New Roman" w:cs="Times New Roman"/>
                <w:color w:val="FF0000"/>
                <w:sz w:val="16"/>
                <w:szCs w:val="16"/>
              </w:rPr>
              <w:t>95,7</w:t>
            </w:r>
          </w:p>
        </w:tc>
      </w:tr>
    </w:tbl>
    <w:p w14:paraId="5875D899" w14:textId="77777777" w:rsidR="00D659BB" w:rsidRPr="00BB42EE" w:rsidRDefault="00D659BB" w:rsidP="00D659BB">
      <w:pPr>
        <w:widowControl w:val="0"/>
        <w:suppressAutoHyphens/>
        <w:spacing w:after="0" w:line="247" w:lineRule="auto"/>
        <w:jc w:val="both"/>
        <w:rPr>
          <w:rFonts w:ascii="Times New Roman" w:eastAsia="DejaVu Sans" w:hAnsi="Times New Roman" w:cs="Times New Roman"/>
          <w:kern w:val="1"/>
          <w:sz w:val="20"/>
          <w:lang w:eastAsia="ru-RU"/>
        </w:rPr>
      </w:pPr>
      <w:r w:rsidRPr="00BB42EE">
        <w:rPr>
          <w:rFonts w:ascii="Times New Roman" w:eastAsia="DejaVu Sans" w:hAnsi="Times New Roman" w:cs="Times New Roman"/>
          <w:kern w:val="1"/>
          <w:sz w:val="20"/>
          <w:lang w:eastAsia="ru-RU"/>
        </w:rPr>
        <w:t xml:space="preserve">*Источник: </w:t>
      </w:r>
      <w:r w:rsidRPr="009B5F27">
        <w:rPr>
          <w:rFonts w:ascii="Times New Roman" w:eastAsia="DejaVu Sans" w:hAnsi="Times New Roman" w:cs="Times New Roman"/>
          <w:kern w:val="1"/>
          <w:sz w:val="20"/>
          <w:lang w:eastAsia="ru-RU"/>
        </w:rPr>
        <w:t>Приложение к сборнику «Регионы России. Социально-экономические показатели» // Росстат. URL: https://rosstat.gov.ru/folder/210/document/47652</w:t>
      </w:r>
      <w:r w:rsidRPr="00BB42EE">
        <w:rPr>
          <w:rFonts w:ascii="Times New Roman" w:eastAsia="DejaVu Sans" w:hAnsi="Times New Roman" w:cs="Times New Roman"/>
          <w:kern w:val="1"/>
          <w:sz w:val="20"/>
          <w:lang w:eastAsia="ru-RU"/>
        </w:rPr>
        <w:t xml:space="preserve"> </w:t>
      </w:r>
    </w:p>
    <w:p w14:paraId="15319D1E" w14:textId="082F1789" w:rsidR="00685B29" w:rsidRDefault="00685B29" w:rsidP="00685B29">
      <w:pPr>
        <w:widowControl w:val="0"/>
        <w:suppressAutoHyphens/>
        <w:spacing w:after="0" w:line="240" w:lineRule="auto"/>
        <w:rPr>
          <w:rFonts w:ascii="Times New Roman" w:eastAsia="DejaVu Sans" w:hAnsi="Times New Roman" w:cs="Times New Roman"/>
          <w:kern w:val="1"/>
          <w:lang w:eastAsia="ru-RU"/>
        </w:rPr>
      </w:pPr>
    </w:p>
    <w:p w14:paraId="11A695E0" w14:textId="3ED06135" w:rsidR="00D659BB" w:rsidRDefault="00D659BB" w:rsidP="00685B29">
      <w:pPr>
        <w:widowControl w:val="0"/>
        <w:suppressAutoHyphens/>
        <w:spacing w:after="0" w:line="240" w:lineRule="auto"/>
        <w:rPr>
          <w:rFonts w:ascii="Times New Roman" w:eastAsia="DejaVu Sans" w:hAnsi="Times New Roman" w:cs="Times New Roman"/>
          <w:kern w:val="1"/>
          <w:lang w:eastAsia="ru-RU"/>
        </w:rPr>
      </w:pPr>
    </w:p>
    <w:p w14:paraId="40130828" w14:textId="63481F5A" w:rsidR="00D659BB" w:rsidRPr="00D659BB" w:rsidRDefault="00D659BB" w:rsidP="00363EEC">
      <w:pPr>
        <w:widowControl w:val="0"/>
        <w:suppressAutoHyphens/>
        <w:spacing w:after="0" w:line="240" w:lineRule="auto"/>
        <w:ind w:firstLine="425"/>
        <w:jc w:val="both"/>
        <w:rPr>
          <w:rFonts w:ascii="Times New Roman" w:eastAsia="DejaVu Sans" w:hAnsi="Times New Roman" w:cs="Times New Roman"/>
          <w:kern w:val="1"/>
          <w:lang w:eastAsia="ru-RU"/>
        </w:rPr>
      </w:pPr>
      <w:r w:rsidRPr="00D659BB">
        <w:rPr>
          <w:rFonts w:ascii="Times New Roman" w:eastAsia="DejaVu Sans" w:hAnsi="Times New Roman" w:cs="Times New Roman"/>
          <w:kern w:val="1"/>
          <w:lang w:eastAsia="ru-RU"/>
        </w:rPr>
        <w:t xml:space="preserve">Из табл. </w:t>
      </w:r>
      <w:r w:rsidR="00363EEC">
        <w:rPr>
          <w:rFonts w:ascii="Times New Roman" w:eastAsia="DejaVu Sans" w:hAnsi="Times New Roman" w:cs="Times New Roman"/>
          <w:kern w:val="1"/>
          <w:lang w:eastAsia="ru-RU"/>
        </w:rPr>
        <w:t>3</w:t>
      </w:r>
      <w:r w:rsidRPr="00D659BB">
        <w:rPr>
          <w:rFonts w:ascii="Times New Roman" w:eastAsia="DejaVu Sans" w:hAnsi="Times New Roman" w:cs="Times New Roman"/>
          <w:kern w:val="1"/>
          <w:lang w:eastAsia="ru-RU"/>
        </w:rPr>
        <w:t xml:space="preserve"> видно, что темпы роста по значению показателя «количество поданных патентных заявок на изобретения» в Вологодской области соответствуют общероссийским. Тем не менее, они существенно ниже, чем в целом по СЗФО. То же самое можно сказать и про показатель «количество выданных патентов на изобретения».</w:t>
      </w:r>
    </w:p>
    <w:p w14:paraId="352CB62E" w14:textId="6C767955" w:rsidR="00D659BB" w:rsidRDefault="00D659BB" w:rsidP="00D659BB">
      <w:pPr>
        <w:widowControl w:val="0"/>
        <w:suppressAutoHyphens/>
        <w:spacing w:after="0" w:line="240" w:lineRule="auto"/>
        <w:ind w:firstLine="425"/>
        <w:jc w:val="both"/>
        <w:rPr>
          <w:rFonts w:ascii="Times New Roman" w:eastAsia="DejaVu Sans" w:hAnsi="Times New Roman" w:cs="Times New Roman"/>
          <w:kern w:val="1"/>
          <w:lang w:eastAsia="ru-RU"/>
        </w:rPr>
      </w:pPr>
      <w:r w:rsidRPr="00D659BB">
        <w:rPr>
          <w:rFonts w:ascii="Times New Roman" w:eastAsia="DejaVu Sans" w:hAnsi="Times New Roman" w:cs="Times New Roman"/>
          <w:kern w:val="1"/>
          <w:lang w:eastAsia="ru-RU"/>
        </w:rPr>
        <w:t xml:space="preserve">Тем не менее, если соотнести значения этих двух показателей между собой, то получим, что в Вологодской области на 70 поданных патентных заявок было выдано 68 патентов (97%), в то время как в целом по СЗФО в этом же году из 3688 поданных заявок </w:t>
      </w:r>
      <w:r w:rsidRPr="00D659BB">
        <w:rPr>
          <w:rFonts w:ascii="Times New Roman" w:eastAsia="DejaVu Sans" w:hAnsi="Times New Roman" w:cs="Times New Roman"/>
          <w:kern w:val="1"/>
          <w:lang w:eastAsia="ru-RU"/>
        </w:rPr>
        <w:lastRenderedPageBreak/>
        <w:t xml:space="preserve">было выдано всего лишь 2224 патента (60,3%). </w:t>
      </w:r>
    </w:p>
    <w:p w14:paraId="05D208E9" w14:textId="77777777" w:rsidR="0029452B" w:rsidRPr="0029452B" w:rsidRDefault="0029452B" w:rsidP="0029452B">
      <w:pPr>
        <w:widowControl w:val="0"/>
        <w:suppressAutoHyphens/>
        <w:spacing w:after="0" w:line="240" w:lineRule="auto"/>
        <w:ind w:firstLine="425"/>
        <w:jc w:val="both"/>
        <w:rPr>
          <w:rFonts w:ascii="Times New Roman" w:eastAsia="DejaVu Sans" w:hAnsi="Times New Roman" w:cs="Times New Roman"/>
          <w:kern w:val="1"/>
          <w:lang w:eastAsia="ru-RU"/>
        </w:rPr>
      </w:pPr>
      <w:r w:rsidRPr="00363EEC">
        <w:rPr>
          <w:rFonts w:ascii="Times New Roman" w:eastAsia="DejaVu Sans" w:hAnsi="Times New Roman" w:cs="Times New Roman"/>
          <w:b/>
          <w:bCs/>
          <w:i/>
          <w:iCs/>
          <w:kern w:val="1"/>
          <w:lang w:eastAsia="ru-RU"/>
        </w:rPr>
        <w:t>Выводы и рекомендации.</w:t>
      </w:r>
      <w:r>
        <w:rPr>
          <w:rFonts w:ascii="Times New Roman" w:eastAsia="DejaVu Sans" w:hAnsi="Times New Roman" w:cs="Times New Roman"/>
          <w:kern w:val="1"/>
          <w:lang w:eastAsia="ru-RU"/>
        </w:rPr>
        <w:t xml:space="preserve"> </w:t>
      </w:r>
      <w:r w:rsidRPr="0029452B">
        <w:rPr>
          <w:rFonts w:ascii="Times New Roman" w:eastAsia="DejaVu Sans" w:hAnsi="Times New Roman" w:cs="Times New Roman"/>
          <w:kern w:val="1"/>
          <w:lang w:eastAsia="ru-RU"/>
        </w:rPr>
        <w:t>Можно отметить как положительные, так и отрицательные тенденции в развитии технологической компоненты инновационного предпринимательства в регионе.</w:t>
      </w:r>
    </w:p>
    <w:p w14:paraId="65AC8D63" w14:textId="77777777" w:rsidR="0029452B" w:rsidRPr="0029452B" w:rsidRDefault="0029452B" w:rsidP="0029452B">
      <w:pPr>
        <w:widowControl w:val="0"/>
        <w:suppressAutoHyphens/>
        <w:spacing w:after="0" w:line="240" w:lineRule="auto"/>
        <w:ind w:firstLine="425"/>
        <w:jc w:val="both"/>
        <w:rPr>
          <w:rFonts w:ascii="Times New Roman" w:eastAsia="DejaVu Sans" w:hAnsi="Times New Roman" w:cs="Times New Roman"/>
          <w:kern w:val="1"/>
          <w:lang w:eastAsia="ru-RU"/>
        </w:rPr>
      </w:pPr>
      <w:r w:rsidRPr="0029452B">
        <w:rPr>
          <w:rFonts w:ascii="Times New Roman" w:eastAsia="DejaVu Sans" w:hAnsi="Times New Roman" w:cs="Times New Roman"/>
          <w:kern w:val="1"/>
          <w:lang w:eastAsia="ru-RU"/>
        </w:rPr>
        <w:t>Положительные тенденции:</w:t>
      </w:r>
    </w:p>
    <w:p w14:paraId="27B8F864" w14:textId="77777777" w:rsidR="0029452B" w:rsidRPr="0029452B" w:rsidRDefault="0029452B" w:rsidP="0029452B">
      <w:pPr>
        <w:widowControl w:val="0"/>
        <w:suppressAutoHyphens/>
        <w:spacing w:after="0" w:line="240" w:lineRule="auto"/>
        <w:ind w:firstLine="425"/>
        <w:jc w:val="both"/>
        <w:rPr>
          <w:rFonts w:ascii="Times New Roman" w:eastAsia="DejaVu Sans" w:hAnsi="Times New Roman" w:cs="Times New Roman"/>
          <w:kern w:val="1"/>
          <w:lang w:eastAsia="ru-RU"/>
        </w:rPr>
      </w:pPr>
      <w:r w:rsidRPr="0029452B">
        <w:rPr>
          <w:rFonts w:ascii="Times New Roman" w:eastAsia="DejaVu Sans" w:hAnsi="Times New Roman" w:cs="Times New Roman"/>
          <w:kern w:val="1"/>
          <w:lang w:eastAsia="ru-RU"/>
        </w:rPr>
        <w:t>- за период с 2010 по 2019 гг. выявлен устойчивый тренд роста численности организаций, выполняющих научные исследования и разработки;</w:t>
      </w:r>
    </w:p>
    <w:p w14:paraId="7E1DDD9B" w14:textId="77777777" w:rsidR="0029452B" w:rsidRPr="0029452B" w:rsidRDefault="0029452B" w:rsidP="0029452B">
      <w:pPr>
        <w:widowControl w:val="0"/>
        <w:suppressAutoHyphens/>
        <w:spacing w:after="0" w:line="240" w:lineRule="auto"/>
        <w:ind w:firstLine="425"/>
        <w:jc w:val="both"/>
        <w:rPr>
          <w:rFonts w:ascii="Times New Roman" w:eastAsia="DejaVu Sans" w:hAnsi="Times New Roman" w:cs="Times New Roman"/>
          <w:kern w:val="1"/>
          <w:lang w:eastAsia="ru-RU"/>
        </w:rPr>
      </w:pPr>
      <w:r w:rsidRPr="0029452B">
        <w:rPr>
          <w:rFonts w:ascii="Times New Roman" w:eastAsia="DejaVu Sans" w:hAnsi="Times New Roman" w:cs="Times New Roman"/>
          <w:kern w:val="1"/>
          <w:lang w:eastAsia="ru-RU"/>
        </w:rPr>
        <w:t>- за этот же период отмечена положительная динамика значений показателя «численность персонала, занятого научными исследованиями и разработками»;</w:t>
      </w:r>
    </w:p>
    <w:p w14:paraId="5ACB75DF" w14:textId="77777777" w:rsidR="0029452B" w:rsidRPr="0029452B" w:rsidRDefault="0029452B" w:rsidP="0029452B">
      <w:pPr>
        <w:widowControl w:val="0"/>
        <w:suppressAutoHyphens/>
        <w:spacing w:after="0" w:line="240" w:lineRule="auto"/>
        <w:ind w:firstLine="425"/>
        <w:jc w:val="both"/>
        <w:rPr>
          <w:rFonts w:ascii="Times New Roman" w:eastAsia="DejaVu Sans" w:hAnsi="Times New Roman" w:cs="Times New Roman"/>
          <w:kern w:val="1"/>
          <w:lang w:eastAsia="ru-RU"/>
        </w:rPr>
      </w:pPr>
      <w:r w:rsidRPr="0029452B">
        <w:rPr>
          <w:rFonts w:ascii="Times New Roman" w:eastAsia="DejaVu Sans" w:hAnsi="Times New Roman" w:cs="Times New Roman"/>
          <w:kern w:val="1"/>
          <w:lang w:eastAsia="ru-RU"/>
        </w:rPr>
        <w:t>Отрицательные тенденции:</w:t>
      </w:r>
    </w:p>
    <w:p w14:paraId="4A75E1E0" w14:textId="77777777" w:rsidR="0029452B" w:rsidRPr="0029452B" w:rsidRDefault="0029452B" w:rsidP="0029452B">
      <w:pPr>
        <w:widowControl w:val="0"/>
        <w:suppressAutoHyphens/>
        <w:spacing w:after="0" w:line="240" w:lineRule="auto"/>
        <w:ind w:firstLine="425"/>
        <w:jc w:val="both"/>
        <w:rPr>
          <w:rFonts w:ascii="Times New Roman" w:eastAsia="DejaVu Sans" w:hAnsi="Times New Roman" w:cs="Times New Roman"/>
          <w:kern w:val="1"/>
          <w:lang w:eastAsia="ru-RU"/>
        </w:rPr>
      </w:pPr>
      <w:r w:rsidRPr="0029452B">
        <w:rPr>
          <w:rFonts w:ascii="Times New Roman" w:eastAsia="DejaVu Sans" w:hAnsi="Times New Roman" w:cs="Times New Roman"/>
          <w:kern w:val="1"/>
          <w:lang w:eastAsia="ru-RU"/>
        </w:rPr>
        <w:t>- за период с 2010 по 2019 гг. сократилось как количество поданных заявок на патенты, так и количество выданных патентов.</w:t>
      </w:r>
    </w:p>
    <w:p w14:paraId="181999E2" w14:textId="0F9634E5" w:rsidR="00D659BB" w:rsidRDefault="0029452B" w:rsidP="0029452B">
      <w:pPr>
        <w:widowControl w:val="0"/>
        <w:suppressAutoHyphens/>
        <w:spacing w:after="0" w:line="240" w:lineRule="auto"/>
        <w:ind w:firstLine="425"/>
        <w:jc w:val="both"/>
        <w:rPr>
          <w:rFonts w:ascii="Times New Roman" w:eastAsia="DejaVu Sans" w:hAnsi="Times New Roman" w:cs="Times New Roman"/>
          <w:kern w:val="1"/>
          <w:lang w:eastAsia="ru-RU"/>
        </w:rPr>
      </w:pPr>
      <w:r w:rsidRPr="0029452B">
        <w:rPr>
          <w:rFonts w:ascii="Times New Roman" w:eastAsia="DejaVu Sans" w:hAnsi="Times New Roman" w:cs="Times New Roman"/>
          <w:kern w:val="1"/>
          <w:lang w:eastAsia="ru-RU"/>
        </w:rPr>
        <w:t>Однако и здесь можно отметить, что, несмотря на отрицательную динамику значений показателей, связанных с патентами, Вологодская область в 2019 г. вышла в лидеры по соотношению поданных заявок на патенты и количеством выданных патентов (более 97%).</w:t>
      </w:r>
    </w:p>
    <w:p w14:paraId="54434D6D" w14:textId="03BF11D0" w:rsidR="00A316E7" w:rsidRPr="00BB42EE" w:rsidRDefault="00A316E7" w:rsidP="00AC52BF">
      <w:pPr>
        <w:spacing w:after="0" w:line="252" w:lineRule="auto"/>
        <w:jc w:val="both"/>
        <w:rPr>
          <w:rFonts w:ascii="Times New Roman" w:eastAsia="Calibri" w:hAnsi="Times New Roman" w:cs="Times New Roman"/>
          <w:i/>
        </w:rPr>
      </w:pPr>
    </w:p>
    <w:p w14:paraId="34FE4057" w14:textId="541B0764" w:rsidR="00A316E7" w:rsidRDefault="00A316E7" w:rsidP="00A316E7">
      <w:pPr>
        <w:spacing w:after="0" w:line="252" w:lineRule="auto"/>
        <w:ind w:firstLine="425"/>
        <w:jc w:val="both"/>
        <w:rPr>
          <w:rFonts w:ascii="Times New Roman" w:eastAsia="Calibri" w:hAnsi="Times New Roman" w:cs="Times New Roman"/>
          <w:b/>
        </w:rPr>
      </w:pPr>
      <w:r w:rsidRPr="00BB42EE">
        <w:rPr>
          <w:rFonts w:ascii="Times New Roman" w:eastAsia="Calibri" w:hAnsi="Times New Roman" w:cs="Times New Roman"/>
          <w:b/>
        </w:rPr>
        <w:t>ЛИТЕРАТУРА</w:t>
      </w:r>
    </w:p>
    <w:p w14:paraId="330B1F00" w14:textId="77777777" w:rsidR="00922AE4" w:rsidRPr="00922AE4" w:rsidRDefault="00922AE4" w:rsidP="00922AE4">
      <w:pPr>
        <w:tabs>
          <w:tab w:val="left" w:pos="0"/>
          <w:tab w:val="left" w:pos="1134"/>
        </w:tabs>
        <w:spacing w:after="0" w:line="240" w:lineRule="auto"/>
        <w:ind w:left="360"/>
        <w:jc w:val="both"/>
        <w:rPr>
          <w:rFonts w:ascii="Times New Roman" w:eastAsia="Calibri" w:hAnsi="Times New Roman" w:cs="Times New Roman"/>
        </w:rPr>
      </w:pPr>
      <w:r w:rsidRPr="00922AE4">
        <w:rPr>
          <w:rFonts w:ascii="Times New Roman" w:eastAsia="Calibri" w:hAnsi="Times New Roman" w:cs="Times New Roman"/>
        </w:rPr>
        <w:t>1. Буркина Т.А. (2020). Научно-производственная кооперация в инновационной сфере // Вестник евразийской науки. Т. 12. № 6. С. 1-9.</w:t>
      </w:r>
    </w:p>
    <w:p w14:paraId="4CB115F2" w14:textId="77777777" w:rsidR="00922AE4" w:rsidRPr="00922AE4" w:rsidRDefault="00922AE4" w:rsidP="00922AE4">
      <w:pPr>
        <w:tabs>
          <w:tab w:val="left" w:pos="0"/>
          <w:tab w:val="left" w:pos="1134"/>
        </w:tabs>
        <w:spacing w:after="0" w:line="240" w:lineRule="auto"/>
        <w:ind w:left="360"/>
        <w:jc w:val="both"/>
        <w:rPr>
          <w:rFonts w:ascii="Times New Roman" w:eastAsia="Calibri" w:hAnsi="Times New Roman" w:cs="Times New Roman"/>
        </w:rPr>
      </w:pPr>
      <w:r w:rsidRPr="00922AE4">
        <w:rPr>
          <w:rFonts w:ascii="Times New Roman" w:eastAsia="Calibri" w:hAnsi="Times New Roman" w:cs="Times New Roman"/>
        </w:rPr>
        <w:t xml:space="preserve">2. </w:t>
      </w:r>
      <w:proofErr w:type="spellStart"/>
      <w:r w:rsidRPr="00922AE4">
        <w:rPr>
          <w:rFonts w:ascii="Times New Roman" w:eastAsia="Calibri" w:hAnsi="Times New Roman" w:cs="Times New Roman"/>
        </w:rPr>
        <w:t>Задумкин</w:t>
      </w:r>
      <w:proofErr w:type="spellEnd"/>
      <w:r w:rsidRPr="00922AE4">
        <w:rPr>
          <w:rFonts w:ascii="Times New Roman" w:eastAsia="Calibri" w:hAnsi="Times New Roman" w:cs="Times New Roman"/>
        </w:rPr>
        <w:t xml:space="preserve"> К.А., </w:t>
      </w:r>
      <w:proofErr w:type="spellStart"/>
      <w:r w:rsidRPr="00922AE4">
        <w:rPr>
          <w:rFonts w:ascii="Times New Roman" w:eastAsia="Calibri" w:hAnsi="Times New Roman" w:cs="Times New Roman"/>
        </w:rPr>
        <w:t>Теребова</w:t>
      </w:r>
      <w:proofErr w:type="spellEnd"/>
      <w:r w:rsidRPr="00922AE4">
        <w:rPr>
          <w:rFonts w:ascii="Times New Roman" w:eastAsia="Calibri" w:hAnsi="Times New Roman" w:cs="Times New Roman"/>
        </w:rPr>
        <w:t xml:space="preserve"> С.В. (2009). Вологодская область: предпосылки инновационного развития // Экономические и социальные перемены в регионе: факты, тенденции, прогноз. № 1 (45). С. 26-40.</w:t>
      </w:r>
    </w:p>
    <w:p w14:paraId="40A3C1AD" w14:textId="77777777" w:rsidR="00922AE4" w:rsidRPr="00922AE4" w:rsidRDefault="00922AE4" w:rsidP="00922AE4">
      <w:pPr>
        <w:tabs>
          <w:tab w:val="left" w:pos="0"/>
          <w:tab w:val="left" w:pos="1134"/>
        </w:tabs>
        <w:spacing w:after="0" w:line="240" w:lineRule="auto"/>
        <w:ind w:left="360"/>
        <w:jc w:val="both"/>
        <w:rPr>
          <w:rFonts w:ascii="Times New Roman" w:eastAsia="Calibri" w:hAnsi="Times New Roman" w:cs="Times New Roman"/>
        </w:rPr>
      </w:pPr>
      <w:r w:rsidRPr="00922AE4">
        <w:rPr>
          <w:rFonts w:ascii="Times New Roman" w:eastAsia="Calibri" w:hAnsi="Times New Roman" w:cs="Times New Roman"/>
        </w:rPr>
        <w:t>3. Иванов С.Л. (2021). Анализ сущности и состояния инновационного предпринимательства в условиях современной российской экономики // Актуальные проблемы экономики и менеджмента. № 4 (32). С. 77-91.</w:t>
      </w:r>
    </w:p>
    <w:p w14:paraId="6549DEBD" w14:textId="77777777" w:rsidR="00922AE4" w:rsidRPr="00922AE4" w:rsidRDefault="00922AE4" w:rsidP="00922AE4">
      <w:pPr>
        <w:tabs>
          <w:tab w:val="left" w:pos="0"/>
          <w:tab w:val="left" w:pos="1134"/>
        </w:tabs>
        <w:spacing w:after="0" w:line="240" w:lineRule="auto"/>
        <w:ind w:left="360"/>
        <w:jc w:val="both"/>
        <w:rPr>
          <w:rFonts w:ascii="Times New Roman" w:eastAsia="Calibri" w:hAnsi="Times New Roman" w:cs="Times New Roman"/>
        </w:rPr>
      </w:pPr>
      <w:r w:rsidRPr="00922AE4">
        <w:rPr>
          <w:rFonts w:ascii="Times New Roman" w:eastAsia="Calibri" w:hAnsi="Times New Roman" w:cs="Times New Roman"/>
        </w:rPr>
        <w:t>4. Леонова Ж.К. (2011). Инновационное малое предпринимательство как стратегический ресурс экономической безопасности // Национальные интересы: приоритеты и безопасность. Т. 7. № 6 (99). С. 61-66.</w:t>
      </w:r>
    </w:p>
    <w:p w14:paraId="04DAEE62" w14:textId="1AE380A8" w:rsidR="00922AE4" w:rsidRDefault="00922AE4" w:rsidP="00922AE4">
      <w:pPr>
        <w:tabs>
          <w:tab w:val="left" w:pos="0"/>
          <w:tab w:val="left" w:pos="1134"/>
        </w:tabs>
        <w:spacing w:after="0" w:line="240" w:lineRule="auto"/>
        <w:ind w:left="360"/>
        <w:jc w:val="both"/>
        <w:rPr>
          <w:rFonts w:ascii="Times New Roman" w:eastAsia="Calibri" w:hAnsi="Times New Roman" w:cs="Times New Roman"/>
        </w:rPr>
      </w:pPr>
      <w:r>
        <w:rPr>
          <w:rFonts w:ascii="Times New Roman" w:eastAsia="Calibri" w:hAnsi="Times New Roman" w:cs="Times New Roman"/>
        </w:rPr>
        <w:t>5</w:t>
      </w:r>
      <w:r w:rsidRPr="00922AE4">
        <w:rPr>
          <w:rFonts w:ascii="Times New Roman" w:eastAsia="Calibri" w:hAnsi="Times New Roman" w:cs="Times New Roman"/>
        </w:rPr>
        <w:t xml:space="preserve">. </w:t>
      </w:r>
      <w:proofErr w:type="spellStart"/>
      <w:r w:rsidRPr="00922AE4">
        <w:rPr>
          <w:rFonts w:ascii="Times New Roman" w:eastAsia="Calibri" w:hAnsi="Times New Roman" w:cs="Times New Roman"/>
        </w:rPr>
        <w:t>Мазилов</w:t>
      </w:r>
      <w:proofErr w:type="spellEnd"/>
      <w:r w:rsidRPr="00922AE4">
        <w:rPr>
          <w:rFonts w:ascii="Times New Roman" w:eastAsia="Calibri" w:hAnsi="Times New Roman" w:cs="Times New Roman"/>
        </w:rPr>
        <w:t xml:space="preserve"> Е.А., </w:t>
      </w:r>
      <w:proofErr w:type="spellStart"/>
      <w:r w:rsidRPr="00922AE4">
        <w:rPr>
          <w:rFonts w:ascii="Times New Roman" w:eastAsia="Calibri" w:hAnsi="Times New Roman" w:cs="Times New Roman"/>
        </w:rPr>
        <w:t>Кремин</w:t>
      </w:r>
      <w:proofErr w:type="spellEnd"/>
      <w:r w:rsidRPr="00922AE4">
        <w:rPr>
          <w:rFonts w:ascii="Times New Roman" w:eastAsia="Calibri" w:hAnsi="Times New Roman" w:cs="Times New Roman"/>
        </w:rPr>
        <w:t xml:space="preserve"> А.Е. (2018). Роль малого бизнеса в социально-экономическом развитии российских регионов: проблемы и тенденции // Проблемы развития территории. № 2 (94). С. 7-18. DOI: 10.15838/</w:t>
      </w:r>
      <w:proofErr w:type="spellStart"/>
      <w:r w:rsidRPr="00922AE4">
        <w:rPr>
          <w:rFonts w:ascii="Times New Roman" w:eastAsia="Calibri" w:hAnsi="Times New Roman" w:cs="Times New Roman"/>
        </w:rPr>
        <w:t>ptd</w:t>
      </w:r>
      <w:proofErr w:type="spellEnd"/>
      <w:r w:rsidRPr="00922AE4">
        <w:rPr>
          <w:rFonts w:ascii="Times New Roman" w:eastAsia="Calibri" w:hAnsi="Times New Roman" w:cs="Times New Roman"/>
        </w:rPr>
        <w:t>/2018.2.94.1</w:t>
      </w:r>
    </w:p>
    <w:p w14:paraId="1C6D6249" w14:textId="5F22F771" w:rsidR="00922AE4" w:rsidRPr="00922AE4" w:rsidRDefault="00922AE4" w:rsidP="00922AE4">
      <w:pPr>
        <w:tabs>
          <w:tab w:val="left" w:pos="0"/>
          <w:tab w:val="left" w:pos="1134"/>
        </w:tabs>
        <w:spacing w:after="0" w:line="240" w:lineRule="auto"/>
        <w:ind w:left="360"/>
        <w:jc w:val="both"/>
        <w:rPr>
          <w:rFonts w:ascii="Times New Roman" w:eastAsia="Calibri" w:hAnsi="Times New Roman" w:cs="Times New Roman"/>
        </w:rPr>
      </w:pPr>
      <w:r>
        <w:rPr>
          <w:rFonts w:ascii="Times New Roman" w:eastAsia="Calibri" w:hAnsi="Times New Roman" w:cs="Times New Roman"/>
        </w:rPr>
        <w:t>6</w:t>
      </w:r>
      <w:r w:rsidRPr="00922AE4">
        <w:rPr>
          <w:rFonts w:ascii="Times New Roman" w:eastAsia="Calibri" w:hAnsi="Times New Roman" w:cs="Times New Roman"/>
        </w:rPr>
        <w:t>. Румянцев А.А. (2018). Научно-инновационная деятельность в регионе как фактор его устойчивого экономического развития // Экономические и социальные перемены в регионе: факты, тенденции, прогноз. Т. 11. № 2. С. 84-99. DOI: 10.15838/esc.2018.2.56.6</w:t>
      </w:r>
    </w:p>
    <w:p w14:paraId="0EA7E8CB" w14:textId="09FA56CD" w:rsidR="00922AE4" w:rsidRPr="00060648" w:rsidRDefault="00922AE4" w:rsidP="00922AE4">
      <w:pPr>
        <w:tabs>
          <w:tab w:val="left" w:pos="0"/>
          <w:tab w:val="left" w:pos="1134"/>
        </w:tabs>
        <w:spacing w:after="0" w:line="240" w:lineRule="auto"/>
        <w:ind w:left="360"/>
        <w:jc w:val="both"/>
        <w:rPr>
          <w:rFonts w:ascii="Times New Roman" w:eastAsia="Calibri" w:hAnsi="Times New Roman" w:cs="Times New Roman"/>
          <w:lang w:val="en-US"/>
        </w:rPr>
      </w:pPr>
      <w:r>
        <w:rPr>
          <w:rFonts w:ascii="Times New Roman" w:eastAsia="Calibri" w:hAnsi="Times New Roman" w:cs="Times New Roman"/>
        </w:rPr>
        <w:t>7</w:t>
      </w:r>
      <w:r w:rsidRPr="00922AE4">
        <w:rPr>
          <w:rFonts w:ascii="Times New Roman" w:eastAsia="Calibri" w:hAnsi="Times New Roman" w:cs="Times New Roman"/>
        </w:rPr>
        <w:t>. Устинова К.А., Губанова Е.С., Леонидова Г.В. (2015). Человеческий капитал в инновационной экономике. Вологда</w:t>
      </w:r>
      <w:r w:rsidRPr="00060648">
        <w:rPr>
          <w:rFonts w:ascii="Times New Roman" w:eastAsia="Calibri" w:hAnsi="Times New Roman" w:cs="Times New Roman"/>
          <w:lang w:val="en-US"/>
        </w:rPr>
        <w:t xml:space="preserve">: </w:t>
      </w:r>
      <w:r w:rsidRPr="00922AE4">
        <w:rPr>
          <w:rFonts w:ascii="Times New Roman" w:eastAsia="Calibri" w:hAnsi="Times New Roman" w:cs="Times New Roman"/>
        </w:rPr>
        <w:t>ИСЭРТ</w:t>
      </w:r>
      <w:r w:rsidRPr="00060648">
        <w:rPr>
          <w:rFonts w:ascii="Times New Roman" w:eastAsia="Calibri" w:hAnsi="Times New Roman" w:cs="Times New Roman"/>
          <w:lang w:val="en-US"/>
        </w:rPr>
        <w:t xml:space="preserve"> </w:t>
      </w:r>
      <w:r w:rsidRPr="00922AE4">
        <w:rPr>
          <w:rFonts w:ascii="Times New Roman" w:eastAsia="Calibri" w:hAnsi="Times New Roman" w:cs="Times New Roman"/>
        </w:rPr>
        <w:t>РАН</w:t>
      </w:r>
      <w:r w:rsidRPr="00060648">
        <w:rPr>
          <w:rFonts w:ascii="Times New Roman" w:eastAsia="Calibri" w:hAnsi="Times New Roman" w:cs="Times New Roman"/>
          <w:lang w:val="en-US"/>
        </w:rPr>
        <w:t xml:space="preserve">. 195 </w:t>
      </w:r>
      <w:r w:rsidRPr="00922AE4">
        <w:rPr>
          <w:rFonts w:ascii="Times New Roman" w:eastAsia="Calibri" w:hAnsi="Times New Roman" w:cs="Times New Roman"/>
        </w:rPr>
        <w:t>с</w:t>
      </w:r>
      <w:r w:rsidRPr="00060648">
        <w:rPr>
          <w:rFonts w:ascii="Times New Roman" w:eastAsia="Calibri" w:hAnsi="Times New Roman" w:cs="Times New Roman"/>
          <w:lang w:val="en-US"/>
        </w:rPr>
        <w:t>.</w:t>
      </w:r>
    </w:p>
    <w:p w14:paraId="673B6C73" w14:textId="32B43440" w:rsidR="00922AE4" w:rsidRPr="00922AE4" w:rsidRDefault="00922AE4" w:rsidP="00922AE4">
      <w:pPr>
        <w:tabs>
          <w:tab w:val="left" w:pos="0"/>
          <w:tab w:val="left" w:pos="1134"/>
        </w:tabs>
        <w:spacing w:after="0" w:line="240" w:lineRule="auto"/>
        <w:ind w:left="360"/>
        <w:jc w:val="both"/>
        <w:rPr>
          <w:rFonts w:ascii="Times New Roman" w:eastAsia="Calibri" w:hAnsi="Times New Roman" w:cs="Times New Roman"/>
          <w:lang w:val="en-US"/>
        </w:rPr>
      </w:pPr>
      <w:r w:rsidRPr="00060648">
        <w:rPr>
          <w:rFonts w:ascii="Times New Roman" w:eastAsia="Calibri" w:hAnsi="Times New Roman" w:cs="Times New Roman"/>
          <w:lang w:val="en-US"/>
        </w:rPr>
        <w:t>8</w:t>
      </w:r>
      <w:r w:rsidRPr="00922AE4">
        <w:rPr>
          <w:rFonts w:ascii="Times New Roman" w:eastAsia="Calibri" w:hAnsi="Times New Roman" w:cs="Times New Roman"/>
          <w:lang w:val="en-US"/>
        </w:rPr>
        <w:t>. Oliveira, S.R.M. (2019). Relationship between technological eco-innovation capacity and innovation performance: evidence from most innovative firms in the USA, 13th International Management Conference on Management Strategies for High Performance (IMC), pp.163-178.</w:t>
      </w:r>
    </w:p>
    <w:p w14:paraId="6DBC60D3" w14:textId="7C6585B5" w:rsidR="00922AE4" w:rsidRPr="00922AE4" w:rsidRDefault="00922AE4" w:rsidP="00922AE4">
      <w:pPr>
        <w:tabs>
          <w:tab w:val="left" w:pos="0"/>
          <w:tab w:val="left" w:pos="1134"/>
        </w:tabs>
        <w:spacing w:after="0" w:line="240" w:lineRule="auto"/>
        <w:ind w:left="360"/>
        <w:jc w:val="both"/>
        <w:rPr>
          <w:rFonts w:ascii="Times New Roman" w:eastAsia="Calibri" w:hAnsi="Times New Roman" w:cs="Times New Roman"/>
          <w:lang w:val="en-US"/>
        </w:rPr>
      </w:pPr>
      <w:r w:rsidRPr="00060648">
        <w:rPr>
          <w:rFonts w:ascii="Times New Roman" w:eastAsia="Calibri" w:hAnsi="Times New Roman" w:cs="Times New Roman"/>
          <w:lang w:val="en-US"/>
        </w:rPr>
        <w:t>9</w:t>
      </w:r>
      <w:r w:rsidRPr="00922AE4">
        <w:rPr>
          <w:rFonts w:ascii="Times New Roman" w:eastAsia="Calibri" w:hAnsi="Times New Roman" w:cs="Times New Roman"/>
          <w:lang w:val="en-US"/>
        </w:rPr>
        <w:t>. Oswald, O.R.S. (2019). The new architects: Brazil, China, and innovation in multilateral development lending, Public administration and development, 39 (4-5), pp.203-214.</w:t>
      </w:r>
    </w:p>
    <w:p w14:paraId="6EDB71D1" w14:textId="2C9E6DF7" w:rsidR="00922AE4" w:rsidRPr="00922AE4" w:rsidRDefault="00922AE4" w:rsidP="00922AE4">
      <w:pPr>
        <w:tabs>
          <w:tab w:val="left" w:pos="0"/>
          <w:tab w:val="left" w:pos="1134"/>
        </w:tabs>
        <w:spacing w:after="0" w:line="240" w:lineRule="auto"/>
        <w:ind w:left="360"/>
        <w:jc w:val="both"/>
        <w:rPr>
          <w:rFonts w:ascii="Times New Roman" w:eastAsia="Calibri" w:hAnsi="Times New Roman" w:cs="Times New Roman"/>
          <w:lang w:val="en-US"/>
        </w:rPr>
      </w:pPr>
      <w:r w:rsidRPr="00060648">
        <w:rPr>
          <w:rFonts w:ascii="Times New Roman" w:eastAsia="Calibri" w:hAnsi="Times New Roman" w:cs="Times New Roman"/>
          <w:lang w:val="en-US"/>
        </w:rPr>
        <w:t>10</w:t>
      </w:r>
      <w:r w:rsidRPr="00922AE4">
        <w:rPr>
          <w:rFonts w:ascii="Times New Roman" w:eastAsia="Calibri" w:hAnsi="Times New Roman" w:cs="Times New Roman"/>
          <w:lang w:val="en-US"/>
        </w:rPr>
        <w:t>. Lucas R.E. (1988). Citation: On the Mechanics of Economic Development. Journal of Monetary Economics, 22, 3-42.</w:t>
      </w:r>
    </w:p>
    <w:p w14:paraId="4A8694D6" w14:textId="353CA8A2" w:rsidR="002D3A7E" w:rsidRPr="00A316E7" w:rsidRDefault="00922AE4" w:rsidP="00060648">
      <w:pPr>
        <w:tabs>
          <w:tab w:val="left" w:pos="0"/>
          <w:tab w:val="left" w:pos="1134"/>
        </w:tabs>
        <w:spacing w:after="0" w:line="240" w:lineRule="auto"/>
        <w:ind w:left="360"/>
        <w:jc w:val="both"/>
        <w:rPr>
          <w:lang w:val="en-US"/>
        </w:rPr>
      </w:pPr>
      <w:r w:rsidRPr="00922AE4">
        <w:rPr>
          <w:rFonts w:ascii="Times New Roman" w:eastAsia="Calibri" w:hAnsi="Times New Roman" w:cs="Times New Roman"/>
          <w:lang w:val="en-US"/>
        </w:rPr>
        <w:t xml:space="preserve">11. Nelson R.R., Romer P.M. (1996). Citation: Science, Economic Growth, and Public Policy. </w:t>
      </w:r>
      <w:r w:rsidRPr="00922AE4">
        <w:rPr>
          <w:rFonts w:ascii="Times New Roman" w:eastAsia="Calibri" w:hAnsi="Times New Roman" w:cs="Times New Roman"/>
        </w:rPr>
        <w:t>Challenge, 39, 9-21.</w:t>
      </w:r>
      <w:bookmarkStart w:id="1" w:name="_GoBack"/>
      <w:bookmarkEnd w:id="1"/>
    </w:p>
    <w:sectPr w:rsidR="002D3A7E" w:rsidRPr="00A316E7" w:rsidSect="00060648">
      <w:pgSz w:w="11906" w:h="16838"/>
      <w:pgMar w:top="2211" w:right="1985" w:bottom="2325" w:left="147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9E75F0E" w14:textId="77777777" w:rsidR="009D6516" w:rsidRDefault="009D6516" w:rsidP="00A316E7">
      <w:pPr>
        <w:spacing w:after="0" w:line="240" w:lineRule="auto"/>
      </w:pPr>
      <w:r>
        <w:separator/>
      </w:r>
    </w:p>
  </w:endnote>
  <w:endnote w:type="continuationSeparator" w:id="0">
    <w:p w14:paraId="01456C0A" w14:textId="77777777" w:rsidR="009D6516" w:rsidRDefault="009D6516" w:rsidP="00A316E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DejaVu Sans">
    <w:altName w:val="Arial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FEBA8EB" w14:textId="77777777" w:rsidR="009D6516" w:rsidRDefault="009D6516" w:rsidP="00A316E7">
      <w:pPr>
        <w:spacing w:after="0" w:line="240" w:lineRule="auto"/>
      </w:pPr>
      <w:r>
        <w:separator/>
      </w:r>
    </w:p>
  </w:footnote>
  <w:footnote w:type="continuationSeparator" w:id="0">
    <w:p w14:paraId="1DE143AB" w14:textId="77777777" w:rsidR="009D6516" w:rsidRDefault="009D6516" w:rsidP="00A316E7">
      <w:pPr>
        <w:spacing w:after="0" w:line="240" w:lineRule="auto"/>
      </w:pPr>
      <w:r>
        <w:continuationSeparator/>
      </w:r>
    </w:p>
  </w:footnote>
  <w:footnote w:id="1">
    <w:p w14:paraId="2EB30C72" w14:textId="75A6FC1E" w:rsidR="00A316E7" w:rsidRPr="00CA7DF7" w:rsidRDefault="00A316E7" w:rsidP="00A316E7">
      <w:pPr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CA7DF7">
        <w:rPr>
          <w:rStyle w:val="a3"/>
          <w:rFonts w:ascii="Times New Roman" w:hAnsi="Times New Roman" w:cs="Times New Roman"/>
          <w:sz w:val="20"/>
          <w:szCs w:val="20"/>
        </w:rPr>
        <w:t>1</w:t>
      </w:r>
      <w:r w:rsidRPr="00CA7DF7">
        <w:rPr>
          <w:rFonts w:ascii="Times New Roman" w:hAnsi="Times New Roman" w:cs="Times New Roman"/>
          <w:sz w:val="20"/>
          <w:szCs w:val="20"/>
        </w:rPr>
        <w:t xml:space="preserve"> </w:t>
      </w:r>
      <w:r>
        <w:rPr>
          <w:rFonts w:ascii="Times New Roman" w:hAnsi="Times New Roman" w:cs="Times New Roman"/>
          <w:sz w:val="20"/>
          <w:szCs w:val="20"/>
        </w:rPr>
        <w:t>Иванов</w:t>
      </w:r>
      <w:r w:rsidRPr="00CA7DF7">
        <w:rPr>
          <w:rFonts w:ascii="Times New Roman" w:hAnsi="Times New Roman" w:cs="Times New Roman"/>
          <w:sz w:val="20"/>
          <w:szCs w:val="20"/>
        </w:rPr>
        <w:t xml:space="preserve"> </w:t>
      </w:r>
      <w:r>
        <w:rPr>
          <w:rFonts w:ascii="Times New Roman" w:hAnsi="Times New Roman" w:cs="Times New Roman"/>
          <w:sz w:val="20"/>
          <w:szCs w:val="20"/>
        </w:rPr>
        <w:t>Семен</w:t>
      </w:r>
      <w:r w:rsidRPr="00CA7DF7">
        <w:rPr>
          <w:rFonts w:ascii="Times New Roman" w:hAnsi="Times New Roman" w:cs="Times New Roman"/>
          <w:sz w:val="20"/>
          <w:szCs w:val="20"/>
        </w:rPr>
        <w:t xml:space="preserve"> </w:t>
      </w:r>
      <w:r>
        <w:rPr>
          <w:rFonts w:ascii="Times New Roman" w:hAnsi="Times New Roman" w:cs="Times New Roman"/>
          <w:sz w:val="20"/>
          <w:szCs w:val="20"/>
        </w:rPr>
        <w:t>Леонидович</w:t>
      </w:r>
      <w:r w:rsidRPr="00CA7DF7">
        <w:rPr>
          <w:rFonts w:ascii="Times New Roman" w:hAnsi="Times New Roman" w:cs="Times New Roman"/>
          <w:sz w:val="20"/>
          <w:szCs w:val="20"/>
        </w:rPr>
        <w:t xml:space="preserve">, </w:t>
      </w:r>
      <w:r>
        <w:rPr>
          <w:rFonts w:ascii="Times New Roman" w:hAnsi="Times New Roman" w:cs="Times New Roman"/>
          <w:sz w:val="20"/>
          <w:szCs w:val="20"/>
        </w:rPr>
        <w:t>аспирант</w:t>
      </w:r>
      <w:r w:rsidRPr="00CA7DF7">
        <w:rPr>
          <w:rFonts w:ascii="Times New Roman" w:hAnsi="Times New Roman" w:cs="Times New Roman"/>
          <w:sz w:val="20"/>
          <w:szCs w:val="20"/>
        </w:rPr>
        <w:t xml:space="preserve">, </w:t>
      </w:r>
      <w:r>
        <w:rPr>
          <w:rFonts w:ascii="Times New Roman" w:hAnsi="Times New Roman" w:cs="Times New Roman"/>
          <w:sz w:val="20"/>
          <w:szCs w:val="20"/>
        </w:rPr>
        <w:t xml:space="preserve">младший научный сотрудник, ФГБУН </w:t>
      </w:r>
      <w:proofErr w:type="spellStart"/>
      <w:r>
        <w:rPr>
          <w:rFonts w:ascii="Times New Roman" w:hAnsi="Times New Roman" w:cs="Times New Roman"/>
          <w:sz w:val="20"/>
          <w:szCs w:val="20"/>
        </w:rPr>
        <w:t>ВолНЦ</w:t>
      </w:r>
      <w:proofErr w:type="spellEnd"/>
      <w:r>
        <w:rPr>
          <w:rFonts w:ascii="Times New Roman" w:hAnsi="Times New Roman" w:cs="Times New Roman"/>
          <w:sz w:val="20"/>
          <w:szCs w:val="20"/>
        </w:rPr>
        <w:t xml:space="preserve"> РАН</w:t>
      </w:r>
      <w:r w:rsidRPr="00CA7DF7">
        <w:rPr>
          <w:rFonts w:ascii="Times New Roman" w:hAnsi="Times New Roman" w:cs="Times New Roman"/>
          <w:sz w:val="20"/>
          <w:szCs w:val="20"/>
        </w:rPr>
        <w:t xml:space="preserve"> (Адрес: </w:t>
      </w:r>
      <w:r w:rsidR="006002DB">
        <w:rPr>
          <w:rFonts w:ascii="Times New Roman" w:hAnsi="Times New Roman" w:cs="Times New Roman"/>
          <w:sz w:val="20"/>
          <w:szCs w:val="20"/>
        </w:rPr>
        <w:t>160014</w:t>
      </w:r>
      <w:r w:rsidRPr="00CA7DF7">
        <w:rPr>
          <w:rFonts w:ascii="Times New Roman" w:hAnsi="Times New Roman" w:cs="Times New Roman"/>
          <w:sz w:val="20"/>
          <w:szCs w:val="20"/>
        </w:rPr>
        <w:t>,</w:t>
      </w:r>
      <w:r w:rsidR="006002DB">
        <w:rPr>
          <w:rFonts w:ascii="Times New Roman" w:hAnsi="Times New Roman" w:cs="Times New Roman"/>
          <w:sz w:val="20"/>
          <w:szCs w:val="20"/>
        </w:rPr>
        <w:t xml:space="preserve"> Россия</w:t>
      </w:r>
      <w:r w:rsidRPr="00CA7DF7">
        <w:rPr>
          <w:rFonts w:ascii="Times New Roman" w:hAnsi="Times New Roman" w:cs="Times New Roman"/>
          <w:sz w:val="20"/>
          <w:szCs w:val="20"/>
        </w:rPr>
        <w:t>,</w:t>
      </w:r>
      <w:r w:rsidR="006002DB">
        <w:rPr>
          <w:rFonts w:ascii="Times New Roman" w:hAnsi="Times New Roman" w:cs="Times New Roman"/>
          <w:sz w:val="20"/>
          <w:szCs w:val="20"/>
        </w:rPr>
        <w:t xml:space="preserve"> г. Вологда</w:t>
      </w:r>
      <w:r w:rsidRPr="00CA7DF7">
        <w:rPr>
          <w:rFonts w:ascii="Times New Roman" w:hAnsi="Times New Roman" w:cs="Times New Roman"/>
          <w:sz w:val="20"/>
          <w:szCs w:val="20"/>
        </w:rPr>
        <w:t xml:space="preserve">, ул. </w:t>
      </w:r>
      <w:r w:rsidR="006002DB">
        <w:rPr>
          <w:rFonts w:ascii="Times New Roman" w:hAnsi="Times New Roman" w:cs="Times New Roman"/>
          <w:sz w:val="20"/>
          <w:szCs w:val="20"/>
        </w:rPr>
        <w:t>Горького</w:t>
      </w:r>
      <w:r w:rsidRPr="00CA7DF7">
        <w:rPr>
          <w:rFonts w:ascii="Times New Roman" w:hAnsi="Times New Roman" w:cs="Times New Roman"/>
          <w:sz w:val="20"/>
          <w:szCs w:val="20"/>
        </w:rPr>
        <w:t xml:space="preserve">, д. </w:t>
      </w:r>
      <w:r w:rsidR="006002DB">
        <w:rPr>
          <w:rFonts w:ascii="Times New Roman" w:hAnsi="Times New Roman" w:cs="Times New Roman"/>
          <w:sz w:val="20"/>
          <w:szCs w:val="20"/>
        </w:rPr>
        <w:t>56 а</w:t>
      </w:r>
      <w:r w:rsidRPr="00CA7DF7">
        <w:rPr>
          <w:rFonts w:ascii="Times New Roman" w:hAnsi="Times New Roman" w:cs="Times New Roman"/>
          <w:sz w:val="20"/>
          <w:szCs w:val="20"/>
        </w:rPr>
        <w:t>; E-mail:</w:t>
      </w:r>
      <w:r w:rsidR="006002DB">
        <w:rPr>
          <w:rFonts w:ascii="Times New Roman" w:hAnsi="Times New Roman" w:cs="Times New Roman"/>
          <w:sz w:val="20"/>
          <w:szCs w:val="20"/>
        </w:rPr>
        <w:t xml:space="preserve"> </w:t>
      </w:r>
      <w:r w:rsidR="006002DB">
        <w:rPr>
          <w:rFonts w:ascii="Times New Roman" w:hAnsi="Times New Roman" w:cs="Times New Roman"/>
          <w:sz w:val="20"/>
          <w:szCs w:val="20"/>
          <w:lang w:val="en-US"/>
        </w:rPr>
        <w:t>slivanov2020@mail.ru</w:t>
      </w:r>
      <w:r w:rsidRPr="00CA7DF7">
        <w:rPr>
          <w:rFonts w:ascii="Times New Roman" w:hAnsi="Times New Roman" w:cs="Times New Roman"/>
          <w:sz w:val="20"/>
          <w:szCs w:val="20"/>
        </w:rPr>
        <w:t>).</w:t>
      </w:r>
    </w:p>
  </w:footnote>
  <w:footnote w:id="2">
    <w:p w14:paraId="49EAB631" w14:textId="146B09A2" w:rsidR="0007293A" w:rsidRPr="0007293A" w:rsidRDefault="0007293A" w:rsidP="0007293A">
      <w:pPr>
        <w:pStyle w:val="a4"/>
        <w:jc w:val="both"/>
        <w:rPr>
          <w:rFonts w:ascii="Times New Roman" w:hAnsi="Times New Roman" w:cs="Times New Roman"/>
        </w:rPr>
      </w:pPr>
      <w:r w:rsidRPr="0007293A">
        <w:rPr>
          <w:rStyle w:val="a3"/>
          <w:rFonts w:ascii="Times New Roman" w:hAnsi="Times New Roman" w:cs="Times New Roman"/>
        </w:rPr>
        <w:footnoteRef/>
      </w:r>
      <w:r w:rsidRPr="0007293A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Работа</w:t>
      </w:r>
      <w:r w:rsidRPr="0007293A">
        <w:rPr>
          <w:rFonts w:ascii="Times New Roman" w:hAnsi="Times New Roman" w:cs="Times New Roman"/>
        </w:rPr>
        <w:t xml:space="preserve"> подготовлена в соответствии с темой государственного задания №FMGZ-2022-0002 «Методы и механизмы социально-экономического развития регионов России в условиях цифровизации и четвертой промышленной революции».</w:t>
      </w:r>
    </w:p>
  </w:footnote>
  <w:footnote w:id="3">
    <w:p w14:paraId="30542AA3" w14:textId="3D449BBF" w:rsidR="006A0359" w:rsidRPr="006A0359" w:rsidRDefault="006A0359" w:rsidP="006A0359">
      <w:pPr>
        <w:pStyle w:val="a4"/>
        <w:jc w:val="both"/>
        <w:rPr>
          <w:rFonts w:ascii="Times New Roman" w:hAnsi="Times New Roman" w:cs="Times New Roman"/>
        </w:rPr>
      </w:pPr>
      <w:r w:rsidRPr="006A0359">
        <w:rPr>
          <w:rStyle w:val="a3"/>
          <w:rFonts w:ascii="Times New Roman" w:hAnsi="Times New Roman" w:cs="Times New Roman"/>
        </w:rPr>
        <w:footnoteRef/>
      </w:r>
      <w:r w:rsidRPr="006A0359">
        <w:rPr>
          <w:rFonts w:ascii="Times New Roman" w:hAnsi="Times New Roman" w:cs="Times New Roman"/>
        </w:rPr>
        <w:t xml:space="preserve"> Исследование: малый бизнес создал в России более 18,3 млн рабочих мест // ТАСС. URL: </w:t>
      </w:r>
      <w:hyperlink r:id="rId1" w:history="1">
        <w:r w:rsidRPr="0009045F">
          <w:rPr>
            <w:rStyle w:val="a6"/>
            <w:rFonts w:ascii="Times New Roman" w:hAnsi="Times New Roman" w:cs="Times New Roman"/>
          </w:rPr>
          <w:t>https://tass.ru/msp/6689099</w:t>
        </w:r>
      </w:hyperlink>
      <w:r>
        <w:rPr>
          <w:rFonts w:ascii="Times New Roman" w:hAnsi="Times New Roman" w:cs="Times New Roman"/>
        </w:rPr>
        <w:t xml:space="preserve"> 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2453B01"/>
    <w:multiLevelType w:val="hybridMultilevel"/>
    <w:tmpl w:val="949A47D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316E7"/>
    <w:rsid w:val="000168AF"/>
    <w:rsid w:val="00060648"/>
    <w:rsid w:val="0007293A"/>
    <w:rsid w:val="000D74F1"/>
    <w:rsid w:val="000E2BDA"/>
    <w:rsid w:val="0029452B"/>
    <w:rsid w:val="002D3A7E"/>
    <w:rsid w:val="00363EEC"/>
    <w:rsid w:val="003C7430"/>
    <w:rsid w:val="004C5599"/>
    <w:rsid w:val="0054560D"/>
    <w:rsid w:val="005B762D"/>
    <w:rsid w:val="005E4E26"/>
    <w:rsid w:val="006002DB"/>
    <w:rsid w:val="00685B29"/>
    <w:rsid w:val="006A0359"/>
    <w:rsid w:val="006D1984"/>
    <w:rsid w:val="00801146"/>
    <w:rsid w:val="008638A5"/>
    <w:rsid w:val="00895DF1"/>
    <w:rsid w:val="00922AE4"/>
    <w:rsid w:val="009B5F27"/>
    <w:rsid w:val="009D5BDA"/>
    <w:rsid w:val="009D6516"/>
    <w:rsid w:val="00A316E7"/>
    <w:rsid w:val="00AC52BF"/>
    <w:rsid w:val="00BA17FD"/>
    <w:rsid w:val="00CA7994"/>
    <w:rsid w:val="00D112A1"/>
    <w:rsid w:val="00D659BB"/>
    <w:rsid w:val="00DA24B8"/>
    <w:rsid w:val="00E66423"/>
    <w:rsid w:val="00EC3E1C"/>
    <w:rsid w:val="00ED7C9F"/>
    <w:rsid w:val="00F853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EF747CD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316E7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footnote reference"/>
    <w:aliases w:val="Знак сноски-FN,Ciae niinee-FN,Знак сноски 1,Referencia nota al pie,SUPERS,анкета сноска,fr,Ciae niinee 1,Footnote symbol,Footnote Reference Number,Used by Word for Help footnote symbols,Çíàê ñíîñêè-FN,Çíàê ñíîñêè 1,текст сноски,-++ Знак Знак"/>
    <w:basedOn w:val="a0"/>
    <w:uiPriority w:val="99"/>
    <w:unhideWhenUsed/>
    <w:rsid w:val="00A316E7"/>
    <w:rPr>
      <w:vertAlign w:val="superscript"/>
    </w:rPr>
  </w:style>
  <w:style w:type="paragraph" w:styleId="a4">
    <w:name w:val="footnote text"/>
    <w:basedOn w:val="a"/>
    <w:link w:val="a5"/>
    <w:uiPriority w:val="99"/>
    <w:semiHidden/>
    <w:unhideWhenUsed/>
    <w:rsid w:val="006A0359"/>
    <w:pPr>
      <w:spacing w:after="0" w:line="240" w:lineRule="auto"/>
    </w:pPr>
    <w:rPr>
      <w:sz w:val="20"/>
      <w:szCs w:val="20"/>
    </w:rPr>
  </w:style>
  <w:style w:type="character" w:customStyle="1" w:styleId="a5">
    <w:name w:val="Текст сноски Знак"/>
    <w:basedOn w:val="a0"/>
    <w:link w:val="a4"/>
    <w:uiPriority w:val="99"/>
    <w:semiHidden/>
    <w:rsid w:val="006A0359"/>
    <w:rPr>
      <w:sz w:val="20"/>
      <w:szCs w:val="20"/>
    </w:rPr>
  </w:style>
  <w:style w:type="character" w:styleId="a6">
    <w:name w:val="Hyperlink"/>
    <w:basedOn w:val="a0"/>
    <w:uiPriority w:val="99"/>
    <w:unhideWhenUsed/>
    <w:rsid w:val="006A0359"/>
    <w:rPr>
      <w:color w:val="0563C1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6A0359"/>
    <w:rPr>
      <w:color w:val="605E5C"/>
      <w:shd w:val="clear" w:color="auto" w:fill="E1DFDD"/>
    </w:rPr>
  </w:style>
  <w:style w:type="table" w:styleId="a7">
    <w:name w:val="Table Grid"/>
    <w:basedOn w:val="a1"/>
    <w:uiPriority w:val="59"/>
    <w:rsid w:val="009B5F2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316E7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footnote reference"/>
    <w:aliases w:val="Знак сноски-FN,Ciae niinee-FN,Знак сноски 1,Referencia nota al pie,SUPERS,анкета сноска,fr,Ciae niinee 1,Footnote symbol,Footnote Reference Number,Used by Word for Help footnote symbols,Çíàê ñíîñêè-FN,Çíàê ñíîñêè 1,текст сноски,-++ Знак Знак"/>
    <w:basedOn w:val="a0"/>
    <w:uiPriority w:val="99"/>
    <w:unhideWhenUsed/>
    <w:rsid w:val="00A316E7"/>
    <w:rPr>
      <w:vertAlign w:val="superscript"/>
    </w:rPr>
  </w:style>
  <w:style w:type="paragraph" w:styleId="a4">
    <w:name w:val="footnote text"/>
    <w:basedOn w:val="a"/>
    <w:link w:val="a5"/>
    <w:uiPriority w:val="99"/>
    <w:semiHidden/>
    <w:unhideWhenUsed/>
    <w:rsid w:val="006A0359"/>
    <w:pPr>
      <w:spacing w:after="0" w:line="240" w:lineRule="auto"/>
    </w:pPr>
    <w:rPr>
      <w:sz w:val="20"/>
      <w:szCs w:val="20"/>
    </w:rPr>
  </w:style>
  <w:style w:type="character" w:customStyle="1" w:styleId="a5">
    <w:name w:val="Текст сноски Знак"/>
    <w:basedOn w:val="a0"/>
    <w:link w:val="a4"/>
    <w:uiPriority w:val="99"/>
    <w:semiHidden/>
    <w:rsid w:val="006A0359"/>
    <w:rPr>
      <w:sz w:val="20"/>
      <w:szCs w:val="20"/>
    </w:rPr>
  </w:style>
  <w:style w:type="character" w:styleId="a6">
    <w:name w:val="Hyperlink"/>
    <w:basedOn w:val="a0"/>
    <w:uiPriority w:val="99"/>
    <w:unhideWhenUsed/>
    <w:rsid w:val="006A0359"/>
    <w:rPr>
      <w:color w:val="0563C1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6A0359"/>
    <w:rPr>
      <w:color w:val="605E5C"/>
      <w:shd w:val="clear" w:color="auto" w:fill="E1DFDD"/>
    </w:rPr>
  </w:style>
  <w:style w:type="table" w:styleId="a7">
    <w:name w:val="Table Grid"/>
    <w:basedOn w:val="a1"/>
    <w:uiPriority w:val="59"/>
    <w:rsid w:val="009B5F2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_rels/footnotes.xml.rels><?xml version="1.0" encoding="UTF-8" standalone="yes"?>
<Relationships xmlns="http://schemas.openxmlformats.org/package/2006/relationships"><Relationship Id="rId1" Type="http://schemas.openxmlformats.org/officeDocument/2006/relationships/hyperlink" Target="https://tass.ru/msp/6689099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FA924E5-6986-42DF-A546-26D678AB66E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2317</Words>
  <Characters>13210</Characters>
  <Application>Microsoft Office Word</Application>
  <DocSecurity>0</DocSecurity>
  <Lines>110</Lines>
  <Paragraphs>30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15497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Семен Иванов</dc:creator>
  <cp:lastModifiedBy>Семен Л. Иванов</cp:lastModifiedBy>
  <cp:revision>2</cp:revision>
  <dcterms:created xsi:type="dcterms:W3CDTF">2022-05-06T12:59:00Z</dcterms:created>
  <dcterms:modified xsi:type="dcterms:W3CDTF">2022-05-06T12:59:00Z</dcterms:modified>
</cp:coreProperties>
</file>