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017A" w:rsidRPr="00607F13" w:rsidRDefault="00AA017A" w:rsidP="00607F13">
      <w:pPr>
        <w:pStyle w:val="rvps34"/>
        <w:shd w:val="clear" w:color="auto" w:fill="FFFFFF"/>
        <w:suppressAutoHyphens/>
        <w:spacing w:before="0" w:beforeAutospacing="0" w:after="0" w:afterAutospacing="0" w:line="360" w:lineRule="auto"/>
        <w:jc w:val="right"/>
        <w:rPr>
          <w:rStyle w:val="rvts52"/>
          <w:b/>
          <w:bCs/>
        </w:rPr>
      </w:pPr>
      <w:proofErr w:type="spellStart"/>
      <w:r w:rsidRPr="00607F13">
        <w:rPr>
          <w:rStyle w:val="rvts52"/>
          <w:b/>
          <w:bCs/>
        </w:rPr>
        <w:t>Гринчель</w:t>
      </w:r>
      <w:proofErr w:type="spellEnd"/>
      <w:r w:rsidRPr="00607F13">
        <w:rPr>
          <w:rStyle w:val="rvts52"/>
          <w:b/>
          <w:bCs/>
        </w:rPr>
        <w:t xml:space="preserve"> Б.М.</w:t>
      </w:r>
      <w:r w:rsidR="00D73D8C" w:rsidRPr="00D73D8C">
        <w:rPr>
          <w:rFonts w:asciiTheme="majorHAnsi" w:hAnsiTheme="majorHAnsi"/>
          <w:caps/>
          <w:vertAlign w:val="superscript"/>
        </w:rPr>
        <w:t xml:space="preserve"> </w:t>
      </w:r>
      <w:r w:rsidR="00BA2D1A">
        <w:rPr>
          <w:rStyle w:val="a3"/>
          <w:rFonts w:asciiTheme="majorHAnsi" w:hAnsiTheme="majorHAnsi"/>
          <w:caps/>
        </w:rPr>
        <w:footnoteReference w:id="1"/>
      </w:r>
    </w:p>
    <w:p w:rsidR="00BA2D1A" w:rsidRDefault="00BA2D1A" w:rsidP="00D73D8C">
      <w:pPr>
        <w:pStyle w:val="123"/>
        <w:rPr>
          <w:rFonts w:eastAsia="Times New Roman"/>
        </w:rPr>
      </w:pPr>
    </w:p>
    <w:p w:rsidR="00AA017A" w:rsidRDefault="00D73D8C" w:rsidP="00D73D8C">
      <w:pPr>
        <w:pStyle w:val="123"/>
        <w:rPr>
          <w:rFonts w:eastAsia="Times New Roman"/>
        </w:rPr>
      </w:pPr>
      <w:r w:rsidRPr="00D73D8C">
        <w:rPr>
          <w:rFonts w:eastAsia="Times New Roman"/>
        </w:rPr>
        <w:t xml:space="preserve">Инновационное развитие регионов </w:t>
      </w:r>
      <w:r>
        <w:rPr>
          <w:rFonts w:eastAsia="Times New Roman"/>
        </w:rPr>
        <w:t>С</w:t>
      </w:r>
      <w:r w:rsidRPr="00D73D8C">
        <w:rPr>
          <w:rFonts w:eastAsia="Times New Roman"/>
        </w:rPr>
        <w:t>еверо-</w:t>
      </w:r>
      <w:r>
        <w:rPr>
          <w:rFonts w:eastAsia="Times New Roman"/>
        </w:rPr>
        <w:t>З</w:t>
      </w:r>
      <w:r w:rsidRPr="00D73D8C">
        <w:rPr>
          <w:rFonts w:eastAsia="Times New Roman"/>
        </w:rPr>
        <w:t xml:space="preserve">ападного </w:t>
      </w:r>
      <w:r>
        <w:rPr>
          <w:rFonts w:eastAsia="Times New Roman"/>
        </w:rPr>
        <w:t>Ф</w:t>
      </w:r>
      <w:r w:rsidRPr="00D73D8C">
        <w:rPr>
          <w:rFonts w:eastAsia="Times New Roman"/>
        </w:rPr>
        <w:t>едерального округа в условиях санкций, вызовов и рисков</w:t>
      </w:r>
      <w:r>
        <w:rPr>
          <w:rFonts w:eastAsia="Times New Roman"/>
        </w:rPr>
        <w:t xml:space="preserve"> </w:t>
      </w:r>
      <w:r w:rsidRPr="00D73D8C">
        <w:rPr>
          <w:rFonts w:eastAsia="Times New Roman"/>
        </w:rPr>
        <w:t>(2019-2020 гг.)</w:t>
      </w:r>
      <w:r w:rsidR="00AA017A" w:rsidRPr="00D73D8C">
        <w:rPr>
          <w:rFonts w:eastAsia="Times New Roman"/>
          <w:vertAlign w:val="superscript"/>
        </w:rPr>
        <w:footnoteReference w:id="2"/>
      </w:r>
    </w:p>
    <w:p w:rsidR="00BA2D1A" w:rsidRPr="00D73D8C" w:rsidRDefault="00BA2D1A" w:rsidP="00D73D8C">
      <w:pPr>
        <w:pStyle w:val="123"/>
        <w:rPr>
          <w:rFonts w:eastAsia="Times New Roman"/>
        </w:rPr>
      </w:pPr>
    </w:p>
    <w:p w:rsidR="00AA3507" w:rsidRPr="00AA3507" w:rsidRDefault="00607F13" w:rsidP="00BA2D1A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AA3507">
        <w:rPr>
          <w:rFonts w:ascii="Times New Roman" w:hAnsi="Times New Roman" w:cs="Times New Roman"/>
          <w:i/>
        </w:rPr>
        <w:t>Аннотация</w:t>
      </w:r>
      <w:r w:rsidR="00BA2D1A" w:rsidRPr="00AA3507">
        <w:rPr>
          <w:rFonts w:ascii="Times New Roman" w:hAnsi="Times New Roman" w:cs="Times New Roman"/>
          <w:i/>
        </w:rPr>
        <w:t>:</w:t>
      </w:r>
      <w:r w:rsidR="00E2119C" w:rsidRPr="00AA3507">
        <w:rPr>
          <w:rFonts w:ascii="Times New Roman" w:hAnsi="Times New Roman" w:cs="Times New Roman"/>
          <w:i/>
        </w:rPr>
        <w:t xml:space="preserve"> </w:t>
      </w:r>
      <w:r w:rsidR="002A56B9" w:rsidRPr="00AA3507">
        <w:rPr>
          <w:rFonts w:ascii="Times New Roman" w:hAnsi="Times New Roman" w:cs="Times New Roman"/>
          <w:i/>
        </w:rPr>
        <w:t xml:space="preserve">В </w:t>
      </w:r>
      <w:r w:rsidR="00AA3507" w:rsidRPr="00AA3507">
        <w:rPr>
          <w:rFonts w:ascii="Times New Roman" w:hAnsi="Times New Roman" w:cs="Times New Roman"/>
          <w:i/>
        </w:rPr>
        <w:t>статье рассматривается методология и результаты оценки устойчивости инновационного развития регионов СЗФО в период усиления санкций, а также действия других вызовов и рисков. Предлага</w:t>
      </w:r>
      <w:r w:rsidR="00AA3507">
        <w:rPr>
          <w:rFonts w:ascii="Times New Roman" w:hAnsi="Times New Roman" w:cs="Times New Roman"/>
          <w:i/>
        </w:rPr>
        <w:t>ю</w:t>
      </w:r>
      <w:r w:rsidR="00AA3507" w:rsidRPr="00AA3507">
        <w:rPr>
          <w:rFonts w:ascii="Times New Roman" w:hAnsi="Times New Roman" w:cs="Times New Roman"/>
          <w:i/>
        </w:rPr>
        <w:t>тся показател</w:t>
      </w:r>
      <w:r w:rsidR="00AA3507">
        <w:rPr>
          <w:rFonts w:ascii="Times New Roman" w:hAnsi="Times New Roman" w:cs="Times New Roman"/>
          <w:i/>
        </w:rPr>
        <w:t>и</w:t>
      </w:r>
      <w:r w:rsidR="00AA3507" w:rsidRPr="00AA3507">
        <w:rPr>
          <w:rFonts w:ascii="Times New Roman" w:hAnsi="Times New Roman" w:cs="Times New Roman"/>
          <w:i/>
        </w:rPr>
        <w:t xml:space="preserve"> инновационн</w:t>
      </w:r>
      <w:r w:rsidR="00AA3507">
        <w:rPr>
          <w:rFonts w:ascii="Times New Roman" w:hAnsi="Times New Roman" w:cs="Times New Roman"/>
          <w:i/>
        </w:rPr>
        <w:t xml:space="preserve">ой </w:t>
      </w:r>
      <w:r w:rsidR="00AA3507" w:rsidRPr="00AA3507">
        <w:rPr>
          <w:rFonts w:ascii="Times New Roman" w:hAnsi="Times New Roman" w:cs="Times New Roman"/>
          <w:i/>
        </w:rPr>
        <w:t>привлекательност</w:t>
      </w:r>
      <w:r w:rsidR="00AA3507">
        <w:rPr>
          <w:rFonts w:ascii="Times New Roman" w:hAnsi="Times New Roman" w:cs="Times New Roman"/>
          <w:i/>
        </w:rPr>
        <w:t>и</w:t>
      </w:r>
      <w:r w:rsidR="00AA3507" w:rsidRPr="00AA3507">
        <w:rPr>
          <w:rFonts w:ascii="Times New Roman" w:hAnsi="Times New Roman" w:cs="Times New Roman"/>
          <w:i/>
        </w:rPr>
        <w:t xml:space="preserve"> регионов</w:t>
      </w:r>
      <w:r w:rsidR="00AA3507">
        <w:rPr>
          <w:rFonts w:ascii="Times New Roman" w:hAnsi="Times New Roman" w:cs="Times New Roman"/>
          <w:i/>
        </w:rPr>
        <w:t xml:space="preserve"> и критерий устойчивости, иллюстрируемые расчетами</w:t>
      </w:r>
      <w:r w:rsidR="00AA3507" w:rsidRPr="00AA3507">
        <w:rPr>
          <w:rFonts w:ascii="Times New Roman" w:hAnsi="Times New Roman" w:cs="Times New Roman"/>
          <w:i/>
        </w:rPr>
        <w:t xml:space="preserve">. </w:t>
      </w:r>
    </w:p>
    <w:p w:rsidR="00607F13" w:rsidRPr="00BA2D1A" w:rsidRDefault="00607F13" w:rsidP="00BA2D1A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AA3507">
        <w:rPr>
          <w:rFonts w:ascii="Times New Roman" w:hAnsi="Times New Roman" w:cs="Times New Roman"/>
          <w:i/>
        </w:rPr>
        <w:t>Ключевые слова</w:t>
      </w:r>
      <w:r w:rsidR="00BA2D1A" w:rsidRPr="00AA3507">
        <w:rPr>
          <w:rFonts w:ascii="Times New Roman" w:hAnsi="Times New Roman" w:cs="Times New Roman"/>
          <w:i/>
        </w:rPr>
        <w:t>:</w:t>
      </w:r>
      <w:r w:rsidRPr="00AA3507">
        <w:rPr>
          <w:rFonts w:ascii="Times New Roman" w:hAnsi="Times New Roman" w:cs="Times New Roman"/>
          <w:i/>
        </w:rPr>
        <w:t xml:space="preserve"> </w:t>
      </w:r>
      <w:r w:rsidR="00AA3507" w:rsidRPr="00AA3507">
        <w:rPr>
          <w:rFonts w:ascii="Times New Roman" w:hAnsi="Times New Roman" w:cs="Times New Roman"/>
          <w:i/>
        </w:rPr>
        <w:t xml:space="preserve">регионы Северо-Западного федерального округа, </w:t>
      </w:r>
      <w:r w:rsidR="00BA2D1A" w:rsidRPr="00AA3507">
        <w:rPr>
          <w:rFonts w:ascii="Times New Roman" w:hAnsi="Times New Roman" w:cs="Times New Roman"/>
          <w:i/>
        </w:rPr>
        <w:t>инновационн</w:t>
      </w:r>
      <w:r w:rsidR="00AA3507" w:rsidRPr="00AA3507">
        <w:rPr>
          <w:rFonts w:ascii="Times New Roman" w:hAnsi="Times New Roman" w:cs="Times New Roman"/>
          <w:i/>
        </w:rPr>
        <w:t>ая конкурентная привлекательность</w:t>
      </w:r>
      <w:r w:rsidR="0081121B" w:rsidRPr="00AA3507">
        <w:rPr>
          <w:rFonts w:ascii="Times New Roman" w:hAnsi="Times New Roman" w:cs="Times New Roman"/>
          <w:i/>
        </w:rPr>
        <w:t xml:space="preserve">, </w:t>
      </w:r>
      <w:proofErr w:type="gramStart"/>
      <w:r w:rsidR="00AA3507" w:rsidRPr="00AA3507">
        <w:rPr>
          <w:rFonts w:ascii="Times New Roman" w:hAnsi="Times New Roman" w:cs="Times New Roman"/>
          <w:i/>
        </w:rPr>
        <w:t>инновационное</w:t>
      </w:r>
      <w:proofErr w:type="gramEnd"/>
      <w:r w:rsidR="00AA3507" w:rsidRPr="00AA3507">
        <w:rPr>
          <w:rFonts w:ascii="Times New Roman" w:hAnsi="Times New Roman" w:cs="Times New Roman"/>
          <w:i/>
        </w:rPr>
        <w:t xml:space="preserve"> развитее контраргумент санкциям, показатели инновационного процесса, </w:t>
      </w:r>
      <w:bookmarkStart w:id="0" w:name="_GoBack"/>
      <w:r w:rsidR="00AA3507" w:rsidRPr="00AA3507">
        <w:rPr>
          <w:rFonts w:ascii="Times New Roman" w:hAnsi="Times New Roman" w:cs="Times New Roman"/>
          <w:i/>
        </w:rPr>
        <w:t>критерий устойчивости развития</w:t>
      </w:r>
      <w:bookmarkEnd w:id="0"/>
      <w:r w:rsidR="00AA3507" w:rsidRPr="00AA3507">
        <w:rPr>
          <w:rFonts w:ascii="Times New Roman" w:hAnsi="Times New Roman" w:cs="Times New Roman"/>
          <w:i/>
        </w:rPr>
        <w:t>.</w:t>
      </w:r>
    </w:p>
    <w:p w:rsidR="00607F13" w:rsidRDefault="00607F13" w:rsidP="00BA2D1A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BA2D1A" w:rsidRPr="00BA2D1A" w:rsidRDefault="00BA2D1A" w:rsidP="00BA2D1A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BA2D1A" w:rsidRDefault="00BA2D1A" w:rsidP="00BA2D1A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Переход на инновационный путь развития Росс</w:t>
      </w:r>
      <w:proofErr w:type="gramStart"/>
      <w:r>
        <w:rPr>
          <w:rFonts w:ascii="Times New Roman" w:hAnsi="Times New Roman" w:cs="Times New Roman"/>
        </w:rPr>
        <w:t>ии и ее</w:t>
      </w:r>
      <w:proofErr w:type="gramEnd"/>
      <w:r>
        <w:rPr>
          <w:rFonts w:ascii="Times New Roman" w:hAnsi="Times New Roman" w:cs="Times New Roman"/>
        </w:rPr>
        <w:t xml:space="preserve"> регионов становится еще актуальнее в условиях политики США и Западных стран, неуклонно наращивающих санкции, препятствующие динамичному развитию страны. Основной целью и инструментами этих санкций является создание препятстви</w:t>
      </w:r>
      <w:r w:rsidR="000811E0">
        <w:rPr>
          <w:rFonts w:ascii="Times New Roman" w:hAnsi="Times New Roman" w:cs="Times New Roman"/>
        </w:rPr>
        <w:t>й</w:t>
      </w:r>
      <w:r>
        <w:rPr>
          <w:rFonts w:ascii="Times New Roman" w:hAnsi="Times New Roman" w:cs="Times New Roman"/>
        </w:rPr>
        <w:t xml:space="preserve">, замедление и предотвращение научно-технологической независимости России. Научно-технологическая развитость определенных секторов экономики России показала эффективность научно-технологической защиты и от других вызовов и рисков, например, пандемии </w:t>
      </w:r>
      <w:proofErr w:type="spellStart"/>
      <w:r>
        <w:rPr>
          <w:rFonts w:ascii="Times New Roman" w:hAnsi="Times New Roman" w:cs="Times New Roman"/>
          <w:lang w:val="en-US"/>
        </w:rPr>
        <w:t>Covid</w:t>
      </w:r>
      <w:proofErr w:type="spellEnd"/>
      <w:r w:rsidRPr="00BA2D1A"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>19, возможностей предотвращения военных угроз, независимо от других динамично развивать определенные сектора экономики – космонавтику, сельское хозяйство, строительство, металлургию, осваивать Север и многие другие</w:t>
      </w:r>
      <w:r w:rsidR="00413BD8">
        <w:rPr>
          <w:rFonts w:ascii="Times New Roman" w:hAnsi="Times New Roman" w:cs="Times New Roman"/>
        </w:rPr>
        <w:t xml:space="preserve"> </w:t>
      </w:r>
      <w:r w:rsidR="00413BD8" w:rsidRPr="00413BD8">
        <w:rPr>
          <w:rFonts w:ascii="Times New Roman" w:hAnsi="Times New Roman" w:cs="Times New Roman"/>
        </w:rPr>
        <w:t xml:space="preserve">[3, </w:t>
      </w:r>
      <w:r w:rsidR="00413BD8">
        <w:rPr>
          <w:rFonts w:ascii="Times New Roman" w:hAnsi="Times New Roman" w:cs="Times New Roman"/>
          <w:lang w:val="en-US"/>
        </w:rPr>
        <w:t>C</w:t>
      </w:r>
      <w:r w:rsidR="00413BD8" w:rsidRPr="00413BD8">
        <w:rPr>
          <w:rFonts w:ascii="Times New Roman" w:hAnsi="Times New Roman" w:cs="Times New Roman"/>
        </w:rPr>
        <w:t>. 28-132, 4, 5, 39-41, 8, 24-26]</w:t>
      </w:r>
      <w:r>
        <w:rPr>
          <w:rFonts w:ascii="Times New Roman" w:hAnsi="Times New Roman" w:cs="Times New Roman"/>
        </w:rPr>
        <w:t>.</w:t>
      </w:r>
    </w:p>
    <w:p w:rsidR="00BA2D1A" w:rsidRDefault="00B04D83" w:rsidP="00BA2D1A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Тем не менее, для ускорения инновационного развития страны необходимо максимально подключить все регионы к ускоренному инновационному развитию. В настоящее время достаточно интенсивное инновационное развитие осуществляется не более чем в трети регионов России</w:t>
      </w:r>
      <w:r w:rsidR="00413BD8" w:rsidRPr="00413BD8">
        <w:rPr>
          <w:rFonts w:ascii="Times New Roman" w:hAnsi="Times New Roman" w:cs="Times New Roman"/>
        </w:rPr>
        <w:t xml:space="preserve"> [</w:t>
      </w:r>
      <w:r w:rsidR="00413BD8">
        <w:rPr>
          <w:rFonts w:ascii="Times New Roman" w:hAnsi="Times New Roman" w:cs="Times New Roman"/>
        </w:rPr>
        <w:t>7, С.104-106</w:t>
      </w:r>
      <w:r w:rsidR="00413BD8" w:rsidRPr="00413BD8">
        <w:rPr>
          <w:rFonts w:ascii="Times New Roman" w:hAnsi="Times New Roman" w:cs="Times New Roman"/>
        </w:rPr>
        <w:t>]</w:t>
      </w:r>
      <w:r>
        <w:rPr>
          <w:rFonts w:ascii="Times New Roman" w:hAnsi="Times New Roman" w:cs="Times New Roman"/>
        </w:rPr>
        <w:t>. Препятствием этому являются структурная несбалансированность инновационного потенциала и инновационной привлекательности регионов, чувствительность и неустойчивость инновационного процесса во многих регионах к внешним и внутренним препятствиям и другие сопутствующие факторы.</w:t>
      </w:r>
    </w:p>
    <w:p w:rsidR="00B04D83" w:rsidRDefault="00B04D83" w:rsidP="00BA2D1A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Ниже, на примере регионов Северо-Западного федерального округа показана возможность оценки и анализа уровня и неустойчивости инновационного развития в </w:t>
      </w:r>
      <w:r>
        <w:rPr>
          <w:rFonts w:ascii="Times New Roman" w:hAnsi="Times New Roman" w:cs="Times New Roman"/>
        </w:rPr>
        <w:lastRenderedPageBreak/>
        <w:t xml:space="preserve">региональном разрезе и выявления некоторых </w:t>
      </w:r>
      <w:r w:rsidR="008D17AF">
        <w:rPr>
          <w:rFonts w:ascii="Times New Roman" w:hAnsi="Times New Roman" w:cs="Times New Roman"/>
        </w:rPr>
        <w:t>первичных показателей и причин, приведших ряд регионов Северо-Западного федерального округа в период 2019-2020 гг. к замедлению и сбоям в инновационном развитии</w:t>
      </w:r>
      <w:r w:rsidR="00413BD8" w:rsidRPr="00413BD8">
        <w:rPr>
          <w:rFonts w:ascii="Times New Roman" w:hAnsi="Times New Roman" w:cs="Times New Roman"/>
        </w:rPr>
        <w:t xml:space="preserve"> [1, </w:t>
      </w:r>
      <w:r w:rsidR="00413BD8">
        <w:rPr>
          <w:rFonts w:ascii="Times New Roman" w:hAnsi="Times New Roman" w:cs="Times New Roman"/>
          <w:lang w:val="en-US"/>
        </w:rPr>
        <w:t>C</w:t>
      </w:r>
      <w:r w:rsidR="00413BD8" w:rsidRPr="00413BD8">
        <w:rPr>
          <w:rFonts w:ascii="Times New Roman" w:hAnsi="Times New Roman" w:cs="Times New Roman"/>
        </w:rPr>
        <w:t xml:space="preserve">. 129-130, 2, </w:t>
      </w:r>
      <w:r w:rsidR="00413BD8">
        <w:rPr>
          <w:rFonts w:ascii="Times New Roman" w:hAnsi="Times New Roman" w:cs="Times New Roman"/>
          <w:lang w:val="en-US"/>
        </w:rPr>
        <w:t>C</w:t>
      </w:r>
      <w:r w:rsidR="00413BD8" w:rsidRPr="00413BD8">
        <w:rPr>
          <w:rFonts w:ascii="Times New Roman" w:hAnsi="Times New Roman" w:cs="Times New Roman"/>
        </w:rPr>
        <w:t xml:space="preserve">. </w:t>
      </w:r>
      <w:r w:rsidR="00413BD8" w:rsidRPr="00260AF5">
        <w:rPr>
          <w:rFonts w:ascii="Times New Roman" w:hAnsi="Times New Roman" w:cs="Times New Roman"/>
        </w:rPr>
        <w:t>45-48]</w:t>
      </w:r>
      <w:r w:rsidR="008D17AF">
        <w:rPr>
          <w:rFonts w:ascii="Times New Roman" w:hAnsi="Times New Roman" w:cs="Times New Roman"/>
        </w:rPr>
        <w:t>. Наш подход к оценке инновационного потенциала регионов и его развития основывается на учете трех групп первичных статистически учитываемых показателей, характеризующих ресурсную базу научных исследований и разработок; интенсивность и эффективность использования результатов исследований и разработок в экономической сфере; структурную предрасположенность промышленности региона для развития инновационного процесса</w:t>
      </w:r>
      <w:r w:rsidR="005253FC">
        <w:rPr>
          <w:rFonts w:ascii="Times New Roman" w:hAnsi="Times New Roman" w:cs="Times New Roman"/>
        </w:rPr>
        <w:t>:</w:t>
      </w:r>
    </w:p>
    <w:p w:rsidR="005253FC" w:rsidRPr="005253FC" w:rsidRDefault="005253FC" w:rsidP="005253F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5253FC">
        <w:rPr>
          <w:rFonts w:ascii="Times New Roman" w:hAnsi="Times New Roman" w:cs="Times New Roman"/>
        </w:rPr>
        <w:t>Группа 1. Ресурсная база научных исследований и разработок</w:t>
      </w:r>
      <w:r>
        <w:rPr>
          <w:rFonts w:ascii="Times New Roman" w:hAnsi="Times New Roman" w:cs="Times New Roman"/>
        </w:rPr>
        <w:t>:</w:t>
      </w:r>
    </w:p>
    <w:p w:rsidR="005253FC" w:rsidRPr="005253FC" w:rsidRDefault="005253FC" w:rsidP="005253F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5253FC">
        <w:rPr>
          <w:rFonts w:ascii="Times New Roman" w:hAnsi="Times New Roman" w:cs="Times New Roman"/>
        </w:rPr>
        <w:t>численность занятых в науке, исследованиях и разработках на 10 тыс. занятых в экономике, чел.;</w:t>
      </w:r>
    </w:p>
    <w:p w:rsidR="005253FC" w:rsidRPr="005253FC" w:rsidRDefault="005253FC" w:rsidP="005253F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5253FC">
        <w:rPr>
          <w:rFonts w:ascii="Times New Roman" w:hAnsi="Times New Roman" w:cs="Times New Roman"/>
        </w:rPr>
        <w:t>доля внутренних затрат на исследования и разработки в ВРП</w:t>
      </w:r>
      <w:proofErr w:type="gramStart"/>
      <w:r w:rsidRPr="005253FC">
        <w:rPr>
          <w:rFonts w:ascii="Times New Roman" w:hAnsi="Times New Roman" w:cs="Times New Roman"/>
        </w:rPr>
        <w:t>, %;</w:t>
      </w:r>
      <w:proofErr w:type="gramEnd"/>
    </w:p>
    <w:p w:rsidR="005253FC" w:rsidRPr="005253FC" w:rsidRDefault="005253FC" w:rsidP="005253F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</w:t>
      </w:r>
      <w:r w:rsidRPr="005253FC">
        <w:rPr>
          <w:rFonts w:ascii="Times New Roman" w:hAnsi="Times New Roman" w:cs="Times New Roman"/>
        </w:rPr>
        <w:t>апитальные затраты на научные исследования и разработки на 1000 занятых исследованиями и разработками, тыс. руб</w:t>
      </w:r>
      <w:r>
        <w:rPr>
          <w:rFonts w:ascii="Times New Roman" w:hAnsi="Times New Roman" w:cs="Times New Roman"/>
        </w:rPr>
        <w:t xml:space="preserve">. </w:t>
      </w:r>
      <w:proofErr w:type="gramStart"/>
      <w:r w:rsidRPr="005253FC">
        <w:rPr>
          <w:rFonts w:ascii="Times New Roman" w:hAnsi="Times New Roman" w:cs="Times New Roman"/>
        </w:rPr>
        <w:t>на</w:t>
      </w:r>
      <w:proofErr w:type="gramEnd"/>
      <w:r w:rsidRPr="005253FC">
        <w:rPr>
          <w:rFonts w:ascii="Times New Roman" w:hAnsi="Times New Roman" w:cs="Times New Roman"/>
        </w:rPr>
        <w:t xml:space="preserve"> чел.</w:t>
      </w:r>
      <w:r>
        <w:rPr>
          <w:rFonts w:ascii="Times New Roman" w:hAnsi="Times New Roman" w:cs="Times New Roman"/>
        </w:rPr>
        <w:t>;</w:t>
      </w:r>
    </w:p>
    <w:p w:rsidR="005253FC" w:rsidRPr="005253FC" w:rsidRDefault="005253FC" w:rsidP="005253F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</w:t>
      </w:r>
      <w:r w:rsidRPr="005253FC">
        <w:rPr>
          <w:rFonts w:ascii="Times New Roman" w:hAnsi="Times New Roman" w:cs="Times New Roman"/>
        </w:rPr>
        <w:t>оля исследователей до 39 лет</w:t>
      </w:r>
      <w:r>
        <w:rPr>
          <w:rFonts w:ascii="Times New Roman" w:hAnsi="Times New Roman" w:cs="Times New Roman"/>
        </w:rPr>
        <w:t>;</w:t>
      </w:r>
    </w:p>
    <w:p w:rsidR="005253FC" w:rsidRPr="005253FC" w:rsidRDefault="005253FC" w:rsidP="005253F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5253FC">
        <w:rPr>
          <w:rFonts w:ascii="Times New Roman" w:hAnsi="Times New Roman" w:cs="Times New Roman"/>
        </w:rPr>
        <w:t>Группа 2. Ресурсная база и эффективность инновационной деятельности</w:t>
      </w:r>
      <w:r>
        <w:rPr>
          <w:rFonts w:ascii="Times New Roman" w:hAnsi="Times New Roman" w:cs="Times New Roman"/>
        </w:rPr>
        <w:t>:</w:t>
      </w:r>
    </w:p>
    <w:p w:rsidR="005253FC" w:rsidRPr="005253FC" w:rsidRDefault="005253FC" w:rsidP="005253F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5253FC">
        <w:rPr>
          <w:rFonts w:ascii="Times New Roman" w:hAnsi="Times New Roman" w:cs="Times New Roman"/>
        </w:rPr>
        <w:t>доля затрат на инновационную деятельность в ВРП</w:t>
      </w:r>
      <w:proofErr w:type="gramStart"/>
      <w:r w:rsidRPr="005253FC">
        <w:rPr>
          <w:rFonts w:ascii="Times New Roman" w:hAnsi="Times New Roman" w:cs="Times New Roman"/>
        </w:rPr>
        <w:t>, %;</w:t>
      </w:r>
      <w:proofErr w:type="gramEnd"/>
    </w:p>
    <w:p w:rsidR="005253FC" w:rsidRPr="005253FC" w:rsidRDefault="005253FC" w:rsidP="005253F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5253FC">
        <w:rPr>
          <w:rFonts w:ascii="Times New Roman" w:hAnsi="Times New Roman" w:cs="Times New Roman"/>
        </w:rPr>
        <w:t>соотношение затрат на инновационную деятельность и затрат на исследования и разработки;</w:t>
      </w:r>
    </w:p>
    <w:p w:rsidR="005253FC" w:rsidRPr="005253FC" w:rsidRDefault="005253FC" w:rsidP="005253F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5253FC">
        <w:rPr>
          <w:rFonts w:ascii="Times New Roman" w:hAnsi="Times New Roman" w:cs="Times New Roman"/>
        </w:rPr>
        <w:t>количество выданных патентов на 1000 занятых в экономике, ед.;</w:t>
      </w:r>
    </w:p>
    <w:p w:rsidR="005253FC" w:rsidRPr="005253FC" w:rsidRDefault="005253FC" w:rsidP="005253F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5253FC">
        <w:rPr>
          <w:rFonts w:ascii="Times New Roman" w:hAnsi="Times New Roman" w:cs="Times New Roman"/>
        </w:rPr>
        <w:t>удельный вес инновационной продукции в объеме продукции обрабатывающих производств</w:t>
      </w:r>
      <w:proofErr w:type="gramStart"/>
      <w:r w:rsidRPr="005253FC">
        <w:rPr>
          <w:rFonts w:ascii="Times New Roman" w:hAnsi="Times New Roman" w:cs="Times New Roman"/>
        </w:rPr>
        <w:t>, %;</w:t>
      </w:r>
      <w:proofErr w:type="gramEnd"/>
    </w:p>
    <w:p w:rsidR="005253FC" w:rsidRPr="005253FC" w:rsidRDefault="005253FC" w:rsidP="005253F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5253FC">
        <w:rPr>
          <w:rFonts w:ascii="Times New Roman" w:hAnsi="Times New Roman" w:cs="Times New Roman"/>
        </w:rPr>
        <w:t>Группа 3. Структурная привлекательность региона для научной и инновационной деятельности</w:t>
      </w:r>
      <w:r>
        <w:rPr>
          <w:rFonts w:ascii="Times New Roman" w:hAnsi="Times New Roman" w:cs="Times New Roman"/>
        </w:rPr>
        <w:t>:</w:t>
      </w:r>
    </w:p>
    <w:p w:rsidR="005253FC" w:rsidRPr="005253FC" w:rsidRDefault="005253FC" w:rsidP="005253F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5253FC">
        <w:rPr>
          <w:rFonts w:ascii="Times New Roman" w:hAnsi="Times New Roman" w:cs="Times New Roman"/>
        </w:rPr>
        <w:t xml:space="preserve">удельный вес </w:t>
      </w:r>
      <w:proofErr w:type="spellStart"/>
      <w:r w:rsidRPr="005253FC">
        <w:rPr>
          <w:rFonts w:ascii="Times New Roman" w:hAnsi="Times New Roman" w:cs="Times New Roman"/>
        </w:rPr>
        <w:t>машино</w:t>
      </w:r>
      <w:proofErr w:type="spellEnd"/>
      <w:r w:rsidRPr="005253FC">
        <w:rPr>
          <w:rFonts w:ascii="Times New Roman" w:hAnsi="Times New Roman" w:cs="Times New Roman"/>
        </w:rPr>
        <w:t>- и приборостроения в производстве обрабатывающей продукции региона</w:t>
      </w:r>
      <w:proofErr w:type="gramStart"/>
      <w:r w:rsidRPr="005253FC">
        <w:rPr>
          <w:rFonts w:ascii="Times New Roman" w:hAnsi="Times New Roman" w:cs="Times New Roman"/>
        </w:rPr>
        <w:t>, %;</w:t>
      </w:r>
      <w:proofErr w:type="gramEnd"/>
    </w:p>
    <w:p w:rsidR="005253FC" w:rsidRPr="005253FC" w:rsidRDefault="005253FC" w:rsidP="005253F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</w:t>
      </w:r>
      <w:r w:rsidRPr="005253FC">
        <w:rPr>
          <w:rFonts w:ascii="Times New Roman" w:hAnsi="Times New Roman" w:cs="Times New Roman"/>
        </w:rPr>
        <w:t xml:space="preserve">нвестиции в основной капитал в обрабатывающей промышленности на 1 </w:t>
      </w:r>
      <w:proofErr w:type="gramStart"/>
      <w:r w:rsidRPr="005253FC">
        <w:rPr>
          <w:rFonts w:ascii="Times New Roman" w:hAnsi="Times New Roman" w:cs="Times New Roman"/>
        </w:rPr>
        <w:t>занятого</w:t>
      </w:r>
      <w:proofErr w:type="gramEnd"/>
      <w:r w:rsidRPr="005253FC">
        <w:rPr>
          <w:rFonts w:ascii="Times New Roman" w:hAnsi="Times New Roman" w:cs="Times New Roman"/>
        </w:rPr>
        <w:t xml:space="preserve"> в обрабатывающей промышленности, тыс. на чел.</w:t>
      </w:r>
    </w:p>
    <w:p w:rsidR="008D17AF" w:rsidRDefault="00781977" w:rsidP="00BA2D1A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Все 10 показателей имеют различную экономическую природу или размерность. Для возможности их обобщения в единую оценку «Инновационной конкурентной привлекательности» региона (ИКП) каждый показатель пересчитывается в безразмерную балльную форму. При этом число баллов по каждому показателю зависит как от величины первичного индикатора у региона, </w:t>
      </w:r>
      <w:r w:rsidR="003575BE">
        <w:rPr>
          <w:rFonts w:ascii="Times New Roman" w:hAnsi="Times New Roman" w:cs="Times New Roman"/>
        </w:rPr>
        <w:t>так и от диапазона дифференциации данного показателя у всех регионов России.</w:t>
      </w:r>
    </w:p>
    <w:p w:rsidR="003575BE" w:rsidRDefault="003575BE" w:rsidP="00BA2D1A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При анализе устойчивости инновационного развития учитываются </w:t>
      </w:r>
      <w:r w:rsidR="000811E0">
        <w:rPr>
          <w:rFonts w:ascii="Times New Roman" w:hAnsi="Times New Roman" w:cs="Times New Roman"/>
        </w:rPr>
        <w:t>две</w:t>
      </w:r>
      <w:r>
        <w:rPr>
          <w:rFonts w:ascii="Times New Roman" w:hAnsi="Times New Roman" w:cs="Times New Roman"/>
        </w:rPr>
        <w:t xml:space="preserve"> составляющие – изменение в отрицательную сторону обобщенной оценки данного региона и его ранга в территориальном пространстве России по инновационной конкурентной привлекательности. Неустойчивым в инновационном развитии считается регион, который имеет по обеим составляющим отрицательную динамику. </w:t>
      </w:r>
    </w:p>
    <w:p w:rsidR="003575BE" w:rsidRDefault="003575BE" w:rsidP="00BA2D1A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Ниже, в таблице 1 приведены обобщающие балльные оценки, ранги регионов и округа в целом по инновационной конкурентной привлекательности, и вывод, согласно принятому критерию об устойчивости развития региона. Из таблицы видно, что в период 2019-2020 гг. из 11 регионов Северо-Западного Федерального округа </w:t>
      </w:r>
      <w:proofErr w:type="spellStart"/>
      <w:r>
        <w:rPr>
          <w:rFonts w:ascii="Times New Roman" w:hAnsi="Times New Roman" w:cs="Times New Roman"/>
        </w:rPr>
        <w:t>инновационно</w:t>
      </w:r>
      <w:proofErr w:type="spellEnd"/>
      <w:r>
        <w:rPr>
          <w:rFonts w:ascii="Times New Roman" w:hAnsi="Times New Roman" w:cs="Times New Roman"/>
        </w:rPr>
        <w:t xml:space="preserve"> устойчиво развивались 8, как и в целом весь макрорегион. Из трех неустойчивых в инновационном развитии регионов наибольшие потери в инновационном потенциале </w:t>
      </w:r>
      <w:r w:rsidR="00707CEF">
        <w:rPr>
          <w:rFonts w:ascii="Times New Roman" w:hAnsi="Times New Roman" w:cs="Times New Roman"/>
        </w:rPr>
        <w:t>выявлен</w:t>
      </w:r>
      <w:r w:rsidR="000811E0">
        <w:rPr>
          <w:rFonts w:ascii="Times New Roman" w:hAnsi="Times New Roman" w:cs="Times New Roman"/>
        </w:rPr>
        <w:t>ы</w:t>
      </w:r>
      <w:r w:rsidR="00707CEF">
        <w:rPr>
          <w:rFonts w:ascii="Times New Roman" w:hAnsi="Times New Roman" w:cs="Times New Roman"/>
        </w:rPr>
        <w:t xml:space="preserve"> у Псковской области</w:t>
      </w:r>
      <w:r w:rsidR="00AA3507">
        <w:rPr>
          <w:rFonts w:ascii="Times New Roman" w:hAnsi="Times New Roman" w:cs="Times New Roman"/>
        </w:rPr>
        <w:t xml:space="preserve"> (22 ранговые позиции) и </w:t>
      </w:r>
      <w:r w:rsidR="000811E0">
        <w:rPr>
          <w:rFonts w:ascii="Times New Roman" w:hAnsi="Times New Roman" w:cs="Times New Roman"/>
        </w:rPr>
        <w:t xml:space="preserve">у </w:t>
      </w:r>
      <w:r w:rsidR="00AA3507">
        <w:rPr>
          <w:rFonts w:ascii="Times New Roman" w:hAnsi="Times New Roman" w:cs="Times New Roman"/>
        </w:rPr>
        <w:t>республик</w:t>
      </w:r>
      <w:r w:rsidR="000811E0">
        <w:rPr>
          <w:rFonts w:ascii="Times New Roman" w:hAnsi="Times New Roman" w:cs="Times New Roman"/>
        </w:rPr>
        <w:t>и</w:t>
      </w:r>
      <w:r w:rsidR="00AA3507">
        <w:rPr>
          <w:rFonts w:ascii="Times New Roman" w:hAnsi="Times New Roman" w:cs="Times New Roman"/>
        </w:rPr>
        <w:t xml:space="preserve"> Коми (12 позиций). </w:t>
      </w:r>
    </w:p>
    <w:p w:rsidR="008D17AF" w:rsidRDefault="008D17AF" w:rsidP="00BA2D1A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707CEF" w:rsidRDefault="00707CEF" w:rsidP="00BA2D1A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781977" w:rsidRPr="00707CEF" w:rsidRDefault="00707CEF" w:rsidP="00707CEF">
      <w:pPr>
        <w:widowControl w:val="0"/>
        <w:suppressAutoHyphens/>
        <w:spacing w:after="0" w:line="247" w:lineRule="auto"/>
        <w:ind w:firstLine="425"/>
        <w:jc w:val="center"/>
        <w:rPr>
          <w:rFonts w:ascii="Times New Roman" w:eastAsia="DejaVu Sans" w:hAnsi="Times New Roman" w:cs="Times New Roman"/>
          <w:kern w:val="2"/>
          <w:lang w:eastAsia="ru-RU"/>
        </w:rPr>
      </w:pPr>
      <w:r>
        <w:rPr>
          <w:rFonts w:ascii="Times New Roman" w:eastAsia="DejaVu Sans" w:hAnsi="Times New Roman" w:cs="Times New Roman"/>
          <w:kern w:val="2"/>
          <w:lang w:eastAsia="ru-RU"/>
        </w:rPr>
        <w:t xml:space="preserve">Таблица 1. </w:t>
      </w:r>
      <w:r w:rsidR="00781977" w:rsidRPr="00707CEF">
        <w:rPr>
          <w:rFonts w:ascii="Times New Roman" w:eastAsia="DejaVu Sans" w:hAnsi="Times New Roman" w:cs="Times New Roman"/>
          <w:b/>
          <w:kern w:val="2"/>
          <w:lang w:eastAsia="ru-RU"/>
        </w:rPr>
        <w:t xml:space="preserve">Устойчивость </w:t>
      </w:r>
      <w:r>
        <w:rPr>
          <w:rFonts w:ascii="Times New Roman" w:eastAsia="DejaVu Sans" w:hAnsi="Times New Roman" w:cs="Times New Roman"/>
          <w:b/>
          <w:kern w:val="2"/>
          <w:lang w:eastAsia="ru-RU"/>
        </w:rPr>
        <w:t xml:space="preserve">(У) </w:t>
      </w:r>
      <w:r w:rsidR="00781977" w:rsidRPr="00707CEF">
        <w:rPr>
          <w:rFonts w:ascii="Times New Roman" w:eastAsia="DejaVu Sans" w:hAnsi="Times New Roman" w:cs="Times New Roman"/>
          <w:b/>
          <w:kern w:val="2"/>
          <w:lang w:eastAsia="ru-RU"/>
        </w:rPr>
        <w:t>регионов Северо-Западного федерального округа по инновационной конкурентной привлекательности</w:t>
      </w:r>
      <w:r>
        <w:rPr>
          <w:rFonts w:ascii="Times New Roman" w:eastAsia="DejaVu Sans" w:hAnsi="Times New Roman" w:cs="Times New Roman"/>
          <w:b/>
          <w:kern w:val="2"/>
          <w:lang w:eastAsia="ru-RU"/>
        </w:rPr>
        <w:t xml:space="preserve"> (ИКП) 2019-2020 гг.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2667"/>
        <w:gridCol w:w="867"/>
        <w:gridCol w:w="866"/>
        <w:gridCol w:w="866"/>
        <w:gridCol w:w="866"/>
        <w:gridCol w:w="897"/>
        <w:gridCol w:w="769"/>
        <w:gridCol w:w="865"/>
      </w:tblGrid>
      <w:tr w:rsidR="00707CEF" w:rsidRPr="001C5DEA" w:rsidTr="00707CEF">
        <w:trPr>
          <w:trHeight w:val="288"/>
        </w:trPr>
        <w:tc>
          <w:tcPr>
            <w:tcW w:w="153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07CEF" w:rsidRPr="001C5DEA" w:rsidRDefault="00707CEF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Регион</w:t>
            </w:r>
          </w:p>
        </w:tc>
        <w:tc>
          <w:tcPr>
            <w:tcW w:w="1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07CEF" w:rsidRPr="001C5DEA" w:rsidRDefault="00707CEF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Обобщенная оценка в б</w:t>
            </w: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алл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ах</w:t>
            </w:r>
          </w:p>
        </w:tc>
        <w:tc>
          <w:tcPr>
            <w:tcW w:w="1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07CEF" w:rsidRPr="001C5DEA" w:rsidRDefault="00707CEF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Ранг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региона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br/>
              <w:t>в пространстве России</w:t>
            </w: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07CEF" w:rsidRPr="001C5DEA" w:rsidRDefault="00707CEF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Изменение КПР</w:t>
            </w:r>
          </w:p>
        </w:tc>
        <w:tc>
          <w:tcPr>
            <w:tcW w:w="49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07CEF" w:rsidRPr="001C5DEA" w:rsidRDefault="00707CEF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Устой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softHyphen/>
            </w: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чи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softHyphen/>
            </w: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вость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КПР</w:t>
            </w:r>
          </w:p>
        </w:tc>
      </w:tr>
      <w:tr w:rsidR="00707CEF" w:rsidRPr="001C5DEA" w:rsidTr="00707CEF">
        <w:trPr>
          <w:trHeight w:val="288"/>
        </w:trPr>
        <w:tc>
          <w:tcPr>
            <w:tcW w:w="153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CEF" w:rsidRPr="001C5DEA" w:rsidRDefault="00707CEF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07CEF" w:rsidRPr="001C5DEA" w:rsidRDefault="00707CEF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2019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г.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07CEF" w:rsidRPr="001C5DEA" w:rsidRDefault="00707CEF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2020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г.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07CEF" w:rsidRPr="001C5DEA" w:rsidRDefault="00707CEF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2019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г.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07CEF" w:rsidRPr="001C5DEA" w:rsidRDefault="00707CEF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2020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г.</w:t>
            </w:r>
          </w:p>
        </w:tc>
        <w:tc>
          <w:tcPr>
            <w:tcW w:w="5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07CEF" w:rsidRPr="001C5DEA" w:rsidRDefault="00707CEF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в </w:t>
            </w: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балл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ах</w:t>
            </w:r>
          </w:p>
        </w:tc>
        <w:tc>
          <w:tcPr>
            <w:tcW w:w="4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07CEF" w:rsidRPr="001C5DEA" w:rsidRDefault="00707CEF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в </w:t>
            </w: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ран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softHyphen/>
            </w: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ах</w:t>
            </w:r>
          </w:p>
        </w:tc>
        <w:tc>
          <w:tcPr>
            <w:tcW w:w="49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CEF" w:rsidRPr="001C5DEA" w:rsidRDefault="00707CEF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781977" w:rsidRPr="001C5DEA" w:rsidTr="0094094C">
        <w:trPr>
          <w:trHeight w:val="284"/>
        </w:trPr>
        <w:tc>
          <w:tcPr>
            <w:tcW w:w="1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СЗФО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49,5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50,2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5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0,7</w:t>
            </w:r>
          </w:p>
        </w:tc>
        <w:tc>
          <w:tcPr>
            <w:tcW w:w="4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4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</w:tr>
      <w:tr w:rsidR="00781977" w:rsidRPr="001C5DEA" w:rsidTr="0094094C">
        <w:trPr>
          <w:trHeight w:val="284"/>
        </w:trPr>
        <w:tc>
          <w:tcPr>
            <w:tcW w:w="15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Республика Карелия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23,8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29,8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63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46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6,0</w:t>
            </w:r>
          </w:p>
        </w:tc>
        <w:tc>
          <w:tcPr>
            <w:tcW w:w="4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</w:tr>
      <w:tr w:rsidR="00781977" w:rsidRPr="001C5DEA" w:rsidTr="0094094C">
        <w:trPr>
          <w:trHeight w:val="284"/>
        </w:trPr>
        <w:tc>
          <w:tcPr>
            <w:tcW w:w="15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Республика Коми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27,8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22,0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58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-5,8</w:t>
            </w:r>
          </w:p>
        </w:tc>
        <w:tc>
          <w:tcPr>
            <w:tcW w:w="4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-13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</w:tr>
      <w:tr w:rsidR="00781977" w:rsidRPr="001C5DEA" w:rsidTr="0094094C">
        <w:trPr>
          <w:trHeight w:val="284"/>
        </w:trPr>
        <w:tc>
          <w:tcPr>
            <w:tcW w:w="15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gramStart"/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Ненецкий</w:t>
            </w:r>
            <w:proofErr w:type="gramEnd"/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r w:rsidR="00707CE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АО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23,3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24,3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64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62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1,0</w:t>
            </w:r>
          </w:p>
        </w:tc>
        <w:tc>
          <w:tcPr>
            <w:tcW w:w="4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</w:tr>
      <w:tr w:rsidR="00781977" w:rsidRPr="001C5DEA" w:rsidTr="0094094C">
        <w:trPr>
          <w:trHeight w:val="284"/>
        </w:trPr>
        <w:tc>
          <w:tcPr>
            <w:tcW w:w="15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Архангельская обл</w:t>
            </w:r>
            <w:r w:rsidR="00707CE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.</w:t>
            </w: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без АО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33,6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39,6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42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6,0</w:t>
            </w:r>
          </w:p>
        </w:tc>
        <w:tc>
          <w:tcPr>
            <w:tcW w:w="4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</w:tr>
      <w:tr w:rsidR="00781977" w:rsidRPr="001C5DEA" w:rsidTr="0094094C">
        <w:trPr>
          <w:trHeight w:val="284"/>
        </w:trPr>
        <w:tc>
          <w:tcPr>
            <w:tcW w:w="15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Вологодская область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27,9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28,9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56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51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1,0</w:t>
            </w:r>
          </w:p>
        </w:tc>
        <w:tc>
          <w:tcPr>
            <w:tcW w:w="4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</w:tr>
      <w:tr w:rsidR="00781977" w:rsidRPr="001C5DEA" w:rsidTr="0094094C">
        <w:trPr>
          <w:trHeight w:val="284"/>
        </w:trPr>
        <w:tc>
          <w:tcPr>
            <w:tcW w:w="15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Калининградская область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27,9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29,1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57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1,2</w:t>
            </w:r>
          </w:p>
        </w:tc>
        <w:tc>
          <w:tcPr>
            <w:tcW w:w="4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</w:tr>
      <w:tr w:rsidR="00781977" w:rsidRPr="001C5DEA" w:rsidTr="0094094C">
        <w:trPr>
          <w:trHeight w:val="284"/>
        </w:trPr>
        <w:tc>
          <w:tcPr>
            <w:tcW w:w="15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Ленинградская область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33,5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33,8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0,3</w:t>
            </w:r>
          </w:p>
        </w:tc>
        <w:tc>
          <w:tcPr>
            <w:tcW w:w="4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</w:tr>
      <w:tr w:rsidR="00781977" w:rsidRPr="001C5DEA" w:rsidTr="0094094C">
        <w:trPr>
          <w:trHeight w:val="284"/>
        </w:trPr>
        <w:tc>
          <w:tcPr>
            <w:tcW w:w="15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Мурманская область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31,4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28,5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47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52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-2,9</w:t>
            </w:r>
          </w:p>
        </w:tc>
        <w:tc>
          <w:tcPr>
            <w:tcW w:w="4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-5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</w:tr>
      <w:tr w:rsidR="00781977" w:rsidRPr="001C5DEA" w:rsidTr="0094094C">
        <w:trPr>
          <w:trHeight w:val="284"/>
        </w:trPr>
        <w:tc>
          <w:tcPr>
            <w:tcW w:w="15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Новгородская область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31,4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33,3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1,9</w:t>
            </w:r>
          </w:p>
        </w:tc>
        <w:tc>
          <w:tcPr>
            <w:tcW w:w="4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</w:tr>
      <w:tr w:rsidR="00781977" w:rsidRPr="001C5DEA" w:rsidTr="0094094C">
        <w:trPr>
          <w:trHeight w:val="284"/>
        </w:trPr>
        <w:tc>
          <w:tcPr>
            <w:tcW w:w="15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Псковская область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33,5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23,1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66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-10,4</w:t>
            </w:r>
          </w:p>
        </w:tc>
        <w:tc>
          <w:tcPr>
            <w:tcW w:w="4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-22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</w:tr>
      <w:tr w:rsidR="00781977" w:rsidRPr="001C5DEA" w:rsidTr="0094094C">
        <w:trPr>
          <w:trHeight w:val="284"/>
        </w:trPr>
        <w:tc>
          <w:tcPr>
            <w:tcW w:w="15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г. Санкт-Петербург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64,5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64,3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-0,2</w:t>
            </w:r>
          </w:p>
        </w:tc>
        <w:tc>
          <w:tcPr>
            <w:tcW w:w="4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77" w:rsidRPr="001C5DEA" w:rsidRDefault="00781977" w:rsidP="00707C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</w:tr>
    </w:tbl>
    <w:p w:rsidR="00707CEF" w:rsidRPr="00707CEF" w:rsidRDefault="00707CEF" w:rsidP="00707CEF">
      <w:pPr>
        <w:widowControl w:val="0"/>
        <w:suppressAutoHyphens/>
        <w:spacing w:after="0" w:line="240" w:lineRule="auto"/>
        <w:jc w:val="both"/>
        <w:rPr>
          <w:rFonts w:ascii="Times New Roman" w:eastAsia="DejaVu Sans" w:hAnsi="Times New Roman" w:cs="Times New Roman"/>
          <w:kern w:val="1"/>
          <w:sz w:val="20"/>
          <w:lang w:eastAsia="ru-RU"/>
        </w:rPr>
      </w:pPr>
      <w:r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* </w:t>
      </w:r>
      <w:r w:rsidRPr="00707CEF">
        <w:rPr>
          <w:rFonts w:ascii="Times New Roman" w:eastAsia="DejaVu Sans" w:hAnsi="Times New Roman" w:cs="Times New Roman"/>
          <w:kern w:val="1"/>
          <w:sz w:val="20"/>
          <w:lang w:eastAsia="ru-RU"/>
        </w:rPr>
        <w:t>Ист</w:t>
      </w:r>
      <w:r w:rsidR="00260AF5">
        <w:rPr>
          <w:rFonts w:ascii="Times New Roman" w:eastAsia="DejaVu Sans" w:hAnsi="Times New Roman" w:cs="Times New Roman"/>
          <w:kern w:val="1"/>
          <w:sz w:val="20"/>
          <w:lang w:eastAsia="ru-RU"/>
        </w:rPr>
        <w:t>очник: рассчитано автором по [</w:t>
      </w:r>
      <w:r w:rsidRPr="00707CEF">
        <w:rPr>
          <w:rFonts w:ascii="Times New Roman" w:eastAsia="DejaVu Sans" w:hAnsi="Times New Roman" w:cs="Times New Roman"/>
          <w:kern w:val="1"/>
          <w:sz w:val="20"/>
          <w:lang w:eastAsia="ru-RU"/>
        </w:rPr>
        <w:t>6]</w:t>
      </w:r>
    </w:p>
    <w:p w:rsidR="00781977" w:rsidRPr="00707CEF" w:rsidRDefault="00781977" w:rsidP="00296891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781977" w:rsidRDefault="00781977" w:rsidP="00296891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707CEF" w:rsidRDefault="00296891" w:rsidP="00296891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таблице 2 приведены первичные показатели инновационного развития, по которым неустойчив</w:t>
      </w:r>
      <w:r w:rsidR="003B09FA">
        <w:rPr>
          <w:rFonts w:ascii="Times New Roman" w:hAnsi="Times New Roman" w:cs="Times New Roman"/>
        </w:rPr>
        <w:t>ы</w:t>
      </w:r>
      <w:r>
        <w:rPr>
          <w:rFonts w:ascii="Times New Roman" w:hAnsi="Times New Roman" w:cs="Times New Roman"/>
        </w:rPr>
        <w:t xml:space="preserve">е регионы снизили свой инновационный потенциал. </w:t>
      </w:r>
    </w:p>
    <w:p w:rsidR="003B09FA" w:rsidRDefault="003B09FA" w:rsidP="003B09FA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состав неустойчивых по инновационной конкурентной привлекательности регионов Северо-Западного Федерального округа попали республика Коми и Мурманская и Псковская области. Больше всего неустойчивых первичных показателей из общего из числа (10 показателей) оказалось у Псковской области – 6, 4 из которых ресурсные показатели исследований и разработок. По этой группе показателей потери составили от 1 до 17 баллов и от 3 до 16 ранговых позиций. Следует обратить внимание на существенное снижение доли молодых исследователей и разработчиков, которые при низкой оплате труда и высокой мобильности, вероятно, переселяются в другие регионы или меняют сферу занятости </w:t>
      </w:r>
      <w:proofErr w:type="gramStart"/>
      <w:r>
        <w:rPr>
          <w:rFonts w:ascii="Times New Roman" w:hAnsi="Times New Roman" w:cs="Times New Roman"/>
        </w:rPr>
        <w:t>на</w:t>
      </w:r>
      <w:proofErr w:type="gramEnd"/>
      <w:r>
        <w:rPr>
          <w:rFonts w:ascii="Times New Roman" w:hAnsi="Times New Roman" w:cs="Times New Roman"/>
        </w:rPr>
        <w:t xml:space="preserve"> более высокооплачиваемую. Также существенно сократился объем и доли затрат на технологические инновации, что связано с сокращением инвестиций в основной капитал. Причины этого необходимо искать в пандемии С</w:t>
      </w:r>
      <w:proofErr w:type="spellStart"/>
      <w:r>
        <w:rPr>
          <w:rFonts w:ascii="Times New Roman" w:hAnsi="Times New Roman" w:cs="Times New Roman"/>
          <w:lang w:val="en-US"/>
        </w:rPr>
        <w:t>ovid</w:t>
      </w:r>
      <w:proofErr w:type="spellEnd"/>
      <w:r w:rsidRPr="000B2E65">
        <w:rPr>
          <w:rFonts w:ascii="Times New Roman" w:hAnsi="Times New Roman" w:cs="Times New Roman"/>
        </w:rPr>
        <w:t>-1</w:t>
      </w:r>
      <w:r>
        <w:rPr>
          <w:rFonts w:ascii="Times New Roman" w:hAnsi="Times New Roman" w:cs="Times New Roman"/>
        </w:rPr>
        <w:t>9 в</w:t>
      </w:r>
      <w:r w:rsidRPr="000B2E65">
        <w:rPr>
          <w:rFonts w:ascii="Times New Roman" w:hAnsi="Times New Roman" w:cs="Times New Roman"/>
        </w:rPr>
        <w:t xml:space="preserve"> 2020 </w:t>
      </w:r>
      <w:r>
        <w:rPr>
          <w:rFonts w:ascii="Times New Roman" w:hAnsi="Times New Roman" w:cs="Times New Roman"/>
        </w:rPr>
        <w:t xml:space="preserve">г. и снижении </w:t>
      </w:r>
      <w:proofErr w:type="spellStart"/>
      <w:r>
        <w:rPr>
          <w:rFonts w:ascii="Times New Roman" w:hAnsi="Times New Roman" w:cs="Times New Roman"/>
        </w:rPr>
        <w:t>межстранового</w:t>
      </w:r>
      <w:proofErr w:type="spellEnd"/>
      <w:r>
        <w:rPr>
          <w:rFonts w:ascii="Times New Roman" w:hAnsi="Times New Roman" w:cs="Times New Roman"/>
        </w:rPr>
        <w:t xml:space="preserve"> и приграничного сотрудничества Псковской области. </w:t>
      </w:r>
    </w:p>
    <w:p w:rsidR="003B09FA" w:rsidRDefault="003B09FA" w:rsidP="003B09FA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целом совпадение неустойчивых первичных показателей у неустойчивых регионов невысокое. Лишь по трем ресурсным </w:t>
      </w:r>
      <w:proofErr w:type="spellStart"/>
      <w:r>
        <w:rPr>
          <w:rFonts w:ascii="Times New Roman" w:hAnsi="Times New Roman" w:cs="Times New Roman"/>
        </w:rPr>
        <w:t>показателяим</w:t>
      </w:r>
      <w:proofErr w:type="spellEnd"/>
      <w:r>
        <w:rPr>
          <w:rFonts w:ascii="Times New Roman" w:hAnsi="Times New Roman" w:cs="Times New Roman"/>
        </w:rPr>
        <w:t xml:space="preserve"> – сокращению молодых исследователей, снижению затрат на использование технологических инновации и с</w:t>
      </w:r>
      <w:r w:rsidRPr="00803C6D">
        <w:rPr>
          <w:rFonts w:ascii="Times New Roman" w:hAnsi="Times New Roman" w:cs="Times New Roman"/>
        </w:rPr>
        <w:t>оотношени</w:t>
      </w:r>
      <w:r>
        <w:rPr>
          <w:rFonts w:ascii="Times New Roman" w:hAnsi="Times New Roman" w:cs="Times New Roman"/>
        </w:rPr>
        <w:t>ю</w:t>
      </w:r>
      <w:r w:rsidRPr="00803C6D">
        <w:rPr>
          <w:rFonts w:ascii="Times New Roman" w:hAnsi="Times New Roman" w:cs="Times New Roman"/>
        </w:rPr>
        <w:t xml:space="preserve"> затрат на технологические инновации и научную деятельность и разработки</w:t>
      </w:r>
      <w:r>
        <w:rPr>
          <w:rFonts w:ascii="Times New Roman" w:hAnsi="Times New Roman" w:cs="Times New Roman"/>
        </w:rPr>
        <w:t xml:space="preserve"> – все три неустойчивых по инновационной конкурентной привлекательности региона синхронно похожи. По затратам на исследования и разработки, числу выданных патентов и инвестициям в обрабатывающие производства (являющиеся необходимым условием массового внедрения инноваций) республика Коми сохранила устойчивость. Не последнюю причину этого можно видеть в финансовом благополучии региона.</w:t>
      </w:r>
    </w:p>
    <w:p w:rsidR="00296891" w:rsidRDefault="00296891" w:rsidP="00296891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296891" w:rsidRPr="00707CEF" w:rsidRDefault="00296891" w:rsidP="00296891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781977" w:rsidRPr="00296891" w:rsidRDefault="00781977" w:rsidP="00296891">
      <w:pPr>
        <w:widowControl w:val="0"/>
        <w:suppressAutoHyphens/>
        <w:spacing w:after="0" w:line="247" w:lineRule="auto"/>
        <w:ind w:firstLine="425"/>
        <w:jc w:val="center"/>
        <w:rPr>
          <w:rFonts w:ascii="Times New Roman" w:eastAsia="DejaVu Sans" w:hAnsi="Times New Roman" w:cs="Times New Roman"/>
          <w:kern w:val="2"/>
          <w:lang w:eastAsia="ru-RU"/>
        </w:rPr>
      </w:pPr>
      <w:r w:rsidRPr="00296891">
        <w:rPr>
          <w:rFonts w:ascii="Times New Roman" w:eastAsia="DejaVu Sans" w:hAnsi="Times New Roman" w:cs="Times New Roman"/>
          <w:kern w:val="2"/>
          <w:lang w:eastAsia="ru-RU"/>
        </w:rPr>
        <w:t>Таблица 2</w:t>
      </w:r>
      <w:r w:rsidR="00296891">
        <w:rPr>
          <w:rFonts w:ascii="Times New Roman" w:eastAsia="DejaVu Sans" w:hAnsi="Times New Roman" w:cs="Times New Roman"/>
          <w:kern w:val="2"/>
          <w:lang w:eastAsia="ru-RU"/>
        </w:rPr>
        <w:t>.</w:t>
      </w:r>
      <w:r w:rsidRPr="00296891">
        <w:rPr>
          <w:rFonts w:ascii="Times New Roman" w:eastAsia="DejaVu Sans" w:hAnsi="Times New Roman" w:cs="Times New Roman"/>
          <w:kern w:val="2"/>
          <w:lang w:eastAsia="ru-RU"/>
        </w:rPr>
        <w:t xml:space="preserve"> </w:t>
      </w:r>
      <w:r w:rsidRPr="00296891">
        <w:rPr>
          <w:rFonts w:ascii="Times New Roman" w:eastAsia="DejaVu Sans" w:hAnsi="Times New Roman" w:cs="Times New Roman"/>
          <w:b/>
          <w:kern w:val="2"/>
          <w:lang w:eastAsia="ru-RU"/>
        </w:rPr>
        <w:t xml:space="preserve">Причины неустойчивости регионов в 2020 г. по сравнению с 2019 г., </w:t>
      </w:r>
      <w:r w:rsidRPr="00296891">
        <w:rPr>
          <w:rFonts w:ascii="Times New Roman" w:eastAsia="DejaVu Sans" w:hAnsi="Times New Roman" w:cs="Times New Roman"/>
          <w:b/>
          <w:kern w:val="2"/>
          <w:lang w:eastAsia="ru-RU"/>
        </w:rPr>
        <w:br/>
        <w:t>снижение или замедление роста показателей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2944"/>
        <w:gridCol w:w="1559"/>
        <w:gridCol w:w="1561"/>
        <w:gridCol w:w="1417"/>
        <w:gridCol w:w="1182"/>
      </w:tblGrid>
      <w:tr w:rsidR="006500A7" w:rsidRPr="00A211E8" w:rsidTr="0094094C">
        <w:trPr>
          <w:trHeight w:val="288"/>
        </w:trPr>
        <w:tc>
          <w:tcPr>
            <w:tcW w:w="16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A211E8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11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Показатели</w:t>
            </w:r>
          </w:p>
        </w:tc>
        <w:tc>
          <w:tcPr>
            <w:tcW w:w="9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  <w:tl2br w:val="single" w:sz="4" w:space="0" w:color="auto"/>
            </w:tcBorders>
            <w:shd w:val="clear" w:color="auto" w:fill="auto"/>
            <w:noWrap/>
            <w:hideMark/>
          </w:tcPr>
          <w:p w:rsidR="006500A7" w:rsidRDefault="0094094C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             </w:t>
            </w:r>
            <w:r w:rsidR="006500A7" w:rsidRPr="00A211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Регион</w:t>
            </w:r>
          </w:p>
          <w:p w:rsidR="0094094C" w:rsidRPr="00A211E8" w:rsidRDefault="0094094C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Критерий</w:t>
            </w:r>
          </w:p>
        </w:tc>
        <w:tc>
          <w:tcPr>
            <w:tcW w:w="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00A7" w:rsidRPr="00A211E8" w:rsidRDefault="006500A7" w:rsidP="007819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11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Республика Коми</w:t>
            </w:r>
          </w:p>
        </w:tc>
        <w:tc>
          <w:tcPr>
            <w:tcW w:w="8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00A7" w:rsidRPr="00A211E8" w:rsidRDefault="006500A7" w:rsidP="007819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11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Мурманская область</w:t>
            </w:r>
          </w:p>
        </w:tc>
        <w:tc>
          <w:tcPr>
            <w:tcW w:w="6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00A7" w:rsidRPr="00A211E8" w:rsidRDefault="006500A7" w:rsidP="007819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11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Псковская область</w:t>
            </w:r>
          </w:p>
        </w:tc>
      </w:tr>
      <w:tr w:rsidR="006500A7" w:rsidRPr="00007D52" w:rsidTr="006500A7">
        <w:trPr>
          <w:trHeight w:val="255"/>
        </w:trPr>
        <w:tc>
          <w:tcPr>
            <w:tcW w:w="1699" w:type="pct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Доля внутренних затрат на исследования 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разработки в ВРП</w:t>
            </w:r>
          </w:p>
        </w:tc>
        <w:tc>
          <w:tcPr>
            <w:tcW w:w="9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Разность баллов</w:t>
            </w:r>
          </w:p>
        </w:tc>
        <w:tc>
          <w:tcPr>
            <w:tcW w:w="9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8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-3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</w:t>
            </w:r>
          </w:p>
        </w:tc>
      </w:tr>
      <w:tr w:rsidR="006500A7" w:rsidRPr="00007D52" w:rsidTr="006500A7">
        <w:trPr>
          <w:trHeight w:val="255"/>
        </w:trPr>
        <w:tc>
          <w:tcPr>
            <w:tcW w:w="16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Разность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рангов</w:t>
            </w:r>
          </w:p>
        </w:tc>
        <w:tc>
          <w:tcPr>
            <w:tcW w:w="9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8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-3</w:t>
            </w:r>
          </w:p>
        </w:tc>
      </w:tr>
      <w:tr w:rsidR="006500A7" w:rsidRPr="00007D52" w:rsidTr="006500A7">
        <w:trPr>
          <w:trHeight w:val="255"/>
        </w:trPr>
        <w:tc>
          <w:tcPr>
            <w:tcW w:w="169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Устойчивость</w:t>
            </w:r>
          </w:p>
        </w:tc>
        <w:tc>
          <w:tcPr>
            <w:tcW w:w="9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  <w:tc>
          <w:tcPr>
            <w:tcW w:w="8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</w:tr>
      <w:tr w:rsidR="006500A7" w:rsidRPr="00007D52" w:rsidTr="006500A7">
        <w:trPr>
          <w:trHeight w:val="255"/>
        </w:trPr>
        <w:tc>
          <w:tcPr>
            <w:tcW w:w="1699" w:type="pct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Доля исследователей до 39 лет</w:t>
            </w:r>
          </w:p>
        </w:tc>
        <w:tc>
          <w:tcPr>
            <w:tcW w:w="9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Разность баллов</w:t>
            </w:r>
          </w:p>
        </w:tc>
        <w:tc>
          <w:tcPr>
            <w:tcW w:w="9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-8</w:t>
            </w:r>
          </w:p>
        </w:tc>
        <w:tc>
          <w:tcPr>
            <w:tcW w:w="8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-17</w:t>
            </w:r>
          </w:p>
        </w:tc>
      </w:tr>
      <w:tr w:rsidR="006500A7" w:rsidRPr="00007D52" w:rsidTr="006500A7">
        <w:trPr>
          <w:trHeight w:val="255"/>
        </w:trPr>
        <w:tc>
          <w:tcPr>
            <w:tcW w:w="16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Разность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рангов</w:t>
            </w:r>
          </w:p>
        </w:tc>
        <w:tc>
          <w:tcPr>
            <w:tcW w:w="9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-7</w:t>
            </w:r>
          </w:p>
        </w:tc>
        <w:tc>
          <w:tcPr>
            <w:tcW w:w="8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-2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-16</w:t>
            </w:r>
          </w:p>
        </w:tc>
      </w:tr>
      <w:tr w:rsidR="006500A7" w:rsidRPr="00007D52" w:rsidTr="006500A7">
        <w:trPr>
          <w:trHeight w:val="255"/>
        </w:trPr>
        <w:tc>
          <w:tcPr>
            <w:tcW w:w="169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Устойчивость</w:t>
            </w:r>
          </w:p>
        </w:tc>
        <w:tc>
          <w:tcPr>
            <w:tcW w:w="9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  <w:tc>
          <w:tcPr>
            <w:tcW w:w="8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</w:tr>
      <w:tr w:rsidR="006500A7" w:rsidRPr="00007D52" w:rsidTr="006500A7">
        <w:trPr>
          <w:trHeight w:val="255"/>
        </w:trPr>
        <w:tc>
          <w:tcPr>
            <w:tcW w:w="1699" w:type="pct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Доля затрат на технологические инновации в ВРП </w:t>
            </w:r>
          </w:p>
        </w:tc>
        <w:tc>
          <w:tcPr>
            <w:tcW w:w="9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Разность баллов</w:t>
            </w:r>
          </w:p>
        </w:tc>
        <w:tc>
          <w:tcPr>
            <w:tcW w:w="9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-19</w:t>
            </w:r>
          </w:p>
        </w:tc>
        <w:tc>
          <w:tcPr>
            <w:tcW w:w="8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-27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-5</w:t>
            </w:r>
          </w:p>
        </w:tc>
      </w:tr>
      <w:tr w:rsidR="006500A7" w:rsidRPr="00007D52" w:rsidTr="006500A7">
        <w:trPr>
          <w:trHeight w:val="255"/>
        </w:trPr>
        <w:tc>
          <w:tcPr>
            <w:tcW w:w="16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Разность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рангов</w:t>
            </w:r>
          </w:p>
        </w:tc>
        <w:tc>
          <w:tcPr>
            <w:tcW w:w="9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-12</w:t>
            </w:r>
          </w:p>
        </w:tc>
        <w:tc>
          <w:tcPr>
            <w:tcW w:w="8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-21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-12</w:t>
            </w:r>
          </w:p>
        </w:tc>
      </w:tr>
      <w:tr w:rsidR="006500A7" w:rsidRPr="00007D52" w:rsidTr="006500A7">
        <w:trPr>
          <w:trHeight w:val="255"/>
        </w:trPr>
        <w:tc>
          <w:tcPr>
            <w:tcW w:w="169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Устойчивость</w:t>
            </w:r>
          </w:p>
        </w:tc>
        <w:tc>
          <w:tcPr>
            <w:tcW w:w="9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  <w:tc>
          <w:tcPr>
            <w:tcW w:w="8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</w:tr>
      <w:tr w:rsidR="006500A7" w:rsidRPr="00007D52" w:rsidTr="006500A7">
        <w:trPr>
          <w:trHeight w:val="255"/>
        </w:trPr>
        <w:tc>
          <w:tcPr>
            <w:tcW w:w="1699" w:type="pct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Соотношение затрат на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технологические инновации и научную деятельность 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разработки</w:t>
            </w:r>
          </w:p>
        </w:tc>
        <w:tc>
          <w:tcPr>
            <w:tcW w:w="9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Разность баллов</w:t>
            </w:r>
          </w:p>
        </w:tc>
        <w:tc>
          <w:tcPr>
            <w:tcW w:w="9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-6</w:t>
            </w:r>
          </w:p>
        </w:tc>
        <w:tc>
          <w:tcPr>
            <w:tcW w:w="8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-22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</w:t>
            </w:r>
          </w:p>
        </w:tc>
      </w:tr>
      <w:tr w:rsidR="006500A7" w:rsidRPr="00007D52" w:rsidTr="006500A7">
        <w:trPr>
          <w:trHeight w:val="255"/>
        </w:trPr>
        <w:tc>
          <w:tcPr>
            <w:tcW w:w="16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Разность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рангов</w:t>
            </w:r>
          </w:p>
        </w:tc>
        <w:tc>
          <w:tcPr>
            <w:tcW w:w="9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-19</w:t>
            </w:r>
          </w:p>
        </w:tc>
        <w:tc>
          <w:tcPr>
            <w:tcW w:w="8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-31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-6</w:t>
            </w:r>
          </w:p>
        </w:tc>
      </w:tr>
      <w:tr w:rsidR="006500A7" w:rsidRPr="00007D52" w:rsidTr="006500A7">
        <w:trPr>
          <w:trHeight w:val="255"/>
        </w:trPr>
        <w:tc>
          <w:tcPr>
            <w:tcW w:w="169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Устойчивость</w:t>
            </w:r>
          </w:p>
        </w:tc>
        <w:tc>
          <w:tcPr>
            <w:tcW w:w="9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  <w:tc>
          <w:tcPr>
            <w:tcW w:w="8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</w:tr>
      <w:tr w:rsidR="006500A7" w:rsidRPr="00007D52" w:rsidTr="006500A7">
        <w:trPr>
          <w:trHeight w:val="255"/>
        </w:trPr>
        <w:tc>
          <w:tcPr>
            <w:tcW w:w="1699" w:type="pct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Количество выданных патентов на 1000 занятых в экономике</w:t>
            </w:r>
          </w:p>
        </w:tc>
        <w:tc>
          <w:tcPr>
            <w:tcW w:w="9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Разность баллов</w:t>
            </w:r>
          </w:p>
        </w:tc>
        <w:tc>
          <w:tcPr>
            <w:tcW w:w="9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</w:t>
            </w:r>
          </w:p>
        </w:tc>
        <w:tc>
          <w:tcPr>
            <w:tcW w:w="8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6500A7" w:rsidRPr="00007D52" w:rsidTr="006500A7">
        <w:trPr>
          <w:trHeight w:val="255"/>
        </w:trPr>
        <w:tc>
          <w:tcPr>
            <w:tcW w:w="16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Разность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рангов</w:t>
            </w:r>
          </w:p>
        </w:tc>
        <w:tc>
          <w:tcPr>
            <w:tcW w:w="9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8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6500A7" w:rsidRPr="00007D52" w:rsidTr="006500A7">
        <w:trPr>
          <w:trHeight w:val="255"/>
        </w:trPr>
        <w:tc>
          <w:tcPr>
            <w:tcW w:w="169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Устойчивость</w:t>
            </w:r>
          </w:p>
        </w:tc>
        <w:tc>
          <w:tcPr>
            <w:tcW w:w="9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  <w:tc>
          <w:tcPr>
            <w:tcW w:w="8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</w:tr>
      <w:tr w:rsidR="006500A7" w:rsidRPr="00007D52" w:rsidTr="006500A7">
        <w:trPr>
          <w:trHeight w:val="255"/>
        </w:trPr>
        <w:tc>
          <w:tcPr>
            <w:tcW w:w="1699" w:type="pct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Удельный вес инновационной продукции в объеме продукции обрабатывающих производств</w:t>
            </w:r>
          </w:p>
        </w:tc>
        <w:tc>
          <w:tcPr>
            <w:tcW w:w="9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Разность баллов</w:t>
            </w:r>
          </w:p>
        </w:tc>
        <w:tc>
          <w:tcPr>
            <w:tcW w:w="9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-18</w:t>
            </w:r>
          </w:p>
        </w:tc>
        <w:tc>
          <w:tcPr>
            <w:tcW w:w="8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-4</w:t>
            </w:r>
          </w:p>
        </w:tc>
      </w:tr>
      <w:tr w:rsidR="006500A7" w:rsidRPr="00007D52" w:rsidTr="006500A7">
        <w:trPr>
          <w:trHeight w:val="255"/>
        </w:trPr>
        <w:tc>
          <w:tcPr>
            <w:tcW w:w="16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Разность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рангов</w:t>
            </w:r>
          </w:p>
        </w:tc>
        <w:tc>
          <w:tcPr>
            <w:tcW w:w="9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-16</w:t>
            </w:r>
          </w:p>
        </w:tc>
        <w:tc>
          <w:tcPr>
            <w:tcW w:w="8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-3</w:t>
            </w:r>
          </w:p>
        </w:tc>
      </w:tr>
      <w:tr w:rsidR="006500A7" w:rsidRPr="00007D52" w:rsidTr="001C2658">
        <w:trPr>
          <w:trHeight w:val="255"/>
        </w:trPr>
        <w:tc>
          <w:tcPr>
            <w:tcW w:w="169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Устойчивость</w:t>
            </w:r>
          </w:p>
        </w:tc>
        <w:tc>
          <w:tcPr>
            <w:tcW w:w="9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  <w:tc>
          <w:tcPr>
            <w:tcW w:w="8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</w:tr>
      <w:tr w:rsidR="006500A7" w:rsidRPr="00007D52" w:rsidTr="001C2658">
        <w:trPr>
          <w:trHeight w:val="288"/>
        </w:trPr>
        <w:tc>
          <w:tcPr>
            <w:tcW w:w="169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Инвестиции в основной капи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softHyphen/>
            </w: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тал в </w:t>
            </w:r>
            <w:r w:rsidRPr="006500A7">
              <w:rPr>
                <w:rFonts w:ascii="Times New Roman" w:eastAsia="Times New Roman" w:hAnsi="Times New Roman" w:cs="Times New Roman"/>
                <w:color w:val="000000"/>
                <w:spacing w:val="-6"/>
                <w:sz w:val="20"/>
                <w:szCs w:val="20"/>
                <w:lang w:eastAsia="ru-RU"/>
              </w:rPr>
              <w:t>обрабатывающей</w:t>
            </w: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r w:rsidRPr="006500A7">
              <w:rPr>
                <w:rFonts w:ascii="Times New Roman" w:eastAsia="Times New Roman" w:hAnsi="Times New Roman" w:cs="Times New Roman"/>
                <w:color w:val="000000"/>
                <w:spacing w:val="-6"/>
                <w:sz w:val="20"/>
                <w:szCs w:val="20"/>
                <w:lang w:eastAsia="ru-RU"/>
              </w:rPr>
              <w:t>промыш</w:t>
            </w:r>
            <w:r w:rsidRPr="006500A7">
              <w:rPr>
                <w:rFonts w:ascii="Times New Roman" w:eastAsia="Times New Roman" w:hAnsi="Times New Roman" w:cs="Times New Roman"/>
                <w:color w:val="000000"/>
                <w:spacing w:val="-6"/>
                <w:sz w:val="20"/>
                <w:szCs w:val="20"/>
                <w:lang w:eastAsia="ru-RU"/>
              </w:rPr>
              <w:softHyphen/>
              <w:t>ленности</w:t>
            </w: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на 1 </w:t>
            </w:r>
            <w:proofErr w:type="gramStart"/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занятого</w:t>
            </w:r>
            <w:proofErr w:type="gramEnd"/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в обра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softHyphen/>
            </w: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батывающей промышленности</w:t>
            </w:r>
          </w:p>
        </w:tc>
        <w:tc>
          <w:tcPr>
            <w:tcW w:w="9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Разность баллов</w:t>
            </w:r>
          </w:p>
        </w:tc>
        <w:tc>
          <w:tcPr>
            <w:tcW w:w="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6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-10</w:t>
            </w:r>
          </w:p>
        </w:tc>
      </w:tr>
      <w:tr w:rsidR="006500A7" w:rsidRPr="00007D52" w:rsidTr="006500A7">
        <w:trPr>
          <w:trHeight w:val="288"/>
        </w:trPr>
        <w:tc>
          <w:tcPr>
            <w:tcW w:w="16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Разность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рангов</w:t>
            </w:r>
          </w:p>
        </w:tc>
        <w:tc>
          <w:tcPr>
            <w:tcW w:w="9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</w:t>
            </w:r>
          </w:p>
        </w:tc>
        <w:tc>
          <w:tcPr>
            <w:tcW w:w="8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-12</w:t>
            </w:r>
          </w:p>
        </w:tc>
      </w:tr>
      <w:tr w:rsidR="006500A7" w:rsidRPr="00007D52" w:rsidTr="001C2658">
        <w:trPr>
          <w:trHeight w:val="288"/>
        </w:trPr>
        <w:tc>
          <w:tcPr>
            <w:tcW w:w="169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Устойчивость</w:t>
            </w:r>
          </w:p>
        </w:tc>
        <w:tc>
          <w:tcPr>
            <w:tcW w:w="9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  <w:tc>
          <w:tcPr>
            <w:tcW w:w="8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00A7" w:rsidRPr="00007D52" w:rsidRDefault="006500A7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07D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</w:tr>
      <w:tr w:rsidR="001C2658" w:rsidRPr="00007D52" w:rsidTr="001C2658">
        <w:trPr>
          <w:trHeight w:val="288"/>
        </w:trPr>
        <w:tc>
          <w:tcPr>
            <w:tcW w:w="2599" w:type="pct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658" w:rsidRDefault="001C2658" w:rsidP="006500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Число неустойчивых первичных показателей ИКП регионов (из 10)</w:t>
            </w:r>
          </w:p>
        </w:tc>
        <w:tc>
          <w:tcPr>
            <w:tcW w:w="9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658" w:rsidRPr="00007D52" w:rsidRDefault="001C2658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8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658" w:rsidRPr="00007D52" w:rsidRDefault="001C2658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6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658" w:rsidRPr="00007D52" w:rsidRDefault="001C2658" w:rsidP="00650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</w:tbl>
    <w:p w:rsidR="006500A7" w:rsidRPr="00707CEF" w:rsidRDefault="006500A7" w:rsidP="006500A7">
      <w:pPr>
        <w:widowControl w:val="0"/>
        <w:suppressAutoHyphens/>
        <w:spacing w:after="0" w:line="240" w:lineRule="auto"/>
        <w:jc w:val="both"/>
        <w:rPr>
          <w:rFonts w:ascii="Times New Roman" w:eastAsia="DejaVu Sans" w:hAnsi="Times New Roman" w:cs="Times New Roman"/>
          <w:kern w:val="1"/>
          <w:sz w:val="20"/>
          <w:lang w:eastAsia="ru-RU"/>
        </w:rPr>
      </w:pPr>
      <w:r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* </w:t>
      </w:r>
      <w:r w:rsidRPr="00707CEF">
        <w:rPr>
          <w:rFonts w:ascii="Times New Roman" w:eastAsia="DejaVu Sans" w:hAnsi="Times New Roman" w:cs="Times New Roman"/>
          <w:kern w:val="1"/>
          <w:sz w:val="20"/>
          <w:lang w:eastAsia="ru-RU"/>
        </w:rPr>
        <w:t>Источник: рассчитано автором по [6]</w:t>
      </w:r>
    </w:p>
    <w:p w:rsidR="00D473FB" w:rsidRPr="004D22CE" w:rsidRDefault="00D473FB" w:rsidP="004D22CE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5F6CEE" w:rsidRDefault="005F6CEE" w:rsidP="004D22CE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772A11" w:rsidRDefault="00772A11" w:rsidP="004D22CE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Причины неустойчивости инновационного развития Мурманской области в 2019-2020 г. очень похожи на республику Коми и Псковскую область.</w:t>
      </w:r>
      <w:r w:rsidR="00116460">
        <w:rPr>
          <w:rFonts w:ascii="Times New Roman" w:hAnsi="Times New Roman" w:cs="Times New Roman"/>
        </w:rPr>
        <w:t xml:space="preserve"> Это сокращение доли затрат на технологические инновации, отток молодых исследователей. Так же в Мурманской области снизилась патентная защита инноваций.</w:t>
      </w:r>
    </w:p>
    <w:p w:rsidR="000B2E65" w:rsidRPr="000B2E65" w:rsidRDefault="000B2E65" w:rsidP="004D22CE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607F13" w:rsidRPr="00781977" w:rsidRDefault="00781977" w:rsidP="00781977">
      <w:pPr>
        <w:spacing w:after="0" w:line="252" w:lineRule="auto"/>
        <w:ind w:firstLine="425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Л</w:t>
      </w:r>
      <w:r w:rsidRPr="00781977">
        <w:rPr>
          <w:rFonts w:ascii="Times New Roman" w:hAnsi="Times New Roman" w:cs="Times New Roman"/>
          <w:b/>
        </w:rPr>
        <w:t>ИТЕРАТУР</w:t>
      </w:r>
      <w:r>
        <w:rPr>
          <w:rFonts w:ascii="Times New Roman" w:hAnsi="Times New Roman" w:cs="Times New Roman"/>
          <w:b/>
        </w:rPr>
        <w:t>А</w:t>
      </w:r>
    </w:p>
    <w:p w:rsidR="00D542F1" w:rsidRPr="00781977" w:rsidRDefault="00D542F1" w:rsidP="00D542F1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20"/>
        <w:jc w:val="both"/>
        <w:rPr>
          <w:rFonts w:ascii="Times New Roman" w:eastAsia="Calibri" w:hAnsi="Times New Roman" w:cs="Times New Roman"/>
        </w:rPr>
      </w:pPr>
      <w:proofErr w:type="spellStart"/>
      <w:r w:rsidRPr="00781977">
        <w:rPr>
          <w:rFonts w:ascii="Times New Roman" w:eastAsia="Calibri" w:hAnsi="Times New Roman" w:cs="Times New Roman"/>
        </w:rPr>
        <w:t>Гринчель</w:t>
      </w:r>
      <w:proofErr w:type="spellEnd"/>
      <w:r w:rsidRPr="00781977">
        <w:rPr>
          <w:rFonts w:ascii="Times New Roman" w:eastAsia="Calibri" w:hAnsi="Times New Roman" w:cs="Times New Roman"/>
        </w:rPr>
        <w:t xml:space="preserve"> Б.М., Назарова Е.А.</w:t>
      </w:r>
      <w:r>
        <w:rPr>
          <w:rFonts w:ascii="Times New Roman" w:eastAsia="Calibri" w:hAnsi="Times New Roman" w:cs="Times New Roman"/>
        </w:rPr>
        <w:t xml:space="preserve"> </w:t>
      </w:r>
      <w:hyperlink r:id="rId9" w:history="1">
        <w:r w:rsidRPr="00781977">
          <w:rPr>
            <w:rFonts w:ascii="Times New Roman" w:eastAsia="Calibri" w:hAnsi="Times New Roman" w:cs="Times New Roman"/>
          </w:rPr>
          <w:t>Использование преимуществ региона для усиления конкурентоспособности субъектов потребителей</w:t>
        </w:r>
      </w:hyperlink>
      <w:r w:rsidRPr="00D542F1">
        <w:rPr>
          <w:rFonts w:ascii="Times New Roman" w:eastAsia="Calibri" w:hAnsi="Times New Roman" w:cs="Times New Roman"/>
        </w:rPr>
        <w:t xml:space="preserve"> </w:t>
      </w:r>
      <w:r w:rsidRPr="00781977">
        <w:rPr>
          <w:rFonts w:ascii="Times New Roman" w:eastAsia="Calibri" w:hAnsi="Times New Roman" w:cs="Times New Roman"/>
        </w:rPr>
        <w:t xml:space="preserve">[Текст] // </w:t>
      </w:r>
      <w:hyperlink r:id="rId10" w:history="1">
        <w:r w:rsidRPr="00781977">
          <w:rPr>
            <w:rFonts w:ascii="Times New Roman" w:eastAsia="Calibri" w:hAnsi="Times New Roman" w:cs="Times New Roman"/>
          </w:rPr>
          <w:t>Экономика и управление</w:t>
        </w:r>
      </w:hyperlink>
      <w:r w:rsidRPr="00781977">
        <w:rPr>
          <w:rFonts w:ascii="Times New Roman" w:eastAsia="Calibri" w:hAnsi="Times New Roman" w:cs="Times New Roman"/>
        </w:rPr>
        <w:t>. 2011. </w:t>
      </w:r>
      <w:hyperlink r:id="rId11" w:history="1">
        <w:r w:rsidRPr="00781977">
          <w:rPr>
            <w:rFonts w:ascii="Times New Roman" w:eastAsia="Calibri" w:hAnsi="Times New Roman" w:cs="Times New Roman"/>
          </w:rPr>
          <w:t>№ 4 (66)</w:t>
        </w:r>
      </w:hyperlink>
      <w:r w:rsidRPr="00781977">
        <w:rPr>
          <w:rFonts w:ascii="Times New Roman" w:eastAsia="Calibri" w:hAnsi="Times New Roman" w:cs="Times New Roman"/>
        </w:rPr>
        <w:t>. С. 129-132.</w:t>
      </w:r>
    </w:p>
    <w:p w:rsidR="00D542F1" w:rsidRPr="00D542F1" w:rsidRDefault="00D542F1" w:rsidP="00D542F1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20"/>
        <w:jc w:val="both"/>
        <w:rPr>
          <w:rFonts w:ascii="Times New Roman" w:eastAsia="Calibri" w:hAnsi="Times New Roman" w:cs="Times New Roman"/>
        </w:rPr>
      </w:pPr>
      <w:proofErr w:type="spellStart"/>
      <w:r w:rsidRPr="00D542F1">
        <w:rPr>
          <w:rFonts w:ascii="Times New Roman" w:eastAsia="Calibri" w:hAnsi="Times New Roman" w:cs="Times New Roman"/>
        </w:rPr>
        <w:t>Гринчель</w:t>
      </w:r>
      <w:proofErr w:type="spellEnd"/>
      <w:r w:rsidRPr="00D542F1">
        <w:rPr>
          <w:rFonts w:ascii="Times New Roman" w:eastAsia="Calibri" w:hAnsi="Times New Roman" w:cs="Times New Roman"/>
        </w:rPr>
        <w:t xml:space="preserve"> Б.М., Назарова Е.А. Разработка путей повышения устойчивости, инновационности и конкурентоспособности экономики регионов [Текст] // Инновации. №9. 2019С. 44-52</w:t>
      </w:r>
    </w:p>
    <w:p w:rsidR="00D542F1" w:rsidRPr="00D542F1" w:rsidRDefault="00D542F1" w:rsidP="00D542F1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20"/>
        <w:jc w:val="both"/>
        <w:rPr>
          <w:rFonts w:ascii="Times New Roman" w:eastAsia="Calibri" w:hAnsi="Times New Roman" w:cs="Times New Roman"/>
        </w:rPr>
      </w:pPr>
      <w:r w:rsidRPr="00D542F1">
        <w:rPr>
          <w:rFonts w:ascii="Times New Roman" w:eastAsia="Calibri" w:hAnsi="Times New Roman" w:cs="Times New Roman"/>
        </w:rPr>
        <w:t xml:space="preserve">Движение регионов России к инновационной экономике [Текст] / Под ред. А.Г. </w:t>
      </w:r>
      <w:proofErr w:type="spellStart"/>
      <w:r w:rsidRPr="00D542F1">
        <w:rPr>
          <w:rFonts w:ascii="Times New Roman" w:eastAsia="Calibri" w:hAnsi="Times New Roman" w:cs="Times New Roman"/>
        </w:rPr>
        <w:t>Гранберга</w:t>
      </w:r>
      <w:proofErr w:type="spellEnd"/>
      <w:r w:rsidRPr="00D542F1">
        <w:rPr>
          <w:rFonts w:ascii="Times New Roman" w:eastAsia="Calibri" w:hAnsi="Times New Roman" w:cs="Times New Roman"/>
        </w:rPr>
        <w:t xml:space="preserve">, С.Д. </w:t>
      </w:r>
      <w:proofErr w:type="spellStart"/>
      <w:r w:rsidRPr="00D542F1">
        <w:rPr>
          <w:rFonts w:ascii="Times New Roman" w:eastAsia="Calibri" w:hAnsi="Times New Roman" w:cs="Times New Roman"/>
        </w:rPr>
        <w:t>Валентея</w:t>
      </w:r>
      <w:proofErr w:type="spellEnd"/>
      <w:r w:rsidRPr="00D542F1">
        <w:rPr>
          <w:rFonts w:ascii="Times New Roman" w:eastAsia="Calibri" w:hAnsi="Times New Roman" w:cs="Times New Roman"/>
        </w:rPr>
        <w:t>; Ин-т экономики РАН. — М.: Наука, 2006. — 402 с.</w:t>
      </w:r>
    </w:p>
    <w:p w:rsidR="00D542F1" w:rsidRPr="00D542F1" w:rsidRDefault="00D542F1" w:rsidP="00D542F1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20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D542F1">
        <w:rPr>
          <w:rFonts w:ascii="Times New Roman" w:eastAsia="Calibri" w:hAnsi="Times New Roman" w:cs="Times New Roman"/>
        </w:rPr>
        <w:t xml:space="preserve">Инновационное развитие – основа модернизации экономики России: Национальный доклад. – М.: ИМЭМО РАН, ГУ–ВШЭ, 2008. – 168 с. [Электронный ресурс]. — Режим доступа: </w:t>
      </w:r>
      <w:hyperlink r:id="rId12" w:history="1">
        <w:r w:rsidRPr="00D542F1">
          <w:rPr>
            <w:rFonts w:ascii="Times New Roman" w:eastAsia="Calibri" w:hAnsi="Times New Roman" w:cs="Times New Roman"/>
          </w:rPr>
          <w:t>https://www.hse.ru/data/760/832/1239/doklad.pdf</w:t>
        </w:r>
      </w:hyperlink>
      <w:r w:rsidRPr="00D542F1">
        <w:rPr>
          <w:rFonts w:ascii="Times New Roman" w:eastAsia="Calibri" w:hAnsi="Times New Roman" w:cs="Times New Roman"/>
        </w:rPr>
        <w:t>, дата обращения</w:t>
      </w:r>
      <w:r w:rsidRPr="00D542F1">
        <w:rPr>
          <w:rFonts w:ascii="Times New Roman" w:eastAsiaTheme="minorEastAsia" w:hAnsi="Times New Roman" w:cs="Times New Roman"/>
          <w:sz w:val="24"/>
          <w:szCs w:val="24"/>
        </w:rPr>
        <w:t xml:space="preserve"> 01.12.2020</w:t>
      </w:r>
    </w:p>
    <w:p w:rsidR="00D542F1" w:rsidRPr="00D542F1" w:rsidRDefault="00D542F1" w:rsidP="00D542F1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20"/>
        <w:jc w:val="both"/>
        <w:rPr>
          <w:rFonts w:ascii="Times New Roman" w:eastAsia="Calibri" w:hAnsi="Times New Roman" w:cs="Times New Roman"/>
        </w:rPr>
      </w:pPr>
      <w:r w:rsidRPr="00D542F1">
        <w:rPr>
          <w:rFonts w:ascii="Times New Roman" w:eastAsia="Calibri" w:hAnsi="Times New Roman" w:cs="Times New Roman"/>
        </w:rPr>
        <w:t xml:space="preserve">Кузнецов С. В., Горин Е. А., </w:t>
      </w:r>
      <w:proofErr w:type="spellStart"/>
      <w:r w:rsidRPr="00D542F1">
        <w:rPr>
          <w:rFonts w:ascii="Times New Roman" w:eastAsia="Calibri" w:hAnsi="Times New Roman" w:cs="Times New Roman"/>
        </w:rPr>
        <w:t>Имзалиева</w:t>
      </w:r>
      <w:proofErr w:type="spellEnd"/>
      <w:r w:rsidRPr="00D542F1">
        <w:rPr>
          <w:rFonts w:ascii="Times New Roman" w:eastAsia="Calibri" w:hAnsi="Times New Roman" w:cs="Times New Roman"/>
        </w:rPr>
        <w:t xml:space="preserve"> М. Р. Инновационная динамика в экономике Санкт-Петербурга: ожидания и результаты [Текст] // Инновации. №9. 2019</w:t>
      </w:r>
      <w:r>
        <w:rPr>
          <w:rFonts w:ascii="Times New Roman" w:eastAsia="Calibri" w:hAnsi="Times New Roman" w:cs="Times New Roman"/>
        </w:rPr>
        <w:t xml:space="preserve"> </w:t>
      </w:r>
      <w:r w:rsidRPr="00D542F1">
        <w:rPr>
          <w:rFonts w:ascii="Times New Roman" w:eastAsia="Calibri" w:hAnsi="Times New Roman" w:cs="Times New Roman"/>
        </w:rPr>
        <w:t>С. 38-44</w:t>
      </w:r>
    </w:p>
    <w:p w:rsidR="00D542F1" w:rsidRDefault="00D542F1" w:rsidP="00D542F1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20"/>
        <w:jc w:val="both"/>
        <w:rPr>
          <w:rFonts w:ascii="Times New Roman" w:eastAsia="Calibri" w:hAnsi="Times New Roman" w:cs="Times New Roman"/>
        </w:rPr>
      </w:pPr>
      <w:r w:rsidRPr="00781977">
        <w:rPr>
          <w:rFonts w:ascii="Times New Roman" w:eastAsia="Calibri" w:hAnsi="Times New Roman" w:cs="Times New Roman"/>
        </w:rPr>
        <w:t>Регионы России. Социально-экономические показатели. 2021: Р32</w:t>
      </w:r>
      <w:proofErr w:type="gramStart"/>
      <w:r w:rsidRPr="00781977">
        <w:rPr>
          <w:rFonts w:ascii="Times New Roman" w:eastAsia="Calibri" w:hAnsi="Times New Roman" w:cs="Times New Roman"/>
        </w:rPr>
        <w:t xml:space="preserve"> С</w:t>
      </w:r>
      <w:proofErr w:type="gramEnd"/>
      <w:r w:rsidRPr="00781977">
        <w:rPr>
          <w:rFonts w:ascii="Times New Roman" w:eastAsia="Calibri" w:hAnsi="Times New Roman" w:cs="Times New Roman"/>
        </w:rPr>
        <w:t xml:space="preserve">тат. сб. [Электронный ресурс] / Росстат. </w:t>
      </w:r>
      <w:r w:rsidRPr="00781977">
        <w:rPr>
          <w:rFonts w:ascii="Times New Roman" w:eastAsia="Calibri" w:hAnsi="Times New Roman" w:cs="Times New Roman"/>
        </w:rPr>
        <w:sym w:font="Symbol" w:char="F02D"/>
      </w:r>
      <w:r w:rsidRPr="00781977">
        <w:rPr>
          <w:rFonts w:ascii="Times New Roman" w:eastAsia="Calibri" w:hAnsi="Times New Roman" w:cs="Times New Roman"/>
        </w:rPr>
        <w:t xml:space="preserve"> М., 2021. </w:t>
      </w:r>
      <w:r w:rsidRPr="00781977">
        <w:rPr>
          <w:rFonts w:ascii="Times New Roman" w:eastAsia="Calibri" w:hAnsi="Times New Roman" w:cs="Times New Roman"/>
        </w:rPr>
        <w:sym w:font="Symbol" w:char="F02D"/>
      </w:r>
      <w:r w:rsidRPr="00781977">
        <w:rPr>
          <w:rFonts w:ascii="Times New Roman" w:eastAsia="Calibri" w:hAnsi="Times New Roman" w:cs="Times New Roman"/>
        </w:rPr>
        <w:t xml:space="preserve"> 1112 с Режим доступа: </w:t>
      </w:r>
      <w:hyperlink r:id="rId13" w:history="1">
        <w:r w:rsidRPr="00781977">
          <w:rPr>
            <w:rFonts w:ascii="Times New Roman" w:eastAsia="Calibri" w:hAnsi="Times New Roman" w:cs="Times New Roman"/>
          </w:rPr>
          <w:t>https://rosstat.gov.ru/storage/mediabank/Region_Pokaz_2021.pdf</w:t>
        </w:r>
      </w:hyperlink>
      <w:r w:rsidRPr="00781977">
        <w:rPr>
          <w:rFonts w:ascii="Times New Roman" w:eastAsia="Calibri" w:hAnsi="Times New Roman" w:cs="Times New Roman"/>
        </w:rPr>
        <w:t xml:space="preserve"> (дата обращения 12.01.2022)</w:t>
      </w:r>
    </w:p>
    <w:p w:rsidR="00D542F1" w:rsidRPr="00D542F1" w:rsidRDefault="00D542F1" w:rsidP="00D542F1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20"/>
        <w:jc w:val="both"/>
        <w:rPr>
          <w:rFonts w:ascii="Times New Roman" w:eastAsia="Calibri" w:hAnsi="Times New Roman" w:cs="Times New Roman"/>
        </w:rPr>
      </w:pPr>
      <w:r w:rsidRPr="00D542F1">
        <w:rPr>
          <w:rFonts w:ascii="Times New Roman" w:eastAsia="Calibri" w:hAnsi="Times New Roman" w:cs="Times New Roman"/>
        </w:rPr>
        <w:t>Румянцев А.А. Основные свойства и проблемные поля научно-инновационного пространства региона [Текст] // Пространственная экономика, 2013, №2, С.103-118</w:t>
      </w:r>
    </w:p>
    <w:p w:rsidR="00D542F1" w:rsidRPr="00D542F1" w:rsidRDefault="00D542F1" w:rsidP="00D542F1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20"/>
        <w:jc w:val="both"/>
        <w:rPr>
          <w:rFonts w:ascii="Times New Roman" w:eastAsia="Calibri" w:hAnsi="Times New Roman" w:cs="Times New Roman"/>
        </w:rPr>
      </w:pPr>
      <w:r w:rsidRPr="00D542F1">
        <w:rPr>
          <w:rFonts w:ascii="Times New Roman" w:eastAsia="Calibri" w:hAnsi="Times New Roman" w:cs="Times New Roman"/>
        </w:rPr>
        <w:t xml:space="preserve">Шилова Е.В. Инновации как фактор обеспечения устойчивого развития социально-экономических систем [Текст] // Вестник Пермского университета. 2015. № 2 (25). С. 23-30 </w:t>
      </w:r>
    </w:p>
    <w:sectPr w:rsidR="00D542F1" w:rsidRPr="00D542F1" w:rsidSect="00781977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1977" w:rsidRDefault="00781977" w:rsidP="00AA017A">
      <w:pPr>
        <w:spacing w:after="0" w:line="240" w:lineRule="auto"/>
      </w:pPr>
      <w:r>
        <w:separator/>
      </w:r>
    </w:p>
  </w:endnote>
  <w:endnote w:type="continuationSeparator" w:id="0">
    <w:p w:rsidR="00781977" w:rsidRDefault="00781977" w:rsidP="00AA01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DejaVu Sans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1977" w:rsidRDefault="00781977" w:rsidP="00AA017A">
      <w:pPr>
        <w:spacing w:after="0" w:line="240" w:lineRule="auto"/>
      </w:pPr>
      <w:r>
        <w:separator/>
      </w:r>
    </w:p>
  </w:footnote>
  <w:footnote w:type="continuationSeparator" w:id="0">
    <w:p w:rsidR="00781977" w:rsidRDefault="00781977" w:rsidP="00AA017A">
      <w:pPr>
        <w:spacing w:after="0" w:line="240" w:lineRule="auto"/>
      </w:pPr>
      <w:r>
        <w:continuationSeparator/>
      </w:r>
    </w:p>
  </w:footnote>
  <w:footnote w:id="1">
    <w:p w:rsidR="00781977" w:rsidRDefault="00781977" w:rsidP="002C01F1">
      <w:pPr>
        <w:pStyle w:val="a9"/>
        <w:jc w:val="both"/>
      </w:pPr>
      <w:r>
        <w:rPr>
          <w:rStyle w:val="a3"/>
        </w:rPr>
        <w:footnoteRef/>
      </w:r>
      <w:r>
        <w:t xml:space="preserve"> </w:t>
      </w:r>
      <w:proofErr w:type="spellStart"/>
      <w:r>
        <w:rPr>
          <w:rFonts w:ascii="Times New Roman" w:hAnsi="Times New Roman" w:cs="Times New Roman"/>
        </w:rPr>
        <w:t>Гринчель</w:t>
      </w:r>
      <w:proofErr w:type="spellEnd"/>
      <w:r>
        <w:rPr>
          <w:rFonts w:ascii="Times New Roman" w:hAnsi="Times New Roman" w:cs="Times New Roman"/>
        </w:rPr>
        <w:t xml:space="preserve"> Борис Михайлович</w:t>
      </w:r>
      <w:r w:rsidRPr="00CA7DF7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доктор экономических наук, профессор</w:t>
      </w:r>
      <w:r w:rsidRPr="00CA7DF7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главный научный сотрудник</w:t>
      </w:r>
      <w:r w:rsidRPr="00CA7DF7">
        <w:rPr>
          <w:rFonts w:ascii="Times New Roman" w:hAnsi="Times New Roman" w:cs="Times New Roman"/>
        </w:rPr>
        <w:t xml:space="preserve">, </w:t>
      </w:r>
      <w:r w:rsidR="002C01F1">
        <w:rPr>
          <w:rFonts w:ascii="Times New Roman" w:hAnsi="Times New Roman" w:cs="Times New Roman"/>
        </w:rPr>
        <w:t xml:space="preserve">ФГБУН </w:t>
      </w:r>
      <w:r w:rsidRPr="00D73D8C">
        <w:rPr>
          <w:rFonts w:ascii="Times New Roman" w:hAnsi="Times New Roman" w:cs="Times New Roman"/>
        </w:rPr>
        <w:t xml:space="preserve">Институт проблем региональной экономики РАН </w:t>
      </w:r>
      <w:r>
        <w:rPr>
          <w:rFonts w:ascii="Times New Roman" w:hAnsi="Times New Roman" w:cs="Times New Roman"/>
        </w:rPr>
        <w:t>(</w:t>
      </w:r>
      <w:r w:rsidRPr="00D73D8C">
        <w:rPr>
          <w:rFonts w:ascii="Times New Roman" w:hAnsi="Times New Roman" w:cs="Times New Roman"/>
        </w:rPr>
        <w:t>190013</w:t>
      </w:r>
      <w:r>
        <w:rPr>
          <w:rFonts w:ascii="Times New Roman" w:hAnsi="Times New Roman" w:cs="Times New Roman"/>
        </w:rPr>
        <w:t xml:space="preserve">, </w:t>
      </w:r>
      <w:r w:rsidRPr="00D73D8C">
        <w:rPr>
          <w:rFonts w:ascii="Times New Roman" w:hAnsi="Times New Roman" w:cs="Times New Roman"/>
        </w:rPr>
        <w:t>Российская Федерация</w:t>
      </w:r>
      <w:r>
        <w:rPr>
          <w:rFonts w:ascii="Times New Roman" w:hAnsi="Times New Roman" w:cs="Times New Roman"/>
        </w:rPr>
        <w:t>, г.</w:t>
      </w:r>
      <w:r w:rsidRPr="00D73D8C">
        <w:rPr>
          <w:rFonts w:ascii="Times New Roman" w:hAnsi="Times New Roman" w:cs="Times New Roman"/>
        </w:rPr>
        <w:t xml:space="preserve"> Санкт-Петербург, Серпуховская ул., д. 38</w:t>
      </w:r>
      <w:r>
        <w:rPr>
          <w:rFonts w:ascii="Times New Roman" w:hAnsi="Times New Roman" w:cs="Times New Roman"/>
        </w:rPr>
        <w:t>;</w:t>
      </w:r>
      <w:r w:rsidRPr="00D73D8C">
        <w:rPr>
          <w:rFonts w:ascii="Times New Roman" w:hAnsi="Times New Roman" w:cs="Times New Roman"/>
        </w:rPr>
        <w:t xml:space="preserve"> </w:t>
      </w:r>
      <w:hyperlink r:id="rId1" w:history="1">
        <w:r w:rsidRPr="00D73D8C">
          <w:rPr>
            <w:rFonts w:ascii="Times New Roman" w:hAnsi="Times New Roman" w:cs="Times New Roman"/>
          </w:rPr>
          <w:t>boris.grinchel@mail.ru</w:t>
        </w:r>
      </w:hyperlink>
      <w:r>
        <w:rPr>
          <w:rFonts w:ascii="Times New Roman" w:hAnsi="Times New Roman" w:cs="Times New Roman"/>
        </w:rPr>
        <w:t>)</w:t>
      </w:r>
      <w:r w:rsidRPr="00CA7DF7">
        <w:rPr>
          <w:rFonts w:ascii="Times New Roman" w:hAnsi="Times New Roman" w:cs="Times New Roman"/>
        </w:rPr>
        <w:t>.</w:t>
      </w:r>
    </w:p>
  </w:footnote>
  <w:footnote w:id="2">
    <w:p w:rsidR="00781977" w:rsidRPr="002A56B9" w:rsidRDefault="00781977" w:rsidP="00AA017A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F5789">
        <w:rPr>
          <w:rFonts w:ascii="Times New Roman" w:hAnsi="Times New Roman" w:cs="Times New Roman"/>
          <w:sz w:val="20"/>
          <w:szCs w:val="20"/>
          <w:vertAlign w:val="superscript"/>
        </w:rPr>
        <w:footnoteRef/>
      </w:r>
      <w:r w:rsidRPr="004F5789">
        <w:rPr>
          <w:rFonts w:ascii="Times New Roman" w:hAnsi="Times New Roman" w:cs="Times New Roman"/>
          <w:sz w:val="20"/>
          <w:szCs w:val="20"/>
        </w:rPr>
        <w:t>В статье приведены результаты фундаментальных научных исследований, выполненных в ИПРЭ РАН в соответствии с программой фундаментальных научных исследований по теме «Механизмы формирования новых подходов к пространственному развитию экономики Российской Федерации, обеспечивающей устойчивое развитие и связанность ее территорий в условиях глобальных вызовов XXI века»</w:t>
      </w:r>
      <w:r w:rsidRPr="00B3790A">
        <w:rPr>
          <w:rFonts w:ascii="Times New Roman" w:hAnsi="Times New Roman" w:cs="Times New Roman"/>
          <w:sz w:val="20"/>
          <w:szCs w:val="20"/>
        </w:rPr>
        <w:t>№ AAAA-A21-12101129083-2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CB231F"/>
    <w:multiLevelType w:val="hybridMultilevel"/>
    <w:tmpl w:val="AF88A040"/>
    <w:lvl w:ilvl="0" w:tplc="13367504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70FD7"/>
    <w:rsid w:val="00004F59"/>
    <w:rsid w:val="00035E41"/>
    <w:rsid w:val="0004187C"/>
    <w:rsid w:val="000602C4"/>
    <w:rsid w:val="000811E0"/>
    <w:rsid w:val="000B2E65"/>
    <w:rsid w:val="00101A87"/>
    <w:rsid w:val="00116460"/>
    <w:rsid w:val="0012570A"/>
    <w:rsid w:val="001641E9"/>
    <w:rsid w:val="001A4712"/>
    <w:rsid w:val="001C2658"/>
    <w:rsid w:val="001C53D3"/>
    <w:rsid w:val="001D265B"/>
    <w:rsid w:val="001E17F0"/>
    <w:rsid w:val="0022484A"/>
    <w:rsid w:val="00251DFB"/>
    <w:rsid w:val="00256359"/>
    <w:rsid w:val="00260AF5"/>
    <w:rsid w:val="00276C23"/>
    <w:rsid w:val="00286E77"/>
    <w:rsid w:val="00290585"/>
    <w:rsid w:val="00296891"/>
    <w:rsid w:val="00297159"/>
    <w:rsid w:val="002A53CC"/>
    <w:rsid w:val="002A56B9"/>
    <w:rsid w:val="002C01F1"/>
    <w:rsid w:val="002D79DC"/>
    <w:rsid w:val="002E66D3"/>
    <w:rsid w:val="002E6888"/>
    <w:rsid w:val="002F7111"/>
    <w:rsid w:val="00307122"/>
    <w:rsid w:val="00317226"/>
    <w:rsid w:val="003575BE"/>
    <w:rsid w:val="00371176"/>
    <w:rsid w:val="00375620"/>
    <w:rsid w:val="003B09FA"/>
    <w:rsid w:val="003B593D"/>
    <w:rsid w:val="003B6CA3"/>
    <w:rsid w:val="003C7940"/>
    <w:rsid w:val="004042E3"/>
    <w:rsid w:val="00413BD8"/>
    <w:rsid w:val="00421613"/>
    <w:rsid w:val="004358D3"/>
    <w:rsid w:val="004A0690"/>
    <w:rsid w:val="004D22CE"/>
    <w:rsid w:val="004D53EA"/>
    <w:rsid w:val="004E12AE"/>
    <w:rsid w:val="00511B69"/>
    <w:rsid w:val="0052414A"/>
    <w:rsid w:val="005253FC"/>
    <w:rsid w:val="00595029"/>
    <w:rsid w:val="005957EE"/>
    <w:rsid w:val="00596077"/>
    <w:rsid w:val="005C2100"/>
    <w:rsid w:val="005C3FE1"/>
    <w:rsid w:val="005C6711"/>
    <w:rsid w:val="005E2A33"/>
    <w:rsid w:val="005F6CEE"/>
    <w:rsid w:val="00607F13"/>
    <w:rsid w:val="006105C1"/>
    <w:rsid w:val="006500A7"/>
    <w:rsid w:val="006611E0"/>
    <w:rsid w:val="00674D65"/>
    <w:rsid w:val="006C57B1"/>
    <w:rsid w:val="006C61F4"/>
    <w:rsid w:val="00707CEF"/>
    <w:rsid w:val="007205BD"/>
    <w:rsid w:val="007223D3"/>
    <w:rsid w:val="00724E89"/>
    <w:rsid w:val="007514FD"/>
    <w:rsid w:val="00772A11"/>
    <w:rsid w:val="00781977"/>
    <w:rsid w:val="007916C4"/>
    <w:rsid w:val="00803C6D"/>
    <w:rsid w:val="0081121B"/>
    <w:rsid w:val="00850E92"/>
    <w:rsid w:val="008575AF"/>
    <w:rsid w:val="00873B6A"/>
    <w:rsid w:val="008858FC"/>
    <w:rsid w:val="008C33A4"/>
    <w:rsid w:val="008D17AF"/>
    <w:rsid w:val="00934E4D"/>
    <w:rsid w:val="0094094C"/>
    <w:rsid w:val="00943A67"/>
    <w:rsid w:val="009A401F"/>
    <w:rsid w:val="009F78D6"/>
    <w:rsid w:val="00A04231"/>
    <w:rsid w:val="00A06FF2"/>
    <w:rsid w:val="00A70FD7"/>
    <w:rsid w:val="00AA017A"/>
    <w:rsid w:val="00AA3507"/>
    <w:rsid w:val="00AA645F"/>
    <w:rsid w:val="00B04D83"/>
    <w:rsid w:val="00B23DB5"/>
    <w:rsid w:val="00B3790A"/>
    <w:rsid w:val="00B433BB"/>
    <w:rsid w:val="00BA2D1A"/>
    <w:rsid w:val="00BF145F"/>
    <w:rsid w:val="00BF4EFC"/>
    <w:rsid w:val="00C03B1F"/>
    <w:rsid w:val="00C34229"/>
    <w:rsid w:val="00C91571"/>
    <w:rsid w:val="00D43332"/>
    <w:rsid w:val="00D473FB"/>
    <w:rsid w:val="00D542F1"/>
    <w:rsid w:val="00D73D8C"/>
    <w:rsid w:val="00DA468C"/>
    <w:rsid w:val="00E049AD"/>
    <w:rsid w:val="00E2119C"/>
    <w:rsid w:val="00E22459"/>
    <w:rsid w:val="00E3202C"/>
    <w:rsid w:val="00E56B6A"/>
    <w:rsid w:val="00E6165A"/>
    <w:rsid w:val="00E8724A"/>
    <w:rsid w:val="00EB15BF"/>
    <w:rsid w:val="00EB202D"/>
    <w:rsid w:val="00EB2194"/>
    <w:rsid w:val="00EF0860"/>
    <w:rsid w:val="00F12284"/>
    <w:rsid w:val="00F209D6"/>
    <w:rsid w:val="00F22E60"/>
    <w:rsid w:val="00F63809"/>
    <w:rsid w:val="00F90DE5"/>
    <w:rsid w:val="00F92ACA"/>
    <w:rsid w:val="00FA32D4"/>
    <w:rsid w:val="00FA4AF9"/>
    <w:rsid w:val="00FB36EC"/>
    <w:rsid w:val="00FF51B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4229"/>
  </w:style>
  <w:style w:type="paragraph" w:styleId="1">
    <w:name w:val="heading 1"/>
    <w:basedOn w:val="a"/>
    <w:next w:val="a"/>
    <w:link w:val="10"/>
    <w:uiPriority w:val="9"/>
    <w:qFormat/>
    <w:rsid w:val="00D73D8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aliases w:val="Знак сноски-FN,Ciae niinee-FN,Знак сноски 1,Ciae niinee 1,Referencia nota al pie,SUPERS,анкета сноска,fr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AA017A"/>
    <w:rPr>
      <w:vertAlign w:val="superscript"/>
    </w:rPr>
  </w:style>
  <w:style w:type="paragraph" w:customStyle="1" w:styleId="rvps34">
    <w:name w:val="rvps34"/>
    <w:basedOn w:val="a"/>
    <w:rsid w:val="00607F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52">
    <w:name w:val="rvts52"/>
    <w:basedOn w:val="a0"/>
    <w:rsid w:val="00607F13"/>
  </w:style>
  <w:style w:type="paragraph" w:customStyle="1" w:styleId="rvps26">
    <w:name w:val="rvps26"/>
    <w:basedOn w:val="a"/>
    <w:rsid w:val="00607F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54">
    <w:name w:val="rvts54"/>
    <w:basedOn w:val="a0"/>
    <w:rsid w:val="00607F13"/>
  </w:style>
  <w:style w:type="character" w:styleId="a4">
    <w:name w:val="Placeholder Text"/>
    <w:basedOn w:val="a0"/>
    <w:uiPriority w:val="99"/>
    <w:semiHidden/>
    <w:rsid w:val="00850E92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850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50E92"/>
    <w:rPr>
      <w:rFonts w:ascii="Tahoma" w:hAnsi="Tahoma" w:cs="Tahoma"/>
      <w:sz w:val="16"/>
      <w:szCs w:val="16"/>
    </w:rPr>
  </w:style>
  <w:style w:type="paragraph" w:customStyle="1" w:styleId="a7">
    <w:name w:val="ТО"/>
    <w:basedOn w:val="a"/>
    <w:link w:val="a8"/>
    <w:qFormat/>
    <w:rsid w:val="001E17F0"/>
    <w:pPr>
      <w:spacing w:after="0" w:line="360" w:lineRule="auto"/>
      <w:ind w:firstLine="567"/>
      <w:jc w:val="both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a8">
    <w:name w:val="ТО Знак"/>
    <w:basedOn w:val="a0"/>
    <w:link w:val="a7"/>
    <w:rsid w:val="001E17F0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qowt-stl-">
    <w:name w:val="qowt-stl-обычный"/>
    <w:basedOn w:val="a"/>
    <w:rsid w:val="001E17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footnote text"/>
    <w:basedOn w:val="a"/>
    <w:link w:val="aa"/>
    <w:uiPriority w:val="99"/>
    <w:semiHidden/>
    <w:unhideWhenUsed/>
    <w:rsid w:val="00EF0860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semiHidden/>
    <w:rsid w:val="00EF0860"/>
    <w:rPr>
      <w:sz w:val="20"/>
      <w:szCs w:val="20"/>
    </w:rPr>
  </w:style>
  <w:style w:type="paragraph" w:styleId="ab">
    <w:name w:val="List Paragraph"/>
    <w:basedOn w:val="a"/>
    <w:link w:val="ac"/>
    <w:uiPriority w:val="34"/>
    <w:qFormat/>
    <w:rsid w:val="00C91571"/>
    <w:pPr>
      <w:spacing w:after="0" w:line="360" w:lineRule="auto"/>
      <w:ind w:left="720" w:firstLine="567"/>
      <w:contextualSpacing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c">
    <w:name w:val="Абзац списка Знак"/>
    <w:basedOn w:val="a0"/>
    <w:link w:val="ab"/>
    <w:uiPriority w:val="34"/>
    <w:rsid w:val="00C91571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d">
    <w:name w:val="Hyperlink"/>
    <w:basedOn w:val="a0"/>
    <w:uiPriority w:val="99"/>
    <w:unhideWhenUsed/>
    <w:rsid w:val="00C91571"/>
    <w:rPr>
      <w:color w:val="0000FF"/>
      <w:u w:val="single"/>
    </w:rPr>
  </w:style>
  <w:style w:type="table" w:styleId="ae">
    <w:name w:val="Table Grid"/>
    <w:basedOn w:val="a1"/>
    <w:uiPriority w:val="59"/>
    <w:rsid w:val="00D473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">
    <w:name w:val="HTML Preformatted"/>
    <w:basedOn w:val="a"/>
    <w:link w:val="HTML0"/>
    <w:uiPriority w:val="99"/>
    <w:semiHidden/>
    <w:unhideWhenUsed/>
    <w:rsid w:val="00FA4AF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FA4AF9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FA4AF9"/>
  </w:style>
  <w:style w:type="paragraph" w:customStyle="1" w:styleId="123">
    <w:name w:val="Заголовок123"/>
    <w:basedOn w:val="1"/>
    <w:qFormat/>
    <w:rsid w:val="00D73D8C"/>
    <w:pPr>
      <w:spacing w:before="0" w:line="360" w:lineRule="auto"/>
      <w:ind w:firstLine="425"/>
      <w:jc w:val="center"/>
    </w:pPr>
    <w:rPr>
      <w:rFonts w:ascii="Times New Roman" w:hAnsi="Times New Roman"/>
      <w:bCs w:val="0"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D73D8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993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0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7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rosstat.gov.ru/storage/mediabank/Region_Pokaz_2021.pdf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www.hse.ru/data/760/832/1239/doklad.pdf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elibrary.ru/contents.asp?id=33661151&amp;selid=16333076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www.elibrary.ru/contents.asp?id=33661151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elibrary.ru/item.asp?id=16333076" TargetMode="External"/><Relationship Id="rId14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boris.grinchel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6A7FAE-0324-43CC-9651-33BBF79E3D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5</Pages>
  <Words>1683</Words>
  <Characters>9597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user</cp:lastModifiedBy>
  <cp:revision>30</cp:revision>
  <cp:lastPrinted>2022-05-05T14:36:00Z</cp:lastPrinted>
  <dcterms:created xsi:type="dcterms:W3CDTF">2022-05-05T10:39:00Z</dcterms:created>
  <dcterms:modified xsi:type="dcterms:W3CDTF">2022-05-08T14:17:00Z</dcterms:modified>
</cp:coreProperties>
</file>