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692" w:rsidRDefault="000F6692" w:rsidP="00B37571">
      <w:pPr>
        <w:ind w:firstLine="425"/>
        <w:jc w:val="right"/>
        <w:rPr>
          <w:b/>
          <w:sz w:val="22"/>
        </w:rPr>
      </w:pPr>
      <w:r w:rsidRPr="00806A75">
        <w:rPr>
          <w:b/>
          <w:sz w:val="22"/>
        </w:rPr>
        <w:t>Леонов С.Н.</w:t>
      </w:r>
      <w:r w:rsidRPr="00806A75">
        <w:rPr>
          <w:rStyle w:val="a6"/>
          <w:b/>
          <w:sz w:val="22"/>
        </w:rPr>
        <w:footnoteReference w:id="1"/>
      </w:r>
    </w:p>
    <w:p w:rsidR="00B37571" w:rsidRPr="007E3219" w:rsidRDefault="00B37571" w:rsidP="00B37571">
      <w:pPr>
        <w:ind w:firstLine="425"/>
        <w:jc w:val="right"/>
        <w:rPr>
          <w:rFonts w:cs="Times New Roman"/>
          <w:b/>
          <w:sz w:val="22"/>
        </w:rPr>
      </w:pPr>
    </w:p>
    <w:p w:rsidR="00647B4B" w:rsidRPr="007E3219" w:rsidRDefault="008756E1" w:rsidP="00647B4B">
      <w:pPr>
        <w:spacing w:line="360" w:lineRule="auto"/>
        <w:ind w:firstLine="425"/>
        <w:jc w:val="center"/>
        <w:rPr>
          <w:rFonts w:cs="Times New Roman"/>
          <w:b/>
          <w:sz w:val="22"/>
        </w:rPr>
      </w:pPr>
      <w:r w:rsidRPr="007E3219">
        <w:rPr>
          <w:rFonts w:cs="Times New Roman"/>
          <w:b/>
          <w:sz w:val="22"/>
        </w:rPr>
        <w:t>Ф</w:t>
      </w:r>
      <w:r w:rsidR="000F6692" w:rsidRPr="007E3219">
        <w:rPr>
          <w:rFonts w:cs="Times New Roman"/>
          <w:b/>
          <w:sz w:val="22"/>
        </w:rPr>
        <w:t>инансовы</w:t>
      </w:r>
      <w:r w:rsidRPr="007E3219">
        <w:rPr>
          <w:rFonts w:cs="Times New Roman"/>
          <w:b/>
          <w:sz w:val="22"/>
        </w:rPr>
        <w:t>е</w:t>
      </w:r>
      <w:r w:rsidR="000F6692" w:rsidRPr="007E3219">
        <w:rPr>
          <w:rFonts w:cs="Times New Roman"/>
          <w:b/>
          <w:sz w:val="22"/>
        </w:rPr>
        <w:t xml:space="preserve"> возможност</w:t>
      </w:r>
      <w:r w:rsidRPr="007E3219">
        <w:rPr>
          <w:rFonts w:cs="Times New Roman"/>
          <w:b/>
          <w:sz w:val="22"/>
        </w:rPr>
        <w:t>и</w:t>
      </w:r>
      <w:r w:rsidR="00647B4B" w:rsidRPr="007E3219">
        <w:rPr>
          <w:rFonts w:cs="Times New Roman"/>
          <w:b/>
          <w:sz w:val="22"/>
        </w:rPr>
        <w:t xml:space="preserve"> </w:t>
      </w:r>
      <w:r w:rsidR="000F6692" w:rsidRPr="007E3219">
        <w:rPr>
          <w:rFonts w:cs="Times New Roman"/>
          <w:b/>
          <w:sz w:val="22"/>
        </w:rPr>
        <w:t xml:space="preserve">органов местного самоуправления </w:t>
      </w:r>
      <w:r w:rsidRPr="007E3219">
        <w:rPr>
          <w:rFonts w:cs="Times New Roman"/>
          <w:b/>
          <w:sz w:val="22"/>
        </w:rPr>
        <w:t>по</w:t>
      </w:r>
      <w:r w:rsidR="000F6692" w:rsidRPr="007E3219">
        <w:rPr>
          <w:rFonts w:cs="Times New Roman"/>
          <w:b/>
          <w:sz w:val="22"/>
        </w:rPr>
        <w:t xml:space="preserve"> регулированию муниципального развития </w:t>
      </w:r>
    </w:p>
    <w:p w:rsidR="00BD7FBC" w:rsidRPr="007E3219" w:rsidRDefault="00BD7FBC" w:rsidP="00BD7FBC">
      <w:pPr>
        <w:pStyle w:val="a7"/>
        <w:widowControl w:val="0"/>
        <w:spacing w:before="0" w:beforeAutospacing="0" w:after="0" w:afterAutospacing="0"/>
        <w:ind w:firstLine="425"/>
        <w:jc w:val="both"/>
        <w:rPr>
          <w:sz w:val="22"/>
          <w:szCs w:val="22"/>
        </w:rPr>
      </w:pPr>
    </w:p>
    <w:p w:rsidR="00D9640F" w:rsidRPr="002F6C66" w:rsidRDefault="000F6692" w:rsidP="00BC4A06">
      <w:pPr>
        <w:spacing w:line="21" w:lineRule="atLeast"/>
        <w:ind w:firstLine="425"/>
        <w:jc w:val="both"/>
        <w:rPr>
          <w:i/>
        </w:rPr>
      </w:pPr>
      <w:r w:rsidRPr="002F6C66">
        <w:rPr>
          <w:rFonts w:cs="Times New Roman"/>
          <w:i/>
          <w:sz w:val="22"/>
        </w:rPr>
        <w:t xml:space="preserve">Аннотация: </w:t>
      </w:r>
      <w:r w:rsidR="002F6C66" w:rsidRPr="002F6C66">
        <w:rPr>
          <w:rFonts w:cs="Times New Roman"/>
          <w:i/>
          <w:sz w:val="22"/>
        </w:rPr>
        <w:t>Проанализированы финансовые возможности органов местного самоуправления в части регулирования муниципального развития. Показано, что все финансовые инструменты, доступные органам местного самоуправления, нацелены на текущее выживание регионального хозяйства, а не на региональное развитие.</w:t>
      </w:r>
    </w:p>
    <w:p w:rsidR="000F6692" w:rsidRPr="00BC4A06" w:rsidRDefault="00BD7FBC" w:rsidP="00BC4A06">
      <w:pPr>
        <w:pStyle w:val="a7"/>
        <w:widowControl w:val="0"/>
        <w:spacing w:before="0" w:beforeAutospacing="0" w:after="0" w:afterAutospacing="0" w:line="21" w:lineRule="atLeast"/>
        <w:ind w:firstLine="425"/>
        <w:jc w:val="both"/>
        <w:rPr>
          <w:i/>
          <w:sz w:val="22"/>
          <w:szCs w:val="22"/>
        </w:rPr>
      </w:pPr>
      <w:r w:rsidRPr="002F6C66">
        <w:rPr>
          <w:i/>
          <w:sz w:val="22"/>
          <w:szCs w:val="22"/>
        </w:rPr>
        <w:t xml:space="preserve">Ключевые слова: </w:t>
      </w:r>
      <w:r w:rsidR="00BC4A06" w:rsidRPr="002F6C66">
        <w:rPr>
          <w:i/>
          <w:sz w:val="22"/>
          <w:szCs w:val="22"/>
        </w:rPr>
        <w:t>финансирование муниципального развития, местное</w:t>
      </w:r>
      <w:r w:rsidR="00BC4A06">
        <w:rPr>
          <w:i/>
          <w:sz w:val="22"/>
          <w:szCs w:val="22"/>
        </w:rPr>
        <w:t xml:space="preserve"> </w:t>
      </w:r>
      <w:r w:rsidR="00BC4A06" w:rsidRPr="00BC4A06">
        <w:rPr>
          <w:i/>
          <w:sz w:val="22"/>
          <w:szCs w:val="22"/>
        </w:rPr>
        <w:t>самоуправление</w:t>
      </w:r>
    </w:p>
    <w:p w:rsidR="00BC4A06" w:rsidRDefault="00BC4A06" w:rsidP="00BD7FBC">
      <w:pPr>
        <w:pStyle w:val="a7"/>
        <w:widowControl w:val="0"/>
        <w:spacing w:before="0" w:beforeAutospacing="0" w:after="0" w:afterAutospacing="0" w:line="252" w:lineRule="auto"/>
        <w:ind w:firstLine="425"/>
        <w:jc w:val="both"/>
        <w:rPr>
          <w:i/>
          <w:sz w:val="22"/>
          <w:szCs w:val="22"/>
        </w:rPr>
      </w:pPr>
    </w:p>
    <w:p w:rsidR="00BD7FBC" w:rsidRDefault="00BD7FBC" w:rsidP="00BD7FBC">
      <w:pPr>
        <w:pStyle w:val="a7"/>
        <w:widowControl w:val="0"/>
        <w:spacing w:before="0" w:beforeAutospacing="0" w:after="0" w:afterAutospacing="0" w:line="252" w:lineRule="auto"/>
        <w:ind w:firstLine="425"/>
        <w:jc w:val="both"/>
        <w:rPr>
          <w:i/>
        </w:rPr>
      </w:pPr>
    </w:p>
    <w:p w:rsidR="00647B4B" w:rsidRDefault="008E40A8" w:rsidP="00BD7FBC">
      <w:pPr>
        <w:pStyle w:val="a7"/>
        <w:widowControl w:val="0"/>
        <w:spacing w:before="0" w:beforeAutospacing="0" w:after="0" w:afterAutospacing="0" w:line="252" w:lineRule="auto"/>
        <w:ind w:firstLine="425"/>
        <w:jc w:val="both"/>
        <w:rPr>
          <w:sz w:val="22"/>
          <w:szCs w:val="22"/>
        </w:rPr>
      </w:pPr>
      <w:r>
        <w:rPr>
          <w:sz w:val="22"/>
          <w:szCs w:val="22"/>
        </w:rPr>
        <w:t>Р</w:t>
      </w:r>
      <w:r w:rsidR="00647B4B" w:rsidRPr="004D474B">
        <w:rPr>
          <w:sz w:val="22"/>
          <w:szCs w:val="22"/>
        </w:rPr>
        <w:t>егиональн</w:t>
      </w:r>
      <w:r w:rsidR="00F713EA" w:rsidRPr="004D474B">
        <w:rPr>
          <w:sz w:val="22"/>
          <w:szCs w:val="22"/>
        </w:rPr>
        <w:t>ое</w:t>
      </w:r>
      <w:r w:rsidR="00647B4B" w:rsidRPr="004D474B">
        <w:rPr>
          <w:sz w:val="22"/>
          <w:szCs w:val="22"/>
        </w:rPr>
        <w:t xml:space="preserve"> </w:t>
      </w:r>
      <w:r>
        <w:rPr>
          <w:sz w:val="22"/>
          <w:szCs w:val="22"/>
        </w:rPr>
        <w:t xml:space="preserve">(муниципальное) </w:t>
      </w:r>
      <w:r w:rsidR="00647B4B" w:rsidRPr="004D474B">
        <w:rPr>
          <w:sz w:val="22"/>
          <w:szCs w:val="22"/>
        </w:rPr>
        <w:t>развитие</w:t>
      </w:r>
      <w:r w:rsidR="00F713EA" w:rsidRPr="004D474B">
        <w:rPr>
          <w:sz w:val="22"/>
          <w:szCs w:val="22"/>
        </w:rPr>
        <w:t xml:space="preserve"> существенно отличается от процесса механического роста </w:t>
      </w:r>
      <w:r>
        <w:rPr>
          <w:sz w:val="22"/>
          <w:szCs w:val="22"/>
        </w:rPr>
        <w:t>(</w:t>
      </w:r>
      <w:r w:rsidR="00F713EA" w:rsidRPr="004D474B">
        <w:rPr>
          <w:sz w:val="22"/>
          <w:szCs w:val="22"/>
        </w:rPr>
        <w:t>структурного усложнения</w:t>
      </w:r>
      <w:r>
        <w:rPr>
          <w:sz w:val="22"/>
          <w:szCs w:val="22"/>
        </w:rPr>
        <w:t>)</w:t>
      </w:r>
      <w:r w:rsidR="00F713EA" w:rsidRPr="004D474B">
        <w:rPr>
          <w:sz w:val="22"/>
          <w:szCs w:val="22"/>
        </w:rPr>
        <w:t xml:space="preserve"> регионально</w:t>
      </w:r>
      <w:r>
        <w:rPr>
          <w:sz w:val="22"/>
          <w:szCs w:val="22"/>
        </w:rPr>
        <w:t>го</w:t>
      </w:r>
      <w:r w:rsidR="00F713EA" w:rsidRPr="004D474B">
        <w:rPr>
          <w:sz w:val="22"/>
          <w:szCs w:val="22"/>
        </w:rPr>
        <w:t xml:space="preserve"> </w:t>
      </w:r>
      <w:r>
        <w:rPr>
          <w:sz w:val="22"/>
          <w:szCs w:val="22"/>
        </w:rPr>
        <w:t>хозяйственного комплекса</w:t>
      </w:r>
      <w:r w:rsidR="00861047" w:rsidRPr="004D474B">
        <w:rPr>
          <w:sz w:val="22"/>
          <w:szCs w:val="22"/>
        </w:rPr>
        <w:t>. Развитие</w:t>
      </w:r>
      <w:r w:rsidR="00F713EA" w:rsidRPr="004D474B">
        <w:rPr>
          <w:sz w:val="22"/>
          <w:szCs w:val="22"/>
        </w:rPr>
        <w:t xml:space="preserve"> понимается как </w:t>
      </w:r>
      <w:r w:rsidR="00647B4B" w:rsidRPr="004D474B">
        <w:rPr>
          <w:sz w:val="22"/>
          <w:szCs w:val="22"/>
        </w:rPr>
        <w:t xml:space="preserve">особый режим функционирования </w:t>
      </w:r>
      <w:r w:rsidRPr="004D474B">
        <w:rPr>
          <w:sz w:val="22"/>
          <w:szCs w:val="22"/>
        </w:rPr>
        <w:t xml:space="preserve">региональной </w:t>
      </w:r>
      <w:r>
        <w:rPr>
          <w:sz w:val="22"/>
          <w:szCs w:val="22"/>
        </w:rPr>
        <w:t>системы</w:t>
      </w:r>
      <w:r w:rsidR="00647B4B" w:rsidRPr="004D474B">
        <w:rPr>
          <w:sz w:val="22"/>
          <w:szCs w:val="22"/>
        </w:rPr>
        <w:t>, ориентированный на позитивную динамику уровня и качества жизни населения, и обеспеченный устойчивым, сбалансированным воспроизводством имеющегося потенциала территории</w:t>
      </w:r>
      <w:r w:rsidR="00AE3E97" w:rsidRPr="004D474B">
        <w:rPr>
          <w:sz w:val="22"/>
          <w:szCs w:val="22"/>
        </w:rPr>
        <w:t xml:space="preserve"> </w:t>
      </w:r>
      <w:proofErr w:type="gramStart"/>
      <w:r w:rsidR="00AE3E97" w:rsidRPr="004D474B">
        <w:rPr>
          <w:color w:val="FF0000"/>
          <w:sz w:val="22"/>
          <w:szCs w:val="22"/>
        </w:rPr>
        <w:t xml:space="preserve">[ </w:t>
      </w:r>
      <w:proofErr w:type="gramEnd"/>
      <w:r w:rsidR="00FA1C5E" w:rsidRPr="004D474B">
        <w:rPr>
          <w:color w:val="FF0000"/>
          <w:sz w:val="22"/>
          <w:szCs w:val="22"/>
        </w:rPr>
        <w:t>2</w:t>
      </w:r>
      <w:r w:rsidR="00AE3E97" w:rsidRPr="004D474B">
        <w:rPr>
          <w:color w:val="FF0000"/>
          <w:sz w:val="22"/>
          <w:szCs w:val="22"/>
        </w:rPr>
        <w:t xml:space="preserve">; </w:t>
      </w:r>
      <w:r w:rsidR="00FA1C5E" w:rsidRPr="004D474B">
        <w:rPr>
          <w:color w:val="FF0000"/>
          <w:sz w:val="22"/>
          <w:szCs w:val="22"/>
        </w:rPr>
        <w:t>6</w:t>
      </w:r>
      <w:r w:rsidR="00AE3E97" w:rsidRPr="004D474B">
        <w:rPr>
          <w:color w:val="FF0000"/>
          <w:sz w:val="22"/>
          <w:szCs w:val="22"/>
        </w:rPr>
        <w:t xml:space="preserve"> ]</w:t>
      </w:r>
      <w:r w:rsidR="00647B4B" w:rsidRPr="004D474B">
        <w:rPr>
          <w:sz w:val="22"/>
          <w:szCs w:val="22"/>
        </w:rPr>
        <w:t xml:space="preserve">. </w:t>
      </w:r>
    </w:p>
    <w:p w:rsidR="008E40A8" w:rsidRPr="004D474B" w:rsidRDefault="008E40A8" w:rsidP="00BD7FBC">
      <w:pPr>
        <w:pStyle w:val="a7"/>
        <w:widowControl w:val="0"/>
        <w:spacing w:before="0" w:beforeAutospacing="0" w:after="0" w:afterAutospacing="0" w:line="252" w:lineRule="auto"/>
        <w:ind w:firstLine="425"/>
        <w:jc w:val="both"/>
        <w:rPr>
          <w:sz w:val="22"/>
          <w:szCs w:val="22"/>
        </w:rPr>
      </w:pPr>
      <w:r w:rsidRPr="00730FFE">
        <w:rPr>
          <w:sz w:val="22"/>
          <w:szCs w:val="22"/>
        </w:rPr>
        <w:t>Несмотря на тридцатилетний опыт реформирования местного самоуправления (МСУ) в России, вопрос о финансовых возможност</w:t>
      </w:r>
      <w:r w:rsidR="00CB62E5">
        <w:rPr>
          <w:sz w:val="22"/>
          <w:szCs w:val="22"/>
        </w:rPr>
        <w:t>ях</w:t>
      </w:r>
      <w:r w:rsidRPr="00730FFE">
        <w:rPr>
          <w:sz w:val="22"/>
          <w:szCs w:val="22"/>
        </w:rPr>
        <w:t xml:space="preserve"> органов МСУ в части регулирования регионального развития</w:t>
      </w:r>
      <w:r w:rsidR="00CB62E5">
        <w:rPr>
          <w:sz w:val="22"/>
          <w:szCs w:val="22"/>
        </w:rPr>
        <w:t>,</w:t>
      </w:r>
      <w:r w:rsidRPr="00730FFE">
        <w:rPr>
          <w:sz w:val="22"/>
          <w:szCs w:val="22"/>
        </w:rPr>
        <w:t xml:space="preserve"> остается</w:t>
      </w:r>
      <w:r>
        <w:rPr>
          <w:sz w:val="22"/>
          <w:szCs w:val="22"/>
        </w:rPr>
        <w:t xml:space="preserve"> открытым</w:t>
      </w:r>
      <w:r w:rsidRPr="004D474B">
        <w:rPr>
          <w:color w:val="FF0000"/>
          <w:sz w:val="22"/>
          <w:szCs w:val="22"/>
        </w:rPr>
        <w:t xml:space="preserve"> </w:t>
      </w:r>
      <w:proofErr w:type="gramStart"/>
      <w:r w:rsidRPr="004D474B">
        <w:rPr>
          <w:color w:val="FF0000"/>
          <w:sz w:val="22"/>
          <w:szCs w:val="22"/>
        </w:rPr>
        <w:t xml:space="preserve">[ </w:t>
      </w:r>
      <w:proofErr w:type="gramEnd"/>
      <w:r w:rsidRPr="004D474B">
        <w:rPr>
          <w:color w:val="FF0000"/>
          <w:sz w:val="22"/>
          <w:szCs w:val="22"/>
        </w:rPr>
        <w:t xml:space="preserve">7 ]. </w:t>
      </w:r>
    </w:p>
    <w:p w:rsidR="00647B4B" w:rsidRPr="004D474B" w:rsidRDefault="00647B4B" w:rsidP="004744A7">
      <w:pPr>
        <w:pStyle w:val="a7"/>
        <w:widowControl w:val="0"/>
        <w:spacing w:before="0" w:beforeAutospacing="0" w:after="0" w:afterAutospacing="0" w:line="252" w:lineRule="auto"/>
        <w:ind w:firstLine="425"/>
        <w:jc w:val="both"/>
        <w:rPr>
          <w:sz w:val="22"/>
          <w:szCs w:val="22"/>
        </w:rPr>
      </w:pPr>
      <w:r w:rsidRPr="004D474B">
        <w:rPr>
          <w:sz w:val="22"/>
          <w:szCs w:val="22"/>
        </w:rPr>
        <w:t xml:space="preserve">Управление региональным развитием </w:t>
      </w:r>
      <w:r w:rsidR="00811F93" w:rsidRPr="004D474B">
        <w:rPr>
          <w:sz w:val="22"/>
          <w:szCs w:val="22"/>
        </w:rPr>
        <w:t>осуществляется путем</w:t>
      </w:r>
      <w:r w:rsidRPr="004D474B">
        <w:rPr>
          <w:sz w:val="22"/>
          <w:szCs w:val="22"/>
        </w:rPr>
        <w:t xml:space="preserve"> воздействи</w:t>
      </w:r>
      <w:r w:rsidR="00811F93" w:rsidRPr="004D474B">
        <w:rPr>
          <w:sz w:val="22"/>
          <w:szCs w:val="22"/>
        </w:rPr>
        <w:t>я</w:t>
      </w:r>
      <w:r w:rsidRPr="004D474B">
        <w:rPr>
          <w:sz w:val="22"/>
          <w:szCs w:val="22"/>
        </w:rPr>
        <w:t xml:space="preserve"> на хозяйственный </w:t>
      </w:r>
      <w:r w:rsidR="008E40A8">
        <w:rPr>
          <w:sz w:val="22"/>
          <w:szCs w:val="22"/>
        </w:rPr>
        <w:t>территориальный</w:t>
      </w:r>
      <w:r w:rsidRPr="004D474B">
        <w:rPr>
          <w:sz w:val="22"/>
          <w:szCs w:val="22"/>
        </w:rPr>
        <w:t xml:space="preserve"> комплекс различных </w:t>
      </w:r>
      <w:r w:rsidR="00811F93" w:rsidRPr="004D474B">
        <w:rPr>
          <w:sz w:val="22"/>
          <w:szCs w:val="22"/>
        </w:rPr>
        <w:t xml:space="preserve">нормативных </w:t>
      </w:r>
      <w:r w:rsidRPr="004D474B">
        <w:rPr>
          <w:sz w:val="22"/>
          <w:szCs w:val="22"/>
        </w:rPr>
        <w:t>инструментов</w:t>
      </w:r>
      <w:r w:rsidR="00811F93" w:rsidRPr="004D474B">
        <w:rPr>
          <w:sz w:val="22"/>
          <w:szCs w:val="22"/>
        </w:rPr>
        <w:t>, обеспечивающих</w:t>
      </w:r>
      <w:r w:rsidRPr="004D474B">
        <w:rPr>
          <w:sz w:val="22"/>
          <w:szCs w:val="22"/>
        </w:rPr>
        <w:t xml:space="preserve"> согласовани</w:t>
      </w:r>
      <w:r w:rsidR="00811F93" w:rsidRPr="004D474B">
        <w:rPr>
          <w:sz w:val="22"/>
          <w:szCs w:val="22"/>
        </w:rPr>
        <w:t>е</w:t>
      </w:r>
      <w:r w:rsidRPr="004D474B">
        <w:rPr>
          <w:sz w:val="22"/>
          <w:szCs w:val="22"/>
        </w:rPr>
        <w:t xml:space="preserve"> интересов центра и регионов (субъектов федерации и муниципалитетов).</w:t>
      </w:r>
      <w:r w:rsidR="004744A7">
        <w:rPr>
          <w:sz w:val="22"/>
          <w:szCs w:val="22"/>
        </w:rPr>
        <w:t xml:space="preserve"> </w:t>
      </w:r>
      <w:r w:rsidR="00DA7494" w:rsidRPr="004D474B">
        <w:rPr>
          <w:sz w:val="22"/>
          <w:szCs w:val="22"/>
        </w:rPr>
        <w:t>М</w:t>
      </w:r>
      <w:r w:rsidRPr="004D474B">
        <w:rPr>
          <w:sz w:val="22"/>
          <w:szCs w:val="22"/>
        </w:rPr>
        <w:t>етоды регулирования муниципального</w:t>
      </w:r>
      <w:r w:rsidRPr="004D474B">
        <w:rPr>
          <w:b/>
          <w:i/>
          <w:sz w:val="22"/>
          <w:szCs w:val="22"/>
        </w:rPr>
        <w:t xml:space="preserve"> </w:t>
      </w:r>
      <w:r w:rsidRPr="004D474B">
        <w:rPr>
          <w:sz w:val="22"/>
          <w:szCs w:val="22"/>
        </w:rPr>
        <w:t>развития</w:t>
      </w:r>
      <w:r w:rsidR="004744A7">
        <w:rPr>
          <w:sz w:val="22"/>
        </w:rPr>
        <w:t xml:space="preserve">, находящиеся на стороне органов </w:t>
      </w:r>
      <w:r w:rsidR="008E40A8">
        <w:rPr>
          <w:sz w:val="22"/>
        </w:rPr>
        <w:t>МСУ</w:t>
      </w:r>
      <w:r w:rsidR="004744A7">
        <w:rPr>
          <w:sz w:val="22"/>
        </w:rPr>
        <w:t>,</w:t>
      </w:r>
      <w:r w:rsidRPr="004D474B">
        <w:rPr>
          <w:sz w:val="22"/>
          <w:szCs w:val="22"/>
        </w:rPr>
        <w:t xml:space="preserve"> </w:t>
      </w:r>
      <w:r w:rsidR="00DA7494" w:rsidRPr="004D474B">
        <w:rPr>
          <w:sz w:val="22"/>
          <w:szCs w:val="22"/>
        </w:rPr>
        <w:t>направлены</w:t>
      </w:r>
      <w:r w:rsidRPr="004D474B">
        <w:rPr>
          <w:sz w:val="22"/>
          <w:szCs w:val="22"/>
        </w:rPr>
        <w:t xml:space="preserve"> на стимулирование регионального развития с помощью правовых, экономических и финансовых инструментов. </w:t>
      </w:r>
    </w:p>
    <w:p w:rsidR="00647B4B" w:rsidRPr="004D474B" w:rsidRDefault="008756E1" w:rsidP="00BD7FBC">
      <w:pPr>
        <w:spacing w:line="252" w:lineRule="auto"/>
        <w:ind w:firstLine="425"/>
        <w:jc w:val="both"/>
        <w:rPr>
          <w:rFonts w:cs="Times New Roman"/>
          <w:bCs/>
          <w:sz w:val="22"/>
        </w:rPr>
      </w:pPr>
      <w:r w:rsidRPr="004D474B">
        <w:rPr>
          <w:rFonts w:cs="Times New Roman"/>
          <w:b/>
          <w:sz w:val="22"/>
        </w:rPr>
        <w:t>П</w:t>
      </w:r>
      <w:r w:rsidR="00647B4B" w:rsidRPr="004D474B">
        <w:rPr>
          <w:rFonts w:cs="Times New Roman"/>
          <w:b/>
          <w:sz w:val="22"/>
        </w:rPr>
        <w:t>равовы</w:t>
      </w:r>
      <w:r w:rsidRPr="004D474B">
        <w:rPr>
          <w:rFonts w:cs="Times New Roman"/>
          <w:b/>
          <w:sz w:val="22"/>
        </w:rPr>
        <w:t>е</w:t>
      </w:r>
      <w:r w:rsidR="00647B4B" w:rsidRPr="004D474B">
        <w:rPr>
          <w:rFonts w:cs="Times New Roman"/>
          <w:b/>
          <w:sz w:val="22"/>
        </w:rPr>
        <w:t xml:space="preserve"> метод</w:t>
      </w:r>
      <w:r w:rsidRPr="004D474B">
        <w:rPr>
          <w:rFonts w:cs="Times New Roman"/>
          <w:b/>
          <w:sz w:val="22"/>
        </w:rPr>
        <w:t>ы</w:t>
      </w:r>
      <w:r w:rsidR="00647B4B" w:rsidRPr="004D474B">
        <w:rPr>
          <w:rFonts w:cs="Times New Roman"/>
          <w:b/>
          <w:sz w:val="22"/>
        </w:rPr>
        <w:t xml:space="preserve"> </w:t>
      </w:r>
      <w:r w:rsidR="00647B4B" w:rsidRPr="004D474B">
        <w:rPr>
          <w:rFonts w:cs="Times New Roman"/>
          <w:sz w:val="22"/>
        </w:rPr>
        <w:t>охватываю</w:t>
      </w:r>
      <w:r w:rsidRPr="004D474B">
        <w:rPr>
          <w:rFonts w:cs="Times New Roman"/>
          <w:sz w:val="22"/>
        </w:rPr>
        <w:t>т</w:t>
      </w:r>
      <w:r w:rsidR="00647B4B" w:rsidRPr="004D474B">
        <w:rPr>
          <w:rFonts w:cs="Times New Roman"/>
          <w:b/>
          <w:sz w:val="22"/>
        </w:rPr>
        <w:t xml:space="preserve"> </w:t>
      </w:r>
      <w:r w:rsidR="00647B4B" w:rsidRPr="004D474B">
        <w:rPr>
          <w:rFonts w:cs="Times New Roman"/>
          <w:sz w:val="22"/>
        </w:rPr>
        <w:t>нормативно-законодательные акты, регулир</w:t>
      </w:r>
      <w:r w:rsidR="00DA7494" w:rsidRPr="004D474B">
        <w:rPr>
          <w:rFonts w:cs="Times New Roman"/>
          <w:sz w:val="22"/>
        </w:rPr>
        <w:t>ующие</w:t>
      </w:r>
      <w:r w:rsidR="00647B4B" w:rsidRPr="004D474B">
        <w:rPr>
          <w:rFonts w:cs="Times New Roman"/>
          <w:sz w:val="22"/>
        </w:rPr>
        <w:t xml:space="preserve"> процесс</w:t>
      </w:r>
      <w:r w:rsidR="00DA7494" w:rsidRPr="004D474B">
        <w:rPr>
          <w:rFonts w:cs="Times New Roman"/>
          <w:sz w:val="22"/>
        </w:rPr>
        <w:t>ы</w:t>
      </w:r>
      <w:r w:rsidR="00647B4B" w:rsidRPr="004D474B">
        <w:rPr>
          <w:rFonts w:cs="Times New Roman"/>
          <w:sz w:val="22"/>
        </w:rPr>
        <w:t xml:space="preserve"> территориального развития</w:t>
      </w:r>
      <w:r w:rsidRPr="004D474B">
        <w:rPr>
          <w:rFonts w:cs="Times New Roman"/>
          <w:sz w:val="22"/>
        </w:rPr>
        <w:t>.</w:t>
      </w:r>
      <w:r w:rsidR="00DA7494" w:rsidRPr="004D474B">
        <w:rPr>
          <w:rFonts w:cs="Times New Roman"/>
          <w:sz w:val="22"/>
        </w:rPr>
        <w:t xml:space="preserve"> </w:t>
      </w:r>
      <w:r w:rsidR="00647B4B" w:rsidRPr="004D474B">
        <w:rPr>
          <w:rFonts w:cs="Times New Roman"/>
          <w:snapToGrid w:val="0"/>
          <w:sz w:val="22"/>
        </w:rPr>
        <w:t xml:space="preserve">Янош </w:t>
      </w:r>
      <w:proofErr w:type="spellStart"/>
      <w:r w:rsidR="00647B4B" w:rsidRPr="004D474B">
        <w:rPr>
          <w:rFonts w:cs="Times New Roman"/>
          <w:snapToGrid w:val="0"/>
          <w:sz w:val="22"/>
        </w:rPr>
        <w:t>Корнаи</w:t>
      </w:r>
      <w:proofErr w:type="spellEnd"/>
      <w:r w:rsidR="00647B4B" w:rsidRPr="004D474B">
        <w:rPr>
          <w:rFonts w:cs="Times New Roman"/>
          <w:snapToGrid w:val="0"/>
          <w:sz w:val="22"/>
        </w:rPr>
        <w:t xml:space="preserve">, </w:t>
      </w:r>
      <w:r w:rsidR="00DA7494" w:rsidRPr="004D474B">
        <w:rPr>
          <w:rFonts w:cs="Times New Roman"/>
          <w:snapToGrid w:val="0"/>
          <w:sz w:val="22"/>
        </w:rPr>
        <w:t>отмечал их</w:t>
      </w:r>
      <w:r w:rsidR="00647B4B" w:rsidRPr="004D474B">
        <w:rPr>
          <w:rFonts w:cs="Times New Roman"/>
          <w:snapToGrid w:val="0"/>
          <w:sz w:val="22"/>
        </w:rPr>
        <w:t xml:space="preserve"> важн</w:t>
      </w:r>
      <w:r w:rsidR="00DA7494" w:rsidRPr="004D474B">
        <w:rPr>
          <w:rFonts w:cs="Times New Roman"/>
          <w:snapToGrid w:val="0"/>
          <w:sz w:val="22"/>
        </w:rPr>
        <w:t>ость</w:t>
      </w:r>
      <w:r w:rsidR="00647B4B" w:rsidRPr="004D474B">
        <w:rPr>
          <w:rFonts w:cs="Times New Roman"/>
          <w:snapToGrid w:val="0"/>
          <w:sz w:val="22"/>
        </w:rPr>
        <w:t xml:space="preserve"> и в устойчивой, и в неустойчивой экономической ситуации, </w:t>
      </w:r>
      <w:r w:rsidR="00DA7494" w:rsidRPr="004D474B">
        <w:rPr>
          <w:rFonts w:cs="Times New Roman"/>
          <w:snapToGrid w:val="0"/>
          <w:sz w:val="22"/>
        </w:rPr>
        <w:t xml:space="preserve">подчеркивая, что </w:t>
      </w:r>
      <w:r w:rsidR="00647B4B" w:rsidRPr="004D474B">
        <w:rPr>
          <w:rFonts w:cs="Times New Roman"/>
          <w:snapToGrid w:val="0"/>
          <w:sz w:val="22"/>
        </w:rPr>
        <w:t xml:space="preserve"> именно в изменчивых экономических условиях единые стабильные «правила игры» </w:t>
      </w:r>
      <w:r w:rsidR="00DA7494" w:rsidRPr="004D474B">
        <w:rPr>
          <w:rFonts w:cs="Times New Roman"/>
          <w:snapToGrid w:val="0"/>
          <w:sz w:val="22"/>
        </w:rPr>
        <w:t xml:space="preserve">приобретают особую значимость </w:t>
      </w:r>
      <w:r w:rsidR="00647B4B" w:rsidRPr="004D474B">
        <w:rPr>
          <w:rFonts w:cs="Times New Roman"/>
          <w:snapToGrid w:val="0"/>
          <w:sz w:val="22"/>
        </w:rPr>
        <w:t>для обеспечения территориального развития</w:t>
      </w:r>
      <w:r w:rsidR="00861047" w:rsidRPr="004D474B">
        <w:rPr>
          <w:rFonts w:cs="Times New Roman"/>
          <w:snapToGrid w:val="0"/>
          <w:sz w:val="22"/>
        </w:rPr>
        <w:t xml:space="preserve"> </w:t>
      </w:r>
      <w:r w:rsidR="00861047" w:rsidRPr="004D474B">
        <w:rPr>
          <w:rFonts w:cs="Times New Roman"/>
          <w:snapToGrid w:val="0"/>
          <w:color w:val="FF0000"/>
          <w:sz w:val="22"/>
        </w:rPr>
        <w:t>[</w:t>
      </w:r>
      <w:r w:rsidR="00FA1C5E" w:rsidRPr="004D474B">
        <w:rPr>
          <w:rFonts w:cs="Times New Roman"/>
          <w:color w:val="FF0000"/>
          <w:sz w:val="22"/>
        </w:rPr>
        <w:t>1</w:t>
      </w:r>
      <w:r w:rsidR="00636EA3">
        <w:rPr>
          <w:rFonts w:cs="Times New Roman"/>
          <w:color w:val="FF0000"/>
          <w:sz w:val="22"/>
        </w:rPr>
        <w:t>2</w:t>
      </w:r>
      <w:proofErr w:type="gramStart"/>
      <w:r w:rsidR="00861047" w:rsidRPr="004D474B">
        <w:rPr>
          <w:rFonts w:cs="Times New Roman"/>
          <w:snapToGrid w:val="0"/>
          <w:color w:val="FF0000"/>
          <w:sz w:val="22"/>
        </w:rPr>
        <w:t xml:space="preserve"> ]</w:t>
      </w:r>
      <w:proofErr w:type="gramEnd"/>
      <w:r w:rsidR="00647B4B" w:rsidRPr="004D474B">
        <w:rPr>
          <w:rFonts w:cs="Times New Roman"/>
          <w:snapToGrid w:val="0"/>
          <w:color w:val="FF0000"/>
          <w:sz w:val="22"/>
        </w:rPr>
        <w:t>.</w:t>
      </w:r>
      <w:r w:rsidR="00647B4B" w:rsidRPr="004D474B">
        <w:rPr>
          <w:rFonts w:cs="Times New Roman"/>
          <w:snapToGrid w:val="0"/>
          <w:sz w:val="22"/>
        </w:rPr>
        <w:t xml:space="preserve"> </w:t>
      </w:r>
      <w:r w:rsidR="00DA7494" w:rsidRPr="004D474B">
        <w:rPr>
          <w:rFonts w:cs="Times New Roman"/>
          <w:snapToGrid w:val="0"/>
          <w:sz w:val="22"/>
        </w:rPr>
        <w:t>Что касается с</w:t>
      </w:r>
      <w:r w:rsidR="00647B4B" w:rsidRPr="004D474B">
        <w:rPr>
          <w:rFonts w:cs="Times New Roman"/>
          <w:bCs/>
          <w:sz w:val="22"/>
          <w:shd w:val="clear" w:color="auto" w:fill="FFFFFF"/>
        </w:rPr>
        <w:t>овременн</w:t>
      </w:r>
      <w:r w:rsidR="00DA7494" w:rsidRPr="004D474B">
        <w:rPr>
          <w:rFonts w:cs="Times New Roman"/>
          <w:bCs/>
          <w:sz w:val="22"/>
          <w:shd w:val="clear" w:color="auto" w:fill="FFFFFF"/>
        </w:rPr>
        <w:t>ой</w:t>
      </w:r>
      <w:r w:rsidR="00647B4B" w:rsidRPr="004D474B">
        <w:rPr>
          <w:rFonts w:cs="Times New Roman"/>
          <w:bCs/>
          <w:sz w:val="22"/>
          <w:shd w:val="clear" w:color="auto" w:fill="FFFFFF"/>
        </w:rPr>
        <w:t xml:space="preserve"> российск</w:t>
      </w:r>
      <w:r w:rsidR="00DA7494" w:rsidRPr="004D474B">
        <w:rPr>
          <w:rFonts w:cs="Times New Roman"/>
          <w:bCs/>
          <w:sz w:val="22"/>
          <w:shd w:val="clear" w:color="auto" w:fill="FFFFFF"/>
        </w:rPr>
        <w:t>ой</w:t>
      </w:r>
      <w:r w:rsidR="00647B4B" w:rsidRPr="004D474B">
        <w:rPr>
          <w:rFonts w:cs="Times New Roman"/>
          <w:bCs/>
          <w:sz w:val="22"/>
          <w:shd w:val="clear" w:color="auto" w:fill="FFFFFF"/>
        </w:rPr>
        <w:t xml:space="preserve"> правов</w:t>
      </w:r>
      <w:r w:rsidR="00DA7494" w:rsidRPr="004D474B">
        <w:rPr>
          <w:rFonts w:cs="Times New Roman"/>
          <w:bCs/>
          <w:sz w:val="22"/>
          <w:shd w:val="clear" w:color="auto" w:fill="FFFFFF"/>
        </w:rPr>
        <w:t>ой</w:t>
      </w:r>
      <w:r w:rsidR="00647B4B" w:rsidRPr="004D474B">
        <w:rPr>
          <w:rFonts w:cs="Times New Roman"/>
          <w:bCs/>
          <w:sz w:val="22"/>
          <w:shd w:val="clear" w:color="auto" w:fill="FFFFFF"/>
        </w:rPr>
        <w:t xml:space="preserve"> баз</w:t>
      </w:r>
      <w:r w:rsidR="00DA7494" w:rsidRPr="004D474B">
        <w:rPr>
          <w:rFonts w:cs="Times New Roman"/>
          <w:bCs/>
          <w:sz w:val="22"/>
          <w:shd w:val="clear" w:color="auto" w:fill="FFFFFF"/>
        </w:rPr>
        <w:t>ы</w:t>
      </w:r>
      <w:r w:rsidR="00647B4B" w:rsidRPr="004D474B">
        <w:rPr>
          <w:rFonts w:cs="Times New Roman"/>
          <w:bCs/>
          <w:sz w:val="22"/>
        </w:rPr>
        <w:t xml:space="preserve">, </w:t>
      </w:r>
      <w:r w:rsidR="00DA7494" w:rsidRPr="004D474B">
        <w:rPr>
          <w:rFonts w:cs="Times New Roman"/>
          <w:bCs/>
          <w:sz w:val="22"/>
        </w:rPr>
        <w:t xml:space="preserve">то, </w:t>
      </w:r>
      <w:r w:rsidR="00647B4B" w:rsidRPr="004D474B">
        <w:rPr>
          <w:rFonts w:cs="Times New Roman"/>
          <w:bCs/>
          <w:sz w:val="22"/>
        </w:rPr>
        <w:t xml:space="preserve">несмотря на все усилия </w:t>
      </w:r>
      <w:r w:rsidRPr="004D474B">
        <w:rPr>
          <w:rFonts w:cs="Times New Roman"/>
          <w:bCs/>
          <w:sz w:val="22"/>
        </w:rPr>
        <w:t>п</w:t>
      </w:r>
      <w:r w:rsidR="00647B4B" w:rsidRPr="004D474B">
        <w:rPr>
          <w:rFonts w:cs="Times New Roman"/>
          <w:bCs/>
          <w:sz w:val="22"/>
        </w:rPr>
        <w:t xml:space="preserve">равительства последних лет по ее смягчению, </w:t>
      </w:r>
      <w:r w:rsidR="00DA7494" w:rsidRPr="004D474B">
        <w:rPr>
          <w:rFonts w:cs="Times New Roman"/>
          <w:bCs/>
          <w:sz w:val="22"/>
        </w:rPr>
        <w:t xml:space="preserve">она </w:t>
      </w:r>
      <w:r w:rsidR="00647B4B" w:rsidRPr="004D474B">
        <w:rPr>
          <w:rFonts w:cs="Times New Roman"/>
          <w:bCs/>
          <w:sz w:val="22"/>
        </w:rPr>
        <w:t>остается крайне агрессивной и неустойчивой</w:t>
      </w:r>
      <w:r w:rsidR="00DA7494" w:rsidRPr="004D474B">
        <w:rPr>
          <w:rFonts w:cs="Times New Roman"/>
          <w:bCs/>
          <w:sz w:val="22"/>
        </w:rPr>
        <w:t xml:space="preserve"> в вопросе формирования благоприятной </w:t>
      </w:r>
      <w:proofErr w:type="spellStart"/>
      <w:r w:rsidR="00DA7494" w:rsidRPr="004D474B">
        <w:rPr>
          <w:rFonts w:cs="Times New Roman"/>
          <w:bCs/>
          <w:sz w:val="22"/>
        </w:rPr>
        <w:t>бизнес-среды</w:t>
      </w:r>
      <w:proofErr w:type="spellEnd"/>
      <w:r w:rsidR="00861047" w:rsidRPr="004D474B">
        <w:rPr>
          <w:rFonts w:cs="Times New Roman"/>
          <w:bCs/>
          <w:sz w:val="22"/>
        </w:rPr>
        <w:t xml:space="preserve"> </w:t>
      </w:r>
      <w:proofErr w:type="gramStart"/>
      <w:r w:rsidR="00861047" w:rsidRPr="004D474B">
        <w:rPr>
          <w:rFonts w:cs="Times New Roman"/>
          <w:bCs/>
          <w:color w:val="FF0000"/>
          <w:sz w:val="22"/>
        </w:rPr>
        <w:t>[</w:t>
      </w:r>
      <w:r w:rsidR="00FA1C5E" w:rsidRPr="004D474B">
        <w:rPr>
          <w:rFonts w:cs="Times New Roman"/>
          <w:color w:val="FF0000"/>
          <w:sz w:val="22"/>
        </w:rPr>
        <w:t xml:space="preserve"> </w:t>
      </w:r>
      <w:proofErr w:type="gramEnd"/>
      <w:r w:rsidR="00FA1C5E" w:rsidRPr="004D474B">
        <w:rPr>
          <w:rFonts w:cs="Times New Roman"/>
          <w:color w:val="FF0000"/>
          <w:sz w:val="22"/>
        </w:rPr>
        <w:t>1</w:t>
      </w:r>
      <w:r w:rsidR="00861047" w:rsidRPr="004D474B">
        <w:rPr>
          <w:rFonts w:cs="Times New Roman"/>
          <w:bCs/>
          <w:color w:val="FF0000"/>
          <w:sz w:val="22"/>
        </w:rPr>
        <w:t xml:space="preserve"> ]</w:t>
      </w:r>
      <w:r w:rsidR="00647B4B" w:rsidRPr="004D474B">
        <w:rPr>
          <w:rFonts w:cs="Times New Roman"/>
          <w:b/>
          <w:bCs/>
          <w:color w:val="FF0000"/>
          <w:sz w:val="22"/>
        </w:rPr>
        <w:t>.</w:t>
      </w:r>
      <w:r w:rsidR="00647B4B" w:rsidRPr="004D474B">
        <w:rPr>
          <w:rFonts w:cs="Times New Roman"/>
          <w:bCs/>
          <w:sz w:val="22"/>
        </w:rPr>
        <w:t xml:space="preserve"> </w:t>
      </w:r>
    </w:p>
    <w:p w:rsidR="00647B4B" w:rsidRPr="002C53E5" w:rsidRDefault="00647B4B" w:rsidP="00BD7FBC">
      <w:pPr>
        <w:spacing w:line="252" w:lineRule="auto"/>
        <w:ind w:firstLine="425"/>
        <w:jc w:val="both"/>
        <w:rPr>
          <w:rFonts w:cs="Times New Roman"/>
          <w:sz w:val="22"/>
        </w:rPr>
      </w:pPr>
      <w:r w:rsidRPr="004D474B">
        <w:rPr>
          <w:rFonts w:cs="Times New Roman"/>
          <w:b/>
          <w:sz w:val="22"/>
        </w:rPr>
        <w:t>Экономические методы управления региональным развитием</w:t>
      </w:r>
      <w:r w:rsidRPr="004D474B">
        <w:rPr>
          <w:rFonts w:cs="Times New Roman"/>
          <w:sz w:val="22"/>
        </w:rPr>
        <w:t xml:space="preserve"> </w:t>
      </w:r>
      <w:r w:rsidR="005736EE" w:rsidRPr="004D474B">
        <w:rPr>
          <w:rFonts w:cs="Times New Roman"/>
          <w:sz w:val="22"/>
        </w:rPr>
        <w:t>используют</w:t>
      </w:r>
      <w:r w:rsidRPr="004D474B">
        <w:rPr>
          <w:rFonts w:cs="Times New Roman"/>
          <w:sz w:val="22"/>
        </w:rPr>
        <w:t xml:space="preserve"> как </w:t>
      </w:r>
      <w:r w:rsidR="009054F2" w:rsidRPr="004D474B">
        <w:rPr>
          <w:rFonts w:cs="Times New Roman"/>
          <w:sz w:val="22"/>
        </w:rPr>
        <w:t>гомогенные (</w:t>
      </w:r>
      <w:r w:rsidRPr="004D474B">
        <w:rPr>
          <w:rFonts w:cs="Times New Roman"/>
          <w:sz w:val="22"/>
        </w:rPr>
        <w:t>региональные программы</w:t>
      </w:r>
      <w:r w:rsidR="009054F2" w:rsidRPr="004D474B">
        <w:rPr>
          <w:rFonts w:cs="Times New Roman"/>
          <w:sz w:val="22"/>
        </w:rPr>
        <w:t>)</w:t>
      </w:r>
      <w:r w:rsidRPr="004D474B">
        <w:rPr>
          <w:rFonts w:cs="Times New Roman"/>
          <w:sz w:val="22"/>
        </w:rPr>
        <w:t>, так и локальные</w:t>
      </w:r>
      <w:r w:rsidR="009054F2" w:rsidRPr="004D474B">
        <w:rPr>
          <w:rFonts w:cs="Times New Roman"/>
          <w:sz w:val="22"/>
        </w:rPr>
        <w:t>,</w:t>
      </w:r>
      <w:r w:rsidRPr="004D474B">
        <w:rPr>
          <w:rFonts w:cs="Times New Roman"/>
          <w:sz w:val="22"/>
        </w:rPr>
        <w:t xml:space="preserve"> </w:t>
      </w:r>
      <w:r w:rsidR="009054F2" w:rsidRPr="004D474B">
        <w:rPr>
          <w:rFonts w:cs="Times New Roman"/>
          <w:sz w:val="22"/>
        </w:rPr>
        <w:t>базирующиеся на концепции «полюсов роста»</w:t>
      </w:r>
      <w:r w:rsidR="005736EE" w:rsidRPr="004D474B">
        <w:rPr>
          <w:rFonts w:cs="Times New Roman"/>
          <w:sz w:val="22"/>
        </w:rPr>
        <w:t>,</w:t>
      </w:r>
      <w:r w:rsidR="009054F2" w:rsidRPr="004D474B">
        <w:rPr>
          <w:rFonts w:cs="Times New Roman"/>
          <w:sz w:val="22"/>
        </w:rPr>
        <w:t xml:space="preserve"> </w:t>
      </w:r>
      <w:r w:rsidRPr="004D474B">
        <w:rPr>
          <w:rFonts w:cs="Times New Roman"/>
          <w:sz w:val="22"/>
        </w:rPr>
        <w:t>инструменты стимулирования регионального развития</w:t>
      </w:r>
      <w:r w:rsidR="009054F2" w:rsidRPr="004D474B">
        <w:rPr>
          <w:rFonts w:cs="Times New Roman"/>
          <w:sz w:val="22"/>
        </w:rPr>
        <w:t xml:space="preserve"> (</w:t>
      </w:r>
      <w:r w:rsidRPr="004D474B">
        <w:rPr>
          <w:rFonts w:cs="Times New Roman"/>
          <w:sz w:val="22"/>
        </w:rPr>
        <w:t>особы</w:t>
      </w:r>
      <w:r w:rsidR="009054F2" w:rsidRPr="004D474B">
        <w:rPr>
          <w:rFonts w:cs="Times New Roman"/>
          <w:sz w:val="22"/>
        </w:rPr>
        <w:t>е</w:t>
      </w:r>
      <w:r w:rsidRPr="004D474B">
        <w:rPr>
          <w:rFonts w:cs="Times New Roman"/>
          <w:sz w:val="22"/>
        </w:rPr>
        <w:t xml:space="preserve"> экономически</w:t>
      </w:r>
      <w:r w:rsidR="009054F2" w:rsidRPr="004D474B">
        <w:rPr>
          <w:rFonts w:cs="Times New Roman"/>
          <w:sz w:val="22"/>
        </w:rPr>
        <w:t>е</w:t>
      </w:r>
      <w:r w:rsidRPr="004D474B">
        <w:rPr>
          <w:rFonts w:cs="Times New Roman"/>
          <w:sz w:val="22"/>
        </w:rPr>
        <w:t xml:space="preserve"> зон</w:t>
      </w:r>
      <w:r w:rsidR="009054F2" w:rsidRPr="004D474B">
        <w:rPr>
          <w:rFonts w:cs="Times New Roman"/>
          <w:sz w:val="22"/>
        </w:rPr>
        <w:t>ы</w:t>
      </w:r>
      <w:r w:rsidRPr="004D474B">
        <w:rPr>
          <w:rFonts w:cs="Times New Roman"/>
          <w:sz w:val="22"/>
        </w:rPr>
        <w:t>, территори</w:t>
      </w:r>
      <w:r w:rsidR="009054F2" w:rsidRPr="004D474B">
        <w:rPr>
          <w:rFonts w:cs="Times New Roman"/>
          <w:sz w:val="22"/>
        </w:rPr>
        <w:t>и</w:t>
      </w:r>
      <w:r w:rsidRPr="004D474B">
        <w:rPr>
          <w:rFonts w:cs="Times New Roman"/>
          <w:sz w:val="22"/>
        </w:rPr>
        <w:t xml:space="preserve"> опережающего социально-экономического развития</w:t>
      </w:r>
      <w:r w:rsidR="009054F2" w:rsidRPr="004D474B">
        <w:rPr>
          <w:rFonts w:cs="Times New Roman"/>
          <w:sz w:val="22"/>
        </w:rPr>
        <w:t>,</w:t>
      </w:r>
      <w:r w:rsidRPr="004D474B">
        <w:rPr>
          <w:rFonts w:cs="Times New Roman"/>
          <w:sz w:val="22"/>
        </w:rPr>
        <w:t xml:space="preserve"> свободн</w:t>
      </w:r>
      <w:r w:rsidR="009054F2" w:rsidRPr="004D474B">
        <w:rPr>
          <w:rFonts w:cs="Times New Roman"/>
          <w:sz w:val="22"/>
        </w:rPr>
        <w:t>ый</w:t>
      </w:r>
      <w:r w:rsidRPr="004D474B">
        <w:rPr>
          <w:rFonts w:cs="Times New Roman"/>
          <w:sz w:val="22"/>
        </w:rPr>
        <w:t xml:space="preserve"> порт Владивосток</w:t>
      </w:r>
      <w:r w:rsidR="009054F2" w:rsidRPr="004D474B">
        <w:rPr>
          <w:rFonts w:cs="Times New Roman"/>
          <w:sz w:val="22"/>
        </w:rPr>
        <w:t>)</w:t>
      </w:r>
      <w:r w:rsidR="005736EE" w:rsidRPr="004D474B">
        <w:rPr>
          <w:rFonts w:cs="Times New Roman"/>
          <w:sz w:val="22"/>
        </w:rPr>
        <w:t xml:space="preserve"> </w:t>
      </w:r>
      <w:proofErr w:type="gramStart"/>
      <w:r w:rsidR="005736EE" w:rsidRPr="004D474B">
        <w:rPr>
          <w:rFonts w:cs="Times New Roman"/>
          <w:sz w:val="22"/>
        </w:rPr>
        <w:t xml:space="preserve">[ </w:t>
      </w:r>
      <w:proofErr w:type="gramEnd"/>
      <w:r w:rsidR="004D474B" w:rsidRPr="004D474B">
        <w:rPr>
          <w:rFonts w:cs="Times New Roman"/>
          <w:color w:val="FF0000"/>
          <w:sz w:val="22"/>
        </w:rPr>
        <w:t>3</w:t>
      </w:r>
      <w:r w:rsidR="005736EE" w:rsidRPr="004D474B">
        <w:rPr>
          <w:rFonts w:cs="Times New Roman"/>
          <w:color w:val="FF0000"/>
          <w:sz w:val="22"/>
        </w:rPr>
        <w:t xml:space="preserve">; </w:t>
      </w:r>
      <w:r w:rsidR="004D474B" w:rsidRPr="004D474B">
        <w:rPr>
          <w:rFonts w:cs="Times New Roman"/>
          <w:color w:val="FF0000"/>
          <w:sz w:val="22"/>
        </w:rPr>
        <w:t>8</w:t>
      </w:r>
      <w:r w:rsidR="005736EE" w:rsidRPr="004D474B">
        <w:rPr>
          <w:rFonts w:cs="Times New Roman"/>
          <w:sz w:val="22"/>
        </w:rPr>
        <w:t xml:space="preserve"> </w:t>
      </w:r>
      <w:r w:rsidR="005736EE" w:rsidRPr="004D474B">
        <w:rPr>
          <w:rFonts w:cs="Times New Roman"/>
          <w:color w:val="FF0000"/>
          <w:sz w:val="22"/>
        </w:rPr>
        <w:t>].</w:t>
      </w:r>
      <w:r w:rsidRPr="004D474B">
        <w:rPr>
          <w:rFonts w:cs="Times New Roman"/>
          <w:sz w:val="22"/>
        </w:rPr>
        <w:t xml:space="preserve"> </w:t>
      </w:r>
      <w:r w:rsidR="009054F2" w:rsidRPr="004D474B">
        <w:rPr>
          <w:rFonts w:cs="Times New Roman"/>
          <w:sz w:val="22"/>
        </w:rPr>
        <w:t>В</w:t>
      </w:r>
      <w:r w:rsidRPr="004D474B">
        <w:rPr>
          <w:rFonts w:cs="Times New Roman"/>
          <w:sz w:val="22"/>
        </w:rPr>
        <w:t xml:space="preserve">опрос оценки результативности использования </w:t>
      </w:r>
      <w:r w:rsidRPr="004D474B">
        <w:rPr>
          <w:rFonts w:cs="Times New Roman"/>
          <w:sz w:val="22"/>
        </w:rPr>
        <w:lastRenderedPageBreak/>
        <w:t xml:space="preserve">экономических инструментов региональной политики </w:t>
      </w:r>
      <w:r w:rsidR="009054F2" w:rsidRPr="004D474B">
        <w:rPr>
          <w:rFonts w:cs="Times New Roman"/>
          <w:sz w:val="22"/>
        </w:rPr>
        <w:t>до настоящего времени не решен</w:t>
      </w:r>
      <w:r w:rsidR="000D2FE5" w:rsidRPr="004D474B">
        <w:rPr>
          <w:rFonts w:cs="Times New Roman"/>
          <w:sz w:val="22"/>
        </w:rPr>
        <w:t xml:space="preserve"> </w:t>
      </w:r>
      <w:r w:rsidR="000D2FE5" w:rsidRPr="004D474B">
        <w:rPr>
          <w:rFonts w:cs="Times New Roman"/>
          <w:color w:val="FF0000"/>
          <w:sz w:val="22"/>
        </w:rPr>
        <w:t>[</w:t>
      </w:r>
      <w:r w:rsidR="00636EA3">
        <w:rPr>
          <w:rFonts w:cs="Times New Roman"/>
          <w:color w:val="FF0000"/>
          <w:sz w:val="22"/>
        </w:rPr>
        <w:t>10</w:t>
      </w:r>
      <w:r w:rsidR="000D2FE5" w:rsidRPr="004D474B">
        <w:rPr>
          <w:rFonts w:cs="Times New Roman"/>
          <w:sz w:val="22"/>
        </w:rPr>
        <w:t>]</w:t>
      </w:r>
      <w:r w:rsidRPr="004D474B">
        <w:rPr>
          <w:rFonts w:cs="Times New Roman"/>
          <w:sz w:val="22"/>
        </w:rPr>
        <w:t xml:space="preserve">, </w:t>
      </w:r>
      <w:r w:rsidR="00240192">
        <w:rPr>
          <w:rFonts w:cs="Times New Roman"/>
          <w:sz w:val="22"/>
        </w:rPr>
        <w:t>хотя и признается</w:t>
      </w:r>
      <w:r w:rsidR="009054F2" w:rsidRPr="004D474B">
        <w:rPr>
          <w:rFonts w:cs="Times New Roman"/>
          <w:sz w:val="22"/>
        </w:rPr>
        <w:t xml:space="preserve">, что </w:t>
      </w:r>
      <w:r w:rsidRPr="004D474B">
        <w:rPr>
          <w:rFonts w:cs="Times New Roman"/>
          <w:sz w:val="22"/>
        </w:rPr>
        <w:t xml:space="preserve">без адекватной финансовой базы эффективность </w:t>
      </w:r>
      <w:r w:rsidR="0058553A">
        <w:rPr>
          <w:rFonts w:cs="Times New Roman"/>
          <w:sz w:val="22"/>
        </w:rPr>
        <w:t>использования</w:t>
      </w:r>
      <w:r w:rsidR="0058553A" w:rsidRPr="004D474B">
        <w:rPr>
          <w:rFonts w:cs="Times New Roman"/>
          <w:sz w:val="22"/>
        </w:rPr>
        <w:t xml:space="preserve"> инструментов региональной политики </w:t>
      </w:r>
      <w:r w:rsidRPr="004D474B">
        <w:rPr>
          <w:rFonts w:cs="Times New Roman"/>
          <w:sz w:val="22"/>
        </w:rPr>
        <w:t>оказывается невысокой</w:t>
      </w:r>
      <w:r w:rsidR="000D2FE5" w:rsidRPr="004D474B">
        <w:rPr>
          <w:rFonts w:cs="Times New Roman"/>
          <w:sz w:val="22"/>
        </w:rPr>
        <w:t xml:space="preserve"> </w:t>
      </w:r>
      <w:proofErr w:type="gramStart"/>
      <w:r w:rsidR="000D2FE5" w:rsidRPr="004D474B">
        <w:rPr>
          <w:rFonts w:cs="Times New Roman"/>
          <w:sz w:val="22"/>
        </w:rPr>
        <w:t>[</w:t>
      </w:r>
      <w:r w:rsidR="0026051C" w:rsidRPr="004D474B">
        <w:rPr>
          <w:rFonts w:cs="Times New Roman"/>
          <w:sz w:val="22"/>
        </w:rPr>
        <w:t xml:space="preserve"> </w:t>
      </w:r>
      <w:proofErr w:type="gramEnd"/>
      <w:r w:rsidR="004D474B" w:rsidRPr="004D474B">
        <w:rPr>
          <w:color w:val="FF0000"/>
          <w:sz w:val="22"/>
        </w:rPr>
        <w:t>1</w:t>
      </w:r>
      <w:r w:rsidR="00636EA3">
        <w:rPr>
          <w:color w:val="FF0000"/>
          <w:sz w:val="22"/>
        </w:rPr>
        <w:t>1</w:t>
      </w:r>
      <w:r w:rsidR="0026051C" w:rsidRPr="004D474B">
        <w:rPr>
          <w:color w:val="FF0000"/>
          <w:sz w:val="22"/>
        </w:rPr>
        <w:t xml:space="preserve"> </w:t>
      </w:r>
      <w:r w:rsidR="00861047" w:rsidRPr="004D474B">
        <w:rPr>
          <w:rFonts w:cs="Times New Roman"/>
          <w:color w:val="FF0000"/>
          <w:sz w:val="22"/>
        </w:rPr>
        <w:t>]</w:t>
      </w:r>
      <w:r w:rsidRPr="004D474B">
        <w:rPr>
          <w:rFonts w:cs="Times New Roman"/>
          <w:color w:val="FF0000"/>
          <w:sz w:val="22"/>
        </w:rPr>
        <w:t>.</w:t>
      </w:r>
    </w:p>
    <w:p w:rsidR="003648B7" w:rsidRDefault="000933CC" w:rsidP="00BD7FBC">
      <w:pPr>
        <w:pStyle w:val="a7"/>
        <w:widowControl w:val="0"/>
        <w:spacing w:before="0" w:beforeAutospacing="0" w:after="0" w:afterAutospacing="0" w:line="252" w:lineRule="auto"/>
        <w:ind w:firstLine="425"/>
        <w:jc w:val="both"/>
        <w:rPr>
          <w:sz w:val="22"/>
          <w:szCs w:val="22"/>
        </w:rPr>
      </w:pPr>
      <w:r>
        <w:rPr>
          <w:b/>
          <w:sz w:val="22"/>
          <w:szCs w:val="22"/>
        </w:rPr>
        <w:t>Ф</w:t>
      </w:r>
      <w:r w:rsidRPr="000F5D32">
        <w:rPr>
          <w:b/>
          <w:sz w:val="22"/>
          <w:szCs w:val="22"/>
        </w:rPr>
        <w:t>инансовы</w:t>
      </w:r>
      <w:r>
        <w:rPr>
          <w:b/>
          <w:sz w:val="22"/>
          <w:szCs w:val="22"/>
        </w:rPr>
        <w:t>е</w:t>
      </w:r>
      <w:r w:rsidRPr="000F5D32">
        <w:rPr>
          <w:b/>
          <w:sz w:val="22"/>
          <w:szCs w:val="22"/>
        </w:rPr>
        <w:t xml:space="preserve"> метод</w:t>
      </w:r>
      <w:r>
        <w:rPr>
          <w:b/>
          <w:sz w:val="22"/>
          <w:szCs w:val="22"/>
        </w:rPr>
        <w:t>ы</w:t>
      </w:r>
      <w:r w:rsidRPr="000F5D32">
        <w:rPr>
          <w:sz w:val="22"/>
          <w:szCs w:val="22"/>
        </w:rPr>
        <w:t xml:space="preserve"> регулирования муниципального развития</w:t>
      </w:r>
      <w:r w:rsidRPr="000F5D32">
        <w:rPr>
          <w:color w:val="FF0000"/>
          <w:sz w:val="22"/>
          <w:szCs w:val="22"/>
        </w:rPr>
        <w:t>,</w:t>
      </w:r>
      <w:r w:rsidRPr="000F5D32">
        <w:rPr>
          <w:sz w:val="22"/>
          <w:szCs w:val="22"/>
        </w:rPr>
        <w:t xml:space="preserve"> среди которых выделяются налоговые</w:t>
      </w:r>
      <w:r>
        <w:rPr>
          <w:sz w:val="22"/>
          <w:szCs w:val="22"/>
        </w:rPr>
        <w:t>,</w:t>
      </w:r>
      <w:r w:rsidRPr="000F5D32">
        <w:rPr>
          <w:sz w:val="22"/>
          <w:szCs w:val="22"/>
        </w:rPr>
        <w:t xml:space="preserve"> трансфертные инструменты, а также инструменты привлечения заемных </w:t>
      </w:r>
      <w:r w:rsidRPr="003648B7">
        <w:rPr>
          <w:sz w:val="22"/>
          <w:szCs w:val="22"/>
        </w:rPr>
        <w:t>средств</w:t>
      </w:r>
      <w:r w:rsidRPr="000F5D32">
        <w:rPr>
          <w:color w:val="FF0000"/>
          <w:sz w:val="22"/>
          <w:szCs w:val="22"/>
        </w:rPr>
        <w:t xml:space="preserve"> </w:t>
      </w:r>
      <w:proofErr w:type="gramStart"/>
      <w:r w:rsidRPr="000F5D32">
        <w:rPr>
          <w:color w:val="FF0000"/>
          <w:sz w:val="22"/>
          <w:szCs w:val="22"/>
        </w:rPr>
        <w:t xml:space="preserve">[ </w:t>
      </w:r>
      <w:proofErr w:type="gramEnd"/>
      <w:r w:rsidRPr="000F5D32">
        <w:rPr>
          <w:color w:val="FF0000"/>
          <w:sz w:val="22"/>
          <w:szCs w:val="22"/>
        </w:rPr>
        <w:t xml:space="preserve">5; </w:t>
      </w:r>
      <w:r w:rsidR="00C75A22">
        <w:rPr>
          <w:color w:val="FF0000"/>
          <w:sz w:val="22"/>
          <w:szCs w:val="22"/>
        </w:rPr>
        <w:t xml:space="preserve">6; </w:t>
      </w:r>
      <w:r w:rsidRPr="000F5D32">
        <w:rPr>
          <w:color w:val="FF0000"/>
          <w:sz w:val="22"/>
          <w:szCs w:val="22"/>
        </w:rPr>
        <w:t>1</w:t>
      </w:r>
      <w:r w:rsidR="00636EA3">
        <w:rPr>
          <w:color w:val="FF0000"/>
          <w:sz w:val="22"/>
          <w:szCs w:val="22"/>
        </w:rPr>
        <w:t>1</w:t>
      </w:r>
      <w:r w:rsidRPr="000F5D32">
        <w:rPr>
          <w:color w:val="FF0000"/>
          <w:sz w:val="22"/>
          <w:szCs w:val="22"/>
        </w:rPr>
        <w:t xml:space="preserve"> ]</w:t>
      </w:r>
      <w:r>
        <w:rPr>
          <w:color w:val="FF0000"/>
          <w:sz w:val="22"/>
          <w:szCs w:val="22"/>
        </w:rPr>
        <w:t xml:space="preserve">, </w:t>
      </w:r>
      <w:r w:rsidRPr="003648B7">
        <w:rPr>
          <w:sz w:val="22"/>
          <w:szCs w:val="22"/>
        </w:rPr>
        <w:t>особо важны для органов МСУ в силу хронического недофинансирования процессов регионального развития.</w:t>
      </w:r>
      <w:r w:rsidR="003648B7">
        <w:rPr>
          <w:sz w:val="22"/>
          <w:szCs w:val="22"/>
        </w:rPr>
        <w:t xml:space="preserve"> </w:t>
      </w:r>
      <w:r w:rsidR="006A4F0D">
        <w:rPr>
          <w:sz w:val="22"/>
          <w:szCs w:val="22"/>
        </w:rPr>
        <w:t>Рассмотрим их подробнее.</w:t>
      </w:r>
    </w:p>
    <w:p w:rsidR="00647B4B" w:rsidRPr="000F5D32" w:rsidRDefault="00647B4B" w:rsidP="00414475">
      <w:pPr>
        <w:pStyle w:val="HTML"/>
        <w:spacing w:line="252" w:lineRule="auto"/>
        <w:ind w:firstLine="425"/>
        <w:jc w:val="both"/>
        <w:textAlignment w:val="top"/>
        <w:rPr>
          <w:rFonts w:ascii="Times New Roman" w:hAnsi="Times New Roman" w:cs="Times New Roman"/>
          <w:sz w:val="22"/>
          <w:szCs w:val="22"/>
        </w:rPr>
      </w:pPr>
      <w:r w:rsidRPr="000F5D32">
        <w:rPr>
          <w:rFonts w:ascii="Times New Roman" w:hAnsi="Times New Roman" w:cs="Times New Roman"/>
          <w:b/>
          <w:i/>
          <w:sz w:val="22"/>
          <w:szCs w:val="22"/>
        </w:rPr>
        <w:t>Налоговые инструменты</w:t>
      </w:r>
      <w:r w:rsidRPr="000F5D32">
        <w:rPr>
          <w:rFonts w:ascii="Times New Roman" w:hAnsi="Times New Roman" w:cs="Times New Roman"/>
          <w:sz w:val="22"/>
          <w:szCs w:val="22"/>
        </w:rPr>
        <w:t xml:space="preserve"> </w:t>
      </w:r>
      <w:r w:rsidR="00E52066" w:rsidRPr="000F5D32">
        <w:rPr>
          <w:rFonts w:ascii="Times New Roman" w:hAnsi="Times New Roman" w:cs="Times New Roman"/>
          <w:sz w:val="22"/>
          <w:szCs w:val="22"/>
        </w:rPr>
        <w:t>нацелены на</w:t>
      </w:r>
      <w:r w:rsidRPr="000F5D32">
        <w:rPr>
          <w:rFonts w:ascii="Times New Roman" w:hAnsi="Times New Roman" w:cs="Times New Roman"/>
          <w:sz w:val="22"/>
          <w:szCs w:val="22"/>
        </w:rPr>
        <w:t xml:space="preserve"> использование налоговых льгот и передачу органам </w:t>
      </w:r>
      <w:r w:rsidR="00E52066" w:rsidRPr="000F5D32">
        <w:rPr>
          <w:rFonts w:ascii="Times New Roman" w:hAnsi="Times New Roman" w:cs="Times New Roman"/>
          <w:sz w:val="22"/>
          <w:szCs w:val="22"/>
        </w:rPr>
        <w:t>МСУ</w:t>
      </w:r>
      <w:r w:rsidRPr="000F5D32">
        <w:rPr>
          <w:rFonts w:ascii="Times New Roman" w:hAnsi="Times New Roman" w:cs="Times New Roman"/>
          <w:sz w:val="22"/>
          <w:szCs w:val="22"/>
        </w:rPr>
        <w:t xml:space="preserve"> дополнительных налоговых источников по единым и дифференцированным нормативам. </w:t>
      </w:r>
      <w:r w:rsidR="00E52066" w:rsidRPr="000F5D32">
        <w:rPr>
          <w:rFonts w:ascii="Times New Roman" w:hAnsi="Times New Roman" w:cs="Times New Roman"/>
          <w:sz w:val="22"/>
          <w:szCs w:val="22"/>
        </w:rPr>
        <w:t>Динамика</w:t>
      </w:r>
      <w:r w:rsidRPr="000F5D32">
        <w:rPr>
          <w:rFonts w:ascii="Times New Roman" w:hAnsi="Times New Roman" w:cs="Times New Roman"/>
          <w:sz w:val="22"/>
          <w:szCs w:val="22"/>
        </w:rPr>
        <w:t xml:space="preserve"> основных видов налоговых доходов в бюджет</w:t>
      </w:r>
      <w:r w:rsidR="00DC1025">
        <w:rPr>
          <w:rFonts w:ascii="Times New Roman" w:hAnsi="Times New Roman" w:cs="Times New Roman"/>
          <w:sz w:val="22"/>
          <w:szCs w:val="22"/>
        </w:rPr>
        <w:t>ах</w:t>
      </w:r>
      <w:r w:rsidRPr="000F5D32">
        <w:rPr>
          <w:rFonts w:ascii="Times New Roman" w:hAnsi="Times New Roman" w:cs="Times New Roman"/>
          <w:sz w:val="22"/>
          <w:szCs w:val="22"/>
        </w:rPr>
        <w:t xml:space="preserve"> российских муниципальных образований за 200</w:t>
      </w:r>
      <w:r w:rsidR="002C53E5" w:rsidRPr="002C53E5">
        <w:rPr>
          <w:rFonts w:ascii="Times New Roman" w:hAnsi="Times New Roman" w:cs="Times New Roman"/>
          <w:sz w:val="22"/>
          <w:szCs w:val="22"/>
        </w:rPr>
        <w:t>7</w:t>
      </w:r>
      <w:r w:rsidRPr="000F5D32">
        <w:rPr>
          <w:rFonts w:ascii="Times New Roman" w:hAnsi="Times New Roman" w:cs="Times New Roman"/>
          <w:sz w:val="22"/>
          <w:szCs w:val="22"/>
        </w:rPr>
        <w:t>–2021</w:t>
      </w:r>
      <w:r w:rsidRPr="000F5D32">
        <w:rPr>
          <w:rFonts w:ascii="Times New Roman" w:hAnsi="Times New Roman" w:cs="Times New Roman"/>
          <w:color w:val="FF0000"/>
          <w:sz w:val="22"/>
          <w:szCs w:val="22"/>
        </w:rPr>
        <w:t xml:space="preserve"> </w:t>
      </w:r>
      <w:r w:rsidRPr="000F5D32">
        <w:rPr>
          <w:rFonts w:ascii="Times New Roman" w:hAnsi="Times New Roman" w:cs="Times New Roman"/>
          <w:sz w:val="22"/>
          <w:szCs w:val="22"/>
        </w:rPr>
        <w:t xml:space="preserve">гг. </w:t>
      </w:r>
      <w:r w:rsidR="00E52066" w:rsidRPr="000F5D32">
        <w:rPr>
          <w:rFonts w:ascii="Times New Roman" w:hAnsi="Times New Roman" w:cs="Times New Roman"/>
          <w:sz w:val="22"/>
          <w:szCs w:val="22"/>
        </w:rPr>
        <w:t>показана в табл.1</w:t>
      </w:r>
      <w:r w:rsidRPr="000F5D32">
        <w:rPr>
          <w:rFonts w:ascii="Times New Roman" w:hAnsi="Times New Roman" w:cs="Times New Roman"/>
          <w:sz w:val="22"/>
          <w:szCs w:val="22"/>
        </w:rPr>
        <w:t>.</w:t>
      </w:r>
    </w:p>
    <w:p w:rsidR="00BD7FBC" w:rsidRDefault="00BD7FBC" w:rsidP="00E52066">
      <w:pPr>
        <w:rPr>
          <w:rFonts w:cs="Times New Roman"/>
        </w:rPr>
      </w:pPr>
    </w:p>
    <w:p w:rsidR="000F5D32" w:rsidRPr="000F5D32" w:rsidRDefault="000F5D32" w:rsidP="00E52066">
      <w:pPr>
        <w:rPr>
          <w:rFonts w:cs="Times New Roman"/>
        </w:rPr>
      </w:pPr>
    </w:p>
    <w:p w:rsidR="00BD7FBC" w:rsidRPr="000F5D32" w:rsidRDefault="00BD7FBC" w:rsidP="007B243F">
      <w:pPr>
        <w:jc w:val="center"/>
        <w:rPr>
          <w:rFonts w:cs="Times New Roman"/>
        </w:rPr>
      </w:pPr>
      <w:r w:rsidRPr="000F5D32">
        <w:rPr>
          <w:rFonts w:cs="Times New Roman"/>
        </w:rPr>
        <w:t xml:space="preserve">Таблица 1. </w:t>
      </w:r>
      <w:r w:rsidR="0018441B">
        <w:rPr>
          <w:rFonts w:cs="Times New Roman"/>
          <w:b/>
          <w:sz w:val="22"/>
        </w:rPr>
        <w:t>Основные н</w:t>
      </w:r>
      <w:r w:rsidR="00E05959" w:rsidRPr="000F5D32">
        <w:rPr>
          <w:rFonts w:cs="Times New Roman"/>
          <w:b/>
          <w:sz w:val="22"/>
        </w:rPr>
        <w:t>алоговые доходы местных бюджетов в РФ (</w:t>
      </w:r>
      <w:proofErr w:type="spellStart"/>
      <w:proofErr w:type="gramStart"/>
      <w:r w:rsidR="00E05959" w:rsidRPr="000F5D32">
        <w:rPr>
          <w:rFonts w:cs="Times New Roman"/>
          <w:b/>
          <w:sz w:val="22"/>
        </w:rPr>
        <w:t>млрд</w:t>
      </w:r>
      <w:proofErr w:type="spellEnd"/>
      <w:proofErr w:type="gramEnd"/>
      <w:r w:rsidR="00E05959" w:rsidRPr="000F5D32">
        <w:rPr>
          <w:rFonts w:cs="Times New Roman"/>
          <w:b/>
          <w:sz w:val="22"/>
        </w:rPr>
        <w:t xml:space="preserve"> рублей)</w:t>
      </w:r>
    </w:p>
    <w:tbl>
      <w:tblPr>
        <w:tblStyle w:val="ae"/>
        <w:tblW w:w="8613" w:type="dxa"/>
        <w:tblLayout w:type="fixed"/>
        <w:tblLook w:val="04A0"/>
      </w:tblPr>
      <w:tblGrid>
        <w:gridCol w:w="2376"/>
        <w:gridCol w:w="779"/>
        <w:gridCol w:w="780"/>
        <w:gridCol w:w="779"/>
        <w:gridCol w:w="780"/>
        <w:gridCol w:w="780"/>
        <w:gridCol w:w="779"/>
        <w:gridCol w:w="780"/>
        <w:gridCol w:w="780"/>
      </w:tblGrid>
      <w:tr w:rsidR="000F5D32" w:rsidRPr="000F5D32" w:rsidTr="000035F2">
        <w:tc>
          <w:tcPr>
            <w:tcW w:w="2376" w:type="dxa"/>
          </w:tcPr>
          <w:p w:rsidR="000F5D32" w:rsidRPr="000F5D32" w:rsidRDefault="000F5D32" w:rsidP="000F5D32">
            <w:pPr>
              <w:jc w:val="center"/>
              <w:rPr>
                <w:rFonts w:cs="Times New Roman"/>
                <w:sz w:val="20"/>
                <w:szCs w:val="20"/>
              </w:rPr>
            </w:pPr>
            <w:r w:rsidRPr="000F5D32">
              <w:rPr>
                <w:rFonts w:cs="Times New Roman"/>
                <w:sz w:val="20"/>
                <w:szCs w:val="20"/>
              </w:rPr>
              <w:t>Налог</w:t>
            </w:r>
          </w:p>
        </w:tc>
        <w:tc>
          <w:tcPr>
            <w:tcW w:w="779" w:type="dxa"/>
          </w:tcPr>
          <w:p w:rsidR="000F5D32" w:rsidRPr="000F5D32" w:rsidRDefault="000F5D32" w:rsidP="00944DEA">
            <w:pPr>
              <w:jc w:val="center"/>
              <w:rPr>
                <w:rFonts w:cs="Times New Roman"/>
                <w:sz w:val="20"/>
                <w:szCs w:val="20"/>
              </w:rPr>
            </w:pPr>
            <w:r w:rsidRPr="000F5D32">
              <w:rPr>
                <w:rFonts w:cs="Times New Roman"/>
                <w:sz w:val="20"/>
                <w:szCs w:val="20"/>
              </w:rPr>
              <w:t>200</w:t>
            </w:r>
            <w:r w:rsidR="00944DEA">
              <w:rPr>
                <w:rFonts w:cs="Times New Roman"/>
                <w:sz w:val="20"/>
                <w:szCs w:val="20"/>
              </w:rPr>
              <w:t>7</w:t>
            </w:r>
          </w:p>
        </w:tc>
        <w:tc>
          <w:tcPr>
            <w:tcW w:w="780" w:type="dxa"/>
          </w:tcPr>
          <w:p w:rsidR="000F5D32" w:rsidRPr="000F5D32" w:rsidRDefault="000F5D32" w:rsidP="00186C06">
            <w:pPr>
              <w:jc w:val="center"/>
              <w:rPr>
                <w:rFonts w:cs="Times New Roman"/>
                <w:sz w:val="20"/>
                <w:szCs w:val="20"/>
              </w:rPr>
            </w:pPr>
            <w:r w:rsidRPr="000F5D32">
              <w:rPr>
                <w:rFonts w:cs="Times New Roman"/>
                <w:sz w:val="20"/>
                <w:szCs w:val="20"/>
              </w:rPr>
              <w:t>2009</w:t>
            </w:r>
          </w:p>
        </w:tc>
        <w:tc>
          <w:tcPr>
            <w:tcW w:w="779" w:type="dxa"/>
          </w:tcPr>
          <w:p w:rsidR="000F5D32" w:rsidRPr="000F5D32" w:rsidRDefault="000F5D32" w:rsidP="007B243F">
            <w:pPr>
              <w:jc w:val="center"/>
              <w:rPr>
                <w:rFonts w:cs="Times New Roman"/>
                <w:sz w:val="20"/>
                <w:szCs w:val="20"/>
              </w:rPr>
            </w:pPr>
            <w:r w:rsidRPr="000F5D32">
              <w:rPr>
                <w:rFonts w:cs="Times New Roman"/>
                <w:sz w:val="20"/>
                <w:szCs w:val="20"/>
              </w:rPr>
              <w:t>2011</w:t>
            </w:r>
          </w:p>
        </w:tc>
        <w:tc>
          <w:tcPr>
            <w:tcW w:w="780" w:type="dxa"/>
          </w:tcPr>
          <w:p w:rsidR="000F5D32" w:rsidRPr="000F5D32" w:rsidRDefault="000F5D32" w:rsidP="007B243F">
            <w:pPr>
              <w:jc w:val="center"/>
              <w:rPr>
                <w:rFonts w:cs="Times New Roman"/>
                <w:sz w:val="20"/>
                <w:szCs w:val="20"/>
              </w:rPr>
            </w:pPr>
            <w:r w:rsidRPr="000F5D32">
              <w:rPr>
                <w:rFonts w:cs="Times New Roman"/>
                <w:sz w:val="20"/>
                <w:szCs w:val="20"/>
              </w:rPr>
              <w:t>2013</w:t>
            </w:r>
          </w:p>
        </w:tc>
        <w:tc>
          <w:tcPr>
            <w:tcW w:w="780" w:type="dxa"/>
          </w:tcPr>
          <w:p w:rsidR="000F5D32" w:rsidRPr="000F5D32" w:rsidRDefault="000F5D32" w:rsidP="007B243F">
            <w:pPr>
              <w:jc w:val="center"/>
              <w:rPr>
                <w:rFonts w:cs="Times New Roman"/>
                <w:sz w:val="20"/>
                <w:szCs w:val="20"/>
              </w:rPr>
            </w:pPr>
            <w:r w:rsidRPr="000F5D32">
              <w:rPr>
                <w:rFonts w:cs="Times New Roman"/>
                <w:sz w:val="20"/>
                <w:szCs w:val="20"/>
              </w:rPr>
              <w:t>2015</w:t>
            </w:r>
          </w:p>
        </w:tc>
        <w:tc>
          <w:tcPr>
            <w:tcW w:w="779" w:type="dxa"/>
          </w:tcPr>
          <w:p w:rsidR="000F5D32" w:rsidRPr="000F5D32" w:rsidRDefault="000F5D32" w:rsidP="007B243F">
            <w:pPr>
              <w:jc w:val="center"/>
              <w:rPr>
                <w:rFonts w:cs="Times New Roman"/>
                <w:sz w:val="20"/>
                <w:szCs w:val="20"/>
              </w:rPr>
            </w:pPr>
            <w:r w:rsidRPr="000F5D32">
              <w:rPr>
                <w:rFonts w:cs="Times New Roman"/>
                <w:sz w:val="20"/>
                <w:szCs w:val="20"/>
              </w:rPr>
              <w:t>2017</w:t>
            </w:r>
          </w:p>
        </w:tc>
        <w:tc>
          <w:tcPr>
            <w:tcW w:w="780" w:type="dxa"/>
          </w:tcPr>
          <w:p w:rsidR="000F5D32" w:rsidRPr="000F5D32" w:rsidRDefault="000F5D32" w:rsidP="007B243F">
            <w:pPr>
              <w:jc w:val="center"/>
              <w:rPr>
                <w:rFonts w:cs="Times New Roman"/>
                <w:sz w:val="20"/>
                <w:szCs w:val="20"/>
              </w:rPr>
            </w:pPr>
            <w:r w:rsidRPr="000F5D32">
              <w:rPr>
                <w:rFonts w:cs="Times New Roman"/>
                <w:sz w:val="20"/>
                <w:szCs w:val="20"/>
              </w:rPr>
              <w:t>2019</w:t>
            </w:r>
          </w:p>
        </w:tc>
        <w:tc>
          <w:tcPr>
            <w:tcW w:w="780" w:type="dxa"/>
          </w:tcPr>
          <w:p w:rsidR="000F5D32" w:rsidRPr="000F5D32" w:rsidRDefault="000F5D32" w:rsidP="007B243F">
            <w:pPr>
              <w:jc w:val="center"/>
              <w:rPr>
                <w:rFonts w:cs="Times New Roman"/>
                <w:sz w:val="20"/>
                <w:szCs w:val="20"/>
              </w:rPr>
            </w:pPr>
            <w:r w:rsidRPr="000F5D32">
              <w:rPr>
                <w:rFonts w:cs="Times New Roman"/>
                <w:sz w:val="20"/>
                <w:szCs w:val="20"/>
              </w:rPr>
              <w:t>2021</w:t>
            </w:r>
          </w:p>
        </w:tc>
      </w:tr>
      <w:tr w:rsidR="00944DEA" w:rsidRPr="000F5D32" w:rsidTr="000035F2">
        <w:tc>
          <w:tcPr>
            <w:tcW w:w="2376" w:type="dxa"/>
          </w:tcPr>
          <w:p w:rsidR="00944DEA" w:rsidRPr="000F5D32" w:rsidRDefault="00944DEA" w:rsidP="00E52066">
            <w:pPr>
              <w:rPr>
                <w:rFonts w:cs="Times New Roman"/>
                <w:sz w:val="20"/>
                <w:szCs w:val="20"/>
              </w:rPr>
            </w:pPr>
            <w:r>
              <w:rPr>
                <w:rFonts w:cs="Times New Roman"/>
                <w:sz w:val="20"/>
                <w:szCs w:val="20"/>
              </w:rPr>
              <w:t>Налоговые доходы всего</w:t>
            </w:r>
          </w:p>
        </w:tc>
        <w:tc>
          <w:tcPr>
            <w:tcW w:w="779" w:type="dxa"/>
          </w:tcPr>
          <w:p w:rsidR="00944DEA" w:rsidRDefault="00944DEA" w:rsidP="007B243F">
            <w:pPr>
              <w:jc w:val="center"/>
              <w:rPr>
                <w:rFonts w:cs="Times New Roman"/>
                <w:sz w:val="20"/>
                <w:szCs w:val="20"/>
              </w:rPr>
            </w:pPr>
            <w:r>
              <w:rPr>
                <w:rFonts w:cs="Times New Roman"/>
                <w:sz w:val="20"/>
                <w:szCs w:val="20"/>
              </w:rPr>
              <w:t>579,5</w:t>
            </w:r>
          </w:p>
        </w:tc>
        <w:tc>
          <w:tcPr>
            <w:tcW w:w="780" w:type="dxa"/>
          </w:tcPr>
          <w:p w:rsidR="00944DEA" w:rsidRDefault="00F77ADE" w:rsidP="007B243F">
            <w:pPr>
              <w:jc w:val="center"/>
              <w:rPr>
                <w:rFonts w:cs="Times New Roman"/>
                <w:sz w:val="20"/>
                <w:szCs w:val="20"/>
              </w:rPr>
            </w:pPr>
            <w:r>
              <w:rPr>
                <w:rFonts w:cs="Times New Roman"/>
                <w:sz w:val="20"/>
                <w:szCs w:val="20"/>
              </w:rPr>
              <w:t>719,8</w:t>
            </w:r>
          </w:p>
        </w:tc>
        <w:tc>
          <w:tcPr>
            <w:tcW w:w="779" w:type="dxa"/>
          </w:tcPr>
          <w:p w:rsidR="00944DEA" w:rsidRDefault="00F77ADE" w:rsidP="007B243F">
            <w:pPr>
              <w:jc w:val="center"/>
              <w:rPr>
                <w:rFonts w:cs="Times New Roman"/>
                <w:sz w:val="20"/>
                <w:szCs w:val="20"/>
              </w:rPr>
            </w:pPr>
            <w:r>
              <w:rPr>
                <w:rFonts w:cs="Times New Roman"/>
                <w:sz w:val="20"/>
                <w:szCs w:val="20"/>
              </w:rPr>
              <w:t>879</w:t>
            </w:r>
          </w:p>
        </w:tc>
        <w:tc>
          <w:tcPr>
            <w:tcW w:w="780" w:type="dxa"/>
          </w:tcPr>
          <w:p w:rsidR="00944DEA" w:rsidRDefault="00F77ADE" w:rsidP="007B243F">
            <w:pPr>
              <w:jc w:val="center"/>
              <w:rPr>
                <w:rFonts w:cs="Times New Roman"/>
                <w:sz w:val="20"/>
                <w:szCs w:val="20"/>
              </w:rPr>
            </w:pPr>
            <w:r>
              <w:rPr>
                <w:rFonts w:cs="Times New Roman"/>
                <w:sz w:val="20"/>
                <w:szCs w:val="20"/>
              </w:rPr>
              <w:t>1042,3</w:t>
            </w:r>
          </w:p>
        </w:tc>
        <w:tc>
          <w:tcPr>
            <w:tcW w:w="780" w:type="dxa"/>
          </w:tcPr>
          <w:p w:rsidR="00944DEA" w:rsidRDefault="00F77ADE" w:rsidP="007B243F">
            <w:pPr>
              <w:jc w:val="center"/>
              <w:rPr>
                <w:rFonts w:cs="Times New Roman"/>
                <w:sz w:val="20"/>
                <w:szCs w:val="20"/>
              </w:rPr>
            </w:pPr>
            <w:r>
              <w:rPr>
                <w:rFonts w:cs="Times New Roman"/>
                <w:sz w:val="20"/>
                <w:szCs w:val="20"/>
              </w:rPr>
              <w:t>976,9</w:t>
            </w:r>
          </w:p>
        </w:tc>
        <w:tc>
          <w:tcPr>
            <w:tcW w:w="779" w:type="dxa"/>
          </w:tcPr>
          <w:p w:rsidR="00944DEA" w:rsidRDefault="00F77ADE" w:rsidP="007B243F">
            <w:pPr>
              <w:jc w:val="center"/>
              <w:rPr>
                <w:rFonts w:cs="Times New Roman"/>
                <w:sz w:val="20"/>
                <w:szCs w:val="20"/>
              </w:rPr>
            </w:pPr>
            <w:r>
              <w:rPr>
                <w:rFonts w:cs="Times New Roman"/>
                <w:sz w:val="20"/>
                <w:szCs w:val="20"/>
              </w:rPr>
              <w:t>1122,9</w:t>
            </w:r>
          </w:p>
        </w:tc>
        <w:tc>
          <w:tcPr>
            <w:tcW w:w="780" w:type="dxa"/>
          </w:tcPr>
          <w:p w:rsidR="00944DEA" w:rsidRDefault="00F77ADE" w:rsidP="007B243F">
            <w:pPr>
              <w:jc w:val="center"/>
              <w:rPr>
                <w:rFonts w:cs="Times New Roman"/>
                <w:sz w:val="20"/>
                <w:szCs w:val="20"/>
              </w:rPr>
            </w:pPr>
            <w:r>
              <w:rPr>
                <w:rFonts w:cs="Times New Roman"/>
                <w:sz w:val="20"/>
                <w:szCs w:val="20"/>
              </w:rPr>
              <w:t>1340,7</w:t>
            </w:r>
          </w:p>
        </w:tc>
        <w:tc>
          <w:tcPr>
            <w:tcW w:w="780" w:type="dxa"/>
          </w:tcPr>
          <w:p w:rsidR="00944DEA" w:rsidRDefault="00F77ADE" w:rsidP="007B243F">
            <w:pPr>
              <w:jc w:val="center"/>
              <w:rPr>
                <w:rFonts w:cs="Times New Roman"/>
                <w:sz w:val="20"/>
                <w:szCs w:val="20"/>
              </w:rPr>
            </w:pPr>
            <w:r>
              <w:rPr>
                <w:rFonts w:cs="Times New Roman"/>
                <w:sz w:val="20"/>
                <w:szCs w:val="20"/>
              </w:rPr>
              <w:t>1569,8</w:t>
            </w:r>
          </w:p>
        </w:tc>
      </w:tr>
      <w:tr w:rsidR="000F5D32" w:rsidRPr="000F5D32" w:rsidTr="000035F2">
        <w:tc>
          <w:tcPr>
            <w:tcW w:w="2376" w:type="dxa"/>
          </w:tcPr>
          <w:p w:rsidR="000F5D32" w:rsidRPr="000F5D32" w:rsidRDefault="000F5D32" w:rsidP="00E52066">
            <w:pPr>
              <w:rPr>
                <w:rFonts w:cs="Times New Roman"/>
                <w:sz w:val="20"/>
                <w:szCs w:val="20"/>
              </w:rPr>
            </w:pPr>
            <w:r w:rsidRPr="000F5D32">
              <w:rPr>
                <w:rFonts w:cs="Times New Roman"/>
                <w:sz w:val="20"/>
                <w:szCs w:val="20"/>
              </w:rPr>
              <w:t>НДФЛ</w:t>
            </w:r>
          </w:p>
        </w:tc>
        <w:tc>
          <w:tcPr>
            <w:tcW w:w="779" w:type="dxa"/>
          </w:tcPr>
          <w:p w:rsidR="000F5D32" w:rsidRPr="000F5D32" w:rsidRDefault="00944DEA" w:rsidP="007B243F">
            <w:pPr>
              <w:jc w:val="center"/>
              <w:rPr>
                <w:rFonts w:cs="Times New Roman"/>
                <w:sz w:val="20"/>
                <w:szCs w:val="20"/>
              </w:rPr>
            </w:pPr>
            <w:r>
              <w:rPr>
                <w:rFonts w:cs="Times New Roman"/>
                <w:sz w:val="20"/>
                <w:szCs w:val="20"/>
              </w:rPr>
              <w:t>388,7</w:t>
            </w:r>
          </w:p>
        </w:tc>
        <w:tc>
          <w:tcPr>
            <w:tcW w:w="780" w:type="dxa"/>
          </w:tcPr>
          <w:p w:rsidR="000F5D32" w:rsidRPr="000F5D32" w:rsidRDefault="008716BF" w:rsidP="007B243F">
            <w:pPr>
              <w:jc w:val="center"/>
              <w:rPr>
                <w:rFonts w:cs="Times New Roman"/>
                <w:sz w:val="20"/>
                <w:szCs w:val="20"/>
              </w:rPr>
            </w:pPr>
            <w:r>
              <w:rPr>
                <w:rFonts w:cs="Times New Roman"/>
                <w:sz w:val="20"/>
                <w:szCs w:val="20"/>
              </w:rPr>
              <w:t>491</w:t>
            </w:r>
          </w:p>
        </w:tc>
        <w:tc>
          <w:tcPr>
            <w:tcW w:w="779" w:type="dxa"/>
          </w:tcPr>
          <w:p w:rsidR="000F5D32" w:rsidRPr="000F5D32" w:rsidRDefault="008716BF" w:rsidP="007B243F">
            <w:pPr>
              <w:jc w:val="center"/>
              <w:rPr>
                <w:rFonts w:cs="Times New Roman"/>
                <w:sz w:val="20"/>
                <w:szCs w:val="20"/>
              </w:rPr>
            </w:pPr>
            <w:r>
              <w:rPr>
                <w:rFonts w:cs="Times New Roman"/>
                <w:sz w:val="20"/>
                <w:szCs w:val="20"/>
              </w:rPr>
              <w:t>582</w:t>
            </w:r>
          </w:p>
        </w:tc>
        <w:tc>
          <w:tcPr>
            <w:tcW w:w="780" w:type="dxa"/>
          </w:tcPr>
          <w:p w:rsidR="000F5D32" w:rsidRPr="000F5D32" w:rsidRDefault="008716BF" w:rsidP="007B243F">
            <w:pPr>
              <w:jc w:val="center"/>
              <w:rPr>
                <w:rFonts w:cs="Times New Roman"/>
                <w:sz w:val="20"/>
                <w:szCs w:val="20"/>
              </w:rPr>
            </w:pPr>
            <w:r>
              <w:rPr>
                <w:rFonts w:cs="Times New Roman"/>
                <w:sz w:val="20"/>
                <w:szCs w:val="20"/>
              </w:rPr>
              <w:t>730</w:t>
            </w:r>
          </w:p>
        </w:tc>
        <w:tc>
          <w:tcPr>
            <w:tcW w:w="780" w:type="dxa"/>
          </w:tcPr>
          <w:p w:rsidR="000F5D32" w:rsidRPr="000F5D32" w:rsidRDefault="008716BF" w:rsidP="007B243F">
            <w:pPr>
              <w:jc w:val="center"/>
              <w:rPr>
                <w:rFonts w:cs="Times New Roman"/>
                <w:sz w:val="20"/>
                <w:szCs w:val="20"/>
              </w:rPr>
            </w:pPr>
            <w:r>
              <w:rPr>
                <w:rFonts w:cs="Times New Roman"/>
                <w:sz w:val="20"/>
                <w:szCs w:val="20"/>
              </w:rPr>
              <w:t>617,1</w:t>
            </w:r>
          </w:p>
        </w:tc>
        <w:tc>
          <w:tcPr>
            <w:tcW w:w="779" w:type="dxa"/>
          </w:tcPr>
          <w:p w:rsidR="000F5D32" w:rsidRPr="000F5D32" w:rsidRDefault="008716BF" w:rsidP="007B243F">
            <w:pPr>
              <w:jc w:val="center"/>
              <w:rPr>
                <w:rFonts w:cs="Times New Roman"/>
                <w:sz w:val="20"/>
                <w:szCs w:val="20"/>
              </w:rPr>
            </w:pPr>
            <w:r>
              <w:rPr>
                <w:rFonts w:cs="Times New Roman"/>
                <w:sz w:val="20"/>
                <w:szCs w:val="20"/>
              </w:rPr>
              <w:t>701,2</w:t>
            </w:r>
          </w:p>
        </w:tc>
        <w:tc>
          <w:tcPr>
            <w:tcW w:w="780" w:type="dxa"/>
          </w:tcPr>
          <w:p w:rsidR="000F5D32" w:rsidRPr="000F5D32" w:rsidRDefault="008716BF" w:rsidP="007B243F">
            <w:pPr>
              <w:jc w:val="center"/>
              <w:rPr>
                <w:rFonts w:cs="Times New Roman"/>
                <w:sz w:val="20"/>
                <w:szCs w:val="20"/>
              </w:rPr>
            </w:pPr>
            <w:r>
              <w:rPr>
                <w:rFonts w:cs="Times New Roman"/>
                <w:sz w:val="20"/>
                <w:szCs w:val="20"/>
              </w:rPr>
              <w:t>850,3</w:t>
            </w:r>
          </w:p>
        </w:tc>
        <w:tc>
          <w:tcPr>
            <w:tcW w:w="780" w:type="dxa"/>
          </w:tcPr>
          <w:p w:rsidR="000F5D32" w:rsidRPr="000F5D32" w:rsidRDefault="008716BF" w:rsidP="007B243F">
            <w:pPr>
              <w:jc w:val="center"/>
              <w:rPr>
                <w:rFonts w:cs="Times New Roman"/>
                <w:sz w:val="20"/>
                <w:szCs w:val="20"/>
              </w:rPr>
            </w:pPr>
            <w:r>
              <w:rPr>
                <w:rFonts w:cs="Times New Roman"/>
                <w:sz w:val="20"/>
                <w:szCs w:val="20"/>
              </w:rPr>
              <w:t>988,9</w:t>
            </w:r>
          </w:p>
        </w:tc>
      </w:tr>
      <w:tr w:rsidR="000F5D32" w:rsidRPr="000F5D32" w:rsidTr="000035F2">
        <w:tc>
          <w:tcPr>
            <w:tcW w:w="2376" w:type="dxa"/>
          </w:tcPr>
          <w:p w:rsidR="000F5D32" w:rsidRPr="000F5D32" w:rsidRDefault="000F5D32" w:rsidP="00E52066">
            <w:pPr>
              <w:rPr>
                <w:rFonts w:cs="Times New Roman"/>
                <w:sz w:val="20"/>
                <w:szCs w:val="20"/>
              </w:rPr>
            </w:pPr>
            <w:r w:rsidRPr="000F5D32">
              <w:rPr>
                <w:rFonts w:cs="Times New Roman"/>
                <w:sz w:val="20"/>
                <w:szCs w:val="20"/>
              </w:rPr>
              <w:t>Налог на землю</w:t>
            </w:r>
          </w:p>
        </w:tc>
        <w:tc>
          <w:tcPr>
            <w:tcW w:w="779" w:type="dxa"/>
          </w:tcPr>
          <w:p w:rsidR="000F5D32" w:rsidRPr="000F5D32" w:rsidRDefault="00944DEA" w:rsidP="007B243F">
            <w:pPr>
              <w:jc w:val="center"/>
              <w:rPr>
                <w:rFonts w:cs="Times New Roman"/>
                <w:sz w:val="20"/>
                <w:szCs w:val="20"/>
              </w:rPr>
            </w:pPr>
            <w:r>
              <w:rPr>
                <w:rFonts w:cs="Times New Roman"/>
                <w:sz w:val="20"/>
                <w:szCs w:val="20"/>
              </w:rPr>
              <w:t>63,9</w:t>
            </w:r>
          </w:p>
        </w:tc>
        <w:tc>
          <w:tcPr>
            <w:tcW w:w="780" w:type="dxa"/>
          </w:tcPr>
          <w:p w:rsidR="000F5D32" w:rsidRPr="000F5D32" w:rsidRDefault="00A87AE0" w:rsidP="007B243F">
            <w:pPr>
              <w:jc w:val="center"/>
              <w:rPr>
                <w:rFonts w:cs="Times New Roman"/>
                <w:sz w:val="20"/>
                <w:szCs w:val="20"/>
              </w:rPr>
            </w:pPr>
            <w:r>
              <w:rPr>
                <w:rFonts w:cs="Times New Roman"/>
                <w:sz w:val="20"/>
                <w:szCs w:val="20"/>
              </w:rPr>
              <w:t>88,3</w:t>
            </w:r>
          </w:p>
        </w:tc>
        <w:tc>
          <w:tcPr>
            <w:tcW w:w="779" w:type="dxa"/>
          </w:tcPr>
          <w:p w:rsidR="000F5D32" w:rsidRPr="000F5D32" w:rsidRDefault="00A87AE0" w:rsidP="007B243F">
            <w:pPr>
              <w:jc w:val="center"/>
              <w:rPr>
                <w:rFonts w:cs="Times New Roman"/>
                <w:sz w:val="20"/>
                <w:szCs w:val="20"/>
              </w:rPr>
            </w:pPr>
            <w:r>
              <w:rPr>
                <w:rFonts w:cs="Times New Roman"/>
                <w:sz w:val="20"/>
                <w:szCs w:val="20"/>
              </w:rPr>
              <w:t>107,1</w:t>
            </w:r>
          </w:p>
        </w:tc>
        <w:tc>
          <w:tcPr>
            <w:tcW w:w="780" w:type="dxa"/>
          </w:tcPr>
          <w:p w:rsidR="000F5D32" w:rsidRPr="000F5D32" w:rsidRDefault="00A87AE0" w:rsidP="007B243F">
            <w:pPr>
              <w:jc w:val="center"/>
              <w:rPr>
                <w:rFonts w:cs="Times New Roman"/>
                <w:sz w:val="20"/>
                <w:szCs w:val="20"/>
              </w:rPr>
            </w:pPr>
            <w:r>
              <w:rPr>
                <w:rFonts w:cs="Times New Roman"/>
                <w:sz w:val="20"/>
                <w:szCs w:val="20"/>
              </w:rPr>
              <w:t>137,8</w:t>
            </w:r>
          </w:p>
        </w:tc>
        <w:tc>
          <w:tcPr>
            <w:tcW w:w="780" w:type="dxa"/>
          </w:tcPr>
          <w:p w:rsidR="000F5D32" w:rsidRPr="000F5D32" w:rsidRDefault="00A87AE0" w:rsidP="007B243F">
            <w:pPr>
              <w:jc w:val="center"/>
              <w:rPr>
                <w:rFonts w:cs="Times New Roman"/>
                <w:sz w:val="20"/>
                <w:szCs w:val="20"/>
              </w:rPr>
            </w:pPr>
            <w:r>
              <w:rPr>
                <w:rFonts w:cs="Times New Roman"/>
                <w:sz w:val="20"/>
                <w:szCs w:val="20"/>
              </w:rPr>
              <w:t>163,8</w:t>
            </w:r>
          </w:p>
        </w:tc>
        <w:tc>
          <w:tcPr>
            <w:tcW w:w="779" w:type="dxa"/>
          </w:tcPr>
          <w:p w:rsidR="000F5D32" w:rsidRPr="000F5D32" w:rsidRDefault="00A87AE0" w:rsidP="007B243F">
            <w:pPr>
              <w:jc w:val="center"/>
              <w:rPr>
                <w:rFonts w:cs="Times New Roman"/>
                <w:sz w:val="20"/>
                <w:szCs w:val="20"/>
              </w:rPr>
            </w:pPr>
            <w:r>
              <w:rPr>
                <w:rFonts w:cs="Times New Roman"/>
                <w:sz w:val="20"/>
                <w:szCs w:val="20"/>
              </w:rPr>
              <w:t>165,3</w:t>
            </w:r>
          </w:p>
        </w:tc>
        <w:tc>
          <w:tcPr>
            <w:tcW w:w="780" w:type="dxa"/>
          </w:tcPr>
          <w:p w:rsidR="000F5D32" w:rsidRPr="000F5D32" w:rsidRDefault="00A87AE0" w:rsidP="007B243F">
            <w:pPr>
              <w:jc w:val="center"/>
              <w:rPr>
                <w:rFonts w:cs="Times New Roman"/>
                <w:sz w:val="20"/>
                <w:szCs w:val="20"/>
              </w:rPr>
            </w:pPr>
            <w:r>
              <w:rPr>
                <w:rFonts w:cs="Times New Roman"/>
                <w:sz w:val="20"/>
                <w:szCs w:val="20"/>
              </w:rPr>
              <w:t>164,7</w:t>
            </w:r>
          </w:p>
        </w:tc>
        <w:tc>
          <w:tcPr>
            <w:tcW w:w="780" w:type="dxa"/>
          </w:tcPr>
          <w:p w:rsidR="000F5D32" w:rsidRPr="000F5D32" w:rsidRDefault="00A87AE0" w:rsidP="007B243F">
            <w:pPr>
              <w:jc w:val="center"/>
              <w:rPr>
                <w:rFonts w:cs="Times New Roman"/>
                <w:sz w:val="20"/>
                <w:szCs w:val="20"/>
              </w:rPr>
            </w:pPr>
            <w:r>
              <w:rPr>
                <w:rFonts w:cs="Times New Roman"/>
                <w:sz w:val="20"/>
                <w:szCs w:val="20"/>
              </w:rPr>
              <w:t>166,2</w:t>
            </w:r>
          </w:p>
        </w:tc>
      </w:tr>
      <w:tr w:rsidR="000F5D32" w:rsidRPr="000F5D32" w:rsidTr="000035F2">
        <w:tc>
          <w:tcPr>
            <w:tcW w:w="2376" w:type="dxa"/>
          </w:tcPr>
          <w:p w:rsidR="000F5D32" w:rsidRPr="000F5D32" w:rsidRDefault="000F5D32" w:rsidP="00E52066">
            <w:pPr>
              <w:rPr>
                <w:rFonts w:cs="Times New Roman"/>
                <w:sz w:val="20"/>
                <w:szCs w:val="20"/>
              </w:rPr>
            </w:pPr>
            <w:r w:rsidRPr="000F5D32">
              <w:rPr>
                <w:rFonts w:cs="Times New Roman"/>
                <w:sz w:val="20"/>
                <w:szCs w:val="20"/>
              </w:rPr>
              <w:t>Налог на имущество физических лиц</w:t>
            </w:r>
          </w:p>
        </w:tc>
        <w:tc>
          <w:tcPr>
            <w:tcW w:w="779" w:type="dxa"/>
          </w:tcPr>
          <w:p w:rsidR="000F5D32" w:rsidRPr="000F5D32" w:rsidRDefault="00944DEA" w:rsidP="007B243F">
            <w:pPr>
              <w:jc w:val="center"/>
              <w:rPr>
                <w:rFonts w:cs="Times New Roman"/>
                <w:sz w:val="20"/>
                <w:szCs w:val="20"/>
              </w:rPr>
            </w:pPr>
            <w:r>
              <w:rPr>
                <w:rFonts w:cs="Times New Roman"/>
                <w:sz w:val="20"/>
                <w:szCs w:val="20"/>
              </w:rPr>
              <w:t>6,8</w:t>
            </w:r>
          </w:p>
        </w:tc>
        <w:tc>
          <w:tcPr>
            <w:tcW w:w="780" w:type="dxa"/>
          </w:tcPr>
          <w:p w:rsidR="000F5D32" w:rsidRPr="000F5D32" w:rsidRDefault="00934580" w:rsidP="007B243F">
            <w:pPr>
              <w:jc w:val="center"/>
              <w:rPr>
                <w:rFonts w:cs="Times New Roman"/>
                <w:sz w:val="20"/>
                <w:szCs w:val="20"/>
              </w:rPr>
            </w:pPr>
            <w:r>
              <w:rPr>
                <w:rFonts w:cs="Times New Roman"/>
                <w:sz w:val="20"/>
                <w:szCs w:val="20"/>
              </w:rPr>
              <w:t>14,2</w:t>
            </w:r>
          </w:p>
        </w:tc>
        <w:tc>
          <w:tcPr>
            <w:tcW w:w="779" w:type="dxa"/>
          </w:tcPr>
          <w:p w:rsidR="000F5D32" w:rsidRPr="002901B0" w:rsidRDefault="00934580" w:rsidP="007B243F">
            <w:pPr>
              <w:jc w:val="center"/>
              <w:rPr>
                <w:rFonts w:cs="Times New Roman"/>
                <w:sz w:val="20"/>
                <w:szCs w:val="20"/>
              </w:rPr>
            </w:pPr>
            <w:r w:rsidRPr="002901B0">
              <w:rPr>
                <w:rFonts w:cs="Times New Roman"/>
                <w:sz w:val="20"/>
                <w:szCs w:val="20"/>
              </w:rPr>
              <w:t>4,4</w:t>
            </w:r>
            <w:r w:rsidR="001B722E" w:rsidRPr="002901B0">
              <w:rPr>
                <w:rStyle w:val="a6"/>
                <w:rFonts w:cs="Times New Roman"/>
                <w:sz w:val="20"/>
                <w:szCs w:val="20"/>
              </w:rPr>
              <w:footnoteReference w:id="2"/>
            </w:r>
          </w:p>
        </w:tc>
        <w:tc>
          <w:tcPr>
            <w:tcW w:w="780" w:type="dxa"/>
          </w:tcPr>
          <w:p w:rsidR="000F5D32" w:rsidRPr="000F5D32" w:rsidRDefault="00934580" w:rsidP="007B243F">
            <w:pPr>
              <w:jc w:val="center"/>
              <w:rPr>
                <w:rFonts w:cs="Times New Roman"/>
                <w:sz w:val="20"/>
                <w:szCs w:val="20"/>
              </w:rPr>
            </w:pPr>
            <w:r>
              <w:rPr>
                <w:rFonts w:cs="Times New Roman"/>
                <w:sz w:val="20"/>
                <w:szCs w:val="20"/>
              </w:rPr>
              <w:t>19,8</w:t>
            </w:r>
          </w:p>
        </w:tc>
        <w:tc>
          <w:tcPr>
            <w:tcW w:w="780" w:type="dxa"/>
          </w:tcPr>
          <w:p w:rsidR="000F5D32" w:rsidRPr="000F5D32" w:rsidRDefault="00934580" w:rsidP="007B243F">
            <w:pPr>
              <w:jc w:val="center"/>
              <w:rPr>
                <w:rFonts w:cs="Times New Roman"/>
                <w:sz w:val="20"/>
                <w:szCs w:val="20"/>
              </w:rPr>
            </w:pPr>
            <w:r>
              <w:rPr>
                <w:rFonts w:cs="Times New Roman"/>
                <w:sz w:val="20"/>
                <w:szCs w:val="20"/>
              </w:rPr>
              <w:t>25,7</w:t>
            </w:r>
          </w:p>
        </w:tc>
        <w:tc>
          <w:tcPr>
            <w:tcW w:w="779" w:type="dxa"/>
          </w:tcPr>
          <w:p w:rsidR="000F5D32" w:rsidRPr="000F5D32" w:rsidRDefault="00934580" w:rsidP="007B243F">
            <w:pPr>
              <w:jc w:val="center"/>
              <w:rPr>
                <w:rFonts w:cs="Times New Roman"/>
                <w:sz w:val="20"/>
                <w:szCs w:val="20"/>
              </w:rPr>
            </w:pPr>
            <w:r>
              <w:rPr>
                <w:rFonts w:cs="Times New Roman"/>
                <w:sz w:val="20"/>
                <w:szCs w:val="20"/>
              </w:rPr>
              <w:t>37,0</w:t>
            </w:r>
          </w:p>
        </w:tc>
        <w:tc>
          <w:tcPr>
            <w:tcW w:w="780" w:type="dxa"/>
          </w:tcPr>
          <w:p w:rsidR="000F5D32" w:rsidRPr="000F5D32" w:rsidRDefault="00934580" w:rsidP="007B243F">
            <w:pPr>
              <w:jc w:val="center"/>
              <w:rPr>
                <w:rFonts w:cs="Times New Roman"/>
                <w:sz w:val="20"/>
                <w:szCs w:val="20"/>
              </w:rPr>
            </w:pPr>
            <w:r>
              <w:rPr>
                <w:rFonts w:cs="Times New Roman"/>
                <w:sz w:val="20"/>
                <w:szCs w:val="20"/>
              </w:rPr>
              <w:t>47,6</w:t>
            </w:r>
          </w:p>
        </w:tc>
        <w:tc>
          <w:tcPr>
            <w:tcW w:w="780" w:type="dxa"/>
          </w:tcPr>
          <w:p w:rsidR="000F5D32" w:rsidRPr="000F5D32" w:rsidRDefault="00934580" w:rsidP="007B243F">
            <w:pPr>
              <w:jc w:val="center"/>
              <w:rPr>
                <w:rFonts w:cs="Times New Roman"/>
                <w:sz w:val="20"/>
                <w:szCs w:val="20"/>
              </w:rPr>
            </w:pPr>
            <w:r>
              <w:rPr>
                <w:rFonts w:cs="Times New Roman"/>
                <w:sz w:val="20"/>
                <w:szCs w:val="20"/>
              </w:rPr>
              <w:t>57,5</w:t>
            </w:r>
          </w:p>
        </w:tc>
      </w:tr>
    </w:tbl>
    <w:p w:rsidR="00E52066" w:rsidRPr="000F5D32" w:rsidRDefault="00BD7FBC" w:rsidP="00E05959">
      <w:pPr>
        <w:jc w:val="both"/>
        <w:rPr>
          <w:rFonts w:cs="Times New Roman"/>
          <w:sz w:val="20"/>
          <w:szCs w:val="20"/>
        </w:rPr>
      </w:pPr>
      <w:r w:rsidRPr="000F5D32">
        <w:rPr>
          <w:rFonts w:cs="Times New Roman"/>
          <w:sz w:val="20"/>
          <w:szCs w:val="20"/>
        </w:rPr>
        <w:t xml:space="preserve">Источник: </w:t>
      </w:r>
      <w:r w:rsidR="00E05959" w:rsidRPr="000F5D32">
        <w:rPr>
          <w:rFonts w:cs="Times New Roman"/>
          <w:sz w:val="20"/>
          <w:szCs w:val="20"/>
        </w:rPr>
        <w:t>составлено по Финансовые взаимоотношения с регионами и муниципальными образования</w:t>
      </w:r>
      <w:r w:rsidR="00474A6D" w:rsidRPr="000F5D32">
        <w:rPr>
          <w:rFonts w:cs="Times New Roman"/>
          <w:sz w:val="20"/>
          <w:szCs w:val="20"/>
        </w:rPr>
        <w:t>ми</w:t>
      </w:r>
      <w:r w:rsidR="00E05959" w:rsidRPr="000F5D32">
        <w:rPr>
          <w:rFonts w:cs="Times New Roman"/>
          <w:sz w:val="20"/>
          <w:szCs w:val="20"/>
        </w:rPr>
        <w:t>. Оперативные данные по исполнению бюджетов субъектов РФ и местных бюджетов  (https://minfin.gov.ru/ru/perfomance/regions/operational/municipalities/)</w:t>
      </w:r>
    </w:p>
    <w:p w:rsidR="00E52066" w:rsidRPr="00A57917" w:rsidRDefault="00E52066" w:rsidP="00E52066"/>
    <w:p w:rsidR="00E52066" w:rsidRPr="00A57917" w:rsidRDefault="00E52066" w:rsidP="00E52066"/>
    <w:p w:rsidR="000933CC" w:rsidRPr="000F5D32" w:rsidRDefault="00B22D4F" w:rsidP="00D9640F">
      <w:pPr>
        <w:ind w:firstLine="425"/>
        <w:jc w:val="both"/>
        <w:rPr>
          <w:rFonts w:cs="Times New Roman"/>
        </w:rPr>
      </w:pPr>
      <w:r w:rsidRPr="00B22D4F">
        <w:rPr>
          <w:rFonts w:cs="Times New Roman"/>
          <w:sz w:val="22"/>
        </w:rPr>
        <w:t>Б</w:t>
      </w:r>
      <w:r w:rsidRPr="00B22D4F">
        <w:rPr>
          <w:rFonts w:cs="Times New Roman"/>
          <w:i/>
          <w:sz w:val="22"/>
        </w:rPr>
        <w:t>о</w:t>
      </w:r>
      <w:r w:rsidRPr="00B22D4F">
        <w:rPr>
          <w:rFonts w:cs="Times New Roman"/>
          <w:sz w:val="22"/>
        </w:rPr>
        <w:t xml:space="preserve">льшую часть </w:t>
      </w:r>
      <w:r w:rsidR="000933CC" w:rsidRPr="00B22D4F">
        <w:rPr>
          <w:rFonts w:cs="Times New Roman"/>
          <w:sz w:val="22"/>
        </w:rPr>
        <w:t xml:space="preserve">налоговых доходов местных бюджетов </w:t>
      </w:r>
      <w:r w:rsidRPr="00B22D4F">
        <w:rPr>
          <w:rFonts w:cs="Times New Roman"/>
          <w:sz w:val="22"/>
        </w:rPr>
        <w:t xml:space="preserve">(от 77 до 85%) </w:t>
      </w:r>
      <w:r w:rsidR="000933CC" w:rsidRPr="00B22D4F">
        <w:rPr>
          <w:rFonts w:cs="Times New Roman"/>
          <w:sz w:val="22"/>
        </w:rPr>
        <w:t xml:space="preserve">формируют </w:t>
      </w:r>
      <w:r w:rsidRPr="00B22D4F">
        <w:rPr>
          <w:rFonts w:cs="Times New Roman"/>
          <w:sz w:val="22"/>
        </w:rPr>
        <w:t xml:space="preserve">три налога - </w:t>
      </w:r>
      <w:r w:rsidR="000933CC" w:rsidRPr="00B22D4F">
        <w:rPr>
          <w:rFonts w:cs="Times New Roman"/>
          <w:sz w:val="22"/>
        </w:rPr>
        <w:t>налог на доходы физических лиц (НДФЛ), налог на имущество</w:t>
      </w:r>
      <w:r w:rsidR="000933CC" w:rsidRPr="000F5D32">
        <w:rPr>
          <w:rFonts w:cs="Times New Roman"/>
          <w:sz w:val="22"/>
        </w:rPr>
        <w:t xml:space="preserve"> физических лиц, налог на землю.</w:t>
      </w:r>
    </w:p>
    <w:p w:rsidR="00647B4B" w:rsidRPr="00647B4B" w:rsidRDefault="00647B4B" w:rsidP="00D9640F">
      <w:pPr>
        <w:spacing w:line="21" w:lineRule="atLeast"/>
        <w:ind w:firstLine="425"/>
        <w:jc w:val="both"/>
        <w:rPr>
          <w:rFonts w:cs="Times New Roman"/>
          <w:sz w:val="22"/>
        </w:rPr>
      </w:pPr>
      <w:r w:rsidRPr="00647B4B">
        <w:rPr>
          <w:rFonts w:cs="Times New Roman"/>
          <w:sz w:val="22"/>
        </w:rPr>
        <w:t>Несмотря на формирующуюся тенденцию роста поступлений налога на имущество физических лиц (с 200</w:t>
      </w:r>
      <w:r w:rsidR="00B22D4F">
        <w:rPr>
          <w:rFonts w:cs="Times New Roman"/>
          <w:sz w:val="22"/>
        </w:rPr>
        <w:t>7</w:t>
      </w:r>
      <w:r w:rsidRPr="00647B4B">
        <w:rPr>
          <w:rFonts w:cs="Times New Roman"/>
          <w:sz w:val="22"/>
        </w:rPr>
        <w:t xml:space="preserve"> г. по 20</w:t>
      </w:r>
      <w:r w:rsidR="00B22D4F">
        <w:rPr>
          <w:rFonts w:cs="Times New Roman"/>
          <w:sz w:val="22"/>
        </w:rPr>
        <w:t>21</w:t>
      </w:r>
      <w:r w:rsidRPr="00647B4B">
        <w:rPr>
          <w:rFonts w:cs="Times New Roman"/>
          <w:sz w:val="22"/>
        </w:rPr>
        <w:t xml:space="preserve"> г. они увеличились </w:t>
      </w:r>
      <w:r w:rsidR="00B22D4F">
        <w:rPr>
          <w:rFonts w:cs="Times New Roman"/>
          <w:sz w:val="22"/>
        </w:rPr>
        <w:t>почти</w:t>
      </w:r>
      <w:r w:rsidRPr="00647B4B">
        <w:rPr>
          <w:rFonts w:cs="Times New Roman"/>
          <w:sz w:val="22"/>
        </w:rPr>
        <w:t xml:space="preserve"> в </w:t>
      </w:r>
      <w:r w:rsidR="00B22D4F">
        <w:rPr>
          <w:rFonts w:cs="Times New Roman"/>
          <w:sz w:val="22"/>
        </w:rPr>
        <w:t>8,5</w:t>
      </w:r>
      <w:r w:rsidRPr="00647B4B">
        <w:rPr>
          <w:rFonts w:cs="Times New Roman"/>
          <w:sz w:val="22"/>
        </w:rPr>
        <w:t xml:space="preserve"> раза), в 20</w:t>
      </w:r>
      <w:r w:rsidR="00B22D4F">
        <w:rPr>
          <w:rFonts w:cs="Times New Roman"/>
          <w:sz w:val="22"/>
        </w:rPr>
        <w:t>21</w:t>
      </w:r>
      <w:r w:rsidRPr="00647B4B">
        <w:rPr>
          <w:rFonts w:cs="Times New Roman"/>
          <w:sz w:val="22"/>
        </w:rPr>
        <w:t xml:space="preserve"> г. данные средства составили лишь 3,</w:t>
      </w:r>
      <w:r w:rsidR="00B22D4F">
        <w:rPr>
          <w:rFonts w:cs="Times New Roman"/>
          <w:sz w:val="22"/>
        </w:rPr>
        <w:t>6</w:t>
      </w:r>
      <w:r w:rsidRPr="00647B4B">
        <w:rPr>
          <w:rFonts w:cs="Times New Roman"/>
          <w:sz w:val="22"/>
        </w:rPr>
        <w:t xml:space="preserve">% от общего объема налоговых доходов бюджетов муниципальных образований. </w:t>
      </w:r>
    </w:p>
    <w:p w:rsidR="00647B4B" w:rsidRPr="00647B4B" w:rsidRDefault="00647B4B" w:rsidP="00D9640F">
      <w:pPr>
        <w:pStyle w:val="u"/>
        <w:shd w:val="clear" w:color="auto" w:fill="FFFFFF"/>
        <w:tabs>
          <w:tab w:val="clear" w:pos="720"/>
        </w:tabs>
        <w:spacing w:line="21" w:lineRule="atLeast"/>
        <w:ind w:firstLine="425"/>
        <w:rPr>
          <w:color w:val="auto"/>
          <w:sz w:val="22"/>
          <w:szCs w:val="22"/>
        </w:rPr>
      </w:pPr>
      <w:r w:rsidRPr="00647B4B">
        <w:rPr>
          <w:color w:val="auto"/>
          <w:sz w:val="22"/>
          <w:szCs w:val="22"/>
        </w:rPr>
        <w:t xml:space="preserve">Налог на землю играет </w:t>
      </w:r>
      <w:r w:rsidR="00B22D4F">
        <w:rPr>
          <w:color w:val="auto"/>
          <w:sz w:val="22"/>
          <w:szCs w:val="22"/>
        </w:rPr>
        <w:t>более заметную</w:t>
      </w:r>
      <w:r w:rsidRPr="00647B4B">
        <w:rPr>
          <w:color w:val="auto"/>
          <w:sz w:val="22"/>
          <w:szCs w:val="22"/>
        </w:rPr>
        <w:t xml:space="preserve"> роль в доходах местных бюджетов</w:t>
      </w:r>
      <w:r w:rsidR="00B22D4F">
        <w:rPr>
          <w:color w:val="auto"/>
          <w:sz w:val="22"/>
          <w:szCs w:val="22"/>
        </w:rPr>
        <w:t xml:space="preserve"> (</w:t>
      </w:r>
      <w:r w:rsidRPr="00647B4B">
        <w:rPr>
          <w:color w:val="auto"/>
          <w:sz w:val="22"/>
          <w:szCs w:val="22"/>
        </w:rPr>
        <w:t>особ</w:t>
      </w:r>
      <w:r w:rsidR="00B22D4F">
        <w:rPr>
          <w:color w:val="auto"/>
          <w:sz w:val="22"/>
          <w:szCs w:val="22"/>
        </w:rPr>
        <w:t>о</w:t>
      </w:r>
      <w:r w:rsidRPr="00647B4B">
        <w:rPr>
          <w:color w:val="auto"/>
          <w:sz w:val="22"/>
          <w:szCs w:val="22"/>
        </w:rPr>
        <w:t xml:space="preserve"> он значим </w:t>
      </w:r>
      <w:r w:rsidR="00B22D4F">
        <w:rPr>
          <w:color w:val="auto"/>
          <w:sz w:val="22"/>
          <w:szCs w:val="22"/>
        </w:rPr>
        <w:t xml:space="preserve">как </w:t>
      </w:r>
      <w:r w:rsidR="003469A8">
        <w:rPr>
          <w:color w:val="auto"/>
          <w:sz w:val="22"/>
          <w:szCs w:val="22"/>
        </w:rPr>
        <w:t>источник налоговых поступлений</w:t>
      </w:r>
      <w:r w:rsidRPr="00647B4B">
        <w:rPr>
          <w:color w:val="auto"/>
          <w:sz w:val="22"/>
          <w:szCs w:val="22"/>
        </w:rPr>
        <w:t xml:space="preserve"> бюджетов сельских поселений</w:t>
      </w:r>
      <w:r w:rsidR="00B22D4F">
        <w:rPr>
          <w:color w:val="auto"/>
          <w:sz w:val="22"/>
          <w:szCs w:val="22"/>
        </w:rPr>
        <w:t>)</w:t>
      </w:r>
      <w:r w:rsidRPr="00647B4B">
        <w:rPr>
          <w:color w:val="auto"/>
          <w:sz w:val="22"/>
          <w:szCs w:val="22"/>
        </w:rPr>
        <w:t>. В период с 200</w:t>
      </w:r>
      <w:r w:rsidR="00B22D4F">
        <w:rPr>
          <w:color w:val="auto"/>
          <w:sz w:val="22"/>
          <w:szCs w:val="22"/>
        </w:rPr>
        <w:t>7</w:t>
      </w:r>
      <w:r w:rsidRPr="00647B4B">
        <w:rPr>
          <w:color w:val="auto"/>
          <w:sz w:val="22"/>
          <w:szCs w:val="22"/>
        </w:rPr>
        <w:t xml:space="preserve"> г. по 20</w:t>
      </w:r>
      <w:r w:rsidR="00B22D4F">
        <w:rPr>
          <w:color w:val="auto"/>
          <w:sz w:val="22"/>
          <w:szCs w:val="22"/>
        </w:rPr>
        <w:t>21</w:t>
      </w:r>
      <w:r w:rsidRPr="00647B4B">
        <w:rPr>
          <w:color w:val="auto"/>
          <w:sz w:val="22"/>
          <w:szCs w:val="22"/>
        </w:rPr>
        <w:t xml:space="preserve"> г. поступления земельного налога увеличились в 2,</w:t>
      </w:r>
      <w:r w:rsidR="00B22D4F">
        <w:rPr>
          <w:color w:val="auto"/>
          <w:sz w:val="22"/>
          <w:szCs w:val="22"/>
        </w:rPr>
        <w:t>6</w:t>
      </w:r>
      <w:r w:rsidRPr="00647B4B">
        <w:rPr>
          <w:color w:val="auto"/>
          <w:sz w:val="22"/>
          <w:szCs w:val="22"/>
        </w:rPr>
        <w:t xml:space="preserve"> раза, </w:t>
      </w:r>
      <w:r w:rsidR="003469A8">
        <w:rPr>
          <w:color w:val="auto"/>
          <w:sz w:val="22"/>
          <w:szCs w:val="22"/>
        </w:rPr>
        <w:t xml:space="preserve">достигнув </w:t>
      </w:r>
      <w:r w:rsidRPr="00647B4B">
        <w:rPr>
          <w:color w:val="auto"/>
          <w:sz w:val="22"/>
          <w:szCs w:val="22"/>
        </w:rPr>
        <w:t>в 20</w:t>
      </w:r>
      <w:r w:rsidR="00B22D4F">
        <w:rPr>
          <w:color w:val="auto"/>
          <w:sz w:val="22"/>
          <w:szCs w:val="22"/>
        </w:rPr>
        <w:t>21</w:t>
      </w:r>
      <w:r w:rsidRPr="00647B4B">
        <w:rPr>
          <w:color w:val="auto"/>
          <w:sz w:val="22"/>
          <w:szCs w:val="22"/>
        </w:rPr>
        <w:t xml:space="preserve"> г. 16</w:t>
      </w:r>
      <w:r w:rsidR="00B22D4F">
        <w:rPr>
          <w:color w:val="auto"/>
          <w:sz w:val="22"/>
          <w:szCs w:val="22"/>
        </w:rPr>
        <w:t>6</w:t>
      </w:r>
      <w:r w:rsidRPr="00647B4B">
        <w:rPr>
          <w:color w:val="auto"/>
          <w:sz w:val="22"/>
          <w:szCs w:val="22"/>
        </w:rPr>
        <w:t>,</w:t>
      </w:r>
      <w:r w:rsidR="00B22D4F">
        <w:rPr>
          <w:color w:val="auto"/>
          <w:sz w:val="22"/>
          <w:szCs w:val="22"/>
        </w:rPr>
        <w:t xml:space="preserve">2 </w:t>
      </w:r>
      <w:proofErr w:type="spellStart"/>
      <w:proofErr w:type="gramStart"/>
      <w:r w:rsidRPr="00647B4B">
        <w:rPr>
          <w:color w:val="auto"/>
          <w:sz w:val="22"/>
          <w:szCs w:val="22"/>
        </w:rPr>
        <w:t>млрд</w:t>
      </w:r>
      <w:proofErr w:type="spellEnd"/>
      <w:proofErr w:type="gramEnd"/>
      <w:r w:rsidRPr="00647B4B">
        <w:rPr>
          <w:color w:val="auto"/>
          <w:sz w:val="22"/>
          <w:szCs w:val="22"/>
        </w:rPr>
        <w:t xml:space="preserve"> руб.</w:t>
      </w:r>
      <w:r w:rsidR="003469A8">
        <w:rPr>
          <w:color w:val="auto"/>
          <w:sz w:val="22"/>
          <w:szCs w:val="22"/>
        </w:rPr>
        <w:t xml:space="preserve"> (</w:t>
      </w:r>
      <w:r w:rsidRPr="00647B4B">
        <w:rPr>
          <w:color w:val="auto"/>
          <w:sz w:val="22"/>
          <w:szCs w:val="22"/>
        </w:rPr>
        <w:t>1</w:t>
      </w:r>
      <w:r w:rsidR="00B22D4F">
        <w:rPr>
          <w:color w:val="auto"/>
          <w:sz w:val="22"/>
          <w:szCs w:val="22"/>
        </w:rPr>
        <w:t>0</w:t>
      </w:r>
      <w:r w:rsidRPr="00647B4B">
        <w:rPr>
          <w:color w:val="auto"/>
          <w:sz w:val="22"/>
          <w:szCs w:val="22"/>
        </w:rPr>
        <w:t>,</w:t>
      </w:r>
      <w:r w:rsidR="00B22D4F">
        <w:rPr>
          <w:color w:val="auto"/>
          <w:sz w:val="22"/>
          <w:szCs w:val="22"/>
        </w:rPr>
        <w:t>6</w:t>
      </w:r>
      <w:r w:rsidRPr="00647B4B">
        <w:rPr>
          <w:color w:val="auto"/>
          <w:sz w:val="22"/>
          <w:szCs w:val="22"/>
        </w:rPr>
        <w:t>% всех налоговых доходов местных бюджетов</w:t>
      </w:r>
      <w:r w:rsidR="003469A8">
        <w:rPr>
          <w:color w:val="auto"/>
          <w:sz w:val="22"/>
          <w:szCs w:val="22"/>
        </w:rPr>
        <w:t xml:space="preserve"> России)</w:t>
      </w:r>
      <w:r w:rsidRPr="00647B4B">
        <w:rPr>
          <w:color w:val="auto"/>
          <w:sz w:val="22"/>
          <w:szCs w:val="22"/>
        </w:rPr>
        <w:t>.</w:t>
      </w:r>
    </w:p>
    <w:p w:rsidR="00647B4B" w:rsidRPr="006D2E53" w:rsidRDefault="00647B4B" w:rsidP="006D2E53">
      <w:pPr>
        <w:tabs>
          <w:tab w:val="num" w:pos="0"/>
          <w:tab w:val="num" w:pos="900"/>
          <w:tab w:val="left" w:pos="1080"/>
        </w:tabs>
        <w:spacing w:line="21" w:lineRule="atLeast"/>
        <w:ind w:firstLine="425"/>
        <w:jc w:val="both"/>
        <w:rPr>
          <w:rFonts w:cs="Times New Roman"/>
          <w:sz w:val="22"/>
        </w:rPr>
      </w:pPr>
      <w:r w:rsidRPr="00647B4B">
        <w:rPr>
          <w:rStyle w:val="blk"/>
          <w:rFonts w:cs="Times New Roman"/>
          <w:sz w:val="22"/>
        </w:rPr>
        <w:t xml:space="preserve">Среди налоговых инструментов, используемых в российской практике для стимулирования регионального развития, особо выделяется группа обязательных, согласно действующему законодательству, налоговых источников, которые передаются на местный уровень. Особая роль в перераспределении налоговых доходов принадлежит НДФЛ. Изначально норматив перечисления </w:t>
      </w:r>
      <w:r w:rsidR="003C7055">
        <w:rPr>
          <w:rStyle w:val="blk"/>
          <w:rFonts w:cs="Times New Roman"/>
          <w:sz w:val="22"/>
        </w:rPr>
        <w:t xml:space="preserve">федерального </w:t>
      </w:r>
      <w:r w:rsidRPr="00647B4B">
        <w:rPr>
          <w:rStyle w:val="blk"/>
          <w:rFonts w:cs="Times New Roman"/>
          <w:sz w:val="22"/>
        </w:rPr>
        <w:t xml:space="preserve">НДФЛ </w:t>
      </w:r>
      <w:r w:rsidR="003C7055">
        <w:rPr>
          <w:rStyle w:val="blk"/>
          <w:rFonts w:cs="Times New Roman"/>
          <w:sz w:val="22"/>
        </w:rPr>
        <w:t xml:space="preserve">в региональные бюджеты </w:t>
      </w:r>
      <w:r w:rsidRPr="00647B4B">
        <w:rPr>
          <w:rStyle w:val="blk"/>
          <w:rFonts w:cs="Times New Roman"/>
          <w:sz w:val="22"/>
        </w:rPr>
        <w:t xml:space="preserve">составлял 10%, затем был увеличен до 20% , а </w:t>
      </w:r>
      <w:r w:rsidRPr="00647B4B">
        <w:rPr>
          <w:rFonts w:cs="Times New Roman"/>
          <w:sz w:val="22"/>
        </w:rPr>
        <w:t xml:space="preserve">в </w:t>
      </w:r>
      <w:smartTag w:uri="urn:schemas-microsoft-com:office:smarttags" w:element="metricconverter">
        <w:smartTagPr>
          <w:attr w:name="ProductID" w:val="2014 г"/>
        </w:smartTagPr>
        <w:r w:rsidRPr="00647B4B">
          <w:rPr>
            <w:rFonts w:cs="Times New Roman"/>
            <w:sz w:val="22"/>
          </w:rPr>
          <w:t>2014 г</w:t>
        </w:r>
      </w:smartTag>
      <w:r w:rsidRPr="00647B4B">
        <w:rPr>
          <w:rFonts w:cs="Times New Roman"/>
          <w:sz w:val="22"/>
        </w:rPr>
        <w:t xml:space="preserve">. </w:t>
      </w:r>
      <w:r w:rsidRPr="00647B4B">
        <w:rPr>
          <w:rStyle w:val="blk"/>
          <w:rFonts w:cs="Times New Roman"/>
          <w:sz w:val="22"/>
        </w:rPr>
        <w:t>снижен до 15%</w:t>
      </w:r>
      <w:r w:rsidRPr="00647B4B">
        <w:rPr>
          <w:rFonts w:cs="Times New Roman"/>
          <w:sz w:val="22"/>
        </w:rPr>
        <w:t xml:space="preserve">. </w:t>
      </w:r>
      <w:r w:rsidR="003C7055">
        <w:rPr>
          <w:rFonts w:cs="Times New Roman"/>
          <w:sz w:val="22"/>
        </w:rPr>
        <w:t xml:space="preserve">Как видно </w:t>
      </w:r>
      <w:r w:rsidR="003C7055" w:rsidRPr="006D2E53">
        <w:rPr>
          <w:rFonts w:cs="Times New Roman"/>
          <w:sz w:val="22"/>
        </w:rPr>
        <w:t xml:space="preserve">из табл.1, </w:t>
      </w:r>
      <w:r w:rsidR="006D2E53" w:rsidRPr="006D2E53">
        <w:rPr>
          <w:rFonts w:cs="Times New Roman"/>
          <w:sz w:val="22"/>
        </w:rPr>
        <w:t>норматив перераспределения НДФЛ значимо влияет на доходы местных бюджетов</w:t>
      </w:r>
      <w:r w:rsidRPr="006D2E53">
        <w:rPr>
          <w:rFonts w:cs="Times New Roman"/>
          <w:sz w:val="22"/>
        </w:rPr>
        <w:t>, определ</w:t>
      </w:r>
      <w:r w:rsidR="006D2E53" w:rsidRPr="006D2E53">
        <w:rPr>
          <w:rFonts w:cs="Times New Roman"/>
          <w:sz w:val="22"/>
        </w:rPr>
        <w:t>яя</w:t>
      </w:r>
      <w:r w:rsidRPr="006D2E53">
        <w:rPr>
          <w:rFonts w:cs="Times New Roman"/>
          <w:sz w:val="22"/>
        </w:rPr>
        <w:t xml:space="preserve"> объем и структуру местных бюджетных доходов</w:t>
      </w:r>
      <w:r w:rsidR="00EC0A2F">
        <w:rPr>
          <w:rFonts w:cs="Times New Roman"/>
          <w:sz w:val="22"/>
        </w:rPr>
        <w:t>, являющихся главным источником финансиров</w:t>
      </w:r>
      <w:r w:rsidRPr="006D2E53">
        <w:rPr>
          <w:rFonts w:cs="Times New Roman"/>
          <w:sz w:val="22"/>
        </w:rPr>
        <w:t xml:space="preserve">ания </w:t>
      </w:r>
      <w:r w:rsidR="006D2E53" w:rsidRPr="006D2E53">
        <w:rPr>
          <w:rFonts w:cs="Times New Roman"/>
          <w:sz w:val="22"/>
        </w:rPr>
        <w:t>регион</w:t>
      </w:r>
      <w:r w:rsidRPr="006D2E53">
        <w:rPr>
          <w:rFonts w:cs="Times New Roman"/>
          <w:sz w:val="22"/>
        </w:rPr>
        <w:t xml:space="preserve">ального развития. </w:t>
      </w:r>
    </w:p>
    <w:p w:rsidR="00647B4B" w:rsidRPr="00647B4B" w:rsidRDefault="00647B4B" w:rsidP="00BD7FBC">
      <w:pPr>
        <w:pStyle w:val="HTML"/>
        <w:spacing w:line="21" w:lineRule="atLeast"/>
        <w:ind w:firstLine="425"/>
        <w:jc w:val="both"/>
        <w:textAlignment w:val="top"/>
        <w:rPr>
          <w:rFonts w:ascii="Times New Roman" w:hAnsi="Times New Roman" w:cs="Times New Roman"/>
          <w:sz w:val="22"/>
          <w:szCs w:val="22"/>
        </w:rPr>
      </w:pPr>
      <w:r w:rsidRPr="00A41B78">
        <w:rPr>
          <w:rFonts w:ascii="Times New Roman" w:hAnsi="Times New Roman" w:cs="Times New Roman"/>
          <w:b/>
          <w:i/>
          <w:spacing w:val="-2"/>
          <w:sz w:val="22"/>
          <w:szCs w:val="22"/>
        </w:rPr>
        <w:lastRenderedPageBreak/>
        <w:t>Трансфертные инструменты</w:t>
      </w:r>
      <w:r w:rsidRPr="00647B4B">
        <w:rPr>
          <w:rFonts w:ascii="Times New Roman" w:hAnsi="Times New Roman" w:cs="Times New Roman"/>
          <w:b/>
          <w:spacing w:val="-2"/>
          <w:sz w:val="22"/>
          <w:szCs w:val="22"/>
        </w:rPr>
        <w:t xml:space="preserve"> </w:t>
      </w:r>
      <w:r w:rsidRPr="00647B4B">
        <w:rPr>
          <w:rFonts w:ascii="Times New Roman" w:hAnsi="Times New Roman" w:cs="Times New Roman"/>
          <w:sz w:val="22"/>
          <w:szCs w:val="22"/>
        </w:rPr>
        <w:t xml:space="preserve">включают стимулирующие и выравнивающие трансферты, а их эффективность зависит от методик распределения конкретного вида трансфертов и от масштабов средств, выделенных для решения соответствующих задач. </w:t>
      </w:r>
      <w:r w:rsidR="001A4CC4">
        <w:rPr>
          <w:rFonts w:ascii="Times New Roman" w:hAnsi="Times New Roman" w:cs="Times New Roman"/>
          <w:sz w:val="22"/>
          <w:szCs w:val="22"/>
        </w:rPr>
        <w:t>Поэтому</w:t>
      </w:r>
      <w:r w:rsidRPr="00647B4B">
        <w:rPr>
          <w:rFonts w:ascii="Times New Roman" w:hAnsi="Times New Roman" w:cs="Times New Roman"/>
          <w:sz w:val="22"/>
          <w:szCs w:val="22"/>
        </w:rPr>
        <w:t xml:space="preserve"> ряд </w:t>
      </w:r>
      <w:r w:rsidRPr="00A41B78">
        <w:rPr>
          <w:rFonts w:ascii="Times New Roman" w:hAnsi="Times New Roman" w:cs="Times New Roman"/>
          <w:sz w:val="22"/>
          <w:szCs w:val="22"/>
        </w:rPr>
        <w:t>исследователей</w:t>
      </w:r>
      <w:r w:rsidR="00861047" w:rsidRPr="00861047">
        <w:rPr>
          <w:rFonts w:ascii="Times New Roman" w:hAnsi="Times New Roman" w:cs="Times New Roman"/>
          <w:color w:val="FF0000"/>
          <w:sz w:val="22"/>
          <w:szCs w:val="22"/>
        </w:rPr>
        <w:t xml:space="preserve"> </w:t>
      </w:r>
      <w:proofErr w:type="gramStart"/>
      <w:r w:rsidR="001A4CC4" w:rsidRPr="00861047">
        <w:rPr>
          <w:rFonts w:ascii="Times New Roman" w:hAnsi="Times New Roman" w:cs="Times New Roman"/>
          <w:color w:val="FF0000"/>
          <w:sz w:val="22"/>
          <w:szCs w:val="22"/>
        </w:rPr>
        <w:t xml:space="preserve">[ </w:t>
      </w:r>
      <w:proofErr w:type="gramEnd"/>
      <w:r w:rsidR="001A4CC4">
        <w:rPr>
          <w:rFonts w:ascii="Times New Roman" w:hAnsi="Times New Roman" w:cs="Times New Roman"/>
          <w:color w:val="FF0000"/>
          <w:sz w:val="22"/>
          <w:szCs w:val="22"/>
        </w:rPr>
        <w:t xml:space="preserve">4 </w:t>
      </w:r>
      <w:r w:rsidR="001A4CC4" w:rsidRPr="00861047">
        <w:rPr>
          <w:rFonts w:ascii="Times New Roman" w:hAnsi="Times New Roman" w:cs="Times New Roman"/>
          <w:color w:val="FF0000"/>
          <w:sz w:val="22"/>
          <w:szCs w:val="22"/>
        </w:rPr>
        <w:t>]</w:t>
      </w:r>
      <w:r w:rsidR="001A4CC4">
        <w:rPr>
          <w:rFonts w:ascii="Times New Roman" w:hAnsi="Times New Roman" w:cs="Times New Roman"/>
          <w:color w:val="FF0000"/>
          <w:sz w:val="22"/>
          <w:szCs w:val="22"/>
        </w:rPr>
        <w:t xml:space="preserve"> </w:t>
      </w:r>
      <w:r w:rsidRPr="00647B4B">
        <w:rPr>
          <w:rFonts w:ascii="Times New Roman" w:hAnsi="Times New Roman" w:cs="Times New Roman"/>
          <w:sz w:val="22"/>
          <w:szCs w:val="22"/>
        </w:rPr>
        <w:t>рассматрива</w:t>
      </w:r>
      <w:r w:rsidR="001A4CC4">
        <w:rPr>
          <w:rFonts w:ascii="Times New Roman" w:hAnsi="Times New Roman" w:cs="Times New Roman"/>
          <w:sz w:val="22"/>
          <w:szCs w:val="22"/>
        </w:rPr>
        <w:t>ет</w:t>
      </w:r>
      <w:r w:rsidRPr="00647B4B">
        <w:rPr>
          <w:rFonts w:ascii="Times New Roman" w:hAnsi="Times New Roman" w:cs="Times New Roman"/>
          <w:sz w:val="22"/>
          <w:szCs w:val="22"/>
        </w:rPr>
        <w:t xml:space="preserve"> </w:t>
      </w:r>
      <w:r w:rsidRPr="00647B4B">
        <w:rPr>
          <w:rFonts w:ascii="Times New Roman" w:hAnsi="Times New Roman" w:cs="Times New Roman"/>
          <w:spacing w:val="-2"/>
          <w:sz w:val="22"/>
          <w:szCs w:val="22"/>
        </w:rPr>
        <w:t>трансферт</w:t>
      </w:r>
      <w:r w:rsidR="006D2E53">
        <w:rPr>
          <w:rFonts w:ascii="Times New Roman" w:hAnsi="Times New Roman" w:cs="Times New Roman"/>
          <w:spacing w:val="-2"/>
          <w:sz w:val="22"/>
          <w:szCs w:val="22"/>
        </w:rPr>
        <w:t>ы как</w:t>
      </w:r>
      <w:r w:rsidRPr="00647B4B">
        <w:rPr>
          <w:rFonts w:ascii="Times New Roman" w:hAnsi="Times New Roman" w:cs="Times New Roman"/>
          <w:spacing w:val="-2"/>
          <w:sz w:val="22"/>
          <w:szCs w:val="22"/>
        </w:rPr>
        <w:t xml:space="preserve"> </w:t>
      </w:r>
      <w:r w:rsidRPr="00647B4B">
        <w:rPr>
          <w:rFonts w:ascii="Times New Roman" w:hAnsi="Times New Roman" w:cs="Times New Roman"/>
          <w:sz w:val="22"/>
          <w:szCs w:val="22"/>
        </w:rPr>
        <w:t>механизм</w:t>
      </w:r>
      <w:r w:rsidR="0066694B">
        <w:rPr>
          <w:rFonts w:ascii="Times New Roman" w:hAnsi="Times New Roman" w:cs="Times New Roman"/>
          <w:sz w:val="22"/>
          <w:szCs w:val="22"/>
        </w:rPr>
        <w:t xml:space="preserve">, в большей степени направленный на </w:t>
      </w:r>
      <w:r w:rsidRPr="00647B4B">
        <w:rPr>
          <w:rFonts w:ascii="Times New Roman" w:hAnsi="Times New Roman" w:cs="Times New Roman"/>
          <w:spacing w:val="-2"/>
          <w:sz w:val="22"/>
          <w:szCs w:val="22"/>
        </w:rPr>
        <w:t>баланс</w:t>
      </w:r>
      <w:r w:rsidR="001A4CC4">
        <w:rPr>
          <w:rFonts w:ascii="Times New Roman" w:hAnsi="Times New Roman" w:cs="Times New Roman"/>
          <w:spacing w:val="-2"/>
          <w:sz w:val="22"/>
          <w:szCs w:val="22"/>
        </w:rPr>
        <w:t>ировк</w:t>
      </w:r>
      <w:r w:rsidR="0066694B">
        <w:rPr>
          <w:rFonts w:ascii="Times New Roman" w:hAnsi="Times New Roman" w:cs="Times New Roman"/>
          <w:spacing w:val="-2"/>
          <w:sz w:val="22"/>
          <w:szCs w:val="22"/>
        </w:rPr>
        <w:t>у</w:t>
      </w:r>
      <w:r w:rsidRPr="00647B4B">
        <w:rPr>
          <w:rFonts w:ascii="Times New Roman" w:hAnsi="Times New Roman" w:cs="Times New Roman"/>
          <w:spacing w:val="-2"/>
          <w:sz w:val="22"/>
          <w:szCs w:val="22"/>
        </w:rPr>
        <w:t xml:space="preserve"> интересов органов власти </w:t>
      </w:r>
      <w:r w:rsidR="0066694B">
        <w:rPr>
          <w:rFonts w:ascii="Times New Roman" w:hAnsi="Times New Roman" w:cs="Times New Roman"/>
          <w:sz w:val="22"/>
          <w:szCs w:val="22"/>
        </w:rPr>
        <w:t>по</w:t>
      </w:r>
      <w:r w:rsidRPr="00647B4B">
        <w:rPr>
          <w:rFonts w:ascii="Times New Roman" w:hAnsi="Times New Roman" w:cs="Times New Roman"/>
          <w:sz w:val="22"/>
          <w:szCs w:val="22"/>
        </w:rPr>
        <w:t xml:space="preserve"> </w:t>
      </w:r>
      <w:r w:rsidR="001A4CC4">
        <w:rPr>
          <w:rFonts w:ascii="Times New Roman" w:hAnsi="Times New Roman" w:cs="Times New Roman"/>
          <w:sz w:val="22"/>
          <w:szCs w:val="22"/>
        </w:rPr>
        <w:t>обеспечени</w:t>
      </w:r>
      <w:r w:rsidR="0066694B">
        <w:rPr>
          <w:rFonts w:ascii="Times New Roman" w:hAnsi="Times New Roman" w:cs="Times New Roman"/>
          <w:sz w:val="22"/>
          <w:szCs w:val="22"/>
        </w:rPr>
        <w:t>ю</w:t>
      </w:r>
      <w:r w:rsidRPr="00647B4B">
        <w:rPr>
          <w:rFonts w:ascii="Times New Roman" w:hAnsi="Times New Roman" w:cs="Times New Roman"/>
          <w:sz w:val="22"/>
          <w:szCs w:val="22"/>
        </w:rPr>
        <w:t xml:space="preserve"> </w:t>
      </w:r>
      <w:r w:rsidR="001A4CC4">
        <w:rPr>
          <w:rFonts w:ascii="Times New Roman" w:hAnsi="Times New Roman" w:cs="Times New Roman"/>
          <w:sz w:val="22"/>
          <w:szCs w:val="22"/>
        </w:rPr>
        <w:t xml:space="preserve">роста </w:t>
      </w:r>
      <w:r w:rsidRPr="00647B4B">
        <w:rPr>
          <w:rFonts w:ascii="Times New Roman" w:hAnsi="Times New Roman" w:cs="Times New Roman"/>
          <w:sz w:val="22"/>
          <w:szCs w:val="22"/>
        </w:rPr>
        <w:t>качества жизни населения</w:t>
      </w:r>
      <w:r w:rsidR="0066694B">
        <w:rPr>
          <w:rFonts w:ascii="Times New Roman" w:hAnsi="Times New Roman" w:cs="Times New Roman"/>
          <w:sz w:val="22"/>
          <w:szCs w:val="22"/>
        </w:rPr>
        <w:t>, и в меньшей – на обеспечение экономического развития</w:t>
      </w:r>
      <w:r w:rsidRPr="00647B4B">
        <w:rPr>
          <w:rFonts w:ascii="Times New Roman" w:hAnsi="Times New Roman" w:cs="Times New Roman"/>
          <w:sz w:val="22"/>
          <w:szCs w:val="22"/>
        </w:rPr>
        <w:t>.</w:t>
      </w:r>
    </w:p>
    <w:p w:rsidR="00647B4B" w:rsidRPr="00647B4B" w:rsidRDefault="00647B4B" w:rsidP="00BD7FBC">
      <w:pPr>
        <w:spacing w:line="21" w:lineRule="atLeast"/>
        <w:ind w:firstLine="425"/>
        <w:jc w:val="both"/>
        <w:rPr>
          <w:rFonts w:cs="Times New Roman"/>
          <w:sz w:val="22"/>
          <w:shd w:val="clear" w:color="auto" w:fill="FFFFFF"/>
        </w:rPr>
      </w:pPr>
      <w:r w:rsidRPr="00A41B78">
        <w:rPr>
          <w:rFonts w:cs="Times New Roman"/>
          <w:b/>
          <w:i/>
          <w:sz w:val="22"/>
        </w:rPr>
        <w:t>Инструменты, связанные с привлечением заемных средств,</w:t>
      </w:r>
      <w:r w:rsidRPr="00647B4B">
        <w:rPr>
          <w:rFonts w:cs="Times New Roman"/>
          <w:sz w:val="22"/>
        </w:rPr>
        <w:t xml:space="preserve"> включают банковские и бюджетные кредиты, а также выпуск региональных и муниципальных облигаций.</w:t>
      </w:r>
      <w:r w:rsidR="00474A6D">
        <w:rPr>
          <w:rFonts w:cs="Times New Roman"/>
          <w:sz w:val="22"/>
        </w:rPr>
        <w:t xml:space="preserve"> </w:t>
      </w:r>
      <w:r w:rsidR="003E0862">
        <w:rPr>
          <w:rFonts w:cs="Times New Roman"/>
          <w:sz w:val="22"/>
        </w:rPr>
        <w:t xml:space="preserve">Эти инструменты относятся к  </w:t>
      </w:r>
      <w:r w:rsidR="00FE355A">
        <w:rPr>
          <w:rFonts w:cs="Times New Roman"/>
          <w:sz w:val="22"/>
        </w:rPr>
        <w:t>потенциальны</w:t>
      </w:r>
      <w:r w:rsidR="003E0862">
        <w:rPr>
          <w:rFonts w:cs="Times New Roman"/>
          <w:sz w:val="22"/>
        </w:rPr>
        <w:t>м</w:t>
      </w:r>
      <w:r w:rsidR="00FE355A">
        <w:rPr>
          <w:rFonts w:cs="Times New Roman"/>
          <w:sz w:val="22"/>
        </w:rPr>
        <w:t xml:space="preserve"> источник</w:t>
      </w:r>
      <w:r w:rsidR="003E0862">
        <w:rPr>
          <w:rFonts w:cs="Times New Roman"/>
          <w:sz w:val="22"/>
        </w:rPr>
        <w:t>ам</w:t>
      </w:r>
      <w:r w:rsidR="00FE355A">
        <w:rPr>
          <w:rFonts w:cs="Times New Roman"/>
          <w:sz w:val="22"/>
        </w:rPr>
        <w:t xml:space="preserve"> финансирования регионального развития, хотя в</w:t>
      </w:r>
      <w:r w:rsidRPr="00647B4B">
        <w:rPr>
          <w:rFonts w:cs="Times New Roman"/>
          <w:sz w:val="22"/>
          <w:shd w:val="clear" w:color="auto" w:fill="FFFFFF"/>
        </w:rPr>
        <w:t xml:space="preserve"> настоящее время внутренние заимствования осуществляются в </w:t>
      </w:r>
      <w:r w:rsidR="00FE355A">
        <w:rPr>
          <w:rFonts w:cs="Times New Roman"/>
          <w:sz w:val="22"/>
          <w:shd w:val="clear" w:color="auto" w:fill="FFFFFF"/>
        </w:rPr>
        <w:t>основном для</w:t>
      </w:r>
      <w:r w:rsidRPr="00647B4B">
        <w:rPr>
          <w:rFonts w:cs="Times New Roman"/>
          <w:sz w:val="22"/>
          <w:shd w:val="clear" w:color="auto" w:fill="FFFFFF"/>
        </w:rPr>
        <w:t xml:space="preserve"> финансирования дефицитов бюджетов и погашения долговых обязательств</w:t>
      </w:r>
      <w:r w:rsidR="0010661B">
        <w:rPr>
          <w:rFonts w:cs="Times New Roman"/>
          <w:sz w:val="22"/>
          <w:shd w:val="clear" w:color="auto" w:fill="FFFFFF"/>
        </w:rPr>
        <w:t xml:space="preserve"> </w:t>
      </w:r>
      <w:proofErr w:type="gramStart"/>
      <w:r w:rsidR="003E0862" w:rsidRPr="00861047">
        <w:rPr>
          <w:rFonts w:cs="Times New Roman"/>
          <w:color w:val="FF0000"/>
          <w:sz w:val="22"/>
        </w:rPr>
        <w:t xml:space="preserve">[ </w:t>
      </w:r>
      <w:proofErr w:type="gramEnd"/>
      <w:r w:rsidR="00636EA3">
        <w:rPr>
          <w:rFonts w:cs="Times New Roman"/>
          <w:color w:val="FF0000"/>
          <w:sz w:val="22"/>
        </w:rPr>
        <w:t>9</w:t>
      </w:r>
      <w:r w:rsidR="003E0862">
        <w:rPr>
          <w:rFonts w:cs="Times New Roman"/>
          <w:color w:val="FF0000"/>
          <w:sz w:val="22"/>
        </w:rPr>
        <w:t xml:space="preserve"> </w:t>
      </w:r>
      <w:r w:rsidR="003E0862" w:rsidRPr="00861047">
        <w:rPr>
          <w:rFonts w:cs="Times New Roman"/>
          <w:color w:val="FF0000"/>
          <w:sz w:val="22"/>
        </w:rPr>
        <w:t>]</w:t>
      </w:r>
      <w:r w:rsidRPr="00647B4B">
        <w:rPr>
          <w:rFonts w:cs="Times New Roman"/>
          <w:sz w:val="22"/>
          <w:shd w:val="clear" w:color="auto" w:fill="FFFFFF"/>
        </w:rPr>
        <w:t xml:space="preserve">. </w:t>
      </w:r>
    </w:p>
    <w:p w:rsidR="003E0862" w:rsidRPr="00D1038E" w:rsidRDefault="003E0862" w:rsidP="003E0862">
      <w:pPr>
        <w:spacing w:line="21" w:lineRule="atLeast"/>
        <w:ind w:firstLine="425"/>
        <w:jc w:val="both"/>
        <w:rPr>
          <w:rFonts w:cs="Times New Roman"/>
          <w:sz w:val="22"/>
        </w:rPr>
      </w:pPr>
      <w:r w:rsidRPr="00D1038E">
        <w:rPr>
          <w:rFonts w:cs="Times New Roman"/>
          <w:sz w:val="22"/>
        </w:rPr>
        <w:t xml:space="preserve">Как видно из данных табл.2, </w:t>
      </w:r>
      <w:r w:rsidR="00D1038E" w:rsidRPr="00D1038E">
        <w:rPr>
          <w:rFonts w:cs="Times New Roman"/>
          <w:sz w:val="22"/>
        </w:rPr>
        <w:t>за 2007-2021гг.</w:t>
      </w:r>
      <w:r w:rsidRPr="00D1038E">
        <w:rPr>
          <w:rFonts w:cs="Times New Roman"/>
          <w:sz w:val="22"/>
        </w:rPr>
        <w:t xml:space="preserve"> долговые обязательства муниципал</w:t>
      </w:r>
      <w:r w:rsidR="00D1038E" w:rsidRPr="00D1038E">
        <w:rPr>
          <w:rFonts w:cs="Times New Roman"/>
          <w:sz w:val="22"/>
        </w:rPr>
        <w:t>итетов</w:t>
      </w:r>
      <w:r w:rsidRPr="00D1038E">
        <w:rPr>
          <w:rFonts w:cs="Times New Roman"/>
          <w:sz w:val="22"/>
        </w:rPr>
        <w:t xml:space="preserve"> выросли </w:t>
      </w:r>
      <w:r w:rsidR="00D1038E" w:rsidRPr="00D1038E">
        <w:rPr>
          <w:rFonts w:cs="Times New Roman"/>
          <w:sz w:val="22"/>
        </w:rPr>
        <w:t>в 3,6 раза (</w:t>
      </w:r>
      <w:r w:rsidRPr="00D1038E">
        <w:rPr>
          <w:rFonts w:cs="Times New Roman"/>
          <w:sz w:val="22"/>
        </w:rPr>
        <w:t>с</w:t>
      </w:r>
      <w:r w:rsidR="00D1038E" w:rsidRPr="00D1038E">
        <w:rPr>
          <w:rFonts w:cs="Times New Roman"/>
          <w:sz w:val="22"/>
        </w:rPr>
        <w:t>о</w:t>
      </w:r>
      <w:r w:rsidRPr="00D1038E">
        <w:rPr>
          <w:rFonts w:cs="Times New Roman"/>
          <w:sz w:val="22"/>
        </w:rPr>
        <w:t xml:space="preserve"> </w:t>
      </w:r>
      <w:r w:rsidR="00D1038E" w:rsidRPr="00D1038E">
        <w:rPr>
          <w:rFonts w:cs="Times New Roman"/>
          <w:sz w:val="22"/>
        </w:rPr>
        <w:t>102,5</w:t>
      </w:r>
      <w:r w:rsidRPr="00D1038E">
        <w:rPr>
          <w:rFonts w:cs="Times New Roman"/>
          <w:sz w:val="22"/>
        </w:rPr>
        <w:t xml:space="preserve"> </w:t>
      </w:r>
      <w:proofErr w:type="spellStart"/>
      <w:proofErr w:type="gramStart"/>
      <w:r w:rsidRPr="00D1038E">
        <w:rPr>
          <w:rFonts w:cs="Times New Roman"/>
          <w:sz w:val="22"/>
        </w:rPr>
        <w:t>млрд</w:t>
      </w:r>
      <w:proofErr w:type="spellEnd"/>
      <w:proofErr w:type="gramEnd"/>
      <w:r w:rsidRPr="00D1038E">
        <w:rPr>
          <w:rFonts w:cs="Times New Roman"/>
          <w:sz w:val="22"/>
        </w:rPr>
        <w:t xml:space="preserve"> рублей </w:t>
      </w:r>
      <w:r w:rsidR="00D1038E" w:rsidRPr="00D1038E">
        <w:rPr>
          <w:rFonts w:cs="Times New Roman"/>
          <w:sz w:val="22"/>
        </w:rPr>
        <w:t>в 2007г.</w:t>
      </w:r>
      <w:r w:rsidRPr="00D1038E">
        <w:rPr>
          <w:rFonts w:cs="Times New Roman"/>
          <w:sz w:val="22"/>
        </w:rPr>
        <w:t xml:space="preserve"> до 3</w:t>
      </w:r>
      <w:r w:rsidR="00D1038E" w:rsidRPr="00D1038E">
        <w:rPr>
          <w:rFonts w:cs="Times New Roman"/>
          <w:sz w:val="22"/>
        </w:rPr>
        <w:t>73,3</w:t>
      </w:r>
      <w:r w:rsidRPr="00D1038E">
        <w:rPr>
          <w:rFonts w:cs="Times New Roman"/>
          <w:sz w:val="22"/>
        </w:rPr>
        <w:t xml:space="preserve"> </w:t>
      </w:r>
      <w:proofErr w:type="spellStart"/>
      <w:r w:rsidRPr="00D1038E">
        <w:rPr>
          <w:rFonts w:cs="Times New Roman"/>
          <w:sz w:val="22"/>
        </w:rPr>
        <w:t>млрд</w:t>
      </w:r>
      <w:proofErr w:type="spellEnd"/>
      <w:r w:rsidRPr="00D1038E">
        <w:rPr>
          <w:rFonts w:cs="Times New Roman"/>
          <w:sz w:val="22"/>
        </w:rPr>
        <w:t xml:space="preserve"> рублей</w:t>
      </w:r>
      <w:r w:rsidR="00D1038E" w:rsidRPr="00D1038E">
        <w:rPr>
          <w:rFonts w:cs="Times New Roman"/>
          <w:sz w:val="22"/>
        </w:rPr>
        <w:t xml:space="preserve"> к 2022 г.)</w:t>
      </w:r>
      <w:r w:rsidRPr="00D1038E">
        <w:rPr>
          <w:rFonts w:cs="Times New Roman"/>
          <w:sz w:val="22"/>
        </w:rPr>
        <w:t xml:space="preserve">. При этом </w:t>
      </w:r>
      <w:r w:rsidR="00D1038E" w:rsidRPr="00D1038E">
        <w:rPr>
          <w:rFonts w:cs="Times New Roman"/>
          <w:sz w:val="22"/>
        </w:rPr>
        <w:t xml:space="preserve">госдолг субъектов РФ за это же время вырос в 5,3 раза (с 458,7 до 2448 </w:t>
      </w:r>
      <w:proofErr w:type="spellStart"/>
      <w:proofErr w:type="gramStart"/>
      <w:r w:rsidR="00D1038E" w:rsidRPr="00D1038E">
        <w:rPr>
          <w:rFonts w:cs="Times New Roman"/>
          <w:sz w:val="22"/>
        </w:rPr>
        <w:t>млрд</w:t>
      </w:r>
      <w:proofErr w:type="spellEnd"/>
      <w:proofErr w:type="gramEnd"/>
      <w:r w:rsidR="00D1038E" w:rsidRPr="00D1038E">
        <w:rPr>
          <w:rFonts w:cs="Times New Roman"/>
          <w:sz w:val="22"/>
        </w:rPr>
        <w:t xml:space="preserve"> рублей). В</w:t>
      </w:r>
      <w:r w:rsidRPr="00D1038E">
        <w:rPr>
          <w:rFonts w:cs="Times New Roman"/>
          <w:sz w:val="22"/>
        </w:rPr>
        <w:t xml:space="preserve"> последние годы наблюдается снижение темп</w:t>
      </w:r>
      <w:r w:rsidR="00D1038E">
        <w:rPr>
          <w:rFonts w:cs="Times New Roman"/>
          <w:sz w:val="22"/>
        </w:rPr>
        <w:t>ов</w:t>
      </w:r>
      <w:r w:rsidRPr="00D1038E">
        <w:rPr>
          <w:rFonts w:cs="Times New Roman"/>
          <w:sz w:val="22"/>
        </w:rPr>
        <w:t xml:space="preserve"> прироста как государственного, так и муниципального долга. </w:t>
      </w:r>
    </w:p>
    <w:p w:rsidR="006E115E" w:rsidRPr="00D1038E" w:rsidRDefault="006E115E" w:rsidP="006E115E"/>
    <w:p w:rsidR="006E115E" w:rsidRPr="00D1038E" w:rsidRDefault="006E115E" w:rsidP="006E115E"/>
    <w:p w:rsidR="006E115E" w:rsidRPr="00A57917" w:rsidRDefault="006E115E" w:rsidP="007B243F">
      <w:pPr>
        <w:jc w:val="center"/>
      </w:pPr>
      <w:r>
        <w:t xml:space="preserve">Таблица 2. </w:t>
      </w:r>
      <w:r w:rsidRPr="00647B4B">
        <w:rPr>
          <w:rFonts w:cs="Times New Roman"/>
          <w:b/>
          <w:sz w:val="22"/>
        </w:rPr>
        <w:t>Объем государственного долга субъектов Российской Федерации и долга муниципальных образований на конец года (</w:t>
      </w:r>
      <w:proofErr w:type="spellStart"/>
      <w:proofErr w:type="gramStart"/>
      <w:r w:rsidRPr="00647B4B">
        <w:rPr>
          <w:rFonts w:cs="Times New Roman"/>
          <w:b/>
          <w:sz w:val="22"/>
        </w:rPr>
        <w:t>млрд</w:t>
      </w:r>
      <w:proofErr w:type="spellEnd"/>
      <w:proofErr w:type="gramEnd"/>
      <w:r w:rsidRPr="00647B4B">
        <w:rPr>
          <w:rFonts w:cs="Times New Roman"/>
          <w:b/>
          <w:sz w:val="22"/>
        </w:rPr>
        <w:t xml:space="preserve"> рублей)</w:t>
      </w:r>
    </w:p>
    <w:tbl>
      <w:tblPr>
        <w:tblStyle w:val="ae"/>
        <w:tblW w:w="0" w:type="auto"/>
        <w:tblLayout w:type="fixed"/>
        <w:tblLook w:val="04A0"/>
      </w:tblPr>
      <w:tblGrid>
        <w:gridCol w:w="2235"/>
        <w:gridCol w:w="803"/>
        <w:gridCol w:w="804"/>
        <w:gridCol w:w="803"/>
        <w:gridCol w:w="804"/>
        <w:gridCol w:w="803"/>
        <w:gridCol w:w="804"/>
        <w:gridCol w:w="803"/>
        <w:gridCol w:w="804"/>
      </w:tblGrid>
      <w:tr w:rsidR="00703D8D" w:rsidRPr="00E05959" w:rsidTr="00DA0847">
        <w:tc>
          <w:tcPr>
            <w:tcW w:w="2235" w:type="dxa"/>
          </w:tcPr>
          <w:p w:rsidR="00703D8D" w:rsidRPr="00E05959" w:rsidRDefault="008E4E28" w:rsidP="008E4E28">
            <w:pPr>
              <w:jc w:val="center"/>
              <w:rPr>
                <w:sz w:val="20"/>
                <w:szCs w:val="20"/>
              </w:rPr>
            </w:pPr>
            <w:r>
              <w:rPr>
                <w:sz w:val="20"/>
                <w:szCs w:val="20"/>
              </w:rPr>
              <w:t>Объем долга</w:t>
            </w:r>
          </w:p>
        </w:tc>
        <w:tc>
          <w:tcPr>
            <w:tcW w:w="803" w:type="dxa"/>
          </w:tcPr>
          <w:p w:rsidR="00703D8D" w:rsidRDefault="00703D8D" w:rsidP="001B722E">
            <w:pPr>
              <w:jc w:val="center"/>
              <w:rPr>
                <w:sz w:val="20"/>
                <w:szCs w:val="20"/>
              </w:rPr>
            </w:pPr>
            <w:r>
              <w:rPr>
                <w:sz w:val="20"/>
                <w:szCs w:val="20"/>
              </w:rPr>
              <w:t>2007</w:t>
            </w:r>
          </w:p>
        </w:tc>
        <w:tc>
          <w:tcPr>
            <w:tcW w:w="804" w:type="dxa"/>
          </w:tcPr>
          <w:p w:rsidR="00703D8D" w:rsidRPr="00E05959" w:rsidRDefault="00703D8D" w:rsidP="001B722E">
            <w:pPr>
              <w:jc w:val="center"/>
              <w:rPr>
                <w:sz w:val="20"/>
                <w:szCs w:val="20"/>
              </w:rPr>
            </w:pPr>
            <w:r>
              <w:rPr>
                <w:sz w:val="20"/>
                <w:szCs w:val="20"/>
              </w:rPr>
              <w:t>2009</w:t>
            </w:r>
          </w:p>
        </w:tc>
        <w:tc>
          <w:tcPr>
            <w:tcW w:w="803" w:type="dxa"/>
          </w:tcPr>
          <w:p w:rsidR="00703D8D" w:rsidRPr="00E05959" w:rsidRDefault="00703D8D" w:rsidP="001B722E">
            <w:pPr>
              <w:jc w:val="center"/>
              <w:rPr>
                <w:sz w:val="20"/>
                <w:szCs w:val="20"/>
              </w:rPr>
            </w:pPr>
            <w:r>
              <w:rPr>
                <w:sz w:val="20"/>
                <w:szCs w:val="20"/>
              </w:rPr>
              <w:t>2011</w:t>
            </w:r>
          </w:p>
        </w:tc>
        <w:tc>
          <w:tcPr>
            <w:tcW w:w="804" w:type="dxa"/>
          </w:tcPr>
          <w:p w:rsidR="00703D8D" w:rsidRPr="00E05959" w:rsidRDefault="00703D8D" w:rsidP="001B722E">
            <w:pPr>
              <w:jc w:val="center"/>
              <w:rPr>
                <w:sz w:val="20"/>
                <w:szCs w:val="20"/>
              </w:rPr>
            </w:pPr>
            <w:r>
              <w:rPr>
                <w:sz w:val="20"/>
                <w:szCs w:val="20"/>
              </w:rPr>
              <w:t>2013</w:t>
            </w:r>
          </w:p>
        </w:tc>
        <w:tc>
          <w:tcPr>
            <w:tcW w:w="803" w:type="dxa"/>
          </w:tcPr>
          <w:p w:rsidR="00703D8D" w:rsidRPr="00E05959" w:rsidRDefault="00703D8D" w:rsidP="001B722E">
            <w:pPr>
              <w:jc w:val="center"/>
              <w:rPr>
                <w:sz w:val="20"/>
                <w:szCs w:val="20"/>
              </w:rPr>
            </w:pPr>
            <w:r>
              <w:rPr>
                <w:sz w:val="20"/>
                <w:szCs w:val="20"/>
              </w:rPr>
              <w:t>2015</w:t>
            </w:r>
          </w:p>
        </w:tc>
        <w:tc>
          <w:tcPr>
            <w:tcW w:w="804" w:type="dxa"/>
          </w:tcPr>
          <w:p w:rsidR="00703D8D" w:rsidRPr="00E05959" w:rsidRDefault="00703D8D" w:rsidP="001B722E">
            <w:pPr>
              <w:jc w:val="center"/>
              <w:rPr>
                <w:sz w:val="20"/>
                <w:szCs w:val="20"/>
              </w:rPr>
            </w:pPr>
            <w:r>
              <w:rPr>
                <w:sz w:val="20"/>
                <w:szCs w:val="20"/>
              </w:rPr>
              <w:t>2017</w:t>
            </w:r>
          </w:p>
        </w:tc>
        <w:tc>
          <w:tcPr>
            <w:tcW w:w="803" w:type="dxa"/>
          </w:tcPr>
          <w:p w:rsidR="00703D8D" w:rsidRPr="00E05959" w:rsidRDefault="00703D8D" w:rsidP="001B722E">
            <w:pPr>
              <w:jc w:val="center"/>
              <w:rPr>
                <w:sz w:val="20"/>
                <w:szCs w:val="20"/>
              </w:rPr>
            </w:pPr>
            <w:r>
              <w:rPr>
                <w:sz w:val="20"/>
                <w:szCs w:val="20"/>
              </w:rPr>
              <w:t>2019</w:t>
            </w:r>
          </w:p>
        </w:tc>
        <w:tc>
          <w:tcPr>
            <w:tcW w:w="804" w:type="dxa"/>
          </w:tcPr>
          <w:p w:rsidR="00703D8D" w:rsidRPr="00E05959" w:rsidRDefault="00703D8D" w:rsidP="001B722E">
            <w:pPr>
              <w:jc w:val="center"/>
              <w:rPr>
                <w:sz w:val="20"/>
                <w:szCs w:val="20"/>
              </w:rPr>
            </w:pPr>
            <w:r>
              <w:rPr>
                <w:sz w:val="20"/>
                <w:szCs w:val="20"/>
              </w:rPr>
              <w:t>2021</w:t>
            </w:r>
          </w:p>
        </w:tc>
      </w:tr>
      <w:tr w:rsidR="00703D8D" w:rsidRPr="00E05959" w:rsidTr="00DA0847">
        <w:tc>
          <w:tcPr>
            <w:tcW w:w="2235" w:type="dxa"/>
          </w:tcPr>
          <w:p w:rsidR="00703D8D" w:rsidRPr="00E05959" w:rsidRDefault="00DA0847" w:rsidP="00DA0847">
            <w:pPr>
              <w:rPr>
                <w:sz w:val="20"/>
                <w:szCs w:val="20"/>
              </w:rPr>
            </w:pPr>
            <w:r>
              <w:rPr>
                <w:sz w:val="20"/>
                <w:szCs w:val="20"/>
              </w:rPr>
              <w:t>Госдолг субъектов РФ</w:t>
            </w:r>
          </w:p>
        </w:tc>
        <w:tc>
          <w:tcPr>
            <w:tcW w:w="803" w:type="dxa"/>
          </w:tcPr>
          <w:p w:rsidR="00703D8D" w:rsidRPr="00E05959" w:rsidRDefault="00DA0847" w:rsidP="007B243F">
            <w:pPr>
              <w:jc w:val="center"/>
              <w:rPr>
                <w:sz w:val="20"/>
                <w:szCs w:val="20"/>
              </w:rPr>
            </w:pPr>
            <w:r>
              <w:rPr>
                <w:sz w:val="20"/>
                <w:szCs w:val="20"/>
              </w:rPr>
              <w:t>458,7</w:t>
            </w:r>
          </w:p>
        </w:tc>
        <w:tc>
          <w:tcPr>
            <w:tcW w:w="804" w:type="dxa"/>
          </w:tcPr>
          <w:p w:rsidR="00703D8D" w:rsidRPr="00E05959" w:rsidRDefault="00DA0847" w:rsidP="007B243F">
            <w:pPr>
              <w:jc w:val="center"/>
              <w:rPr>
                <w:sz w:val="20"/>
                <w:szCs w:val="20"/>
              </w:rPr>
            </w:pPr>
            <w:r>
              <w:rPr>
                <w:sz w:val="20"/>
                <w:szCs w:val="20"/>
              </w:rPr>
              <w:t>890,8</w:t>
            </w:r>
          </w:p>
        </w:tc>
        <w:tc>
          <w:tcPr>
            <w:tcW w:w="803" w:type="dxa"/>
          </w:tcPr>
          <w:p w:rsidR="00703D8D" w:rsidRPr="00E05959" w:rsidRDefault="00DA0847" w:rsidP="007B243F">
            <w:pPr>
              <w:jc w:val="center"/>
              <w:rPr>
                <w:sz w:val="20"/>
                <w:szCs w:val="20"/>
              </w:rPr>
            </w:pPr>
            <w:r>
              <w:rPr>
                <w:sz w:val="20"/>
                <w:szCs w:val="20"/>
              </w:rPr>
              <w:t>1171,8</w:t>
            </w:r>
          </w:p>
        </w:tc>
        <w:tc>
          <w:tcPr>
            <w:tcW w:w="804" w:type="dxa"/>
          </w:tcPr>
          <w:p w:rsidR="00703D8D" w:rsidRPr="00E05959" w:rsidRDefault="00DA0847" w:rsidP="007B243F">
            <w:pPr>
              <w:jc w:val="center"/>
              <w:rPr>
                <w:sz w:val="20"/>
                <w:szCs w:val="20"/>
              </w:rPr>
            </w:pPr>
            <w:r>
              <w:rPr>
                <w:sz w:val="20"/>
                <w:szCs w:val="20"/>
              </w:rPr>
              <w:t>1737,7</w:t>
            </w:r>
          </w:p>
        </w:tc>
        <w:tc>
          <w:tcPr>
            <w:tcW w:w="803" w:type="dxa"/>
          </w:tcPr>
          <w:p w:rsidR="00703D8D" w:rsidRPr="00E05959" w:rsidRDefault="00DA0847" w:rsidP="007B243F">
            <w:pPr>
              <w:jc w:val="center"/>
              <w:rPr>
                <w:sz w:val="20"/>
                <w:szCs w:val="20"/>
              </w:rPr>
            </w:pPr>
            <w:r>
              <w:rPr>
                <w:sz w:val="20"/>
                <w:szCs w:val="20"/>
              </w:rPr>
              <w:t>2318,6</w:t>
            </w:r>
          </w:p>
        </w:tc>
        <w:tc>
          <w:tcPr>
            <w:tcW w:w="804" w:type="dxa"/>
          </w:tcPr>
          <w:p w:rsidR="00703D8D" w:rsidRPr="00E05959" w:rsidRDefault="00DA0847" w:rsidP="007B243F">
            <w:pPr>
              <w:jc w:val="center"/>
              <w:rPr>
                <w:sz w:val="20"/>
                <w:szCs w:val="20"/>
              </w:rPr>
            </w:pPr>
            <w:r>
              <w:rPr>
                <w:sz w:val="20"/>
                <w:szCs w:val="20"/>
              </w:rPr>
              <w:t>2315,4</w:t>
            </w:r>
          </w:p>
        </w:tc>
        <w:tc>
          <w:tcPr>
            <w:tcW w:w="803" w:type="dxa"/>
          </w:tcPr>
          <w:p w:rsidR="00703D8D" w:rsidRPr="00E05959" w:rsidRDefault="00DA0847" w:rsidP="007B243F">
            <w:pPr>
              <w:jc w:val="center"/>
              <w:rPr>
                <w:sz w:val="20"/>
                <w:szCs w:val="20"/>
              </w:rPr>
            </w:pPr>
            <w:r>
              <w:rPr>
                <w:sz w:val="20"/>
                <w:szCs w:val="20"/>
              </w:rPr>
              <w:t>2113</w:t>
            </w:r>
          </w:p>
        </w:tc>
        <w:tc>
          <w:tcPr>
            <w:tcW w:w="804" w:type="dxa"/>
          </w:tcPr>
          <w:p w:rsidR="00703D8D" w:rsidRPr="00E05959" w:rsidRDefault="00DA0847" w:rsidP="007B243F">
            <w:pPr>
              <w:jc w:val="center"/>
              <w:rPr>
                <w:sz w:val="20"/>
                <w:szCs w:val="20"/>
              </w:rPr>
            </w:pPr>
            <w:r>
              <w:rPr>
                <w:sz w:val="20"/>
                <w:szCs w:val="20"/>
              </w:rPr>
              <w:t>2448</w:t>
            </w:r>
          </w:p>
        </w:tc>
      </w:tr>
      <w:tr w:rsidR="00703D8D" w:rsidRPr="00E05959" w:rsidTr="00DA0847">
        <w:tc>
          <w:tcPr>
            <w:tcW w:w="2235" w:type="dxa"/>
          </w:tcPr>
          <w:p w:rsidR="00703D8D" w:rsidRPr="00E05959" w:rsidRDefault="00DA0847" w:rsidP="001B722E">
            <w:pPr>
              <w:rPr>
                <w:sz w:val="20"/>
                <w:szCs w:val="20"/>
              </w:rPr>
            </w:pPr>
            <w:r>
              <w:rPr>
                <w:sz w:val="20"/>
                <w:szCs w:val="20"/>
              </w:rPr>
              <w:t>Муниципальный долг</w:t>
            </w:r>
          </w:p>
        </w:tc>
        <w:tc>
          <w:tcPr>
            <w:tcW w:w="803" w:type="dxa"/>
          </w:tcPr>
          <w:p w:rsidR="00703D8D" w:rsidRPr="00E05959" w:rsidRDefault="00DA0847" w:rsidP="007B243F">
            <w:pPr>
              <w:jc w:val="center"/>
              <w:rPr>
                <w:sz w:val="20"/>
                <w:szCs w:val="20"/>
              </w:rPr>
            </w:pPr>
            <w:r>
              <w:rPr>
                <w:sz w:val="20"/>
                <w:szCs w:val="20"/>
              </w:rPr>
              <w:t>102,5</w:t>
            </w:r>
          </w:p>
        </w:tc>
        <w:tc>
          <w:tcPr>
            <w:tcW w:w="804" w:type="dxa"/>
          </w:tcPr>
          <w:p w:rsidR="00703D8D" w:rsidRPr="00E05959" w:rsidRDefault="00DA0847" w:rsidP="007B243F">
            <w:pPr>
              <w:jc w:val="center"/>
              <w:rPr>
                <w:sz w:val="20"/>
                <w:szCs w:val="20"/>
              </w:rPr>
            </w:pPr>
            <w:r>
              <w:rPr>
                <w:sz w:val="20"/>
                <w:szCs w:val="20"/>
              </w:rPr>
              <w:t>134,9</w:t>
            </w:r>
          </w:p>
        </w:tc>
        <w:tc>
          <w:tcPr>
            <w:tcW w:w="803" w:type="dxa"/>
          </w:tcPr>
          <w:p w:rsidR="00703D8D" w:rsidRPr="00E05959" w:rsidRDefault="00DA0847" w:rsidP="007B243F">
            <w:pPr>
              <w:jc w:val="center"/>
              <w:rPr>
                <w:sz w:val="20"/>
                <w:szCs w:val="20"/>
              </w:rPr>
            </w:pPr>
            <w:r>
              <w:rPr>
                <w:sz w:val="20"/>
                <w:szCs w:val="20"/>
              </w:rPr>
              <w:t>215,5</w:t>
            </w:r>
          </w:p>
        </w:tc>
        <w:tc>
          <w:tcPr>
            <w:tcW w:w="804" w:type="dxa"/>
          </w:tcPr>
          <w:p w:rsidR="00703D8D" w:rsidRPr="00E05959" w:rsidRDefault="00DA0847" w:rsidP="007B243F">
            <w:pPr>
              <w:jc w:val="center"/>
              <w:rPr>
                <w:sz w:val="20"/>
                <w:szCs w:val="20"/>
              </w:rPr>
            </w:pPr>
            <w:r>
              <w:rPr>
                <w:sz w:val="20"/>
                <w:szCs w:val="20"/>
              </w:rPr>
              <w:t>288,9</w:t>
            </w:r>
          </w:p>
        </w:tc>
        <w:tc>
          <w:tcPr>
            <w:tcW w:w="803" w:type="dxa"/>
          </w:tcPr>
          <w:p w:rsidR="00703D8D" w:rsidRPr="00E05959" w:rsidRDefault="00DA0847" w:rsidP="007B243F">
            <w:pPr>
              <w:jc w:val="center"/>
              <w:rPr>
                <w:sz w:val="20"/>
                <w:szCs w:val="20"/>
              </w:rPr>
            </w:pPr>
            <w:r>
              <w:rPr>
                <w:sz w:val="20"/>
                <w:szCs w:val="20"/>
              </w:rPr>
              <w:t>342,1</w:t>
            </w:r>
          </w:p>
        </w:tc>
        <w:tc>
          <w:tcPr>
            <w:tcW w:w="804" w:type="dxa"/>
          </w:tcPr>
          <w:p w:rsidR="00703D8D" w:rsidRPr="00E05959" w:rsidRDefault="00DA0847" w:rsidP="007B243F">
            <w:pPr>
              <w:jc w:val="center"/>
              <w:rPr>
                <w:sz w:val="20"/>
                <w:szCs w:val="20"/>
              </w:rPr>
            </w:pPr>
            <w:r>
              <w:rPr>
                <w:sz w:val="20"/>
                <w:szCs w:val="20"/>
              </w:rPr>
              <w:t>368,0</w:t>
            </w:r>
          </w:p>
        </w:tc>
        <w:tc>
          <w:tcPr>
            <w:tcW w:w="803" w:type="dxa"/>
          </w:tcPr>
          <w:p w:rsidR="00703D8D" w:rsidRPr="00E05959" w:rsidRDefault="00DA0847" w:rsidP="007B243F">
            <w:pPr>
              <w:jc w:val="center"/>
              <w:rPr>
                <w:sz w:val="20"/>
                <w:szCs w:val="20"/>
              </w:rPr>
            </w:pPr>
            <w:r>
              <w:rPr>
                <w:sz w:val="20"/>
                <w:szCs w:val="20"/>
              </w:rPr>
              <w:t>380,2</w:t>
            </w:r>
          </w:p>
        </w:tc>
        <w:tc>
          <w:tcPr>
            <w:tcW w:w="804" w:type="dxa"/>
          </w:tcPr>
          <w:p w:rsidR="00703D8D" w:rsidRPr="00E05959" w:rsidRDefault="00DA0847" w:rsidP="007B243F">
            <w:pPr>
              <w:jc w:val="center"/>
              <w:rPr>
                <w:sz w:val="20"/>
                <w:szCs w:val="20"/>
              </w:rPr>
            </w:pPr>
            <w:r>
              <w:rPr>
                <w:sz w:val="20"/>
                <w:szCs w:val="20"/>
              </w:rPr>
              <w:t>373,3</w:t>
            </w:r>
          </w:p>
        </w:tc>
      </w:tr>
    </w:tbl>
    <w:p w:rsidR="006E115E" w:rsidRPr="002C53E5" w:rsidRDefault="006E115E" w:rsidP="006E115E">
      <w:pPr>
        <w:jc w:val="both"/>
        <w:rPr>
          <w:sz w:val="20"/>
          <w:szCs w:val="20"/>
        </w:rPr>
      </w:pPr>
      <w:r w:rsidRPr="006E115E">
        <w:rPr>
          <w:sz w:val="20"/>
          <w:szCs w:val="20"/>
        </w:rPr>
        <w:t xml:space="preserve">Источник: </w:t>
      </w:r>
      <w:r w:rsidRPr="006E115E">
        <w:rPr>
          <w:rFonts w:cs="Times New Roman"/>
          <w:sz w:val="20"/>
          <w:szCs w:val="20"/>
        </w:rPr>
        <w:t>Источник</w:t>
      </w:r>
      <w:r w:rsidRPr="006E115E">
        <w:rPr>
          <w:rFonts w:cs="Times New Roman"/>
          <w:b/>
          <w:sz w:val="20"/>
          <w:szCs w:val="20"/>
        </w:rPr>
        <w:t xml:space="preserve">: </w:t>
      </w:r>
      <w:r w:rsidRPr="006E115E">
        <w:rPr>
          <w:rFonts w:cs="Times New Roman"/>
          <w:sz w:val="20"/>
          <w:szCs w:val="20"/>
        </w:rPr>
        <w:t>составлено по</w:t>
      </w:r>
      <w:r w:rsidRPr="006E115E">
        <w:rPr>
          <w:rFonts w:cs="Times New Roman"/>
          <w:b/>
          <w:sz w:val="20"/>
          <w:szCs w:val="20"/>
        </w:rPr>
        <w:t xml:space="preserve"> </w:t>
      </w:r>
      <w:r w:rsidRPr="006E115E">
        <w:rPr>
          <w:rFonts w:cs="Times New Roman"/>
          <w:sz w:val="20"/>
          <w:szCs w:val="20"/>
        </w:rPr>
        <w:t>Объем государственного долга субъектов РФ и долга муниципальных образований (</w:t>
      </w:r>
      <w:hyperlink r:id="rId8" w:history="1">
        <w:r w:rsidRPr="002C53E5">
          <w:rPr>
            <w:rStyle w:val="a3"/>
            <w:rFonts w:cs="Times New Roman"/>
            <w:color w:val="auto"/>
            <w:sz w:val="20"/>
            <w:szCs w:val="20"/>
            <w:u w:val="none"/>
          </w:rPr>
          <w:t>https://www.minfin.ru/ru/perfomance/public_debt/subdbt</w:t>
        </w:r>
      </w:hyperlink>
      <w:r w:rsidRPr="002C53E5">
        <w:rPr>
          <w:rFonts w:cs="Times New Roman"/>
          <w:sz w:val="20"/>
          <w:szCs w:val="20"/>
        </w:rPr>
        <w:t>)</w:t>
      </w:r>
    </w:p>
    <w:p w:rsidR="006E115E" w:rsidRPr="00A57917" w:rsidRDefault="006E115E" w:rsidP="006E115E"/>
    <w:p w:rsidR="006E115E" w:rsidRPr="00A57917" w:rsidRDefault="006E115E" w:rsidP="006E115E"/>
    <w:p w:rsidR="00D1038E" w:rsidRDefault="00A41B78" w:rsidP="00BD7FBC">
      <w:pPr>
        <w:spacing w:line="21" w:lineRule="atLeast"/>
        <w:ind w:firstLine="425"/>
        <w:jc w:val="both"/>
        <w:rPr>
          <w:rFonts w:cs="Times New Roman"/>
          <w:sz w:val="22"/>
        </w:rPr>
      </w:pPr>
      <w:r w:rsidRPr="00B53134">
        <w:rPr>
          <w:rFonts w:cs="Times New Roman"/>
          <w:sz w:val="22"/>
        </w:rPr>
        <w:t xml:space="preserve">Отметим, что в структуре муниципального долга </w:t>
      </w:r>
      <w:r w:rsidR="00B53134" w:rsidRPr="00B53134">
        <w:rPr>
          <w:rFonts w:cs="Times New Roman"/>
          <w:sz w:val="22"/>
        </w:rPr>
        <w:t xml:space="preserve">растет доля привлекаемых кредитов, составляющая </w:t>
      </w:r>
      <w:r w:rsidRPr="00B53134">
        <w:rPr>
          <w:rFonts w:cs="Times New Roman"/>
          <w:sz w:val="22"/>
        </w:rPr>
        <w:t>9</w:t>
      </w:r>
      <w:r w:rsidR="00B53134" w:rsidRPr="00B53134">
        <w:rPr>
          <w:rFonts w:cs="Times New Roman"/>
          <w:sz w:val="22"/>
        </w:rPr>
        <w:t>1,9</w:t>
      </w:r>
      <w:r w:rsidRPr="00B53134">
        <w:rPr>
          <w:rFonts w:cs="Times New Roman"/>
          <w:sz w:val="22"/>
        </w:rPr>
        <w:t>% (в том числе 6</w:t>
      </w:r>
      <w:r w:rsidR="00B53134" w:rsidRPr="00B53134">
        <w:rPr>
          <w:rFonts w:cs="Times New Roman"/>
          <w:sz w:val="22"/>
        </w:rPr>
        <w:t>8</w:t>
      </w:r>
      <w:r w:rsidRPr="00B53134">
        <w:rPr>
          <w:rFonts w:cs="Times New Roman"/>
          <w:sz w:val="22"/>
        </w:rPr>
        <w:t>,</w:t>
      </w:r>
      <w:r w:rsidR="00B53134" w:rsidRPr="00B53134">
        <w:rPr>
          <w:rFonts w:cs="Times New Roman"/>
          <w:sz w:val="22"/>
        </w:rPr>
        <w:t>3</w:t>
      </w:r>
      <w:r w:rsidRPr="00B53134">
        <w:rPr>
          <w:rFonts w:cs="Times New Roman"/>
          <w:sz w:val="22"/>
        </w:rPr>
        <w:t xml:space="preserve">% </w:t>
      </w:r>
      <w:r w:rsidR="00B53134">
        <w:rPr>
          <w:rFonts w:cs="Times New Roman"/>
          <w:sz w:val="22"/>
        </w:rPr>
        <w:t>-</w:t>
      </w:r>
      <w:r w:rsidRPr="00B53134">
        <w:rPr>
          <w:rFonts w:cs="Times New Roman"/>
          <w:sz w:val="22"/>
        </w:rPr>
        <w:t xml:space="preserve"> кредиты кредитных организаций, а 2</w:t>
      </w:r>
      <w:r w:rsidR="00B53134" w:rsidRPr="00B53134">
        <w:rPr>
          <w:rFonts w:cs="Times New Roman"/>
          <w:sz w:val="22"/>
        </w:rPr>
        <w:t>3</w:t>
      </w:r>
      <w:r w:rsidRPr="00B53134">
        <w:rPr>
          <w:rFonts w:cs="Times New Roman"/>
          <w:sz w:val="22"/>
        </w:rPr>
        <w:t>,6</w:t>
      </w:r>
      <w:r w:rsidR="00B53134" w:rsidRPr="00B53134">
        <w:rPr>
          <w:rFonts w:cs="Times New Roman"/>
          <w:sz w:val="22"/>
        </w:rPr>
        <w:t>%</w:t>
      </w:r>
      <w:r w:rsidRPr="00B53134">
        <w:rPr>
          <w:rFonts w:cs="Times New Roman"/>
          <w:sz w:val="22"/>
        </w:rPr>
        <w:t xml:space="preserve"> – бюджетные кредиты), муниципальные гарантии формируют </w:t>
      </w:r>
      <w:r w:rsidR="00B53134" w:rsidRPr="00B53134">
        <w:rPr>
          <w:rFonts w:cs="Times New Roman"/>
          <w:sz w:val="22"/>
        </w:rPr>
        <w:t>лишь 1,8</w:t>
      </w:r>
      <w:r w:rsidRPr="00B53134">
        <w:rPr>
          <w:rFonts w:cs="Times New Roman"/>
          <w:sz w:val="22"/>
        </w:rPr>
        <w:t xml:space="preserve">% муниципального долга, а муниципальные ценные бумаги </w:t>
      </w:r>
      <w:r w:rsidR="00B53134" w:rsidRPr="00B53134">
        <w:rPr>
          <w:rFonts w:cs="Times New Roman"/>
          <w:sz w:val="22"/>
        </w:rPr>
        <w:t>составляют 6,4</w:t>
      </w:r>
      <w:r w:rsidRPr="00B53134">
        <w:rPr>
          <w:rFonts w:cs="Times New Roman"/>
          <w:sz w:val="22"/>
        </w:rPr>
        <w:t>%</w:t>
      </w:r>
      <w:r w:rsidR="00FB5354">
        <w:rPr>
          <w:rFonts w:cs="Times New Roman"/>
          <w:sz w:val="22"/>
        </w:rPr>
        <w:t xml:space="preserve"> долговых обязательств</w:t>
      </w:r>
      <w:r w:rsidR="0010661B" w:rsidRPr="00B53134">
        <w:rPr>
          <w:rStyle w:val="a6"/>
          <w:rFonts w:cs="Times New Roman"/>
          <w:sz w:val="22"/>
        </w:rPr>
        <w:footnoteReference w:id="3"/>
      </w:r>
      <w:r w:rsidRPr="00B53134">
        <w:rPr>
          <w:rFonts w:cs="Times New Roman"/>
          <w:sz w:val="22"/>
        </w:rPr>
        <w:t>.</w:t>
      </w:r>
      <w:r w:rsidR="00B53134" w:rsidRPr="00B53134">
        <w:rPr>
          <w:rFonts w:cs="Times New Roman"/>
          <w:sz w:val="22"/>
        </w:rPr>
        <w:t xml:space="preserve"> </w:t>
      </w:r>
    </w:p>
    <w:p w:rsidR="002C5FD3" w:rsidRDefault="00B53134" w:rsidP="00BD7FBC">
      <w:pPr>
        <w:spacing w:line="21" w:lineRule="atLeast"/>
        <w:ind w:firstLine="425"/>
        <w:jc w:val="both"/>
        <w:rPr>
          <w:rFonts w:cs="Times New Roman"/>
          <w:sz w:val="22"/>
        </w:rPr>
      </w:pPr>
      <w:r>
        <w:rPr>
          <w:rFonts w:cs="Times New Roman"/>
          <w:sz w:val="22"/>
        </w:rPr>
        <w:t>Поскольку</w:t>
      </w:r>
      <w:r>
        <w:rPr>
          <w:rFonts w:cs="Times New Roman"/>
          <w:b/>
          <w:sz w:val="22"/>
        </w:rPr>
        <w:t xml:space="preserve"> </w:t>
      </w:r>
      <w:r>
        <w:rPr>
          <w:rFonts w:cs="Times New Roman"/>
          <w:sz w:val="22"/>
        </w:rPr>
        <w:t>при</w:t>
      </w:r>
      <w:r w:rsidR="00647B4B" w:rsidRPr="00647B4B">
        <w:rPr>
          <w:rFonts w:cs="Times New Roman"/>
          <w:sz w:val="22"/>
        </w:rPr>
        <w:t xml:space="preserve">влекаемые в составе муниципального долга </w:t>
      </w:r>
      <w:r w:rsidR="002C5FD3" w:rsidRPr="00647B4B">
        <w:rPr>
          <w:rFonts w:cs="Times New Roman"/>
          <w:sz w:val="22"/>
        </w:rPr>
        <w:t xml:space="preserve">кредиты </w:t>
      </w:r>
      <w:r w:rsidR="00647B4B" w:rsidRPr="00647B4B">
        <w:rPr>
          <w:rFonts w:cs="Times New Roman"/>
          <w:sz w:val="22"/>
        </w:rPr>
        <w:t xml:space="preserve">ориентированы </w:t>
      </w:r>
      <w:r w:rsidR="00BF70F8">
        <w:rPr>
          <w:rFonts w:cs="Times New Roman"/>
          <w:sz w:val="22"/>
        </w:rPr>
        <w:t xml:space="preserve">главным образом </w:t>
      </w:r>
      <w:r w:rsidR="00647B4B" w:rsidRPr="00647B4B">
        <w:rPr>
          <w:rFonts w:cs="Times New Roman"/>
          <w:sz w:val="22"/>
        </w:rPr>
        <w:t xml:space="preserve">на погашение кассовых разрывов и покрытие дефицита бюджетов, </w:t>
      </w:r>
      <w:r>
        <w:rPr>
          <w:rFonts w:cs="Times New Roman"/>
          <w:sz w:val="22"/>
        </w:rPr>
        <w:t>то их вряд ли можно считать</w:t>
      </w:r>
      <w:r w:rsidRPr="00647B4B">
        <w:rPr>
          <w:rFonts w:cs="Times New Roman"/>
          <w:sz w:val="22"/>
        </w:rPr>
        <w:t xml:space="preserve"> инструмент</w:t>
      </w:r>
      <w:r>
        <w:rPr>
          <w:rFonts w:cs="Times New Roman"/>
          <w:sz w:val="22"/>
        </w:rPr>
        <w:t xml:space="preserve">ом территориального развития. </w:t>
      </w:r>
      <w:r w:rsidR="00647B4B" w:rsidRPr="00647B4B">
        <w:rPr>
          <w:rFonts w:cs="Times New Roman"/>
          <w:sz w:val="22"/>
        </w:rPr>
        <w:t>В отличие от кредитов, ценные бумаги интерес</w:t>
      </w:r>
      <w:r w:rsidR="002C5FD3">
        <w:rPr>
          <w:rFonts w:cs="Times New Roman"/>
          <w:sz w:val="22"/>
        </w:rPr>
        <w:t>ны</w:t>
      </w:r>
      <w:r w:rsidR="00647B4B" w:rsidRPr="00647B4B">
        <w:rPr>
          <w:rFonts w:cs="Times New Roman"/>
          <w:sz w:val="22"/>
        </w:rPr>
        <w:t xml:space="preserve"> именно как инструменты территориального развития</w:t>
      </w:r>
      <w:r w:rsidR="002C5FD3">
        <w:rPr>
          <w:rFonts w:cs="Times New Roman"/>
          <w:sz w:val="22"/>
        </w:rPr>
        <w:t>. О</w:t>
      </w:r>
      <w:r w:rsidR="00647B4B" w:rsidRPr="00647B4B">
        <w:rPr>
          <w:rFonts w:cs="Times New Roman"/>
          <w:sz w:val="22"/>
        </w:rPr>
        <w:t xml:space="preserve">рганы </w:t>
      </w:r>
      <w:r>
        <w:rPr>
          <w:rFonts w:cs="Times New Roman"/>
          <w:sz w:val="22"/>
        </w:rPr>
        <w:t>МСУ</w:t>
      </w:r>
      <w:r w:rsidR="00647B4B" w:rsidRPr="00647B4B">
        <w:rPr>
          <w:rFonts w:cs="Times New Roman"/>
          <w:sz w:val="22"/>
        </w:rPr>
        <w:t xml:space="preserve"> </w:t>
      </w:r>
      <w:r w:rsidR="002C5FD3">
        <w:rPr>
          <w:rFonts w:cs="Times New Roman"/>
          <w:sz w:val="22"/>
        </w:rPr>
        <w:t>могут влиять на</w:t>
      </w:r>
      <w:r w:rsidR="00647B4B" w:rsidRPr="00647B4B">
        <w:rPr>
          <w:rFonts w:cs="Times New Roman"/>
          <w:sz w:val="22"/>
        </w:rPr>
        <w:t xml:space="preserve"> услови</w:t>
      </w:r>
      <w:r w:rsidR="002C5FD3">
        <w:rPr>
          <w:rFonts w:cs="Times New Roman"/>
          <w:sz w:val="22"/>
        </w:rPr>
        <w:t>я</w:t>
      </w:r>
      <w:r w:rsidR="00647B4B" w:rsidRPr="00647B4B">
        <w:rPr>
          <w:rFonts w:cs="Times New Roman"/>
          <w:sz w:val="22"/>
        </w:rPr>
        <w:t xml:space="preserve"> привлечения средств, а </w:t>
      </w:r>
      <w:r>
        <w:rPr>
          <w:rFonts w:cs="Times New Roman"/>
          <w:sz w:val="22"/>
        </w:rPr>
        <w:t xml:space="preserve">средства, </w:t>
      </w:r>
      <w:r w:rsidR="00647B4B" w:rsidRPr="00647B4B">
        <w:rPr>
          <w:rFonts w:cs="Times New Roman"/>
          <w:sz w:val="22"/>
        </w:rPr>
        <w:t xml:space="preserve">привлекаемые по </w:t>
      </w:r>
      <w:r w:rsidR="002C5FD3">
        <w:rPr>
          <w:rFonts w:cs="Times New Roman"/>
          <w:sz w:val="22"/>
        </w:rPr>
        <w:t>этим займам</w:t>
      </w:r>
      <w:r>
        <w:rPr>
          <w:rFonts w:cs="Times New Roman"/>
          <w:sz w:val="22"/>
        </w:rPr>
        <w:t>,</w:t>
      </w:r>
      <w:r w:rsidR="00647B4B" w:rsidRPr="00647B4B">
        <w:rPr>
          <w:rFonts w:cs="Times New Roman"/>
          <w:sz w:val="22"/>
        </w:rPr>
        <w:t xml:space="preserve"> могут </w:t>
      </w:r>
      <w:r w:rsidR="002C5FD3">
        <w:rPr>
          <w:rFonts w:cs="Times New Roman"/>
          <w:sz w:val="22"/>
        </w:rPr>
        <w:t>являться</w:t>
      </w:r>
      <w:r w:rsidR="00647B4B" w:rsidRPr="00647B4B">
        <w:rPr>
          <w:rFonts w:cs="Times New Roman"/>
          <w:sz w:val="22"/>
        </w:rPr>
        <w:t xml:space="preserve"> источник</w:t>
      </w:r>
      <w:r w:rsidR="002C5FD3">
        <w:rPr>
          <w:rFonts w:cs="Times New Roman"/>
          <w:sz w:val="22"/>
        </w:rPr>
        <w:t>ами</w:t>
      </w:r>
      <w:r w:rsidR="00647B4B" w:rsidRPr="00647B4B">
        <w:rPr>
          <w:rFonts w:cs="Times New Roman"/>
          <w:sz w:val="22"/>
        </w:rPr>
        <w:t xml:space="preserve"> финансирования долгосрочных </w:t>
      </w:r>
      <w:r w:rsidR="00FB5354">
        <w:rPr>
          <w:rFonts w:cs="Times New Roman"/>
          <w:sz w:val="22"/>
        </w:rPr>
        <w:t xml:space="preserve">региональных </w:t>
      </w:r>
      <w:r w:rsidR="00647B4B" w:rsidRPr="00647B4B">
        <w:rPr>
          <w:rFonts w:cs="Times New Roman"/>
          <w:sz w:val="22"/>
        </w:rPr>
        <w:t xml:space="preserve">проектов. </w:t>
      </w:r>
    </w:p>
    <w:p w:rsidR="00647B4B" w:rsidRPr="00647B4B" w:rsidRDefault="002C5FD3" w:rsidP="00BD7FBC">
      <w:pPr>
        <w:spacing w:line="21" w:lineRule="atLeast"/>
        <w:ind w:firstLine="425"/>
        <w:jc w:val="both"/>
        <w:rPr>
          <w:rFonts w:cs="Times New Roman"/>
          <w:sz w:val="22"/>
        </w:rPr>
      </w:pPr>
      <w:r w:rsidRPr="00913CE5">
        <w:rPr>
          <w:rFonts w:cs="Times New Roman"/>
          <w:b/>
          <w:i/>
          <w:sz w:val="22"/>
        </w:rPr>
        <w:t xml:space="preserve">Облигационные займы </w:t>
      </w:r>
      <w:r w:rsidRPr="00B53134">
        <w:rPr>
          <w:rFonts w:cs="Times New Roman"/>
          <w:sz w:val="22"/>
        </w:rPr>
        <w:t>в</w:t>
      </w:r>
      <w:r w:rsidR="00647B4B" w:rsidRPr="00B53134">
        <w:rPr>
          <w:rFonts w:cs="Times New Roman"/>
          <w:sz w:val="22"/>
        </w:rPr>
        <w:t xml:space="preserve"> </w:t>
      </w:r>
      <w:r w:rsidR="00647B4B" w:rsidRPr="00913CE5">
        <w:rPr>
          <w:rFonts w:cs="Times New Roman"/>
          <w:sz w:val="22"/>
        </w:rPr>
        <w:t>силу названных</w:t>
      </w:r>
      <w:r w:rsidR="00647B4B" w:rsidRPr="00647B4B">
        <w:rPr>
          <w:rFonts w:cs="Times New Roman"/>
          <w:sz w:val="22"/>
        </w:rPr>
        <w:t xml:space="preserve"> причин </w:t>
      </w:r>
      <w:r w:rsidR="00913CE5">
        <w:rPr>
          <w:rFonts w:cs="Times New Roman"/>
          <w:sz w:val="22"/>
        </w:rPr>
        <w:t>следует</w:t>
      </w:r>
      <w:r w:rsidR="00647B4B" w:rsidRPr="00647B4B">
        <w:rPr>
          <w:rFonts w:cs="Times New Roman"/>
          <w:sz w:val="22"/>
        </w:rPr>
        <w:t xml:space="preserve"> рассматривать в роли особых инструментов территориального развития</w:t>
      </w:r>
      <w:proofErr w:type="gramStart"/>
      <w:r w:rsidR="00647B4B" w:rsidRPr="00647B4B">
        <w:rPr>
          <w:rFonts w:cs="Times New Roman"/>
          <w:sz w:val="22"/>
        </w:rPr>
        <w:t>.</w:t>
      </w:r>
      <w:proofErr w:type="gramEnd"/>
      <w:r w:rsidR="009E3D45">
        <w:rPr>
          <w:rFonts w:cs="Times New Roman"/>
          <w:sz w:val="22"/>
        </w:rPr>
        <w:t xml:space="preserve"> </w:t>
      </w:r>
      <w:r w:rsidR="00FB5354">
        <w:rPr>
          <w:rFonts w:cs="Times New Roman"/>
          <w:sz w:val="22"/>
        </w:rPr>
        <w:t>В</w:t>
      </w:r>
      <w:r w:rsidR="00647B4B" w:rsidRPr="00647B4B">
        <w:rPr>
          <w:rFonts w:cs="Times New Roman"/>
          <w:sz w:val="22"/>
        </w:rPr>
        <w:t xml:space="preserve">озможность муниципальной эмиссии </w:t>
      </w:r>
      <w:r w:rsidR="00BF70F8">
        <w:rPr>
          <w:rFonts w:cs="Times New Roman"/>
          <w:sz w:val="22"/>
        </w:rPr>
        <w:t>существует в</w:t>
      </w:r>
      <w:r w:rsidR="00647B4B" w:rsidRPr="00647B4B">
        <w:rPr>
          <w:rFonts w:cs="Times New Roman"/>
          <w:sz w:val="22"/>
        </w:rPr>
        <w:t xml:space="preserve"> российск</w:t>
      </w:r>
      <w:r w:rsidR="00BF70F8">
        <w:rPr>
          <w:rFonts w:cs="Times New Roman"/>
          <w:sz w:val="22"/>
        </w:rPr>
        <w:t>о</w:t>
      </w:r>
      <w:r w:rsidR="00647B4B" w:rsidRPr="00647B4B">
        <w:rPr>
          <w:rFonts w:cs="Times New Roman"/>
          <w:sz w:val="22"/>
        </w:rPr>
        <w:t>м законодательств</w:t>
      </w:r>
      <w:r w:rsidR="00BF70F8">
        <w:rPr>
          <w:rFonts w:cs="Times New Roman"/>
          <w:sz w:val="22"/>
        </w:rPr>
        <w:t>е</w:t>
      </w:r>
      <w:r w:rsidR="00647B4B" w:rsidRPr="00647B4B">
        <w:rPr>
          <w:rFonts w:cs="Times New Roman"/>
          <w:sz w:val="22"/>
        </w:rPr>
        <w:t xml:space="preserve"> с 1991 г., когда</w:t>
      </w:r>
      <w:r w:rsidR="00BF70F8">
        <w:rPr>
          <w:rFonts w:cs="Times New Roman"/>
          <w:sz w:val="22"/>
        </w:rPr>
        <w:t xml:space="preserve"> </w:t>
      </w:r>
      <w:r w:rsidR="00647B4B" w:rsidRPr="00647B4B">
        <w:rPr>
          <w:rFonts w:cs="Times New Roman"/>
          <w:sz w:val="22"/>
        </w:rPr>
        <w:t>Закон</w:t>
      </w:r>
      <w:r w:rsidR="00BF70F8">
        <w:rPr>
          <w:rFonts w:cs="Times New Roman"/>
          <w:sz w:val="22"/>
        </w:rPr>
        <w:t>ом</w:t>
      </w:r>
      <w:r w:rsidR="00647B4B" w:rsidRPr="00647B4B">
        <w:rPr>
          <w:rFonts w:cs="Times New Roman"/>
          <w:sz w:val="22"/>
        </w:rPr>
        <w:t xml:space="preserve"> РСФСР от 6 </w:t>
      </w:r>
      <w:r w:rsidR="00647B4B" w:rsidRPr="00647B4B">
        <w:rPr>
          <w:rFonts w:cs="Times New Roman"/>
          <w:sz w:val="22"/>
        </w:rPr>
        <w:lastRenderedPageBreak/>
        <w:t>июля 1991 г. №1550-1 «О местном самоуправлении в РСФСР», был разрешен выпуск местных облигационных займов</w:t>
      </w:r>
      <w:r w:rsidR="00BF70F8" w:rsidRPr="00BF70F8">
        <w:rPr>
          <w:rFonts w:cs="Times New Roman"/>
          <w:sz w:val="22"/>
        </w:rPr>
        <w:t xml:space="preserve"> </w:t>
      </w:r>
      <w:r w:rsidR="00BF70F8" w:rsidRPr="00647B4B">
        <w:rPr>
          <w:rFonts w:cs="Times New Roman"/>
          <w:sz w:val="22"/>
        </w:rPr>
        <w:t>для развития социальной и производственной инфраструктуры</w:t>
      </w:r>
      <w:r w:rsidR="00647B4B" w:rsidRPr="00647B4B">
        <w:rPr>
          <w:rFonts w:cs="Times New Roman"/>
          <w:sz w:val="22"/>
        </w:rPr>
        <w:t xml:space="preserve">. </w:t>
      </w:r>
      <w:r w:rsidR="00FB5354">
        <w:rPr>
          <w:rFonts w:cs="Times New Roman"/>
          <w:sz w:val="22"/>
        </w:rPr>
        <w:t xml:space="preserve">Однако, как видно из данных табл.3, </w:t>
      </w:r>
      <w:bookmarkStart w:id="0" w:name="dst50"/>
      <w:bookmarkStart w:id="1" w:name="dst51"/>
      <w:bookmarkEnd w:id="0"/>
      <w:bookmarkEnd w:id="1"/>
      <w:r w:rsidR="00FB5354" w:rsidRPr="00647B4B">
        <w:rPr>
          <w:rFonts w:cs="Times New Roman"/>
          <w:sz w:val="22"/>
        </w:rPr>
        <w:t>муниципальные облигационные займы не столь характерны для современной российской практики, как многочи</w:t>
      </w:r>
      <w:r w:rsidR="00FB5354">
        <w:rPr>
          <w:rFonts w:cs="Times New Roman"/>
          <w:sz w:val="22"/>
        </w:rPr>
        <w:t>сленные региональные займы.</w:t>
      </w:r>
    </w:p>
    <w:p w:rsidR="007B243F" w:rsidRDefault="007B243F" w:rsidP="007B243F"/>
    <w:p w:rsidR="007B243F" w:rsidRDefault="007B243F" w:rsidP="007B243F"/>
    <w:p w:rsidR="007B243F" w:rsidRPr="00A57917" w:rsidRDefault="007B243F" w:rsidP="007B243F">
      <w:pPr>
        <w:jc w:val="center"/>
      </w:pPr>
      <w:r>
        <w:t xml:space="preserve">Таблица 3. </w:t>
      </w:r>
      <w:r w:rsidRPr="00647B4B">
        <w:rPr>
          <w:rFonts w:cs="Times New Roman"/>
          <w:b/>
          <w:sz w:val="22"/>
        </w:rPr>
        <w:t>Объем государственных ценных бумаг субъектов Российской Федерации и муниципальных ценных бумаг на конец года (</w:t>
      </w:r>
      <w:proofErr w:type="spellStart"/>
      <w:proofErr w:type="gramStart"/>
      <w:r w:rsidRPr="00647B4B">
        <w:rPr>
          <w:rFonts w:cs="Times New Roman"/>
          <w:b/>
          <w:sz w:val="22"/>
        </w:rPr>
        <w:t>млрд</w:t>
      </w:r>
      <w:proofErr w:type="spellEnd"/>
      <w:proofErr w:type="gramEnd"/>
      <w:r w:rsidRPr="00647B4B">
        <w:rPr>
          <w:rFonts w:cs="Times New Roman"/>
          <w:b/>
          <w:sz w:val="22"/>
        </w:rPr>
        <w:t xml:space="preserve"> рублей)</w:t>
      </w:r>
    </w:p>
    <w:tbl>
      <w:tblPr>
        <w:tblStyle w:val="ae"/>
        <w:tblW w:w="0" w:type="auto"/>
        <w:tblLayout w:type="fixed"/>
        <w:tblLook w:val="04A0"/>
      </w:tblPr>
      <w:tblGrid>
        <w:gridCol w:w="2518"/>
        <w:gridCol w:w="744"/>
        <w:gridCol w:w="744"/>
        <w:gridCol w:w="744"/>
        <w:gridCol w:w="745"/>
        <w:gridCol w:w="744"/>
        <w:gridCol w:w="744"/>
        <w:gridCol w:w="744"/>
        <w:gridCol w:w="745"/>
      </w:tblGrid>
      <w:tr w:rsidR="00703D8D" w:rsidRPr="00E05959" w:rsidTr="009F057F">
        <w:tc>
          <w:tcPr>
            <w:tcW w:w="2518" w:type="dxa"/>
          </w:tcPr>
          <w:p w:rsidR="00703D8D" w:rsidRPr="00E05959" w:rsidRDefault="00703D8D" w:rsidP="001B722E">
            <w:pPr>
              <w:rPr>
                <w:sz w:val="20"/>
                <w:szCs w:val="20"/>
              </w:rPr>
            </w:pPr>
          </w:p>
        </w:tc>
        <w:tc>
          <w:tcPr>
            <w:tcW w:w="744" w:type="dxa"/>
          </w:tcPr>
          <w:p w:rsidR="00703D8D" w:rsidRDefault="00703D8D" w:rsidP="001B722E">
            <w:pPr>
              <w:jc w:val="center"/>
              <w:rPr>
                <w:sz w:val="20"/>
                <w:szCs w:val="20"/>
              </w:rPr>
            </w:pPr>
            <w:r>
              <w:rPr>
                <w:sz w:val="20"/>
                <w:szCs w:val="20"/>
              </w:rPr>
              <w:t>2007</w:t>
            </w:r>
          </w:p>
        </w:tc>
        <w:tc>
          <w:tcPr>
            <w:tcW w:w="744" w:type="dxa"/>
          </w:tcPr>
          <w:p w:rsidR="00703D8D" w:rsidRPr="00E05959" w:rsidRDefault="00703D8D" w:rsidP="001B722E">
            <w:pPr>
              <w:jc w:val="center"/>
              <w:rPr>
                <w:sz w:val="20"/>
                <w:szCs w:val="20"/>
              </w:rPr>
            </w:pPr>
            <w:r>
              <w:rPr>
                <w:sz w:val="20"/>
                <w:szCs w:val="20"/>
              </w:rPr>
              <w:t>2009</w:t>
            </w:r>
          </w:p>
        </w:tc>
        <w:tc>
          <w:tcPr>
            <w:tcW w:w="744" w:type="dxa"/>
          </w:tcPr>
          <w:p w:rsidR="00703D8D" w:rsidRPr="00E05959" w:rsidRDefault="00703D8D" w:rsidP="001B722E">
            <w:pPr>
              <w:jc w:val="center"/>
              <w:rPr>
                <w:sz w:val="20"/>
                <w:szCs w:val="20"/>
              </w:rPr>
            </w:pPr>
            <w:r>
              <w:rPr>
                <w:sz w:val="20"/>
                <w:szCs w:val="20"/>
              </w:rPr>
              <w:t>2011</w:t>
            </w:r>
          </w:p>
        </w:tc>
        <w:tc>
          <w:tcPr>
            <w:tcW w:w="745" w:type="dxa"/>
          </w:tcPr>
          <w:p w:rsidR="00703D8D" w:rsidRPr="00E05959" w:rsidRDefault="00703D8D" w:rsidP="001B722E">
            <w:pPr>
              <w:jc w:val="center"/>
              <w:rPr>
                <w:sz w:val="20"/>
                <w:szCs w:val="20"/>
              </w:rPr>
            </w:pPr>
            <w:r>
              <w:rPr>
                <w:sz w:val="20"/>
                <w:szCs w:val="20"/>
              </w:rPr>
              <w:t>2013</w:t>
            </w:r>
          </w:p>
        </w:tc>
        <w:tc>
          <w:tcPr>
            <w:tcW w:w="744" w:type="dxa"/>
          </w:tcPr>
          <w:p w:rsidR="00703D8D" w:rsidRPr="00E05959" w:rsidRDefault="00703D8D" w:rsidP="001B722E">
            <w:pPr>
              <w:jc w:val="center"/>
              <w:rPr>
                <w:sz w:val="20"/>
                <w:szCs w:val="20"/>
              </w:rPr>
            </w:pPr>
            <w:r>
              <w:rPr>
                <w:sz w:val="20"/>
                <w:szCs w:val="20"/>
              </w:rPr>
              <w:t>2015</w:t>
            </w:r>
          </w:p>
        </w:tc>
        <w:tc>
          <w:tcPr>
            <w:tcW w:w="744" w:type="dxa"/>
          </w:tcPr>
          <w:p w:rsidR="00703D8D" w:rsidRPr="00E05959" w:rsidRDefault="00703D8D" w:rsidP="001B722E">
            <w:pPr>
              <w:jc w:val="center"/>
              <w:rPr>
                <w:sz w:val="20"/>
                <w:szCs w:val="20"/>
              </w:rPr>
            </w:pPr>
            <w:r>
              <w:rPr>
                <w:sz w:val="20"/>
                <w:szCs w:val="20"/>
              </w:rPr>
              <w:t>2017</w:t>
            </w:r>
          </w:p>
        </w:tc>
        <w:tc>
          <w:tcPr>
            <w:tcW w:w="744" w:type="dxa"/>
          </w:tcPr>
          <w:p w:rsidR="00703D8D" w:rsidRPr="00E05959" w:rsidRDefault="00703D8D" w:rsidP="001B722E">
            <w:pPr>
              <w:jc w:val="center"/>
              <w:rPr>
                <w:sz w:val="20"/>
                <w:szCs w:val="20"/>
              </w:rPr>
            </w:pPr>
            <w:r>
              <w:rPr>
                <w:sz w:val="20"/>
                <w:szCs w:val="20"/>
              </w:rPr>
              <w:t>2019</w:t>
            </w:r>
          </w:p>
        </w:tc>
        <w:tc>
          <w:tcPr>
            <w:tcW w:w="745" w:type="dxa"/>
          </w:tcPr>
          <w:p w:rsidR="00703D8D" w:rsidRPr="00E05959" w:rsidRDefault="00703D8D" w:rsidP="001B722E">
            <w:pPr>
              <w:jc w:val="center"/>
              <w:rPr>
                <w:sz w:val="20"/>
                <w:szCs w:val="20"/>
              </w:rPr>
            </w:pPr>
            <w:r>
              <w:rPr>
                <w:sz w:val="20"/>
                <w:szCs w:val="20"/>
              </w:rPr>
              <w:t>2021</w:t>
            </w:r>
          </w:p>
        </w:tc>
      </w:tr>
      <w:tr w:rsidR="00703D8D" w:rsidRPr="00E05959" w:rsidTr="009F057F">
        <w:tc>
          <w:tcPr>
            <w:tcW w:w="2518" w:type="dxa"/>
          </w:tcPr>
          <w:p w:rsidR="00703D8D" w:rsidRPr="00E05959" w:rsidRDefault="009F057F" w:rsidP="009F057F">
            <w:pPr>
              <w:rPr>
                <w:sz w:val="20"/>
                <w:szCs w:val="20"/>
              </w:rPr>
            </w:pPr>
            <w:r>
              <w:rPr>
                <w:sz w:val="20"/>
                <w:szCs w:val="20"/>
              </w:rPr>
              <w:t>Государственные ценные бумаги субъектов РФ</w:t>
            </w:r>
          </w:p>
        </w:tc>
        <w:tc>
          <w:tcPr>
            <w:tcW w:w="744" w:type="dxa"/>
          </w:tcPr>
          <w:p w:rsidR="00703D8D" w:rsidRPr="00E05959" w:rsidRDefault="009F057F" w:rsidP="007B243F">
            <w:pPr>
              <w:jc w:val="center"/>
              <w:rPr>
                <w:sz w:val="20"/>
                <w:szCs w:val="20"/>
              </w:rPr>
            </w:pPr>
            <w:r>
              <w:rPr>
                <w:sz w:val="20"/>
                <w:szCs w:val="20"/>
              </w:rPr>
              <w:t>190,9</w:t>
            </w:r>
          </w:p>
        </w:tc>
        <w:tc>
          <w:tcPr>
            <w:tcW w:w="744" w:type="dxa"/>
          </w:tcPr>
          <w:p w:rsidR="00703D8D" w:rsidRPr="00E05959" w:rsidRDefault="009F057F" w:rsidP="007B243F">
            <w:pPr>
              <w:jc w:val="center"/>
              <w:rPr>
                <w:sz w:val="20"/>
                <w:szCs w:val="20"/>
              </w:rPr>
            </w:pPr>
            <w:r>
              <w:rPr>
                <w:sz w:val="20"/>
                <w:szCs w:val="20"/>
              </w:rPr>
              <w:t>377,8</w:t>
            </w:r>
          </w:p>
        </w:tc>
        <w:tc>
          <w:tcPr>
            <w:tcW w:w="744" w:type="dxa"/>
          </w:tcPr>
          <w:p w:rsidR="00703D8D" w:rsidRPr="00E05959" w:rsidRDefault="009F057F" w:rsidP="007B243F">
            <w:pPr>
              <w:jc w:val="center"/>
              <w:rPr>
                <w:sz w:val="20"/>
                <w:szCs w:val="20"/>
              </w:rPr>
            </w:pPr>
            <w:r>
              <w:rPr>
                <w:sz w:val="20"/>
                <w:szCs w:val="20"/>
              </w:rPr>
              <w:t>343,9</w:t>
            </w:r>
          </w:p>
        </w:tc>
        <w:tc>
          <w:tcPr>
            <w:tcW w:w="745" w:type="dxa"/>
          </w:tcPr>
          <w:p w:rsidR="00703D8D" w:rsidRPr="00E05959" w:rsidRDefault="00F446BD" w:rsidP="007B243F">
            <w:pPr>
              <w:jc w:val="center"/>
              <w:rPr>
                <w:sz w:val="20"/>
                <w:szCs w:val="20"/>
              </w:rPr>
            </w:pPr>
            <w:r>
              <w:rPr>
                <w:sz w:val="20"/>
                <w:szCs w:val="20"/>
              </w:rPr>
              <w:t>450,7</w:t>
            </w:r>
          </w:p>
        </w:tc>
        <w:tc>
          <w:tcPr>
            <w:tcW w:w="744" w:type="dxa"/>
          </w:tcPr>
          <w:p w:rsidR="00703D8D" w:rsidRPr="00E05959" w:rsidRDefault="00F446BD" w:rsidP="007B243F">
            <w:pPr>
              <w:jc w:val="center"/>
              <w:rPr>
                <w:sz w:val="20"/>
                <w:szCs w:val="20"/>
              </w:rPr>
            </w:pPr>
            <w:r>
              <w:rPr>
                <w:sz w:val="20"/>
                <w:szCs w:val="20"/>
              </w:rPr>
              <w:t>432,3</w:t>
            </w:r>
          </w:p>
        </w:tc>
        <w:tc>
          <w:tcPr>
            <w:tcW w:w="744" w:type="dxa"/>
          </w:tcPr>
          <w:p w:rsidR="00703D8D" w:rsidRPr="00E05959" w:rsidRDefault="00F446BD" w:rsidP="007B243F">
            <w:pPr>
              <w:jc w:val="center"/>
              <w:rPr>
                <w:sz w:val="20"/>
                <w:szCs w:val="20"/>
              </w:rPr>
            </w:pPr>
            <w:r>
              <w:rPr>
                <w:sz w:val="20"/>
                <w:szCs w:val="20"/>
              </w:rPr>
              <w:t>548,5</w:t>
            </w:r>
          </w:p>
        </w:tc>
        <w:tc>
          <w:tcPr>
            <w:tcW w:w="744" w:type="dxa"/>
          </w:tcPr>
          <w:p w:rsidR="00703D8D" w:rsidRPr="00E05959" w:rsidRDefault="00F446BD" w:rsidP="007B243F">
            <w:pPr>
              <w:jc w:val="center"/>
              <w:rPr>
                <w:sz w:val="20"/>
                <w:szCs w:val="20"/>
              </w:rPr>
            </w:pPr>
            <w:r>
              <w:rPr>
                <w:sz w:val="20"/>
                <w:szCs w:val="20"/>
              </w:rPr>
              <w:t>588,6</w:t>
            </w:r>
          </w:p>
        </w:tc>
        <w:tc>
          <w:tcPr>
            <w:tcW w:w="745" w:type="dxa"/>
          </w:tcPr>
          <w:p w:rsidR="00703D8D" w:rsidRPr="00E05959" w:rsidRDefault="00F446BD" w:rsidP="007B243F">
            <w:pPr>
              <w:jc w:val="center"/>
              <w:rPr>
                <w:sz w:val="20"/>
                <w:szCs w:val="20"/>
              </w:rPr>
            </w:pPr>
            <w:r>
              <w:rPr>
                <w:sz w:val="20"/>
                <w:szCs w:val="20"/>
              </w:rPr>
              <w:t>799,9</w:t>
            </w:r>
          </w:p>
        </w:tc>
      </w:tr>
      <w:tr w:rsidR="00703D8D" w:rsidRPr="00E05959" w:rsidTr="009F057F">
        <w:tc>
          <w:tcPr>
            <w:tcW w:w="2518" w:type="dxa"/>
          </w:tcPr>
          <w:p w:rsidR="00703D8D" w:rsidRPr="00E05959" w:rsidRDefault="009F057F" w:rsidP="001B722E">
            <w:pPr>
              <w:rPr>
                <w:sz w:val="20"/>
                <w:szCs w:val="20"/>
              </w:rPr>
            </w:pPr>
            <w:r>
              <w:rPr>
                <w:sz w:val="20"/>
                <w:szCs w:val="20"/>
              </w:rPr>
              <w:t>Муниципальные ценные бумаги</w:t>
            </w:r>
          </w:p>
        </w:tc>
        <w:tc>
          <w:tcPr>
            <w:tcW w:w="744" w:type="dxa"/>
          </w:tcPr>
          <w:p w:rsidR="00703D8D" w:rsidRPr="00E05959" w:rsidRDefault="009F057F" w:rsidP="007B243F">
            <w:pPr>
              <w:jc w:val="center"/>
              <w:rPr>
                <w:sz w:val="20"/>
                <w:szCs w:val="20"/>
              </w:rPr>
            </w:pPr>
            <w:r>
              <w:rPr>
                <w:sz w:val="20"/>
                <w:szCs w:val="20"/>
              </w:rPr>
              <w:t>13,6</w:t>
            </w:r>
          </w:p>
        </w:tc>
        <w:tc>
          <w:tcPr>
            <w:tcW w:w="744" w:type="dxa"/>
          </w:tcPr>
          <w:p w:rsidR="00703D8D" w:rsidRPr="00E05959" w:rsidRDefault="009F057F" w:rsidP="007B243F">
            <w:pPr>
              <w:jc w:val="center"/>
              <w:rPr>
                <w:sz w:val="20"/>
                <w:szCs w:val="20"/>
              </w:rPr>
            </w:pPr>
            <w:r>
              <w:rPr>
                <w:sz w:val="20"/>
                <w:szCs w:val="20"/>
              </w:rPr>
              <w:t>7,1</w:t>
            </w:r>
          </w:p>
        </w:tc>
        <w:tc>
          <w:tcPr>
            <w:tcW w:w="744" w:type="dxa"/>
          </w:tcPr>
          <w:p w:rsidR="00703D8D" w:rsidRPr="00E05959" w:rsidRDefault="009F057F" w:rsidP="007B243F">
            <w:pPr>
              <w:jc w:val="center"/>
              <w:rPr>
                <w:sz w:val="20"/>
                <w:szCs w:val="20"/>
              </w:rPr>
            </w:pPr>
            <w:r>
              <w:rPr>
                <w:sz w:val="20"/>
                <w:szCs w:val="20"/>
              </w:rPr>
              <w:t>7,2</w:t>
            </w:r>
          </w:p>
        </w:tc>
        <w:tc>
          <w:tcPr>
            <w:tcW w:w="745" w:type="dxa"/>
          </w:tcPr>
          <w:p w:rsidR="00703D8D" w:rsidRPr="00E05959" w:rsidRDefault="00F446BD" w:rsidP="007B243F">
            <w:pPr>
              <w:jc w:val="center"/>
              <w:rPr>
                <w:sz w:val="20"/>
                <w:szCs w:val="20"/>
              </w:rPr>
            </w:pPr>
            <w:r>
              <w:rPr>
                <w:sz w:val="20"/>
                <w:szCs w:val="20"/>
              </w:rPr>
              <w:t>10,7</w:t>
            </w:r>
          </w:p>
        </w:tc>
        <w:tc>
          <w:tcPr>
            <w:tcW w:w="744" w:type="dxa"/>
          </w:tcPr>
          <w:p w:rsidR="00703D8D" w:rsidRPr="00E05959" w:rsidRDefault="00F446BD" w:rsidP="007B243F">
            <w:pPr>
              <w:jc w:val="center"/>
              <w:rPr>
                <w:sz w:val="20"/>
                <w:szCs w:val="20"/>
              </w:rPr>
            </w:pPr>
            <w:r>
              <w:rPr>
                <w:sz w:val="20"/>
                <w:szCs w:val="20"/>
              </w:rPr>
              <w:t>10,2</w:t>
            </w:r>
          </w:p>
        </w:tc>
        <w:tc>
          <w:tcPr>
            <w:tcW w:w="744" w:type="dxa"/>
          </w:tcPr>
          <w:p w:rsidR="00703D8D" w:rsidRPr="00E05959" w:rsidRDefault="00F446BD" w:rsidP="007B243F">
            <w:pPr>
              <w:jc w:val="center"/>
              <w:rPr>
                <w:sz w:val="20"/>
                <w:szCs w:val="20"/>
              </w:rPr>
            </w:pPr>
            <w:r>
              <w:rPr>
                <w:sz w:val="20"/>
                <w:szCs w:val="20"/>
              </w:rPr>
              <w:t>21,1</w:t>
            </w:r>
          </w:p>
        </w:tc>
        <w:tc>
          <w:tcPr>
            <w:tcW w:w="744" w:type="dxa"/>
          </w:tcPr>
          <w:p w:rsidR="00703D8D" w:rsidRPr="00E05959" w:rsidRDefault="00F446BD" w:rsidP="007B243F">
            <w:pPr>
              <w:jc w:val="center"/>
              <w:rPr>
                <w:sz w:val="20"/>
                <w:szCs w:val="20"/>
              </w:rPr>
            </w:pPr>
            <w:r>
              <w:rPr>
                <w:sz w:val="20"/>
                <w:szCs w:val="20"/>
              </w:rPr>
              <w:t>21,3</w:t>
            </w:r>
          </w:p>
        </w:tc>
        <w:tc>
          <w:tcPr>
            <w:tcW w:w="745" w:type="dxa"/>
          </w:tcPr>
          <w:p w:rsidR="00703D8D" w:rsidRPr="00E05959" w:rsidRDefault="00F446BD" w:rsidP="007B243F">
            <w:pPr>
              <w:jc w:val="center"/>
              <w:rPr>
                <w:sz w:val="20"/>
                <w:szCs w:val="20"/>
              </w:rPr>
            </w:pPr>
            <w:r>
              <w:rPr>
                <w:sz w:val="20"/>
                <w:szCs w:val="20"/>
              </w:rPr>
              <w:t>19,9</w:t>
            </w:r>
          </w:p>
        </w:tc>
      </w:tr>
    </w:tbl>
    <w:p w:rsidR="007B243F" w:rsidRPr="002C53E5" w:rsidRDefault="007B243F" w:rsidP="007B243F">
      <w:pPr>
        <w:jc w:val="both"/>
        <w:rPr>
          <w:sz w:val="20"/>
          <w:szCs w:val="20"/>
        </w:rPr>
      </w:pPr>
      <w:r w:rsidRPr="006E115E">
        <w:rPr>
          <w:sz w:val="20"/>
          <w:szCs w:val="20"/>
        </w:rPr>
        <w:t xml:space="preserve">Источник: </w:t>
      </w:r>
      <w:r w:rsidRPr="006E115E">
        <w:rPr>
          <w:rFonts w:cs="Times New Roman"/>
          <w:sz w:val="20"/>
          <w:szCs w:val="20"/>
        </w:rPr>
        <w:t>Источник</w:t>
      </w:r>
      <w:r w:rsidRPr="006E115E">
        <w:rPr>
          <w:rFonts w:cs="Times New Roman"/>
          <w:b/>
          <w:sz w:val="20"/>
          <w:szCs w:val="20"/>
        </w:rPr>
        <w:t xml:space="preserve">: </w:t>
      </w:r>
      <w:r w:rsidRPr="002C53E5">
        <w:rPr>
          <w:rFonts w:cs="Times New Roman"/>
          <w:sz w:val="20"/>
          <w:szCs w:val="20"/>
        </w:rPr>
        <w:t>составлено по</w:t>
      </w:r>
      <w:r w:rsidRPr="002C53E5">
        <w:rPr>
          <w:rFonts w:cs="Times New Roman"/>
          <w:b/>
          <w:sz w:val="20"/>
          <w:szCs w:val="20"/>
        </w:rPr>
        <w:t xml:space="preserve"> </w:t>
      </w:r>
      <w:r w:rsidRPr="002C53E5">
        <w:rPr>
          <w:rFonts w:cs="Times New Roman"/>
          <w:sz w:val="20"/>
          <w:szCs w:val="20"/>
        </w:rPr>
        <w:t>Объ</w:t>
      </w:r>
      <w:proofErr w:type="gramStart"/>
      <w:r w:rsidR="009F057F" w:rsidRPr="002C53E5">
        <w:rPr>
          <w:rFonts w:cs="Times New Roman"/>
          <w:sz w:val="20"/>
          <w:szCs w:val="20"/>
        </w:rPr>
        <w:t>9</w:t>
      </w:r>
      <w:proofErr w:type="gramEnd"/>
      <w:r w:rsidR="009F057F" w:rsidRPr="002C53E5">
        <w:rPr>
          <w:rFonts w:cs="Times New Roman"/>
          <w:sz w:val="20"/>
          <w:szCs w:val="20"/>
        </w:rPr>
        <w:t>,5</w:t>
      </w:r>
      <w:r w:rsidRPr="002C53E5">
        <w:rPr>
          <w:rFonts w:cs="Times New Roman"/>
          <w:sz w:val="20"/>
          <w:szCs w:val="20"/>
        </w:rPr>
        <w:t>ем государственного долга субъектов РФ и долга муниципальных образований (</w:t>
      </w:r>
      <w:hyperlink r:id="rId9" w:history="1">
        <w:r w:rsidRPr="002C53E5">
          <w:rPr>
            <w:rStyle w:val="a3"/>
            <w:rFonts w:cs="Times New Roman"/>
            <w:color w:val="auto"/>
            <w:sz w:val="20"/>
            <w:szCs w:val="20"/>
            <w:u w:val="none"/>
          </w:rPr>
          <w:t>https://www.minfin.ru/ru/perfomance/public_debt/subdbt</w:t>
        </w:r>
      </w:hyperlink>
      <w:r w:rsidRPr="002C53E5">
        <w:rPr>
          <w:rFonts w:cs="Times New Roman"/>
          <w:sz w:val="20"/>
          <w:szCs w:val="20"/>
        </w:rPr>
        <w:t>)</w:t>
      </w:r>
    </w:p>
    <w:p w:rsidR="007B243F" w:rsidRPr="002C53E5" w:rsidRDefault="007B243F" w:rsidP="007B243F"/>
    <w:p w:rsidR="007B243F" w:rsidRPr="00A57917" w:rsidRDefault="007B243F" w:rsidP="007B243F"/>
    <w:p w:rsidR="00303C72" w:rsidRDefault="00303C72" w:rsidP="00303C72">
      <w:pPr>
        <w:spacing w:line="21" w:lineRule="atLeast"/>
        <w:ind w:firstLine="425"/>
        <w:jc w:val="both"/>
        <w:rPr>
          <w:rFonts w:cs="Times New Roman"/>
          <w:sz w:val="22"/>
        </w:rPr>
      </w:pPr>
      <w:r w:rsidRPr="00647B4B">
        <w:rPr>
          <w:rFonts w:cs="Times New Roman"/>
          <w:sz w:val="22"/>
        </w:rPr>
        <w:t xml:space="preserve">В середине 1990-х гг. муниципальные облигации были достаточно </w:t>
      </w:r>
      <w:r w:rsidR="00240192">
        <w:rPr>
          <w:rFonts w:cs="Times New Roman"/>
          <w:sz w:val="22"/>
        </w:rPr>
        <w:t>популярны</w:t>
      </w:r>
      <w:r w:rsidRPr="00647B4B">
        <w:rPr>
          <w:rFonts w:cs="Times New Roman"/>
          <w:sz w:val="22"/>
        </w:rPr>
        <w:t xml:space="preserve">. Их выпускали </w:t>
      </w:r>
      <w:r w:rsidR="00240192">
        <w:rPr>
          <w:rFonts w:cs="Times New Roman"/>
          <w:sz w:val="22"/>
        </w:rPr>
        <w:t>как</w:t>
      </w:r>
      <w:r w:rsidRPr="00647B4B">
        <w:rPr>
          <w:rFonts w:cs="Times New Roman"/>
          <w:sz w:val="22"/>
        </w:rPr>
        <w:t xml:space="preserve"> крупные заёмщики (города Брянск, Волгоград, Ярославль), </w:t>
      </w:r>
      <w:r w:rsidR="00240192">
        <w:rPr>
          <w:rFonts w:cs="Times New Roman"/>
          <w:sz w:val="22"/>
        </w:rPr>
        <w:t xml:space="preserve">так </w:t>
      </w:r>
      <w:r w:rsidRPr="00647B4B">
        <w:rPr>
          <w:rFonts w:cs="Times New Roman"/>
          <w:sz w:val="22"/>
        </w:rPr>
        <w:t>и небольшие муниципал</w:t>
      </w:r>
      <w:r w:rsidR="00240192">
        <w:rPr>
          <w:rFonts w:cs="Times New Roman"/>
          <w:sz w:val="22"/>
        </w:rPr>
        <w:t>итеты</w:t>
      </w:r>
      <w:r w:rsidRPr="00647B4B">
        <w:rPr>
          <w:rFonts w:cs="Times New Roman"/>
          <w:sz w:val="22"/>
        </w:rPr>
        <w:t xml:space="preserve"> (</w:t>
      </w:r>
      <w:r w:rsidR="00BF70F8">
        <w:rPr>
          <w:rFonts w:cs="Times New Roman"/>
          <w:sz w:val="22"/>
        </w:rPr>
        <w:t>Подмосковная</w:t>
      </w:r>
      <w:r w:rsidR="00BF70F8" w:rsidRPr="00BF70F8">
        <w:rPr>
          <w:rFonts w:cs="Times New Roman"/>
          <w:sz w:val="22"/>
        </w:rPr>
        <w:t xml:space="preserve"> </w:t>
      </w:r>
      <w:r w:rsidR="00BF70F8" w:rsidRPr="00647B4B">
        <w:rPr>
          <w:rFonts w:cs="Times New Roman"/>
          <w:sz w:val="22"/>
        </w:rPr>
        <w:t>Дубна</w:t>
      </w:r>
      <w:r w:rsidRPr="00647B4B">
        <w:rPr>
          <w:rFonts w:cs="Times New Roman"/>
          <w:sz w:val="22"/>
        </w:rPr>
        <w:t>, Чапаевск в Самарской области).</w:t>
      </w:r>
      <w:r w:rsidR="00A03721">
        <w:rPr>
          <w:rFonts w:cs="Times New Roman"/>
          <w:sz w:val="22"/>
        </w:rPr>
        <w:t xml:space="preserve"> </w:t>
      </w:r>
      <w:r w:rsidRPr="00647B4B">
        <w:rPr>
          <w:rFonts w:cs="Times New Roman"/>
          <w:sz w:val="22"/>
        </w:rPr>
        <w:t xml:space="preserve">После финансового кризиса </w:t>
      </w:r>
      <w:smartTag w:uri="urn:schemas-microsoft-com:office:smarttags" w:element="metricconverter">
        <w:smartTagPr>
          <w:attr w:name="ProductID" w:val="1998 г"/>
        </w:smartTagPr>
        <w:r w:rsidRPr="00647B4B">
          <w:rPr>
            <w:rFonts w:cs="Times New Roman"/>
            <w:sz w:val="22"/>
          </w:rPr>
          <w:t>1998 г</w:t>
        </w:r>
      </w:smartTag>
      <w:r w:rsidRPr="00647B4B">
        <w:rPr>
          <w:rFonts w:cs="Times New Roman"/>
          <w:sz w:val="22"/>
        </w:rPr>
        <w:t xml:space="preserve">. рынок заимствований сузился, а правовое регулирование и практика облигационных заимствований </w:t>
      </w:r>
      <w:r w:rsidR="00A03721">
        <w:rPr>
          <w:rFonts w:cs="Times New Roman"/>
          <w:sz w:val="22"/>
        </w:rPr>
        <w:t>сильно</w:t>
      </w:r>
      <w:r w:rsidRPr="00647B4B">
        <w:rPr>
          <w:rFonts w:cs="Times New Roman"/>
          <w:sz w:val="22"/>
        </w:rPr>
        <w:t xml:space="preserve"> измен</w:t>
      </w:r>
      <w:r w:rsidR="00A03721">
        <w:rPr>
          <w:rFonts w:cs="Times New Roman"/>
          <w:sz w:val="22"/>
        </w:rPr>
        <w:t xml:space="preserve">ились после </w:t>
      </w:r>
      <w:r w:rsidRPr="00647B4B">
        <w:rPr>
          <w:rFonts w:cs="Times New Roman"/>
          <w:sz w:val="22"/>
        </w:rPr>
        <w:t>приняти</w:t>
      </w:r>
      <w:r w:rsidR="00A03721">
        <w:rPr>
          <w:rFonts w:cs="Times New Roman"/>
          <w:sz w:val="22"/>
        </w:rPr>
        <w:t>я</w:t>
      </w:r>
      <w:r w:rsidRPr="00647B4B">
        <w:rPr>
          <w:rFonts w:cs="Times New Roman"/>
          <w:sz w:val="22"/>
        </w:rPr>
        <w:t xml:space="preserve"> </w:t>
      </w:r>
      <w:r w:rsidR="00A03721">
        <w:rPr>
          <w:rFonts w:cs="Times New Roman"/>
          <w:sz w:val="22"/>
        </w:rPr>
        <w:t>ФЗ-136</w:t>
      </w:r>
      <w:r w:rsidRPr="00647B4B">
        <w:rPr>
          <w:rFonts w:cs="Times New Roman"/>
          <w:sz w:val="22"/>
        </w:rPr>
        <w:t xml:space="preserve"> от 29.07.1998</w:t>
      </w:r>
      <w:r w:rsidR="00A03721">
        <w:rPr>
          <w:rFonts w:cs="Times New Roman"/>
          <w:sz w:val="22"/>
        </w:rPr>
        <w:t xml:space="preserve">г. </w:t>
      </w:r>
      <w:r w:rsidRPr="00647B4B">
        <w:rPr>
          <w:rFonts w:cs="Times New Roman"/>
          <w:sz w:val="22"/>
        </w:rPr>
        <w:t>«Об особенностях эмиссии и обращения государственных и муниципальных ценных бумаг»</w:t>
      </w:r>
      <w:r w:rsidRPr="00647B4B">
        <w:rPr>
          <w:rStyle w:val="a6"/>
          <w:rFonts w:cs="Times New Roman"/>
          <w:sz w:val="22"/>
        </w:rPr>
        <w:footnoteReference w:id="4"/>
      </w:r>
      <w:r w:rsidRPr="00647B4B">
        <w:rPr>
          <w:rFonts w:cs="Times New Roman"/>
          <w:sz w:val="22"/>
        </w:rPr>
        <w:t xml:space="preserve">. </w:t>
      </w:r>
    </w:p>
    <w:p w:rsidR="00647B4B" w:rsidRPr="00A03721" w:rsidRDefault="00647B4B" w:rsidP="00BD7FBC">
      <w:pPr>
        <w:spacing w:line="21" w:lineRule="atLeast"/>
        <w:ind w:firstLine="425"/>
        <w:jc w:val="both"/>
        <w:rPr>
          <w:rFonts w:cs="Times New Roman"/>
          <w:sz w:val="22"/>
        </w:rPr>
      </w:pPr>
      <w:r w:rsidRPr="00647B4B">
        <w:rPr>
          <w:rFonts w:cs="Times New Roman"/>
          <w:sz w:val="22"/>
        </w:rPr>
        <w:t xml:space="preserve">Как видно из данных </w:t>
      </w:r>
      <w:r w:rsidR="00A21AA9">
        <w:rPr>
          <w:rFonts w:cs="Times New Roman"/>
          <w:sz w:val="22"/>
        </w:rPr>
        <w:t>табл.</w:t>
      </w:r>
      <w:r w:rsidRPr="00647B4B">
        <w:rPr>
          <w:rFonts w:cs="Times New Roman"/>
          <w:sz w:val="22"/>
        </w:rPr>
        <w:t>3, кризис 2008 года заметно повлиял на падение рынка муниципальных облигаций, который лишь в 2010-е гг. смог перейти к фазе оздоровления. Однако кризис 2014 г</w:t>
      </w:r>
      <w:r w:rsidR="00A86950">
        <w:rPr>
          <w:rFonts w:cs="Times New Roman"/>
          <w:sz w:val="22"/>
        </w:rPr>
        <w:t>.</w:t>
      </w:r>
      <w:r w:rsidRPr="00647B4B">
        <w:rPr>
          <w:rFonts w:cs="Times New Roman"/>
          <w:sz w:val="22"/>
        </w:rPr>
        <w:t xml:space="preserve"> вновь ударил по рынку муниципальных займов, хотя и слабее, чем кризис 2008 г</w:t>
      </w:r>
      <w:r w:rsidR="00A86950">
        <w:rPr>
          <w:rFonts w:cs="Times New Roman"/>
          <w:sz w:val="22"/>
        </w:rPr>
        <w:t>.</w:t>
      </w:r>
      <w:r w:rsidRPr="00647B4B">
        <w:rPr>
          <w:rFonts w:cs="Times New Roman"/>
          <w:sz w:val="22"/>
        </w:rPr>
        <w:t>. Главной причиной демпфирования ситуации яви</w:t>
      </w:r>
      <w:r w:rsidR="00A86950">
        <w:rPr>
          <w:rFonts w:cs="Times New Roman"/>
          <w:sz w:val="22"/>
        </w:rPr>
        <w:t xml:space="preserve">лось </w:t>
      </w:r>
      <w:r w:rsidRPr="00647B4B">
        <w:rPr>
          <w:rFonts w:cs="Times New Roman"/>
          <w:sz w:val="22"/>
        </w:rPr>
        <w:t>достаточно болезненное состояние рынка муниципальных облигаций, лишь в 2016 году сумевшего превысить уровень 2007 года по общему объему муниципальных ценных бумаг (15,5 и 13,</w:t>
      </w:r>
      <w:r w:rsidR="00A86950">
        <w:rPr>
          <w:rFonts w:cs="Times New Roman"/>
          <w:sz w:val="22"/>
        </w:rPr>
        <w:t>6</w:t>
      </w:r>
      <w:r w:rsidRPr="00647B4B">
        <w:rPr>
          <w:rFonts w:cs="Times New Roman"/>
          <w:sz w:val="22"/>
        </w:rPr>
        <w:t xml:space="preserve"> </w:t>
      </w:r>
      <w:proofErr w:type="spellStart"/>
      <w:proofErr w:type="gramStart"/>
      <w:r w:rsidRPr="00647B4B">
        <w:rPr>
          <w:rFonts w:cs="Times New Roman"/>
          <w:sz w:val="22"/>
        </w:rPr>
        <w:t>млрд</w:t>
      </w:r>
      <w:proofErr w:type="spellEnd"/>
      <w:proofErr w:type="gramEnd"/>
      <w:r w:rsidRPr="00647B4B">
        <w:rPr>
          <w:rFonts w:cs="Times New Roman"/>
          <w:sz w:val="22"/>
        </w:rPr>
        <w:t xml:space="preserve"> рублей, соответственно). На этапе 2017-2020 гг. рынок муниципальных ценных бумаг продолжил рост до 24,7 млрд. рублей, снизившись к 2022 г. до 19,9 млрд. рублей. </w:t>
      </w:r>
      <w:r w:rsidRPr="00A03721">
        <w:rPr>
          <w:rFonts w:cs="Times New Roman"/>
          <w:sz w:val="22"/>
        </w:rPr>
        <w:t xml:space="preserve">Падение внимания к эмиссии муниципальных ценных бумаг в 2021 году </w:t>
      </w:r>
      <w:r w:rsidR="00A03721" w:rsidRPr="00A03721">
        <w:rPr>
          <w:rFonts w:cs="Times New Roman"/>
          <w:sz w:val="22"/>
        </w:rPr>
        <w:t xml:space="preserve">можно </w:t>
      </w:r>
      <w:r w:rsidRPr="00A03721">
        <w:rPr>
          <w:rFonts w:cs="Times New Roman"/>
          <w:sz w:val="22"/>
        </w:rPr>
        <w:t>объясн</w:t>
      </w:r>
      <w:r w:rsidR="00A03721" w:rsidRPr="00A03721">
        <w:rPr>
          <w:rFonts w:cs="Times New Roman"/>
          <w:sz w:val="22"/>
        </w:rPr>
        <w:t>ить</w:t>
      </w:r>
      <w:r w:rsidRPr="00A03721">
        <w:rPr>
          <w:rFonts w:cs="Times New Roman"/>
          <w:sz w:val="22"/>
        </w:rPr>
        <w:t xml:space="preserve"> ростом бюджетных кредитов, предоставленных региональным бюджетам федеральным уровнем власти в период </w:t>
      </w:r>
      <w:proofErr w:type="spellStart"/>
      <w:r w:rsidRPr="00A03721">
        <w:rPr>
          <w:rFonts w:cs="Times New Roman"/>
          <w:sz w:val="22"/>
        </w:rPr>
        <w:t>ковидных</w:t>
      </w:r>
      <w:proofErr w:type="spellEnd"/>
      <w:r w:rsidRPr="00A03721">
        <w:rPr>
          <w:rFonts w:cs="Times New Roman"/>
          <w:sz w:val="22"/>
        </w:rPr>
        <w:t xml:space="preserve"> ограничений.</w:t>
      </w:r>
    </w:p>
    <w:p w:rsidR="00A03721" w:rsidRPr="00801E01" w:rsidRDefault="007840DE" w:rsidP="00A03721">
      <w:pPr>
        <w:spacing w:line="21" w:lineRule="atLeast"/>
        <w:ind w:firstLine="425"/>
        <w:jc w:val="both"/>
        <w:rPr>
          <w:rFonts w:cs="Times New Roman"/>
          <w:spacing w:val="-2"/>
          <w:sz w:val="22"/>
        </w:rPr>
      </w:pPr>
      <w:r>
        <w:rPr>
          <w:rFonts w:cs="Times New Roman"/>
          <w:sz w:val="22"/>
        </w:rPr>
        <w:t xml:space="preserve">В целом, как видно из данных табл.3, </w:t>
      </w:r>
      <w:r w:rsidR="00647B4B" w:rsidRPr="00801E01">
        <w:rPr>
          <w:rFonts w:cs="Times New Roman"/>
          <w:sz w:val="22"/>
        </w:rPr>
        <w:t>муниципал</w:t>
      </w:r>
      <w:r w:rsidR="00A86950" w:rsidRPr="00801E01">
        <w:rPr>
          <w:rFonts w:cs="Times New Roman"/>
          <w:sz w:val="22"/>
        </w:rPr>
        <w:t>итеты</w:t>
      </w:r>
      <w:r w:rsidR="00647B4B" w:rsidRPr="00801E01">
        <w:rPr>
          <w:rFonts w:cs="Times New Roman"/>
          <w:sz w:val="22"/>
        </w:rPr>
        <w:t xml:space="preserve"> более «осмотрительны» в вопросе</w:t>
      </w:r>
      <w:r w:rsidR="00A03721" w:rsidRPr="00801E01">
        <w:rPr>
          <w:rFonts w:cs="Times New Roman"/>
          <w:sz w:val="22"/>
        </w:rPr>
        <w:t xml:space="preserve"> </w:t>
      </w:r>
      <w:r w:rsidR="00A86950" w:rsidRPr="00801E01">
        <w:rPr>
          <w:rFonts w:cs="Times New Roman"/>
          <w:sz w:val="22"/>
        </w:rPr>
        <w:t>роста</w:t>
      </w:r>
      <w:r w:rsidR="00A03721" w:rsidRPr="00801E01">
        <w:rPr>
          <w:rFonts w:cs="Times New Roman"/>
          <w:sz w:val="22"/>
        </w:rPr>
        <w:t xml:space="preserve"> долговых обязательств</w:t>
      </w:r>
      <w:r w:rsidR="00A86950" w:rsidRPr="00801E01">
        <w:rPr>
          <w:rFonts w:cs="Times New Roman"/>
          <w:sz w:val="22"/>
        </w:rPr>
        <w:t>, чем субъекты РФ</w:t>
      </w:r>
      <w:r w:rsidR="00647B4B" w:rsidRPr="00801E01">
        <w:rPr>
          <w:rFonts w:cs="Times New Roman"/>
          <w:sz w:val="22"/>
        </w:rPr>
        <w:t xml:space="preserve">. </w:t>
      </w:r>
    </w:p>
    <w:p w:rsidR="00272544" w:rsidRPr="00832489" w:rsidRDefault="00647B4B" w:rsidP="00A03721">
      <w:pPr>
        <w:pStyle w:val="ab"/>
        <w:widowControl/>
        <w:spacing w:line="21" w:lineRule="atLeast"/>
        <w:ind w:firstLine="425"/>
        <w:rPr>
          <w:sz w:val="22"/>
          <w:szCs w:val="22"/>
        </w:rPr>
      </w:pPr>
      <w:r w:rsidRPr="00647B4B">
        <w:rPr>
          <w:sz w:val="22"/>
          <w:szCs w:val="22"/>
        </w:rPr>
        <w:t xml:space="preserve">Резюмируя, отметим, что </w:t>
      </w:r>
      <w:r w:rsidR="00A03721">
        <w:rPr>
          <w:sz w:val="22"/>
          <w:szCs w:val="22"/>
        </w:rPr>
        <w:t>н</w:t>
      </w:r>
      <w:r w:rsidRPr="00647B4B">
        <w:rPr>
          <w:sz w:val="22"/>
          <w:szCs w:val="22"/>
        </w:rPr>
        <w:t xml:space="preserve">а уровне муниципалитетов наиболее значимы </w:t>
      </w:r>
      <w:r w:rsidR="00801E01">
        <w:rPr>
          <w:sz w:val="22"/>
          <w:szCs w:val="22"/>
        </w:rPr>
        <w:t xml:space="preserve">для органов МСУ </w:t>
      </w:r>
      <w:r w:rsidRPr="00647B4B">
        <w:rPr>
          <w:sz w:val="22"/>
          <w:szCs w:val="22"/>
        </w:rPr>
        <w:t>такие финансовые инструменты регулирования территориального развития, как местные налоговые льготы, нормативы налоговых доходов, передаваемые в местные бюджеты</w:t>
      </w:r>
      <w:proofErr w:type="gramStart"/>
      <w:r w:rsidR="00832489">
        <w:rPr>
          <w:sz w:val="22"/>
          <w:szCs w:val="22"/>
        </w:rPr>
        <w:t>.</w:t>
      </w:r>
      <w:proofErr w:type="gramEnd"/>
      <w:r w:rsidR="00832489">
        <w:rPr>
          <w:sz w:val="22"/>
          <w:szCs w:val="22"/>
        </w:rPr>
        <w:t xml:space="preserve"> И</w:t>
      </w:r>
      <w:r w:rsidRPr="00647B4B">
        <w:rPr>
          <w:sz w:val="22"/>
          <w:szCs w:val="22"/>
        </w:rPr>
        <w:t xml:space="preserve">нструмент муниципальных облигационных займов, являвшийся недооцененным с точки зрения потенциала влияния на региональное развитие местных сообществ, в современных условиях финансовой нестабильности </w:t>
      </w:r>
      <w:r w:rsidR="00832489">
        <w:rPr>
          <w:sz w:val="22"/>
          <w:szCs w:val="22"/>
        </w:rPr>
        <w:t>остает</w:t>
      </w:r>
      <w:r w:rsidRPr="00647B4B">
        <w:rPr>
          <w:sz w:val="22"/>
          <w:szCs w:val="22"/>
        </w:rPr>
        <w:t xml:space="preserve">ся запредельно </w:t>
      </w:r>
      <w:r w:rsidRPr="00647B4B">
        <w:rPr>
          <w:sz w:val="22"/>
          <w:szCs w:val="22"/>
        </w:rPr>
        <w:lastRenderedPageBreak/>
        <w:t>дорогим для муниципалитетов</w:t>
      </w:r>
      <w:r w:rsidR="00832489">
        <w:rPr>
          <w:sz w:val="22"/>
          <w:szCs w:val="22"/>
        </w:rPr>
        <w:t>.</w:t>
      </w:r>
      <w:proofErr w:type="gramStart"/>
      <w:r w:rsidR="00832489">
        <w:rPr>
          <w:sz w:val="22"/>
          <w:szCs w:val="22"/>
        </w:rPr>
        <w:t xml:space="preserve"> </w:t>
      </w:r>
      <w:proofErr w:type="gramEnd"/>
      <w:r w:rsidR="00832489">
        <w:rPr>
          <w:sz w:val="22"/>
          <w:szCs w:val="22"/>
        </w:rPr>
        <w:t>Фактически на протяжении 2007-2022 гг. не произошло резкого усиления финансовых возможностей органов МСУ по регулированию муниципального развития</w:t>
      </w:r>
      <w:r w:rsidR="00832489" w:rsidRPr="00832489">
        <w:rPr>
          <w:sz w:val="22"/>
          <w:szCs w:val="22"/>
        </w:rPr>
        <w:t xml:space="preserve">. </w:t>
      </w:r>
      <w:r w:rsidRPr="00832489">
        <w:rPr>
          <w:sz w:val="22"/>
          <w:szCs w:val="22"/>
        </w:rPr>
        <w:t>Все финансовые инструменты</w:t>
      </w:r>
      <w:r w:rsidR="00832489" w:rsidRPr="00832489">
        <w:rPr>
          <w:sz w:val="22"/>
          <w:szCs w:val="22"/>
        </w:rPr>
        <w:t>, доступные органам</w:t>
      </w:r>
      <w:r w:rsidRPr="00832489">
        <w:rPr>
          <w:sz w:val="22"/>
          <w:szCs w:val="22"/>
        </w:rPr>
        <w:t xml:space="preserve"> МСУ</w:t>
      </w:r>
      <w:r w:rsidR="00832489" w:rsidRPr="00832489">
        <w:rPr>
          <w:sz w:val="22"/>
          <w:szCs w:val="22"/>
        </w:rPr>
        <w:t>, оказываются</w:t>
      </w:r>
      <w:r w:rsidRPr="00832489">
        <w:rPr>
          <w:sz w:val="22"/>
          <w:szCs w:val="22"/>
        </w:rPr>
        <w:t xml:space="preserve"> «заточен</w:t>
      </w:r>
      <w:r w:rsidR="00832489" w:rsidRPr="00832489">
        <w:rPr>
          <w:sz w:val="22"/>
          <w:szCs w:val="22"/>
        </w:rPr>
        <w:t>н</w:t>
      </w:r>
      <w:r w:rsidRPr="00832489">
        <w:rPr>
          <w:sz w:val="22"/>
          <w:szCs w:val="22"/>
        </w:rPr>
        <w:t>ы</w:t>
      </w:r>
      <w:r w:rsidR="00832489" w:rsidRPr="00832489">
        <w:rPr>
          <w:sz w:val="22"/>
          <w:szCs w:val="22"/>
        </w:rPr>
        <w:t>ми</w:t>
      </w:r>
      <w:r w:rsidRPr="00832489">
        <w:rPr>
          <w:sz w:val="22"/>
          <w:szCs w:val="22"/>
        </w:rPr>
        <w:t xml:space="preserve">» под текущее выживание. На стратегическое развитие </w:t>
      </w:r>
      <w:r w:rsidR="00832489" w:rsidRPr="00832489">
        <w:rPr>
          <w:sz w:val="22"/>
          <w:szCs w:val="22"/>
        </w:rPr>
        <w:t>у муниципалитетов по</w:t>
      </w:r>
      <w:r w:rsidR="00526685">
        <w:rPr>
          <w:sz w:val="22"/>
          <w:szCs w:val="22"/>
        </w:rPr>
        <w:t>-</w:t>
      </w:r>
      <w:r w:rsidR="00832489" w:rsidRPr="00832489">
        <w:rPr>
          <w:sz w:val="22"/>
          <w:szCs w:val="22"/>
        </w:rPr>
        <w:t xml:space="preserve">прежнему </w:t>
      </w:r>
      <w:r w:rsidRPr="00832489">
        <w:rPr>
          <w:sz w:val="22"/>
          <w:szCs w:val="22"/>
        </w:rPr>
        <w:t>нет</w:t>
      </w:r>
      <w:r w:rsidR="00526685">
        <w:rPr>
          <w:sz w:val="22"/>
          <w:szCs w:val="22"/>
        </w:rPr>
        <w:t xml:space="preserve"> ни </w:t>
      </w:r>
      <w:r w:rsidRPr="00832489">
        <w:rPr>
          <w:sz w:val="22"/>
          <w:szCs w:val="22"/>
        </w:rPr>
        <w:t>средств</w:t>
      </w:r>
      <w:r w:rsidR="00526685">
        <w:rPr>
          <w:sz w:val="22"/>
          <w:szCs w:val="22"/>
        </w:rPr>
        <w:t>, н</w:t>
      </w:r>
      <w:r w:rsidRPr="00832489">
        <w:rPr>
          <w:sz w:val="22"/>
          <w:szCs w:val="22"/>
        </w:rPr>
        <w:t>и возможност</w:t>
      </w:r>
      <w:r w:rsidR="00526685">
        <w:rPr>
          <w:sz w:val="22"/>
          <w:szCs w:val="22"/>
        </w:rPr>
        <w:t>и</w:t>
      </w:r>
      <w:r w:rsidRPr="00832489">
        <w:rPr>
          <w:sz w:val="22"/>
          <w:szCs w:val="22"/>
        </w:rPr>
        <w:t xml:space="preserve"> их занять…</w:t>
      </w:r>
    </w:p>
    <w:p w:rsidR="00FB5354" w:rsidRDefault="00FB5354" w:rsidP="00A543E8">
      <w:pPr>
        <w:pStyle w:val="ab"/>
        <w:widowControl/>
        <w:spacing w:line="21" w:lineRule="atLeast"/>
        <w:ind w:left="714" w:hanging="357"/>
        <w:rPr>
          <w:b/>
          <w:sz w:val="22"/>
          <w:szCs w:val="22"/>
        </w:rPr>
      </w:pPr>
    </w:p>
    <w:p w:rsidR="00DA00C6" w:rsidRPr="00FB5354" w:rsidRDefault="00DA00C6" w:rsidP="00A543E8">
      <w:pPr>
        <w:pStyle w:val="ab"/>
        <w:widowControl/>
        <w:spacing w:line="21" w:lineRule="atLeast"/>
        <w:ind w:left="714" w:hanging="357"/>
        <w:rPr>
          <w:b/>
          <w:sz w:val="22"/>
          <w:szCs w:val="22"/>
        </w:rPr>
      </w:pPr>
      <w:r w:rsidRPr="00FB5354">
        <w:rPr>
          <w:b/>
          <w:sz w:val="22"/>
          <w:szCs w:val="22"/>
        </w:rPr>
        <w:t>Литература</w:t>
      </w:r>
    </w:p>
    <w:p w:rsidR="00DA00C6" w:rsidRPr="00FB5354" w:rsidRDefault="00DA00C6" w:rsidP="002277C1">
      <w:pPr>
        <w:pStyle w:val="a4"/>
        <w:numPr>
          <w:ilvl w:val="0"/>
          <w:numId w:val="1"/>
        </w:numPr>
        <w:spacing w:line="21" w:lineRule="atLeast"/>
        <w:ind w:left="714" w:hanging="357"/>
        <w:jc w:val="both"/>
        <w:rPr>
          <w:rFonts w:cs="Times New Roman"/>
          <w:sz w:val="22"/>
          <w:szCs w:val="22"/>
        </w:rPr>
      </w:pPr>
      <w:proofErr w:type="spellStart"/>
      <w:r w:rsidRPr="00FB5354">
        <w:rPr>
          <w:rFonts w:cs="Times New Roman"/>
          <w:sz w:val="22"/>
          <w:szCs w:val="22"/>
        </w:rPr>
        <w:t>Вакулюк</w:t>
      </w:r>
      <w:proofErr w:type="spellEnd"/>
      <w:r w:rsidRPr="00FB5354">
        <w:rPr>
          <w:rFonts w:cs="Times New Roman"/>
          <w:sz w:val="22"/>
          <w:szCs w:val="22"/>
        </w:rPr>
        <w:t xml:space="preserve"> Е.А., Леонов С.Н. Результативность взаимодействия властных и предпринимательских структур: содержание понятия и опыт количественной оценки // Известия Байкальского государственного университета. 2018. Т.28, №3. с.481-490. </w:t>
      </w:r>
      <w:r w:rsidR="00D87D56" w:rsidRPr="00FB5354">
        <w:rPr>
          <w:rFonts w:cs="Times New Roman"/>
          <w:sz w:val="22"/>
          <w:szCs w:val="22"/>
        </w:rPr>
        <w:t>– DOI 10.17150/2500-2759.2018.28(3).481-490. – EDN ACNCES.</w:t>
      </w:r>
    </w:p>
    <w:p w:rsidR="00A21AA9" w:rsidRPr="00FB5354" w:rsidRDefault="00A21AA9" w:rsidP="002277C1">
      <w:pPr>
        <w:pStyle w:val="a4"/>
        <w:numPr>
          <w:ilvl w:val="0"/>
          <w:numId w:val="1"/>
        </w:numPr>
        <w:spacing w:line="21" w:lineRule="atLeast"/>
        <w:ind w:left="714" w:hanging="357"/>
        <w:jc w:val="both"/>
        <w:rPr>
          <w:rFonts w:cs="Times New Roman"/>
          <w:sz w:val="22"/>
          <w:szCs w:val="22"/>
        </w:rPr>
      </w:pPr>
      <w:proofErr w:type="spellStart"/>
      <w:r w:rsidRPr="00FB5354">
        <w:rPr>
          <w:rFonts w:cs="Times New Roman"/>
          <w:iCs/>
          <w:sz w:val="22"/>
          <w:szCs w:val="22"/>
        </w:rPr>
        <w:t>Демьяненко</w:t>
      </w:r>
      <w:proofErr w:type="spellEnd"/>
      <w:r w:rsidRPr="00FB5354">
        <w:rPr>
          <w:rFonts w:cs="Times New Roman"/>
          <w:iCs/>
          <w:sz w:val="22"/>
          <w:szCs w:val="22"/>
        </w:rPr>
        <w:t xml:space="preserve"> А.Н. Несколько слов о качестве институтов: региональное стратегическое планирование // </w:t>
      </w:r>
      <w:proofErr w:type="spellStart"/>
      <w:r w:rsidRPr="00FB5354">
        <w:rPr>
          <w:rFonts w:cs="Times New Roman"/>
          <w:iCs/>
          <w:sz w:val="22"/>
          <w:szCs w:val="22"/>
        </w:rPr>
        <w:t>Регионалистика</w:t>
      </w:r>
      <w:proofErr w:type="spellEnd"/>
      <w:r w:rsidRPr="00FB5354">
        <w:rPr>
          <w:rFonts w:cs="Times New Roman"/>
          <w:sz w:val="22"/>
          <w:szCs w:val="22"/>
        </w:rPr>
        <w:t xml:space="preserve">. 2016. Т. 3. №1. С. 6-12; </w:t>
      </w:r>
    </w:p>
    <w:p w:rsidR="00DA00C6" w:rsidRPr="00FB5354" w:rsidRDefault="00DA00C6" w:rsidP="002277C1">
      <w:pPr>
        <w:pStyle w:val="a4"/>
        <w:numPr>
          <w:ilvl w:val="0"/>
          <w:numId w:val="1"/>
        </w:numPr>
        <w:spacing w:line="21" w:lineRule="atLeast"/>
        <w:ind w:left="714" w:hanging="357"/>
        <w:jc w:val="both"/>
        <w:rPr>
          <w:rFonts w:cs="Times New Roman"/>
          <w:sz w:val="22"/>
          <w:szCs w:val="22"/>
        </w:rPr>
      </w:pPr>
      <w:r w:rsidRPr="00FB5354">
        <w:rPr>
          <w:rFonts w:cs="Times New Roman"/>
          <w:sz w:val="22"/>
          <w:szCs w:val="22"/>
        </w:rPr>
        <w:t xml:space="preserve">Исаев, А.Г. Территории опережающего развития: новый инструмент региональной экономической политики / А. Г. Исаев // ЭКО. – 2017. – № 4(514). – С. 61-77. – EDN YIBHOF; </w:t>
      </w:r>
    </w:p>
    <w:p w:rsidR="00A21AA9" w:rsidRPr="00FB5354" w:rsidRDefault="00A21AA9" w:rsidP="002277C1">
      <w:pPr>
        <w:pStyle w:val="a4"/>
        <w:numPr>
          <w:ilvl w:val="0"/>
          <w:numId w:val="1"/>
        </w:numPr>
        <w:spacing w:line="21" w:lineRule="atLeast"/>
        <w:ind w:left="714" w:hanging="357"/>
        <w:jc w:val="both"/>
        <w:rPr>
          <w:rFonts w:cs="Times New Roman"/>
          <w:sz w:val="22"/>
          <w:szCs w:val="22"/>
        </w:rPr>
      </w:pPr>
      <w:r w:rsidRPr="00FB5354">
        <w:rPr>
          <w:rFonts w:cs="Times New Roman"/>
          <w:sz w:val="22"/>
          <w:szCs w:val="22"/>
        </w:rPr>
        <w:t>Левина В.В. Использование финансовых инструментов регулирования регионального развития: проблемы и перспективы // Управленец, 2017, №3, с.18-24</w:t>
      </w:r>
    </w:p>
    <w:p w:rsidR="00DA00C6" w:rsidRPr="00FB5354" w:rsidRDefault="00DA00C6" w:rsidP="002277C1">
      <w:pPr>
        <w:pStyle w:val="a4"/>
        <w:numPr>
          <w:ilvl w:val="0"/>
          <w:numId w:val="1"/>
        </w:numPr>
        <w:spacing w:line="21" w:lineRule="atLeast"/>
        <w:ind w:left="714" w:hanging="357"/>
        <w:jc w:val="both"/>
        <w:rPr>
          <w:rFonts w:cs="Times New Roman"/>
          <w:sz w:val="22"/>
          <w:szCs w:val="22"/>
        </w:rPr>
      </w:pPr>
      <w:r w:rsidRPr="00FB5354">
        <w:rPr>
          <w:rFonts w:cs="Times New Roman"/>
          <w:sz w:val="22"/>
          <w:szCs w:val="22"/>
        </w:rPr>
        <w:t xml:space="preserve">Левина В.В. Особенности применения бюджетно-налоговых инструментов </w:t>
      </w:r>
      <w:proofErr w:type="gramStart"/>
      <w:r w:rsidRPr="00FB5354">
        <w:rPr>
          <w:rFonts w:cs="Times New Roman"/>
          <w:sz w:val="22"/>
          <w:szCs w:val="22"/>
        </w:rPr>
        <w:t>регулирования социально-экономического развития муниципальных образований // Известия Тульского государственного университета</w:t>
      </w:r>
      <w:proofErr w:type="gramEnd"/>
      <w:r w:rsidRPr="00FB5354">
        <w:rPr>
          <w:rFonts w:cs="Times New Roman"/>
          <w:sz w:val="22"/>
          <w:szCs w:val="22"/>
        </w:rPr>
        <w:t xml:space="preserve">. Экономические и юридические науки, 2017, №3, с.115-127; </w:t>
      </w:r>
    </w:p>
    <w:p w:rsidR="00A543E8" w:rsidRPr="00FB5354" w:rsidRDefault="00A543E8" w:rsidP="002277C1">
      <w:pPr>
        <w:pStyle w:val="a4"/>
        <w:numPr>
          <w:ilvl w:val="0"/>
          <w:numId w:val="1"/>
        </w:numPr>
        <w:spacing w:line="21" w:lineRule="atLeast"/>
        <w:ind w:left="714" w:hanging="357"/>
        <w:jc w:val="both"/>
        <w:rPr>
          <w:rFonts w:cs="Times New Roman"/>
          <w:sz w:val="22"/>
          <w:szCs w:val="22"/>
        </w:rPr>
      </w:pPr>
      <w:r w:rsidRPr="00FB5354">
        <w:rPr>
          <w:rFonts w:cs="Times New Roman"/>
          <w:sz w:val="22"/>
          <w:szCs w:val="22"/>
        </w:rPr>
        <w:t>Лексин В.Н., Швецов А.Н. Государство и регионы</w:t>
      </w:r>
      <w:proofErr w:type="gramStart"/>
      <w:r w:rsidRPr="00FB5354">
        <w:rPr>
          <w:rFonts w:cs="Times New Roman"/>
          <w:sz w:val="22"/>
          <w:szCs w:val="22"/>
        </w:rPr>
        <w:t xml:space="preserve"> :</w:t>
      </w:r>
      <w:proofErr w:type="gramEnd"/>
      <w:r w:rsidRPr="00FB5354">
        <w:rPr>
          <w:rFonts w:cs="Times New Roman"/>
          <w:sz w:val="22"/>
          <w:szCs w:val="22"/>
        </w:rPr>
        <w:t xml:space="preserve"> теория и практика государственного регулирования территориального развития. Москва</w:t>
      </w:r>
      <w:proofErr w:type="gramStart"/>
      <w:r w:rsidRPr="00FB5354">
        <w:rPr>
          <w:rFonts w:cs="Times New Roman"/>
          <w:sz w:val="22"/>
          <w:szCs w:val="22"/>
        </w:rPr>
        <w:t xml:space="preserve"> :</w:t>
      </w:r>
      <w:proofErr w:type="gramEnd"/>
      <w:r w:rsidRPr="00FB5354">
        <w:rPr>
          <w:rFonts w:cs="Times New Roman"/>
          <w:sz w:val="22"/>
          <w:szCs w:val="22"/>
        </w:rPr>
        <w:t xml:space="preserve"> URSS, 2009. – 366 с. – ISBN 978-5-397-00799-3. – EDN QTMGLP.</w:t>
      </w:r>
    </w:p>
    <w:p w:rsidR="00A543E8" w:rsidRPr="00FB5354" w:rsidRDefault="00A543E8" w:rsidP="002277C1">
      <w:pPr>
        <w:pStyle w:val="a4"/>
        <w:numPr>
          <w:ilvl w:val="0"/>
          <w:numId w:val="1"/>
        </w:numPr>
        <w:spacing w:line="21" w:lineRule="atLeast"/>
        <w:ind w:left="714" w:hanging="357"/>
        <w:jc w:val="both"/>
        <w:rPr>
          <w:sz w:val="22"/>
          <w:szCs w:val="22"/>
        </w:rPr>
      </w:pPr>
      <w:r w:rsidRPr="00FB5354">
        <w:rPr>
          <w:sz w:val="22"/>
          <w:szCs w:val="22"/>
        </w:rPr>
        <w:t>Леонов, С. Н. Финансовые результаты реформы местного самоуправления. Опыт регионов Дальнего Востока / С. Н. Леонов // Экономические и социальные перемены: факты, тенденции, прогноз. – 2021. – Т. 14. – № 6. – С. 160-175. – DOI 10.15838/esc.2021.6.78.9. – EDN ZEUUOX.</w:t>
      </w:r>
    </w:p>
    <w:p w:rsidR="0058553A" w:rsidRPr="00FB5354" w:rsidRDefault="00A543E8" w:rsidP="002277C1">
      <w:pPr>
        <w:pStyle w:val="a4"/>
        <w:numPr>
          <w:ilvl w:val="0"/>
          <w:numId w:val="1"/>
        </w:numPr>
        <w:spacing w:line="21" w:lineRule="atLeast"/>
        <w:ind w:left="714" w:hanging="357"/>
        <w:jc w:val="both"/>
        <w:rPr>
          <w:rFonts w:cs="Times New Roman"/>
          <w:sz w:val="22"/>
          <w:szCs w:val="22"/>
        </w:rPr>
      </w:pPr>
      <w:r w:rsidRPr="00FB5354">
        <w:rPr>
          <w:rFonts w:cs="Times New Roman"/>
          <w:sz w:val="22"/>
          <w:szCs w:val="22"/>
        </w:rPr>
        <w:t>Леонов, С. Н. Стратегическое управление развитием территории / С. Н. Леонов, Е. С. Барабаш. – Москва</w:t>
      </w:r>
      <w:proofErr w:type="gramStart"/>
      <w:r w:rsidRPr="00FB5354">
        <w:rPr>
          <w:rFonts w:cs="Times New Roman"/>
          <w:sz w:val="22"/>
          <w:szCs w:val="22"/>
        </w:rPr>
        <w:t xml:space="preserve"> :</w:t>
      </w:r>
      <w:proofErr w:type="gramEnd"/>
      <w:r w:rsidRPr="00FB5354">
        <w:rPr>
          <w:rFonts w:cs="Times New Roman"/>
          <w:sz w:val="22"/>
          <w:szCs w:val="22"/>
        </w:rPr>
        <w:t xml:space="preserve"> Общество с ограниченной ответственностью "Издательство "</w:t>
      </w:r>
      <w:proofErr w:type="spellStart"/>
      <w:r w:rsidRPr="00FB5354">
        <w:rPr>
          <w:rFonts w:cs="Times New Roman"/>
          <w:sz w:val="22"/>
          <w:szCs w:val="22"/>
        </w:rPr>
        <w:t>КноРус</w:t>
      </w:r>
      <w:proofErr w:type="spellEnd"/>
      <w:r w:rsidRPr="00FB5354">
        <w:rPr>
          <w:rFonts w:cs="Times New Roman"/>
          <w:sz w:val="22"/>
          <w:szCs w:val="22"/>
        </w:rPr>
        <w:t>", 2020. – 184 с. – ISBN 978-5-406-07585-2. – EDN FNSFPR.</w:t>
      </w:r>
    </w:p>
    <w:p w:rsidR="003E0862" w:rsidRPr="00FB5354" w:rsidRDefault="0043658E" w:rsidP="0025677C">
      <w:pPr>
        <w:pStyle w:val="a4"/>
        <w:numPr>
          <w:ilvl w:val="0"/>
          <w:numId w:val="1"/>
        </w:numPr>
        <w:spacing w:line="21" w:lineRule="atLeast"/>
        <w:ind w:left="714" w:hanging="357"/>
        <w:jc w:val="both"/>
        <w:rPr>
          <w:rFonts w:cs="Times New Roman"/>
          <w:sz w:val="22"/>
          <w:szCs w:val="22"/>
        </w:rPr>
      </w:pPr>
      <w:proofErr w:type="spellStart"/>
      <w:r w:rsidRPr="00FB5354">
        <w:rPr>
          <w:rFonts w:cs="Times New Roman"/>
          <w:sz w:val="22"/>
          <w:szCs w:val="22"/>
        </w:rPr>
        <w:t>Минакир</w:t>
      </w:r>
      <w:proofErr w:type="spellEnd"/>
      <w:r w:rsidRPr="00FB5354">
        <w:rPr>
          <w:rFonts w:cs="Times New Roman"/>
          <w:sz w:val="22"/>
          <w:szCs w:val="22"/>
        </w:rPr>
        <w:t xml:space="preserve">, П. А. Государственный региональный долг: тенденции и особенности формирования / П. А. </w:t>
      </w:r>
      <w:proofErr w:type="spellStart"/>
      <w:r w:rsidRPr="00FB5354">
        <w:rPr>
          <w:rFonts w:cs="Times New Roman"/>
          <w:sz w:val="22"/>
          <w:szCs w:val="22"/>
        </w:rPr>
        <w:t>Минакир</w:t>
      </w:r>
      <w:proofErr w:type="spellEnd"/>
      <w:r w:rsidRPr="00FB5354">
        <w:rPr>
          <w:rFonts w:cs="Times New Roman"/>
          <w:sz w:val="22"/>
          <w:szCs w:val="22"/>
        </w:rPr>
        <w:t>, С. Н. Леонов // Экономические и социальные перемены: факты, тенденции, прогноз. – 2019. – Т. 12. – № 4. – С. 26-41. – DOI 10.15838/esc.2019.4.64.2. – EDN SIQJCX.</w:t>
      </w:r>
    </w:p>
    <w:p w:rsidR="00A21AA9" w:rsidRPr="00FB5354" w:rsidRDefault="00A21AA9" w:rsidP="0025677C">
      <w:pPr>
        <w:pStyle w:val="a4"/>
        <w:numPr>
          <w:ilvl w:val="0"/>
          <w:numId w:val="1"/>
        </w:numPr>
        <w:spacing w:line="21" w:lineRule="atLeast"/>
        <w:ind w:left="714" w:hanging="357"/>
        <w:jc w:val="both"/>
        <w:rPr>
          <w:sz w:val="22"/>
          <w:szCs w:val="22"/>
        </w:rPr>
      </w:pPr>
      <w:r w:rsidRPr="00FB5354">
        <w:rPr>
          <w:rFonts w:cs="Times New Roman"/>
          <w:sz w:val="22"/>
          <w:szCs w:val="22"/>
        </w:rPr>
        <w:t>Михеева, Н. Н. Инструменты региональной политики: оценка эффективности использования / Н. Н. Михеева, Р. И. Ананьева // Регион: Экономика и Социология. – 2011. – № 3. – С. 39-57. – EDN OFTTFH</w:t>
      </w:r>
    </w:p>
    <w:p w:rsidR="00DA00C6" w:rsidRPr="00FB5354" w:rsidRDefault="007E1F08" w:rsidP="0025677C">
      <w:pPr>
        <w:pStyle w:val="a4"/>
        <w:numPr>
          <w:ilvl w:val="0"/>
          <w:numId w:val="1"/>
        </w:numPr>
        <w:spacing w:line="21" w:lineRule="atLeast"/>
        <w:ind w:left="714" w:hanging="357"/>
        <w:jc w:val="both"/>
        <w:rPr>
          <w:rFonts w:cs="Times New Roman"/>
          <w:sz w:val="22"/>
          <w:szCs w:val="22"/>
        </w:rPr>
      </w:pPr>
      <w:proofErr w:type="spellStart"/>
      <w:r w:rsidRPr="00FB5354">
        <w:rPr>
          <w:rFonts w:cs="Times New Roman"/>
          <w:sz w:val="22"/>
          <w:szCs w:val="22"/>
        </w:rPr>
        <w:t>Печенская-Полищук</w:t>
      </w:r>
      <w:proofErr w:type="spellEnd"/>
      <w:r w:rsidRPr="00FB5354">
        <w:rPr>
          <w:rFonts w:cs="Times New Roman"/>
          <w:sz w:val="22"/>
          <w:szCs w:val="22"/>
        </w:rPr>
        <w:t xml:space="preserve">, М. А. Инструменты и принципы перераспределения бюджетных ресурсов в регионе / М. А. </w:t>
      </w:r>
      <w:proofErr w:type="spellStart"/>
      <w:r w:rsidRPr="00FB5354">
        <w:rPr>
          <w:rFonts w:cs="Times New Roman"/>
          <w:sz w:val="22"/>
          <w:szCs w:val="22"/>
        </w:rPr>
        <w:t>Печенская-Полищук</w:t>
      </w:r>
      <w:proofErr w:type="spellEnd"/>
      <w:r w:rsidRPr="00FB5354">
        <w:rPr>
          <w:rFonts w:cs="Times New Roman"/>
          <w:sz w:val="22"/>
          <w:szCs w:val="22"/>
        </w:rPr>
        <w:t xml:space="preserve"> // Экономические и социальные перемены: факты, тенденции, прогноз. – 2020. – Т. 13. – № 2. – С. 71-88. – DOI 10.15838/esc.2020.2.68.5.</w:t>
      </w:r>
    </w:p>
    <w:p w:rsidR="00A21AA9" w:rsidRPr="00FB5354" w:rsidRDefault="00A21AA9" w:rsidP="0025677C">
      <w:pPr>
        <w:pStyle w:val="a4"/>
        <w:numPr>
          <w:ilvl w:val="0"/>
          <w:numId w:val="1"/>
        </w:numPr>
        <w:spacing w:line="21" w:lineRule="atLeast"/>
        <w:ind w:left="714" w:hanging="357"/>
        <w:jc w:val="both"/>
        <w:rPr>
          <w:rFonts w:cs="Times New Roman"/>
          <w:sz w:val="22"/>
          <w:szCs w:val="22"/>
          <w:lang w:val="en-US"/>
        </w:rPr>
      </w:pPr>
      <w:proofErr w:type="spellStart"/>
      <w:r w:rsidRPr="00FB5354">
        <w:rPr>
          <w:rFonts w:cs="Times New Roman"/>
          <w:sz w:val="22"/>
          <w:szCs w:val="22"/>
          <w:lang w:val="en-US"/>
        </w:rPr>
        <w:t>Kornai</w:t>
      </w:r>
      <w:proofErr w:type="spellEnd"/>
      <w:r w:rsidRPr="00FB5354">
        <w:rPr>
          <w:rFonts w:cs="Times New Roman"/>
          <w:sz w:val="22"/>
          <w:szCs w:val="22"/>
          <w:lang w:val="en-US"/>
        </w:rPr>
        <w:t xml:space="preserve"> J. The Soft Budget Constraint. KYKLOS, vol. 39, 1986, Fasc.1, pp.3-30 (</w:t>
      </w:r>
      <w:hyperlink r:id="rId10" w:history="1">
        <w:r w:rsidRPr="00FB5354">
          <w:rPr>
            <w:rStyle w:val="a3"/>
            <w:rFonts w:cs="Times New Roman"/>
            <w:color w:val="auto"/>
            <w:sz w:val="22"/>
            <w:szCs w:val="22"/>
            <w:u w:val="none"/>
            <w:lang w:val="en-US"/>
          </w:rPr>
          <w:t>http://www.kornai-janos.hu/Kornai1986%20The%20Soft%20budget%20Constraint%20-%20Kyklos.pdf</w:t>
        </w:r>
      </w:hyperlink>
      <w:r w:rsidRPr="00FB5354">
        <w:rPr>
          <w:rFonts w:cs="Times New Roman"/>
          <w:sz w:val="22"/>
          <w:szCs w:val="22"/>
          <w:lang w:val="en-US"/>
        </w:rPr>
        <w:t>)</w:t>
      </w:r>
    </w:p>
    <w:sectPr w:rsidR="00A21AA9" w:rsidRPr="00FB5354" w:rsidSect="00647B4B">
      <w:pgSz w:w="11906" w:h="16838"/>
      <w:pgMar w:top="2211" w:right="1985" w:bottom="2325" w:left="147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121" w:rsidRDefault="00D27121" w:rsidP="00647B4B">
      <w:r>
        <w:separator/>
      </w:r>
    </w:p>
  </w:endnote>
  <w:endnote w:type="continuationSeparator" w:id="0">
    <w:p w:rsidR="00D27121" w:rsidRDefault="00D27121" w:rsidP="00647B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121" w:rsidRDefault="00D27121" w:rsidP="00647B4B">
      <w:r>
        <w:separator/>
      </w:r>
    </w:p>
  </w:footnote>
  <w:footnote w:type="continuationSeparator" w:id="0">
    <w:p w:rsidR="00D27121" w:rsidRDefault="00D27121" w:rsidP="00647B4B">
      <w:r>
        <w:continuationSeparator/>
      </w:r>
    </w:p>
  </w:footnote>
  <w:footnote w:id="1">
    <w:p w:rsidR="001B722E" w:rsidRPr="00861047" w:rsidRDefault="001B722E" w:rsidP="008756E1">
      <w:pPr>
        <w:pStyle w:val="a4"/>
        <w:spacing w:after="120"/>
        <w:jc w:val="both"/>
        <w:rPr>
          <w:lang w:val="en-US"/>
        </w:rPr>
      </w:pPr>
      <w:r w:rsidRPr="00BD7FBC">
        <w:rPr>
          <w:rStyle w:val="a6"/>
        </w:rPr>
        <w:footnoteRef/>
      </w:r>
      <w:r w:rsidRPr="00BD7FBC">
        <w:t xml:space="preserve"> </w:t>
      </w:r>
      <w:proofErr w:type="gramStart"/>
      <w:r w:rsidRPr="00BD7FBC">
        <w:t>Леонов Сергей Николаевич, доктор экономических наук, профессор, ведущий научный сотрудник, Институт экономических исследований Д</w:t>
      </w:r>
      <w:r>
        <w:t>альневосточное отделение</w:t>
      </w:r>
      <w:r w:rsidRPr="00BD7FBC">
        <w:t xml:space="preserve"> РАН (680042 Хабаровск-42, ул. Тихоокеанская</w:t>
      </w:r>
      <w:r w:rsidRPr="00861047">
        <w:rPr>
          <w:lang w:val="en-US"/>
        </w:rPr>
        <w:t xml:space="preserve">, </w:t>
      </w:r>
      <w:proofErr w:type="spellStart"/>
      <w:r w:rsidRPr="00BD7FBC">
        <w:t>д</w:t>
      </w:r>
      <w:proofErr w:type="spellEnd"/>
      <w:r w:rsidRPr="00861047">
        <w:rPr>
          <w:lang w:val="en-US"/>
        </w:rPr>
        <w:t xml:space="preserve">.153, </w:t>
      </w:r>
      <w:r w:rsidRPr="00BD7FBC">
        <w:rPr>
          <w:lang w:val="en-US"/>
        </w:rPr>
        <w:t>E-mail:</w:t>
      </w:r>
      <w:proofErr w:type="gramEnd"/>
      <w:r w:rsidRPr="00BD7FBC">
        <w:rPr>
          <w:lang w:val="en-US"/>
        </w:rPr>
        <w:t xml:space="preserve"> Leonov@ecrin.ru)</w:t>
      </w:r>
    </w:p>
  </w:footnote>
  <w:footnote w:id="2">
    <w:p w:rsidR="001B722E" w:rsidRDefault="001B722E" w:rsidP="00181BE4">
      <w:pPr>
        <w:pStyle w:val="a4"/>
        <w:jc w:val="both"/>
      </w:pPr>
      <w:r>
        <w:rPr>
          <w:rStyle w:val="a6"/>
        </w:rPr>
        <w:footnoteRef/>
      </w:r>
      <w:r>
        <w:t xml:space="preserve"> Объем налога уменьшился </w:t>
      </w:r>
      <w:r w:rsidR="00DF2697">
        <w:t>в</w:t>
      </w:r>
      <w:r>
        <w:t xml:space="preserve"> сравнени</w:t>
      </w:r>
      <w:r w:rsidR="00DF2697">
        <w:t>и</w:t>
      </w:r>
      <w:r>
        <w:t xml:space="preserve"> с </w:t>
      </w:r>
      <w:r w:rsidR="00181BE4">
        <w:t xml:space="preserve">2010 г. </w:t>
      </w:r>
      <w:r>
        <w:t>на 6</w:t>
      </w:r>
      <w:r w:rsidR="00181BE4">
        <w:t>7,4</w:t>
      </w:r>
      <w:r>
        <w:t>%, т.к.</w:t>
      </w:r>
      <w:r w:rsidR="000A72A6" w:rsidRPr="000A72A6">
        <w:t xml:space="preserve"> </w:t>
      </w:r>
      <w:r w:rsidR="000A72A6">
        <w:t xml:space="preserve">в </w:t>
      </w:r>
      <w:r w:rsidR="002901B0">
        <w:t xml:space="preserve">результате </w:t>
      </w:r>
      <w:r w:rsidR="000A72A6">
        <w:t xml:space="preserve"> изменений в налогово</w:t>
      </w:r>
      <w:r w:rsidR="002901B0">
        <w:t>м</w:t>
      </w:r>
      <w:r w:rsidR="000A72A6">
        <w:t xml:space="preserve"> законодательств</w:t>
      </w:r>
      <w:r w:rsidR="002901B0">
        <w:t>е,</w:t>
      </w:r>
      <w:r>
        <w:t xml:space="preserve">  поступлени</w:t>
      </w:r>
      <w:r w:rsidR="002901B0">
        <w:t>я</w:t>
      </w:r>
      <w:r>
        <w:t xml:space="preserve"> по данному налогу за 2011 г</w:t>
      </w:r>
      <w:r w:rsidR="000A72A6">
        <w:t xml:space="preserve">. </w:t>
      </w:r>
      <w:r w:rsidR="00181BE4">
        <w:t>был</w:t>
      </w:r>
      <w:r w:rsidR="002901B0">
        <w:t>и</w:t>
      </w:r>
      <w:r>
        <w:t xml:space="preserve"> </w:t>
      </w:r>
      <w:r w:rsidR="000A72A6">
        <w:t>зачтен</w:t>
      </w:r>
      <w:r w:rsidR="002901B0">
        <w:t>ы</w:t>
      </w:r>
      <w:r>
        <w:t xml:space="preserve"> в 2012 г. </w:t>
      </w:r>
    </w:p>
  </w:footnote>
  <w:footnote w:id="3">
    <w:p w:rsidR="0010661B" w:rsidRPr="00BD7FBC" w:rsidRDefault="0010661B" w:rsidP="0010661B">
      <w:pPr>
        <w:pStyle w:val="a4"/>
        <w:spacing w:after="120"/>
        <w:jc w:val="both"/>
        <w:rPr>
          <w:rFonts w:cs="Times New Roman"/>
        </w:rPr>
      </w:pPr>
      <w:r w:rsidRPr="00BD7FBC">
        <w:rPr>
          <w:rStyle w:val="a6"/>
          <w:rFonts w:cs="Times New Roman"/>
        </w:rPr>
        <w:footnoteRef/>
      </w:r>
      <w:r w:rsidRPr="00BD7FBC">
        <w:rPr>
          <w:rFonts w:cs="Times New Roman"/>
        </w:rPr>
        <w:t xml:space="preserve"> См. Информация о результатах проведения мониторинга исполнения местных бюджетов и межбюджетных отношений в субъектах Российской Федерации на региональном и муниципальном уровнях за 20</w:t>
      </w:r>
      <w:r w:rsidR="00B53134">
        <w:rPr>
          <w:rFonts w:cs="Times New Roman"/>
        </w:rPr>
        <w:t>20</w:t>
      </w:r>
      <w:r w:rsidRPr="00BD7FBC">
        <w:rPr>
          <w:rFonts w:cs="Times New Roman"/>
        </w:rPr>
        <w:t xml:space="preserve"> год (https://www.minfin.ru/ru/perfomance/regions/monitoring_results/Monitoring_local/results/)</w:t>
      </w:r>
    </w:p>
  </w:footnote>
  <w:footnote w:id="4">
    <w:p w:rsidR="001B722E" w:rsidRPr="00BD7FBC" w:rsidRDefault="001B722E" w:rsidP="00303C72">
      <w:pPr>
        <w:pStyle w:val="s9"/>
        <w:spacing w:before="0" w:beforeAutospacing="0" w:after="120" w:afterAutospacing="0"/>
        <w:jc w:val="both"/>
        <w:rPr>
          <w:sz w:val="20"/>
          <w:szCs w:val="20"/>
        </w:rPr>
      </w:pPr>
      <w:r w:rsidRPr="00BD7FBC">
        <w:rPr>
          <w:rStyle w:val="a6"/>
          <w:sz w:val="20"/>
          <w:szCs w:val="20"/>
        </w:rPr>
        <w:footnoteRef/>
      </w:r>
      <w:r w:rsidRPr="00BD7FBC">
        <w:rPr>
          <w:sz w:val="20"/>
          <w:szCs w:val="20"/>
        </w:rPr>
        <w:t xml:space="preserve"> Федеральным законом от 2 августа 2019 г. N 278-ФЗ в «Бюджетный Кодекс РФ» была внесена глава 14.1 «Эмиссия и обращение государственных (муниципальных) ценных бумаг», а ФЗ-136 был  признан утратившим силу.</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5E737F"/>
    <w:multiLevelType w:val="hybridMultilevel"/>
    <w:tmpl w:val="D47650CE"/>
    <w:lvl w:ilvl="0" w:tplc="297A8416">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47B4B"/>
    <w:rsid w:val="000035F2"/>
    <w:rsid w:val="00003DC0"/>
    <w:rsid w:val="000268F9"/>
    <w:rsid w:val="000933CC"/>
    <w:rsid w:val="000A72A6"/>
    <w:rsid w:val="000D035F"/>
    <w:rsid w:val="000D2FE5"/>
    <w:rsid w:val="000F5D32"/>
    <w:rsid w:val="000F6692"/>
    <w:rsid w:val="0010661B"/>
    <w:rsid w:val="00181BE4"/>
    <w:rsid w:val="0018441B"/>
    <w:rsid w:val="00186C06"/>
    <w:rsid w:val="001A4CC4"/>
    <w:rsid w:val="001B722E"/>
    <w:rsid w:val="001E2422"/>
    <w:rsid w:val="00205578"/>
    <w:rsid w:val="002277C1"/>
    <w:rsid w:val="00240192"/>
    <w:rsid w:val="00252FB2"/>
    <w:rsid w:val="0025677C"/>
    <w:rsid w:val="0026051C"/>
    <w:rsid w:val="00272544"/>
    <w:rsid w:val="002901B0"/>
    <w:rsid w:val="00292061"/>
    <w:rsid w:val="002A628A"/>
    <w:rsid w:val="002C4B0F"/>
    <w:rsid w:val="002C53E5"/>
    <w:rsid w:val="002C5FD3"/>
    <w:rsid w:val="002F3F86"/>
    <w:rsid w:val="002F6C66"/>
    <w:rsid w:val="00303C72"/>
    <w:rsid w:val="00324056"/>
    <w:rsid w:val="003469A8"/>
    <w:rsid w:val="003648B7"/>
    <w:rsid w:val="00366BFC"/>
    <w:rsid w:val="003C7055"/>
    <w:rsid w:val="003D5385"/>
    <w:rsid w:val="003E05F7"/>
    <w:rsid w:val="003E0862"/>
    <w:rsid w:val="00414475"/>
    <w:rsid w:val="0043658E"/>
    <w:rsid w:val="0044447F"/>
    <w:rsid w:val="004466A0"/>
    <w:rsid w:val="00461466"/>
    <w:rsid w:val="004744A7"/>
    <w:rsid w:val="00474A6D"/>
    <w:rsid w:val="004D474B"/>
    <w:rsid w:val="00526685"/>
    <w:rsid w:val="0053216B"/>
    <w:rsid w:val="005736EE"/>
    <w:rsid w:val="0058553A"/>
    <w:rsid w:val="005D7A4D"/>
    <w:rsid w:val="00636EA3"/>
    <w:rsid w:val="00647B4B"/>
    <w:rsid w:val="0066694B"/>
    <w:rsid w:val="006A4F0D"/>
    <w:rsid w:val="006D2E53"/>
    <w:rsid w:val="006E115E"/>
    <w:rsid w:val="00703D8D"/>
    <w:rsid w:val="00730FFE"/>
    <w:rsid w:val="00757E58"/>
    <w:rsid w:val="007840DE"/>
    <w:rsid w:val="007B243F"/>
    <w:rsid w:val="007D02C5"/>
    <w:rsid w:val="007E1F08"/>
    <w:rsid w:val="007E3219"/>
    <w:rsid w:val="007E4173"/>
    <w:rsid w:val="00801E01"/>
    <w:rsid w:val="00806A75"/>
    <w:rsid w:val="00811F93"/>
    <w:rsid w:val="00832489"/>
    <w:rsid w:val="00861047"/>
    <w:rsid w:val="008716BF"/>
    <w:rsid w:val="00873A43"/>
    <w:rsid w:val="008756E1"/>
    <w:rsid w:val="008E40A8"/>
    <w:rsid w:val="008E4E28"/>
    <w:rsid w:val="009054F2"/>
    <w:rsid w:val="00913CE5"/>
    <w:rsid w:val="00934580"/>
    <w:rsid w:val="00944DEA"/>
    <w:rsid w:val="009B341F"/>
    <w:rsid w:val="009E3D45"/>
    <w:rsid w:val="009F057F"/>
    <w:rsid w:val="00A03721"/>
    <w:rsid w:val="00A11597"/>
    <w:rsid w:val="00A21AA9"/>
    <w:rsid w:val="00A36CF6"/>
    <w:rsid w:val="00A41B78"/>
    <w:rsid w:val="00A53A8B"/>
    <w:rsid w:val="00A543E8"/>
    <w:rsid w:val="00A57917"/>
    <w:rsid w:val="00A86950"/>
    <w:rsid w:val="00A87AE0"/>
    <w:rsid w:val="00AE301D"/>
    <w:rsid w:val="00AE3E97"/>
    <w:rsid w:val="00B22D4F"/>
    <w:rsid w:val="00B37571"/>
    <w:rsid w:val="00B53134"/>
    <w:rsid w:val="00BC4A06"/>
    <w:rsid w:val="00BC78A7"/>
    <w:rsid w:val="00BD7FBC"/>
    <w:rsid w:val="00BF70F8"/>
    <w:rsid w:val="00C3741F"/>
    <w:rsid w:val="00C75A22"/>
    <w:rsid w:val="00CB62E5"/>
    <w:rsid w:val="00CC3E38"/>
    <w:rsid w:val="00CC459D"/>
    <w:rsid w:val="00CC65E8"/>
    <w:rsid w:val="00CE7EA4"/>
    <w:rsid w:val="00D1038E"/>
    <w:rsid w:val="00D17B0A"/>
    <w:rsid w:val="00D27121"/>
    <w:rsid w:val="00D87D56"/>
    <w:rsid w:val="00D9640F"/>
    <w:rsid w:val="00DA00C6"/>
    <w:rsid w:val="00DA0847"/>
    <w:rsid w:val="00DA7494"/>
    <w:rsid w:val="00DC1025"/>
    <w:rsid w:val="00DF2697"/>
    <w:rsid w:val="00E05959"/>
    <w:rsid w:val="00E21E15"/>
    <w:rsid w:val="00E42390"/>
    <w:rsid w:val="00E52066"/>
    <w:rsid w:val="00EC0A2F"/>
    <w:rsid w:val="00F446BD"/>
    <w:rsid w:val="00F713EA"/>
    <w:rsid w:val="00F77ADE"/>
    <w:rsid w:val="00FA1C5E"/>
    <w:rsid w:val="00FB5354"/>
    <w:rsid w:val="00FE355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7B4B"/>
    <w:pPr>
      <w:spacing w:after="0" w:line="240" w:lineRule="auto"/>
    </w:pPr>
    <w:rPr>
      <w:rFonts w:ascii="Times New Roman" w:hAnsi="Times New Roman"/>
      <w:sz w:val="24"/>
    </w:rPr>
  </w:style>
  <w:style w:type="paragraph" w:styleId="1">
    <w:name w:val="heading 1"/>
    <w:basedOn w:val="a"/>
    <w:next w:val="a"/>
    <w:link w:val="10"/>
    <w:uiPriority w:val="9"/>
    <w:qFormat/>
    <w:rsid w:val="00A11597"/>
    <w:pPr>
      <w:keepNext/>
      <w:keepLines/>
      <w:spacing w:before="480"/>
      <w:outlineLvl w:val="0"/>
    </w:pPr>
    <w:rPr>
      <w:rFonts w:eastAsiaTheme="majorEastAsia"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1597"/>
    <w:rPr>
      <w:rFonts w:ascii="Times New Roman" w:eastAsiaTheme="majorEastAsia" w:hAnsi="Times New Roman" w:cstheme="majorBidi"/>
      <w:b/>
      <w:bCs/>
      <w:color w:val="365F91" w:themeColor="accent1" w:themeShade="BF"/>
      <w:sz w:val="28"/>
      <w:szCs w:val="28"/>
    </w:rPr>
  </w:style>
  <w:style w:type="character" w:styleId="a3">
    <w:name w:val="Hyperlink"/>
    <w:basedOn w:val="a0"/>
    <w:uiPriority w:val="99"/>
    <w:unhideWhenUsed/>
    <w:rsid w:val="00647B4B"/>
    <w:rPr>
      <w:color w:val="0000FF" w:themeColor="hyperlink"/>
      <w:u w:val="single"/>
    </w:rPr>
  </w:style>
  <w:style w:type="paragraph" w:styleId="a4">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Table_Footnote_last,Table_Footnote_last Знак Знак Знак"/>
    <w:basedOn w:val="a"/>
    <w:link w:val="a5"/>
    <w:uiPriority w:val="99"/>
    <w:unhideWhenUsed/>
    <w:rsid w:val="00647B4B"/>
    <w:rPr>
      <w:sz w:val="20"/>
      <w:szCs w:val="20"/>
    </w:rPr>
  </w:style>
  <w:style w:type="character" w:customStyle="1" w:styleId="a5">
    <w:name w:val="Текст сноски Знак"/>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Table_Footnote_last Знак"/>
    <w:basedOn w:val="a0"/>
    <w:link w:val="a4"/>
    <w:uiPriority w:val="99"/>
    <w:rsid w:val="00647B4B"/>
    <w:rPr>
      <w:rFonts w:ascii="Times New Roman" w:hAnsi="Times New Roman"/>
      <w:sz w:val="20"/>
      <w:szCs w:val="20"/>
    </w:rPr>
  </w:style>
  <w:style w:type="character" w:styleId="a6">
    <w:name w:val="footnote reference"/>
    <w:aliases w:val="Знак сноски-FN,Ciae niinee-FN"/>
    <w:basedOn w:val="a0"/>
    <w:uiPriority w:val="99"/>
    <w:semiHidden/>
    <w:unhideWhenUsed/>
    <w:rsid w:val="00647B4B"/>
    <w:rPr>
      <w:vertAlign w:val="superscript"/>
    </w:rPr>
  </w:style>
  <w:style w:type="paragraph" w:styleId="a7">
    <w:name w:val="Normal (Web)"/>
    <w:basedOn w:val="a"/>
    <w:uiPriority w:val="99"/>
    <w:unhideWhenUsed/>
    <w:rsid w:val="00647B4B"/>
    <w:pPr>
      <w:spacing w:before="100" w:beforeAutospacing="1" w:after="100" w:afterAutospacing="1"/>
    </w:pPr>
    <w:rPr>
      <w:rFonts w:eastAsia="Times New Roman" w:cs="Times New Roman"/>
      <w:szCs w:val="24"/>
      <w:lang w:eastAsia="ru-RU"/>
    </w:rPr>
  </w:style>
  <w:style w:type="paragraph" w:styleId="HTML">
    <w:name w:val="HTML Preformatted"/>
    <w:basedOn w:val="a"/>
    <w:link w:val="HTML0"/>
    <w:unhideWhenUsed/>
    <w:rsid w:val="00647B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647B4B"/>
    <w:rPr>
      <w:rFonts w:ascii="Courier New" w:eastAsia="Times New Roman" w:hAnsi="Courier New" w:cs="Courier New"/>
      <w:sz w:val="20"/>
      <w:szCs w:val="20"/>
      <w:lang w:eastAsia="ru-RU"/>
    </w:rPr>
  </w:style>
  <w:style w:type="paragraph" w:styleId="a8">
    <w:name w:val="List Paragraph"/>
    <w:basedOn w:val="a"/>
    <w:uiPriority w:val="34"/>
    <w:qFormat/>
    <w:rsid w:val="00647B4B"/>
    <w:pPr>
      <w:ind w:left="720"/>
      <w:contextualSpacing/>
    </w:pPr>
  </w:style>
  <w:style w:type="paragraph" w:styleId="a9">
    <w:name w:val="Body Text"/>
    <w:basedOn w:val="a"/>
    <w:link w:val="aa"/>
    <w:rsid w:val="00647B4B"/>
    <w:rPr>
      <w:rFonts w:eastAsia="Times New Roman" w:cs="Times New Roman"/>
      <w:b/>
      <w:szCs w:val="20"/>
      <w:lang w:eastAsia="ru-RU"/>
    </w:rPr>
  </w:style>
  <w:style w:type="character" w:customStyle="1" w:styleId="aa">
    <w:name w:val="Основной текст Знак"/>
    <w:basedOn w:val="a0"/>
    <w:link w:val="a9"/>
    <w:rsid w:val="00647B4B"/>
    <w:rPr>
      <w:rFonts w:ascii="Times New Roman" w:eastAsia="Times New Roman" w:hAnsi="Times New Roman" w:cs="Times New Roman"/>
      <w:b/>
      <w:sz w:val="24"/>
      <w:szCs w:val="20"/>
      <w:lang w:eastAsia="ru-RU"/>
    </w:rPr>
  </w:style>
  <w:style w:type="character" w:customStyle="1" w:styleId="blk">
    <w:name w:val="blk"/>
    <w:basedOn w:val="a0"/>
    <w:rsid w:val="00647B4B"/>
  </w:style>
  <w:style w:type="paragraph" w:customStyle="1" w:styleId="u">
    <w:name w:val="u"/>
    <w:basedOn w:val="a"/>
    <w:rsid w:val="00647B4B"/>
    <w:pPr>
      <w:tabs>
        <w:tab w:val="num" w:pos="720"/>
      </w:tabs>
      <w:ind w:firstLine="240"/>
      <w:jc w:val="both"/>
    </w:pPr>
    <w:rPr>
      <w:rFonts w:eastAsia="Times New Roman" w:cs="Times New Roman"/>
      <w:color w:val="000000"/>
      <w:szCs w:val="20"/>
      <w:lang w:eastAsia="ru-RU"/>
    </w:rPr>
  </w:style>
  <w:style w:type="paragraph" w:customStyle="1" w:styleId="ab">
    <w:name w:val="Абз"/>
    <w:basedOn w:val="a"/>
    <w:rsid w:val="00647B4B"/>
    <w:pPr>
      <w:widowControl w:val="0"/>
      <w:autoSpaceDE w:val="0"/>
      <w:autoSpaceDN w:val="0"/>
      <w:adjustRightInd w:val="0"/>
      <w:spacing w:line="460" w:lineRule="exact"/>
      <w:ind w:firstLine="709"/>
      <w:jc w:val="both"/>
    </w:pPr>
    <w:rPr>
      <w:rFonts w:eastAsia="Times New Roman" w:cs="Times New Roman"/>
      <w:sz w:val="28"/>
      <w:szCs w:val="28"/>
      <w:lang w:eastAsia="ru-RU"/>
    </w:rPr>
  </w:style>
  <w:style w:type="paragraph" w:customStyle="1" w:styleId="s9">
    <w:name w:val="s_9"/>
    <w:basedOn w:val="a"/>
    <w:rsid w:val="00647B4B"/>
    <w:pPr>
      <w:spacing w:before="100" w:beforeAutospacing="1" w:after="100" w:afterAutospacing="1"/>
    </w:pPr>
    <w:rPr>
      <w:rFonts w:eastAsia="Times New Roman" w:cs="Times New Roman"/>
      <w:szCs w:val="24"/>
      <w:lang w:eastAsia="ru-RU"/>
    </w:rPr>
  </w:style>
  <w:style w:type="paragraph" w:styleId="ac">
    <w:name w:val="Balloon Text"/>
    <w:basedOn w:val="a"/>
    <w:link w:val="ad"/>
    <w:uiPriority w:val="99"/>
    <w:semiHidden/>
    <w:unhideWhenUsed/>
    <w:rsid w:val="00647B4B"/>
    <w:rPr>
      <w:rFonts w:ascii="Tahoma" w:hAnsi="Tahoma" w:cs="Tahoma"/>
      <w:sz w:val="16"/>
      <w:szCs w:val="16"/>
    </w:rPr>
  </w:style>
  <w:style w:type="character" w:customStyle="1" w:styleId="ad">
    <w:name w:val="Текст выноски Знак"/>
    <w:basedOn w:val="a0"/>
    <w:link w:val="ac"/>
    <w:uiPriority w:val="99"/>
    <w:semiHidden/>
    <w:rsid w:val="00647B4B"/>
    <w:rPr>
      <w:rFonts w:ascii="Tahoma" w:hAnsi="Tahoma" w:cs="Tahoma"/>
      <w:sz w:val="16"/>
      <w:szCs w:val="16"/>
    </w:rPr>
  </w:style>
  <w:style w:type="table" w:styleId="ae">
    <w:name w:val="Table Grid"/>
    <w:basedOn w:val="a1"/>
    <w:uiPriority w:val="59"/>
    <w:rsid w:val="005D7A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minfin.ru/ru/perfomance/public_debt/subdb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kornai-janos.hu/Kornai1986%20The%20Soft%20budget%20Constraint%20-%20Kyklos.pdf" TargetMode="External"/><Relationship Id="rId4" Type="http://schemas.openxmlformats.org/officeDocument/2006/relationships/settings" Target="settings.xml"/><Relationship Id="rId9" Type="http://schemas.openxmlformats.org/officeDocument/2006/relationships/hyperlink" Target="https://www.minfin.ru/ru/perfomance/public_debt/subdb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877C6B-A26D-4AB7-9179-964C6C4A3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1608</TotalTime>
  <Pages>5</Pages>
  <Words>1781</Words>
  <Characters>12417</Characters>
  <Application>Microsoft Office Word</Application>
  <DocSecurity>0</DocSecurity>
  <Lines>326</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114</cp:revision>
  <cp:lastPrinted>2022-05-04T03:35:00Z</cp:lastPrinted>
  <dcterms:created xsi:type="dcterms:W3CDTF">2022-05-03T03:01:00Z</dcterms:created>
  <dcterms:modified xsi:type="dcterms:W3CDTF">2022-05-05T00:42:00Z</dcterms:modified>
</cp:coreProperties>
</file>