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A1E" w:rsidRDefault="00247A1E" w:rsidP="00247A1E">
      <w:pPr>
        <w:widowControl w:val="0"/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000000"/>
          <w:kern w:val="1"/>
          <w:sz w:val="24"/>
          <w:szCs w:val="24"/>
          <w:lang w:eastAsia="ru-RU"/>
        </w:rPr>
      </w:pPr>
      <w:r w:rsidRPr="00247A1E">
        <w:rPr>
          <w:rFonts w:ascii="Times New Roman" w:hAnsi="Times New Roman" w:cs="Times New Roman"/>
          <w:b/>
          <w:sz w:val="24"/>
          <w:szCs w:val="24"/>
        </w:rPr>
        <w:t>Коршунов И</w:t>
      </w:r>
      <w:r w:rsidR="00472846">
        <w:rPr>
          <w:rFonts w:ascii="Times New Roman" w:hAnsi="Times New Roman" w:cs="Times New Roman"/>
          <w:b/>
          <w:sz w:val="24"/>
          <w:szCs w:val="24"/>
        </w:rPr>
        <w:t>. В.</w:t>
      </w:r>
      <w:r>
        <w:rPr>
          <w:rStyle w:val="a6"/>
          <w:rFonts w:ascii="Times New Roman" w:hAnsi="Times New Roman" w:cs="Times New Roman"/>
          <w:b/>
          <w:sz w:val="24"/>
          <w:szCs w:val="24"/>
        </w:rPr>
        <w:footnoteReference w:id="1"/>
      </w:r>
      <w:r w:rsidRPr="00247A1E">
        <w:rPr>
          <w:rFonts w:ascii="Times New Roman" w:eastAsia="Times New Roman" w:hAnsi="Times New Roman" w:cs="Times New Roman"/>
          <w:b/>
          <w:color w:val="000000"/>
          <w:kern w:val="1"/>
          <w:sz w:val="24"/>
          <w:szCs w:val="24"/>
          <w:lang w:eastAsia="ru-RU"/>
        </w:rPr>
        <w:t xml:space="preserve"> </w:t>
      </w:r>
    </w:p>
    <w:p w:rsidR="00247A1E" w:rsidRPr="00247A1E" w:rsidRDefault="00247A1E" w:rsidP="00247A1E">
      <w:pPr>
        <w:widowControl w:val="0"/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000000"/>
          <w:kern w:val="1"/>
          <w:sz w:val="24"/>
          <w:szCs w:val="24"/>
          <w:lang w:eastAsia="ru-RU"/>
        </w:rPr>
      </w:pPr>
    </w:p>
    <w:p w:rsidR="00291E51" w:rsidRDefault="00291E51" w:rsidP="00247A1E">
      <w:pPr>
        <w:widowControl w:val="0"/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kern w:val="1"/>
          <w:sz w:val="24"/>
          <w:szCs w:val="24"/>
          <w:lang w:eastAsia="ru-RU"/>
        </w:rPr>
      </w:pPr>
      <w:r w:rsidRPr="00247A1E">
        <w:rPr>
          <w:rFonts w:ascii="Times New Roman" w:eastAsia="Times New Roman" w:hAnsi="Times New Roman" w:cs="Times New Roman"/>
          <w:b/>
          <w:color w:val="000000"/>
          <w:kern w:val="1"/>
          <w:sz w:val="24"/>
          <w:szCs w:val="24"/>
          <w:lang w:eastAsia="ru-RU"/>
        </w:rPr>
        <w:t>Приоритеты устойчивого развития в стратегиях регионов СЗФО</w:t>
      </w:r>
    </w:p>
    <w:p w:rsidR="00247A1E" w:rsidRPr="00247A1E" w:rsidRDefault="00247A1E" w:rsidP="00247A1E">
      <w:pPr>
        <w:widowControl w:val="0"/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kern w:val="1"/>
          <w:sz w:val="24"/>
          <w:szCs w:val="24"/>
          <w:lang w:eastAsia="ru-RU"/>
        </w:rPr>
      </w:pPr>
    </w:p>
    <w:p w:rsidR="00466F8D" w:rsidRPr="00465F3F" w:rsidRDefault="00832B22" w:rsidP="00465F3F">
      <w:pPr>
        <w:shd w:val="clear" w:color="auto" w:fill="FFFFFF"/>
        <w:spacing w:after="0" w:line="247" w:lineRule="auto"/>
        <w:ind w:firstLine="425"/>
        <w:jc w:val="both"/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</w:pPr>
      <w:r w:rsidRPr="00465F3F">
        <w:rPr>
          <w:rFonts w:ascii="Times New Roman" w:hAnsi="Times New Roman" w:cs="Times New Roman"/>
          <w:i/>
          <w:color w:val="000000"/>
        </w:rPr>
        <w:t>Аннотация</w:t>
      </w:r>
      <w:r w:rsidR="00465F3F" w:rsidRPr="00465F3F">
        <w:rPr>
          <w:rFonts w:ascii="Times New Roman" w:hAnsi="Times New Roman" w:cs="Times New Roman"/>
          <w:i/>
          <w:color w:val="000000"/>
        </w:rPr>
        <w:t xml:space="preserve">: </w:t>
      </w:r>
      <w:r w:rsidR="00466F8D" w:rsidRPr="00465F3F">
        <w:rPr>
          <w:rFonts w:ascii="Times New Roman" w:hAnsi="Times New Roman" w:cs="Times New Roman"/>
          <w:i/>
        </w:rPr>
        <w:t>У</w:t>
      </w:r>
      <w:r w:rsidR="00466F8D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силивающиеся изменения 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повышают</w:t>
      </w:r>
      <w:r w:rsidR="00466F8D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 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уровень </w:t>
      </w:r>
      <w:r w:rsidR="00466F8D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сложности управления развитием региона</w:t>
      </w:r>
      <w:r w:rsidR="00472846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,</w:t>
      </w:r>
      <w:r w:rsidR="00466F8D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 требуют уточнения инструментария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 стратегического планирования.</w:t>
      </w:r>
      <w:r w:rsidR="00466F8D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 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Это обуславливает актуальность и</w:t>
      </w:r>
      <w:r w:rsidR="00472846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зучения стратегий 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регионов, входящих в состав СЗФО, </w:t>
      </w:r>
      <w:r w:rsidR="00472846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с целью 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сравн</w:t>
      </w:r>
      <w:r w:rsidR="00472846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ен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и</w:t>
      </w:r>
      <w:r w:rsidR="00472846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я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 выделяемы</w:t>
      </w:r>
      <w:r w:rsidR="00472846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х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 </w:t>
      </w:r>
      <w:r w:rsidR="00472846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>приоритетов</w:t>
      </w:r>
      <w:r w:rsidR="00DB5465" w:rsidRPr="00465F3F">
        <w:rPr>
          <w:rFonts w:ascii="Times New Roman" w:eastAsia="Times New Roman" w:hAnsi="Times New Roman" w:cs="Times New Roman"/>
          <w:i/>
          <w:color w:val="000000"/>
          <w:kern w:val="1"/>
          <w:lang w:eastAsia="ru-RU"/>
        </w:rPr>
        <w:t xml:space="preserve"> устойчивого развития.</w:t>
      </w:r>
    </w:p>
    <w:p w:rsidR="00832B22" w:rsidRDefault="00832B22" w:rsidP="00465F3F">
      <w:pPr>
        <w:shd w:val="clear" w:color="auto" w:fill="FFFFFF"/>
        <w:spacing w:after="0" w:line="247" w:lineRule="auto"/>
        <w:ind w:firstLine="425"/>
        <w:jc w:val="both"/>
        <w:rPr>
          <w:rFonts w:ascii="Times New Roman" w:hAnsi="Times New Roman" w:cs="Times New Roman"/>
          <w:color w:val="000000"/>
        </w:rPr>
      </w:pPr>
      <w:r w:rsidRPr="00465F3F">
        <w:rPr>
          <w:rFonts w:ascii="Times New Roman" w:hAnsi="Times New Roman" w:cs="Times New Roman"/>
          <w:i/>
          <w:color w:val="000000"/>
        </w:rPr>
        <w:t xml:space="preserve">Ключевые слова: устойчивое развитие, регионы России, региональные стратегии, </w:t>
      </w:r>
      <w:r w:rsidR="00BE3E71" w:rsidRPr="00465F3F">
        <w:rPr>
          <w:rFonts w:ascii="Times New Roman" w:hAnsi="Times New Roman" w:cs="Times New Roman"/>
          <w:i/>
          <w:color w:val="000000"/>
        </w:rPr>
        <w:t>стратегическое планирование, сценарии развития, управление развитием территории.</w:t>
      </w:r>
    </w:p>
    <w:p w:rsidR="00465F3F" w:rsidRDefault="00465F3F" w:rsidP="00465F3F">
      <w:pPr>
        <w:shd w:val="clear" w:color="auto" w:fill="FFFFFF"/>
        <w:spacing w:after="0" w:line="247" w:lineRule="auto"/>
        <w:ind w:firstLine="425"/>
        <w:jc w:val="both"/>
        <w:rPr>
          <w:rFonts w:ascii="Times New Roman" w:hAnsi="Times New Roman" w:cs="Times New Roman"/>
          <w:color w:val="000000"/>
        </w:rPr>
      </w:pPr>
    </w:p>
    <w:p w:rsidR="00EA5FF6" w:rsidRPr="00EA5FF6" w:rsidRDefault="00093A89" w:rsidP="00465F3F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E3E71">
        <w:rPr>
          <w:rFonts w:ascii="Times New Roman" w:eastAsia="Times New Roman" w:hAnsi="Times New Roman" w:cs="Times New Roman"/>
          <w:b/>
          <w:color w:val="000000"/>
          <w:kern w:val="1"/>
          <w:lang w:eastAsia="ru-RU"/>
        </w:rPr>
        <w:t>Введение</w:t>
      </w:r>
      <w:r w:rsidRPr="00465F3F">
        <w:rPr>
          <w:rFonts w:ascii="Times New Roman" w:eastAsia="Times New Roman" w:hAnsi="Times New Roman" w:cs="Times New Roman"/>
          <w:b/>
          <w:color w:val="000000"/>
          <w:kern w:val="1"/>
          <w:lang w:eastAsia="ru-RU"/>
        </w:rPr>
        <w:t>.</w:t>
      </w:r>
      <w:r w:rsidRPr="00465F3F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</w:t>
      </w:r>
      <w:r w:rsidR="007C138D" w:rsidRPr="00BE3E71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Стратегическое планирование как инструмент сознательного уп</w:t>
      </w:r>
      <w:r w:rsidR="007C13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равления развитием территории является значимым направлением региональных исследований</w:t>
      </w:r>
      <w:r w:rsidR="00623CD7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, которые через различные проекции пытаются дать оценку процессам формирования </w:t>
      </w:r>
      <w:r w:rsidR="002B4ECA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региональных </w:t>
      </w:r>
      <w:r w:rsidR="00623CD7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стратегических планов и достигаемы</w:t>
      </w:r>
      <w:r w:rsidR="00F63B6C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м</w:t>
      </w:r>
      <w:r w:rsidR="00623CD7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результат</w:t>
      </w:r>
      <w:r w:rsidR="00F63B6C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ам</w:t>
      </w:r>
      <w:r w:rsidR="00623CD7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. </w:t>
      </w:r>
      <w:r w:rsidR="00786BFA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Здесь можно выделить как </w:t>
      </w:r>
      <w:r w:rsidR="00623CD7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исследования</w:t>
      </w:r>
      <w:r w:rsidR="00786BFA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, изучающие влияние процесса </w:t>
      </w:r>
      <w:proofErr w:type="spellStart"/>
      <w:r w:rsidR="00786BFA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институализации</w:t>
      </w:r>
      <w:proofErr w:type="spellEnd"/>
      <w:r w:rsidR="00786BFA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стратегического планирования на формирование региональных приоритетов </w:t>
      </w:r>
      <w:r w:rsidR="00786BFA" w:rsidRPr="00786BFA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развития [</w:t>
      </w:r>
      <w:r w:rsidR="00223DEF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7</w:t>
      </w:r>
      <w:r w:rsidR="00786BFA" w:rsidRPr="00786BFA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],</w:t>
      </w:r>
      <w:r w:rsidR="00786BFA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так и исследования, проводящие верификацию определенных стратегией приоритетов </w:t>
      </w:r>
      <w:r w:rsidR="00786BFA" w:rsidRP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специализации регионов </w:t>
      </w:r>
      <w:r w:rsidR="00786BFA" w:rsidRPr="00431054">
        <w:rPr>
          <w:rFonts w:ascii="Times New Roman" w:hAnsi="Times New Roman" w:cs="Times New Roman"/>
        </w:rPr>
        <w:t>[</w:t>
      </w:r>
      <w:r w:rsidR="00223DEF">
        <w:rPr>
          <w:rFonts w:ascii="Times New Roman" w:hAnsi="Times New Roman" w:cs="Times New Roman"/>
        </w:rPr>
        <w:t>5</w:t>
      </w:r>
      <w:r w:rsidR="00786BFA" w:rsidRPr="00431054">
        <w:rPr>
          <w:rFonts w:ascii="Times New Roman" w:hAnsi="Times New Roman" w:cs="Times New Roman"/>
        </w:rPr>
        <w:t xml:space="preserve">] или эмпирическую проверку влияния стратегического планирования </w:t>
      </w:r>
      <w:r w:rsidR="00431054" w:rsidRPr="00431054">
        <w:rPr>
          <w:rFonts w:ascii="Times New Roman" w:hAnsi="Times New Roman" w:cs="Times New Roman"/>
        </w:rPr>
        <w:t>на региональное развитие [</w:t>
      </w:r>
      <w:r w:rsidR="00223DEF">
        <w:rPr>
          <w:rFonts w:ascii="Times New Roman" w:hAnsi="Times New Roman" w:cs="Times New Roman"/>
        </w:rPr>
        <w:t>3</w:t>
      </w:r>
      <w:r w:rsidR="00431054" w:rsidRPr="00431054">
        <w:rPr>
          <w:rFonts w:ascii="Times New Roman" w:hAnsi="Times New Roman" w:cs="Times New Roman"/>
        </w:rPr>
        <w:t>]</w:t>
      </w:r>
      <w:r w:rsidR="00431054">
        <w:rPr>
          <w:rFonts w:ascii="Times New Roman" w:hAnsi="Times New Roman" w:cs="Times New Roman"/>
        </w:rPr>
        <w:t xml:space="preserve">. </w:t>
      </w:r>
      <w:r w:rsidR="00EA5FF6">
        <w:rPr>
          <w:rFonts w:ascii="Times New Roman" w:hAnsi="Times New Roman" w:cs="Times New Roman"/>
        </w:rPr>
        <w:t>Отдельным треком выделяются исследования, представляющие оценку не все</w:t>
      </w:r>
      <w:r w:rsidR="00E73D18">
        <w:rPr>
          <w:rFonts w:ascii="Times New Roman" w:hAnsi="Times New Roman" w:cs="Times New Roman"/>
        </w:rPr>
        <w:t>го</w:t>
      </w:r>
      <w:r w:rsidR="00EA5FF6">
        <w:rPr>
          <w:rFonts w:ascii="Times New Roman" w:hAnsi="Times New Roman" w:cs="Times New Roman"/>
        </w:rPr>
        <w:t xml:space="preserve"> комплекс</w:t>
      </w:r>
      <w:r w:rsidR="00E73D18">
        <w:rPr>
          <w:rFonts w:ascii="Times New Roman" w:hAnsi="Times New Roman" w:cs="Times New Roman"/>
        </w:rPr>
        <w:t>а</w:t>
      </w:r>
      <w:r w:rsidR="00EA5FF6">
        <w:rPr>
          <w:rFonts w:ascii="Times New Roman" w:hAnsi="Times New Roman" w:cs="Times New Roman"/>
        </w:rPr>
        <w:t xml:space="preserve"> стратегических планов развития регионов, а отдел</w:t>
      </w:r>
      <w:r w:rsidR="00F63B6C">
        <w:rPr>
          <w:rFonts w:ascii="Times New Roman" w:hAnsi="Times New Roman" w:cs="Times New Roman"/>
        </w:rPr>
        <w:t>ьны</w:t>
      </w:r>
      <w:r w:rsidR="00E73D18">
        <w:rPr>
          <w:rFonts w:ascii="Times New Roman" w:hAnsi="Times New Roman" w:cs="Times New Roman"/>
        </w:rPr>
        <w:t>х</w:t>
      </w:r>
      <w:r w:rsidR="00F63B6C">
        <w:rPr>
          <w:rFonts w:ascii="Times New Roman" w:hAnsi="Times New Roman" w:cs="Times New Roman"/>
        </w:rPr>
        <w:t xml:space="preserve"> его направлени</w:t>
      </w:r>
      <w:r w:rsidR="00E73D18">
        <w:rPr>
          <w:rFonts w:ascii="Times New Roman" w:hAnsi="Times New Roman" w:cs="Times New Roman"/>
        </w:rPr>
        <w:t>й</w:t>
      </w:r>
      <w:r w:rsidR="00F63B6C">
        <w:rPr>
          <w:rFonts w:ascii="Times New Roman" w:hAnsi="Times New Roman" w:cs="Times New Roman"/>
        </w:rPr>
        <w:t>, например,</w:t>
      </w:r>
      <w:r w:rsidR="00EA5FF6">
        <w:rPr>
          <w:rFonts w:ascii="Times New Roman" w:hAnsi="Times New Roman" w:cs="Times New Roman"/>
        </w:rPr>
        <w:t xml:space="preserve"> промышленной политик</w:t>
      </w:r>
      <w:r w:rsidR="00C958B1">
        <w:rPr>
          <w:rFonts w:ascii="Times New Roman" w:hAnsi="Times New Roman" w:cs="Times New Roman"/>
        </w:rPr>
        <w:t>и</w:t>
      </w:r>
      <w:r w:rsidR="00EA5FF6">
        <w:rPr>
          <w:rFonts w:ascii="Times New Roman" w:hAnsi="Times New Roman" w:cs="Times New Roman"/>
        </w:rPr>
        <w:t xml:space="preserve"> </w:t>
      </w:r>
      <w:r w:rsidR="00EA5FF6" w:rsidRPr="00EA5FF6">
        <w:rPr>
          <w:rFonts w:ascii="Times New Roman" w:hAnsi="Times New Roman" w:cs="Times New Roman"/>
        </w:rPr>
        <w:t>[</w:t>
      </w:r>
      <w:r w:rsidR="00223DEF">
        <w:rPr>
          <w:rFonts w:ascii="Times New Roman" w:hAnsi="Times New Roman" w:cs="Times New Roman"/>
        </w:rPr>
        <w:t>4</w:t>
      </w:r>
      <w:r w:rsidR="00EA5FF6" w:rsidRPr="00EA5FF6">
        <w:rPr>
          <w:rFonts w:ascii="Times New Roman" w:hAnsi="Times New Roman" w:cs="Times New Roman"/>
        </w:rPr>
        <w:t>]</w:t>
      </w:r>
      <w:r w:rsidR="00EA5FF6">
        <w:rPr>
          <w:rFonts w:ascii="Times New Roman" w:hAnsi="Times New Roman" w:cs="Times New Roman"/>
        </w:rPr>
        <w:t>, социальной политик</w:t>
      </w:r>
      <w:r w:rsidR="00C958B1">
        <w:rPr>
          <w:rFonts w:ascii="Times New Roman" w:hAnsi="Times New Roman" w:cs="Times New Roman"/>
        </w:rPr>
        <w:t>и</w:t>
      </w:r>
      <w:r w:rsidR="00EA5FF6" w:rsidRPr="00EA5FF6">
        <w:rPr>
          <w:rFonts w:ascii="Times New Roman" w:hAnsi="Times New Roman" w:cs="Times New Roman"/>
        </w:rPr>
        <w:t xml:space="preserve"> [</w:t>
      </w:r>
      <w:r w:rsidR="00223DEF">
        <w:rPr>
          <w:rStyle w:val="a6"/>
          <w:rFonts w:ascii="Times New Roman" w:hAnsi="Times New Roman" w:cs="Times New Roman"/>
          <w:vertAlign w:val="baseline"/>
        </w:rPr>
        <w:t>1</w:t>
      </w:r>
      <w:r w:rsidR="00EA5FF6" w:rsidRPr="00EA5FF6">
        <w:rPr>
          <w:rFonts w:ascii="Times New Roman" w:hAnsi="Times New Roman" w:cs="Times New Roman"/>
        </w:rPr>
        <w:t>]</w:t>
      </w:r>
      <w:r w:rsidR="00EA5FF6">
        <w:rPr>
          <w:rFonts w:ascii="Times New Roman" w:hAnsi="Times New Roman" w:cs="Times New Roman"/>
        </w:rPr>
        <w:t xml:space="preserve">, </w:t>
      </w:r>
      <w:r w:rsidR="00F63B6C">
        <w:rPr>
          <w:rFonts w:ascii="Times New Roman" w:hAnsi="Times New Roman" w:cs="Times New Roman"/>
        </w:rPr>
        <w:t>экологической политик</w:t>
      </w:r>
      <w:r w:rsidR="00C958B1">
        <w:rPr>
          <w:rFonts w:ascii="Times New Roman" w:hAnsi="Times New Roman" w:cs="Times New Roman"/>
        </w:rPr>
        <w:t>и</w:t>
      </w:r>
      <w:r w:rsidR="00F63B6C">
        <w:rPr>
          <w:rFonts w:ascii="Times New Roman" w:hAnsi="Times New Roman" w:cs="Times New Roman"/>
        </w:rPr>
        <w:t xml:space="preserve"> </w:t>
      </w:r>
      <w:r w:rsidR="00F63B6C" w:rsidRPr="00F63B6C">
        <w:rPr>
          <w:rFonts w:ascii="Times New Roman" w:hAnsi="Times New Roman" w:cs="Times New Roman"/>
        </w:rPr>
        <w:t>[</w:t>
      </w:r>
      <w:r w:rsidR="00223DEF">
        <w:rPr>
          <w:rFonts w:ascii="Times New Roman" w:hAnsi="Times New Roman" w:cs="Times New Roman"/>
        </w:rPr>
        <w:t>6</w:t>
      </w:r>
      <w:r w:rsidR="00F63B6C" w:rsidRPr="00F63B6C">
        <w:rPr>
          <w:rFonts w:ascii="Times New Roman" w:hAnsi="Times New Roman" w:cs="Times New Roman"/>
        </w:rPr>
        <w:t>]</w:t>
      </w:r>
      <w:r w:rsidR="002D6609">
        <w:rPr>
          <w:rFonts w:ascii="Times New Roman" w:hAnsi="Times New Roman" w:cs="Times New Roman"/>
        </w:rPr>
        <w:t>,</w:t>
      </w:r>
      <w:r w:rsidR="00EA5FF6">
        <w:rPr>
          <w:rFonts w:ascii="Times New Roman" w:hAnsi="Times New Roman" w:cs="Times New Roman"/>
        </w:rPr>
        <w:t xml:space="preserve"> </w:t>
      </w:r>
      <w:r w:rsidR="002D6609">
        <w:rPr>
          <w:rFonts w:ascii="Times New Roman" w:hAnsi="Times New Roman" w:cs="Times New Roman"/>
        </w:rPr>
        <w:t>климатической политик</w:t>
      </w:r>
      <w:r w:rsidR="00C958B1">
        <w:rPr>
          <w:rFonts w:ascii="Times New Roman" w:hAnsi="Times New Roman" w:cs="Times New Roman"/>
        </w:rPr>
        <w:t>и</w:t>
      </w:r>
      <w:r w:rsidR="002D6609" w:rsidRPr="00EA5FF6">
        <w:rPr>
          <w:rFonts w:ascii="Times New Roman" w:hAnsi="Times New Roman" w:cs="Times New Roman"/>
        </w:rPr>
        <w:t xml:space="preserve"> [</w:t>
      </w:r>
      <w:r w:rsidR="002D6609">
        <w:rPr>
          <w:rFonts w:ascii="Times New Roman" w:hAnsi="Times New Roman" w:cs="Times New Roman"/>
        </w:rPr>
        <w:t>2</w:t>
      </w:r>
      <w:r w:rsidR="002D6609" w:rsidRPr="00EA5FF6">
        <w:rPr>
          <w:rFonts w:ascii="Times New Roman" w:hAnsi="Times New Roman" w:cs="Times New Roman"/>
        </w:rPr>
        <w:t>]</w:t>
      </w:r>
      <w:r w:rsidR="002D6609">
        <w:rPr>
          <w:rFonts w:ascii="Times New Roman" w:hAnsi="Times New Roman" w:cs="Times New Roman"/>
        </w:rPr>
        <w:t xml:space="preserve"> и </w:t>
      </w:r>
      <w:r w:rsidR="00EA5FF6">
        <w:rPr>
          <w:rFonts w:ascii="Times New Roman" w:hAnsi="Times New Roman" w:cs="Times New Roman"/>
        </w:rPr>
        <w:t>др.</w:t>
      </w:r>
      <w:r w:rsidR="00F63B6C">
        <w:rPr>
          <w:rFonts w:ascii="Times New Roman" w:hAnsi="Times New Roman" w:cs="Times New Roman"/>
        </w:rPr>
        <w:t xml:space="preserve"> В своей совокупности все эти исследования формируют картину имеющихся возможностей по управлению устойчивым развитием территории.</w:t>
      </w:r>
    </w:p>
    <w:p w:rsidR="00431054" w:rsidRDefault="00C958B1" w:rsidP="00465F3F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lang w:eastAsia="ru-RU"/>
        </w:rPr>
      </w:pPr>
      <w:r>
        <w:rPr>
          <w:rFonts w:ascii="Times New Roman" w:hAnsi="Times New Roman" w:cs="Times New Roman"/>
        </w:rPr>
        <w:t>На фоне у</w:t>
      </w:r>
      <w:r w:rsid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силивающи</w:t>
      </w:r>
      <w:r w:rsidR="00DB5465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х</w:t>
      </w:r>
      <w:r w:rsid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ся изменени</w:t>
      </w:r>
      <w:r w:rsidR="00DB5465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й</w:t>
      </w:r>
      <w:r w:rsid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во внешнеполитической и в</w:t>
      </w:r>
      <w:r w:rsidR="00DB5465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нешнеэкономической среде повышае</w:t>
      </w:r>
      <w:r w:rsid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т</w:t>
      </w:r>
      <w:r w:rsidR="00DB5465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ся</w:t>
      </w:r>
      <w:r w:rsid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уровень сложности управления развитием региона, </w:t>
      </w:r>
      <w:r w:rsidR="00B67C86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требую</w:t>
      </w:r>
      <w:r w:rsidR="00DB5465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щий</w:t>
      </w:r>
      <w:r w:rsidR="00B67C86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уточнения инструментария, что</w:t>
      </w:r>
      <w:r w:rsid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объясняет интерес к изучению стратегических планов регионального развития с целью оценки сформулированных ранее подходов к устойчивому развитию исходя из реалий настоящего времени и текущих проблем. Все это обуславливает актуальность исследования, целью которого является на примере регионов, входящих в состав СЗФО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,</w:t>
      </w:r>
      <w:r w:rsid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сравнить выделяемые 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стратегические </w:t>
      </w:r>
      <w:r w:rsidR="00431054" w:rsidRP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приоритеты устойчивого развития</w:t>
      </w:r>
      <w:r w:rsidR="002B4ECA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,</w:t>
      </w:r>
      <w:r w:rsidR="00431054" w:rsidRP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выявл</w:t>
      </w:r>
      <w:r w:rsidR="00B67C86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я</w:t>
      </w:r>
      <w:r w:rsidR="00431054" w:rsidRP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я ключевы</w:t>
      </w:r>
      <w:r w:rsidR="00B67C86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е</w:t>
      </w:r>
      <w:r w:rsidR="00431054" w:rsidRP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направлени</w:t>
      </w:r>
      <w:r w:rsidR="00B67C86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я</w:t>
      </w:r>
      <w:r w:rsidR="00431054" w:rsidRPr="0043105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.</w:t>
      </w:r>
    </w:p>
    <w:p w:rsidR="00465F3F" w:rsidRPr="000C2E10" w:rsidRDefault="00465F3F" w:rsidP="00465F3F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lang w:eastAsia="ru-RU"/>
        </w:rPr>
      </w:pPr>
      <w:r w:rsidRPr="00141494">
        <w:rPr>
          <w:rFonts w:ascii="Times New Roman" w:eastAsia="Times New Roman" w:hAnsi="Times New Roman" w:cs="Times New Roman"/>
          <w:b/>
          <w:color w:val="000000"/>
          <w:kern w:val="1"/>
          <w:lang w:eastAsia="ru-RU"/>
        </w:rPr>
        <w:t>Краткая характеристика ключевых параметров социально-экономического развития регионов СЗФО.</w:t>
      </w:r>
      <w:r w:rsidRPr="000C2E10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Объективная оценка сформированных приоритетов устойчивого социально-экономического развития регионов вызывает необходимость анализа его текущего состояния. Сразу же отметим, что подробный анализ не является целью настоящего исследования, но обсуждение отдельных ключевых трендов, формирующихся в экономической и социальной сфере регионов СЗФО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является необходимым для раскрытия последующих результатов исследования. Эта задача 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lastRenderedPageBreak/>
        <w:t>решается с помощью рассмотрения основных показателей, характеризующих экономические (валовой региональный продукт) и социальные (численность населения, занятость) процессы.</w:t>
      </w:r>
    </w:p>
    <w:p w:rsidR="00465F3F" w:rsidRPr="00141494" w:rsidRDefault="00465F3F" w:rsidP="00465F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B034AF">
        <w:rPr>
          <w:rFonts w:ascii="Times New Roman" w:hAnsi="Times New Roman" w:cs="Times New Roman"/>
          <w:i/>
        </w:rPr>
        <w:t>Экономика: общая картина.</w:t>
      </w:r>
      <w:r>
        <w:rPr>
          <w:rFonts w:ascii="Times New Roman" w:hAnsi="Times New Roman" w:cs="Times New Roman"/>
        </w:rPr>
        <w:t xml:space="preserve"> </w:t>
      </w:r>
      <w:r w:rsidRPr="00141494">
        <w:rPr>
          <w:rFonts w:ascii="Times New Roman" w:hAnsi="Times New Roman" w:cs="Times New Roman"/>
        </w:rPr>
        <w:t>Валовой региональный продукт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>(далее - ВРП)</w:t>
      </w:r>
      <w:r w:rsidRPr="00141494">
        <w:rPr>
          <w:rFonts w:ascii="Times New Roman" w:hAnsi="Times New Roman" w:cs="Times New Roman"/>
        </w:rPr>
        <w:t xml:space="preserve"> СЗФО имеет положительную динамику </w:t>
      </w:r>
      <w:r>
        <w:rPr>
          <w:rFonts w:ascii="Times New Roman" w:hAnsi="Times New Roman" w:cs="Times New Roman"/>
        </w:rPr>
        <w:t>последние пятнадцать лет за которые представлены официальные данные (2005-2020 годы). Т</w:t>
      </w:r>
      <w:r w:rsidRPr="00141494">
        <w:rPr>
          <w:rFonts w:ascii="Times New Roman" w:hAnsi="Times New Roman" w:cs="Times New Roman"/>
        </w:rPr>
        <w:t xml:space="preserve">емпы прироста составили </w:t>
      </w:r>
      <w:r>
        <w:rPr>
          <w:rFonts w:ascii="Times New Roman" w:hAnsi="Times New Roman" w:cs="Times New Roman"/>
        </w:rPr>
        <w:t xml:space="preserve">в среднем </w:t>
      </w:r>
      <w:r w:rsidRPr="00141494">
        <w:rPr>
          <w:rFonts w:ascii="Times New Roman" w:hAnsi="Times New Roman" w:cs="Times New Roman"/>
        </w:rPr>
        <w:t xml:space="preserve">около 5% в год. Однако </w:t>
      </w:r>
      <w:r>
        <w:rPr>
          <w:rFonts w:ascii="Times New Roman" w:hAnsi="Times New Roman" w:cs="Times New Roman"/>
        </w:rPr>
        <w:t>проявился негативный тренд – снижение темпов прироста ВВП</w:t>
      </w:r>
      <w:r w:rsidRPr="00141494">
        <w:rPr>
          <w:rFonts w:ascii="Times New Roman" w:hAnsi="Times New Roman" w:cs="Times New Roman"/>
        </w:rPr>
        <w:t>, что говорит о стагнации экономики СЗФО.</w:t>
      </w:r>
      <w:r>
        <w:rPr>
          <w:rFonts w:ascii="Times New Roman" w:hAnsi="Times New Roman" w:cs="Times New Roman"/>
        </w:rPr>
        <w:t xml:space="preserve"> Фиксируется </w:t>
      </w:r>
      <w:r w:rsidRPr="00141494">
        <w:rPr>
          <w:rFonts w:ascii="Times New Roman" w:hAnsi="Times New Roman" w:cs="Times New Roman"/>
        </w:rPr>
        <w:t xml:space="preserve">постепенное снижение </w:t>
      </w:r>
      <w:r>
        <w:rPr>
          <w:rFonts w:ascii="Times New Roman" w:hAnsi="Times New Roman" w:cs="Times New Roman"/>
        </w:rPr>
        <w:t xml:space="preserve">доли вклада в </w:t>
      </w:r>
      <w:r w:rsidRPr="00141494">
        <w:rPr>
          <w:rFonts w:ascii="Times New Roman" w:hAnsi="Times New Roman" w:cs="Times New Roman"/>
        </w:rPr>
        <w:t>ВРП реально</w:t>
      </w:r>
      <w:r>
        <w:rPr>
          <w:rFonts w:ascii="Times New Roman" w:hAnsi="Times New Roman" w:cs="Times New Roman"/>
        </w:rPr>
        <w:t>го</w:t>
      </w:r>
      <w:r w:rsidRPr="00141494">
        <w:rPr>
          <w:rFonts w:ascii="Times New Roman" w:hAnsi="Times New Roman" w:cs="Times New Roman"/>
        </w:rPr>
        <w:t xml:space="preserve"> сектор</w:t>
      </w:r>
      <w:r>
        <w:rPr>
          <w:rFonts w:ascii="Times New Roman" w:hAnsi="Times New Roman" w:cs="Times New Roman"/>
        </w:rPr>
        <w:t>а</w:t>
      </w:r>
      <w:r w:rsidRPr="00141494">
        <w:rPr>
          <w:rFonts w:ascii="Times New Roman" w:hAnsi="Times New Roman" w:cs="Times New Roman"/>
        </w:rPr>
        <w:t xml:space="preserve"> экономик</w:t>
      </w:r>
      <w:r>
        <w:rPr>
          <w:rFonts w:ascii="Times New Roman" w:hAnsi="Times New Roman" w:cs="Times New Roman"/>
        </w:rPr>
        <w:t xml:space="preserve">и при одновременном росте этой доли у </w:t>
      </w:r>
      <w:r w:rsidRPr="00141494">
        <w:rPr>
          <w:rFonts w:ascii="Times New Roman" w:hAnsi="Times New Roman" w:cs="Times New Roman"/>
        </w:rPr>
        <w:t>сектора услуг: сократилась значительно доля сельского хозяйства (в 2 раза), обрабатывающей промышленности (на 5 %) и строительства (на 1/3).</w:t>
      </w:r>
    </w:p>
    <w:p w:rsidR="00465F3F" w:rsidRPr="00141494" w:rsidRDefault="00465F3F" w:rsidP="00465F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141494">
        <w:rPr>
          <w:rFonts w:ascii="Times New Roman" w:hAnsi="Times New Roman" w:cs="Times New Roman"/>
        </w:rPr>
        <w:t xml:space="preserve">Распределение ВРП по субъектам СЗФО не равномерно. Лидерами по объему ВРП являются г. Санкт-Петербург (49% </w:t>
      </w:r>
      <w:r>
        <w:rPr>
          <w:rFonts w:ascii="Times New Roman" w:hAnsi="Times New Roman" w:cs="Times New Roman"/>
        </w:rPr>
        <w:t>в общем объеме</w:t>
      </w:r>
      <w:r w:rsidRPr="00141494">
        <w:rPr>
          <w:rFonts w:ascii="Times New Roman" w:hAnsi="Times New Roman" w:cs="Times New Roman"/>
        </w:rPr>
        <w:t xml:space="preserve">), Ленинградская область (12%), </w:t>
      </w:r>
      <w:r>
        <w:rPr>
          <w:rFonts w:ascii="Times New Roman" w:hAnsi="Times New Roman" w:cs="Times New Roman"/>
        </w:rPr>
        <w:t>наименьшую долю в экономике СЗФО занимает экономика Ненецкого автономного</w:t>
      </w:r>
      <w:r w:rsidRPr="00141494">
        <w:rPr>
          <w:rFonts w:ascii="Times New Roman" w:hAnsi="Times New Roman" w:cs="Times New Roman"/>
        </w:rPr>
        <w:t xml:space="preserve"> округ</w:t>
      </w:r>
      <w:r>
        <w:rPr>
          <w:rFonts w:ascii="Times New Roman" w:hAnsi="Times New Roman" w:cs="Times New Roman"/>
        </w:rPr>
        <w:t>а</w:t>
      </w:r>
      <w:r w:rsidRPr="00141494">
        <w:rPr>
          <w:rFonts w:ascii="Times New Roman" w:hAnsi="Times New Roman" w:cs="Times New Roman"/>
        </w:rPr>
        <w:t xml:space="preserve"> (3%).</w:t>
      </w:r>
      <w:r>
        <w:rPr>
          <w:rFonts w:ascii="Times New Roman" w:hAnsi="Times New Roman" w:cs="Times New Roman"/>
        </w:rPr>
        <w:t xml:space="preserve"> </w:t>
      </w:r>
      <w:r w:rsidRPr="00141494">
        <w:rPr>
          <w:rFonts w:ascii="Times New Roman" w:hAnsi="Times New Roman" w:cs="Times New Roman"/>
        </w:rPr>
        <w:t xml:space="preserve">По структуре ВРП регионы также сильно различаются. В частности, Псковская область </w:t>
      </w:r>
      <w:r>
        <w:rPr>
          <w:rFonts w:ascii="Times New Roman" w:hAnsi="Times New Roman" w:cs="Times New Roman"/>
        </w:rPr>
        <w:t>является регион</w:t>
      </w:r>
      <w:r w:rsidRPr="00141494">
        <w:rPr>
          <w:rFonts w:ascii="Times New Roman" w:hAnsi="Times New Roman" w:cs="Times New Roman"/>
        </w:rPr>
        <w:t xml:space="preserve">ом СЗФО </w:t>
      </w:r>
      <w:r>
        <w:rPr>
          <w:rFonts w:ascii="Times New Roman" w:hAnsi="Times New Roman" w:cs="Times New Roman"/>
        </w:rPr>
        <w:t xml:space="preserve">с </w:t>
      </w:r>
      <w:r w:rsidRPr="00141494">
        <w:rPr>
          <w:rFonts w:ascii="Times New Roman" w:hAnsi="Times New Roman" w:cs="Times New Roman"/>
        </w:rPr>
        <w:t xml:space="preserve">наиболее </w:t>
      </w:r>
      <w:r>
        <w:rPr>
          <w:rFonts w:ascii="Times New Roman" w:hAnsi="Times New Roman" w:cs="Times New Roman"/>
        </w:rPr>
        <w:t>выраженной сельскохозяйственной специализацией. Н</w:t>
      </w:r>
      <w:r w:rsidRPr="00141494">
        <w:rPr>
          <w:rFonts w:ascii="Times New Roman" w:hAnsi="Times New Roman" w:cs="Times New Roman"/>
        </w:rPr>
        <w:t>а добыче полезных ископаемых специализируются Ненецкий автономный округ и Республика Коми</w:t>
      </w:r>
      <w:r>
        <w:rPr>
          <w:rFonts w:ascii="Times New Roman" w:hAnsi="Times New Roman" w:cs="Times New Roman"/>
        </w:rPr>
        <w:t>.</w:t>
      </w:r>
      <w:r w:rsidRPr="0014149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О</w:t>
      </w:r>
      <w:r w:rsidRPr="00141494">
        <w:rPr>
          <w:rFonts w:ascii="Times New Roman" w:hAnsi="Times New Roman" w:cs="Times New Roman"/>
        </w:rPr>
        <w:t>брабатывающая промышленность больше развита в Вологодской и Ленинградской областях. Безусловным лидером по развитию сферы услуг является г. Санкт-Петербург.</w:t>
      </w:r>
    </w:p>
    <w:p w:rsidR="00465F3F" w:rsidRPr="007F3F82" w:rsidRDefault="00465F3F" w:rsidP="00465F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7F3F82">
        <w:rPr>
          <w:rFonts w:ascii="Times New Roman" w:hAnsi="Times New Roman" w:cs="Times New Roman"/>
          <w:i/>
        </w:rPr>
        <w:t>Социальная сфера: ключевые моменты.</w:t>
      </w:r>
      <w:r w:rsidRPr="007F3F82">
        <w:rPr>
          <w:rFonts w:ascii="Times New Roman" w:hAnsi="Times New Roman" w:cs="Times New Roman"/>
        </w:rPr>
        <w:t xml:space="preserve"> В период с 2005-2020 годы наблюдается рост численности населения СЗФО. Она увеличилась на 226 тыс. человек за 2005-2020 годы, а среднегодовой прирост составил около 15 тыс. чел. Общий коэффициент смертности превышает по значению общий коэффициент рождаемости</w:t>
      </w:r>
      <w:r>
        <w:rPr>
          <w:rFonts w:ascii="Times New Roman" w:hAnsi="Times New Roman" w:cs="Times New Roman"/>
        </w:rPr>
        <w:t>, но</w:t>
      </w:r>
      <w:r w:rsidRPr="007F3F8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этот фактор компенсируется</w:t>
      </w:r>
      <w:r w:rsidRPr="007F3F82">
        <w:rPr>
          <w:rFonts w:ascii="Times New Roman" w:hAnsi="Times New Roman" w:cs="Times New Roman"/>
        </w:rPr>
        <w:t xml:space="preserve"> значим</w:t>
      </w:r>
      <w:r>
        <w:rPr>
          <w:rFonts w:ascii="Times New Roman" w:hAnsi="Times New Roman" w:cs="Times New Roman"/>
        </w:rPr>
        <w:t>ой</w:t>
      </w:r>
      <w:r w:rsidRPr="007F3F82">
        <w:rPr>
          <w:rFonts w:ascii="Times New Roman" w:hAnsi="Times New Roman" w:cs="Times New Roman"/>
        </w:rPr>
        <w:t xml:space="preserve"> роль</w:t>
      </w:r>
      <w:r w:rsidR="00E73D18">
        <w:rPr>
          <w:rFonts w:ascii="Times New Roman" w:hAnsi="Times New Roman" w:cs="Times New Roman"/>
        </w:rPr>
        <w:t>ю</w:t>
      </w:r>
      <w:r w:rsidRPr="007F3F82">
        <w:rPr>
          <w:rFonts w:ascii="Times New Roman" w:hAnsi="Times New Roman" w:cs="Times New Roman"/>
        </w:rPr>
        <w:t xml:space="preserve"> в приросте населения миграци</w:t>
      </w:r>
      <w:r>
        <w:rPr>
          <w:rFonts w:ascii="Times New Roman" w:hAnsi="Times New Roman" w:cs="Times New Roman"/>
        </w:rPr>
        <w:t>и</w:t>
      </w:r>
      <w:r w:rsidRPr="007F3F82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Растет </w:t>
      </w:r>
      <w:r w:rsidRPr="007F3F82">
        <w:rPr>
          <w:rFonts w:ascii="Times New Roman" w:hAnsi="Times New Roman" w:cs="Times New Roman"/>
        </w:rPr>
        <w:t>доля населения старше трудоспособного возраста</w:t>
      </w:r>
      <w:r>
        <w:rPr>
          <w:rFonts w:ascii="Times New Roman" w:hAnsi="Times New Roman" w:cs="Times New Roman"/>
        </w:rPr>
        <w:t xml:space="preserve"> (с</w:t>
      </w:r>
      <w:r w:rsidRPr="007F3F82">
        <w:rPr>
          <w:rFonts w:ascii="Times New Roman" w:hAnsi="Times New Roman" w:cs="Times New Roman"/>
        </w:rPr>
        <w:t xml:space="preserve"> 21% до 26% в общей численности населения за 2005-2020 гг.), то есть происходит старение населения.</w:t>
      </w:r>
      <w:r>
        <w:rPr>
          <w:rFonts w:ascii="Times New Roman" w:hAnsi="Times New Roman" w:cs="Times New Roman"/>
        </w:rPr>
        <w:t xml:space="preserve"> </w:t>
      </w:r>
      <w:r w:rsidRPr="007F3F82">
        <w:rPr>
          <w:rFonts w:ascii="Times New Roman" w:hAnsi="Times New Roman" w:cs="Times New Roman"/>
        </w:rPr>
        <w:t>В среднем уровень безработицы составил 5 % за 2005-2020 гг. (</w:t>
      </w:r>
      <w:r>
        <w:rPr>
          <w:rFonts w:ascii="Times New Roman" w:hAnsi="Times New Roman" w:cs="Times New Roman"/>
        </w:rPr>
        <w:t>для</w:t>
      </w:r>
      <w:r w:rsidRPr="007F3F82">
        <w:rPr>
          <w:rFonts w:ascii="Times New Roman" w:hAnsi="Times New Roman" w:cs="Times New Roman"/>
        </w:rPr>
        <w:t xml:space="preserve"> России </w:t>
      </w:r>
      <w:r>
        <w:rPr>
          <w:rFonts w:ascii="Times New Roman" w:hAnsi="Times New Roman" w:cs="Times New Roman"/>
        </w:rPr>
        <w:t>в целом этот пока</w:t>
      </w:r>
      <w:r w:rsidRPr="007F3F82">
        <w:rPr>
          <w:rFonts w:ascii="Times New Roman" w:hAnsi="Times New Roman" w:cs="Times New Roman"/>
        </w:rPr>
        <w:t>затель состав</w:t>
      </w:r>
      <w:r>
        <w:rPr>
          <w:rFonts w:ascii="Times New Roman" w:hAnsi="Times New Roman" w:cs="Times New Roman"/>
        </w:rPr>
        <w:t>и</w:t>
      </w:r>
      <w:r w:rsidRPr="007F3F82">
        <w:rPr>
          <w:rFonts w:ascii="Times New Roman" w:hAnsi="Times New Roman" w:cs="Times New Roman"/>
        </w:rPr>
        <w:t xml:space="preserve">л 6%). </w:t>
      </w:r>
      <w:r>
        <w:rPr>
          <w:rFonts w:ascii="Times New Roman" w:hAnsi="Times New Roman" w:cs="Times New Roman"/>
        </w:rPr>
        <w:t>О</w:t>
      </w:r>
      <w:r w:rsidRPr="007F3F82">
        <w:rPr>
          <w:rFonts w:ascii="Times New Roman" w:hAnsi="Times New Roman" w:cs="Times New Roman"/>
        </w:rPr>
        <w:t xml:space="preserve">тмечается прямая зависимость численности рабочей силы от уровня безработицы, что говорит об отсутствии значимого роста рабочих мест. </w:t>
      </w:r>
      <w:r>
        <w:rPr>
          <w:rFonts w:ascii="Times New Roman" w:hAnsi="Times New Roman" w:cs="Times New Roman"/>
        </w:rPr>
        <w:t>З</w:t>
      </w:r>
      <w:r w:rsidRPr="007F3F82">
        <w:rPr>
          <w:rFonts w:ascii="Times New Roman" w:hAnsi="Times New Roman" w:cs="Times New Roman"/>
        </w:rPr>
        <w:t>начительную долю безработных СЗФО составляют люди имеющие среднее профе</w:t>
      </w:r>
      <w:r>
        <w:rPr>
          <w:rFonts w:ascii="Times New Roman" w:hAnsi="Times New Roman" w:cs="Times New Roman"/>
        </w:rPr>
        <w:t>ссиональное и высшие образование</w:t>
      </w:r>
      <w:r w:rsidRPr="007F3F82">
        <w:rPr>
          <w:rFonts w:ascii="Times New Roman" w:hAnsi="Times New Roman" w:cs="Times New Roman"/>
        </w:rPr>
        <w:t>.</w:t>
      </w:r>
    </w:p>
    <w:p w:rsidR="00465F3F" w:rsidRDefault="00465F3F" w:rsidP="00465F3F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2F7364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Обобщая 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результаты этого краткого статистического анализа можно сделать вывод что, хотя р</w:t>
      </w:r>
      <w:r>
        <w:rPr>
          <w:rFonts w:ascii="Times New Roman" w:hAnsi="Times New Roman" w:cs="Times New Roman"/>
        </w:rPr>
        <w:t>егионы СЗФО формируют макрорегион, демонстрирующий тенденцию к росту, наблюдается неустойчивость этого процесса, снижение темпов роста экономики и изменение в ее структуре. Одновременно наблюдаются негативные тенденции в социальном секторе (снижение естественного прироста, старение населения, безработица среди квалифицированного персонала).</w:t>
      </w:r>
    </w:p>
    <w:p w:rsidR="00E0426E" w:rsidRDefault="002D6609" w:rsidP="00465F3F">
      <w:pPr>
        <w:pStyle w:val="ConsPlusNormal"/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 w:rsidRPr="00E0426E">
        <w:rPr>
          <w:rFonts w:ascii="Times New Roman" w:eastAsia="Times New Roman" w:hAnsi="Times New Roman" w:cs="Times New Roman"/>
          <w:b/>
          <w:color w:val="000000"/>
          <w:kern w:val="1"/>
          <w:sz w:val="22"/>
          <w:szCs w:val="22"/>
        </w:rPr>
        <w:t>С</w:t>
      </w:r>
      <w:r w:rsidR="00093A89" w:rsidRPr="00E0426E">
        <w:rPr>
          <w:rFonts w:ascii="Times New Roman" w:eastAsia="Times New Roman" w:hAnsi="Times New Roman" w:cs="Times New Roman"/>
          <w:b/>
          <w:color w:val="000000"/>
          <w:kern w:val="1"/>
          <w:sz w:val="22"/>
          <w:szCs w:val="22"/>
        </w:rPr>
        <w:t xml:space="preserve">равнение </w:t>
      </w:r>
      <w:r w:rsidRPr="00E0426E">
        <w:rPr>
          <w:rFonts w:ascii="Times New Roman" w:eastAsia="Times New Roman" w:hAnsi="Times New Roman" w:cs="Times New Roman"/>
          <w:b/>
          <w:color w:val="000000"/>
          <w:kern w:val="1"/>
          <w:sz w:val="22"/>
          <w:szCs w:val="22"/>
        </w:rPr>
        <w:t xml:space="preserve">приоритетов </w:t>
      </w:r>
      <w:r w:rsidR="002B25DE">
        <w:rPr>
          <w:rFonts w:ascii="Times New Roman" w:eastAsia="Times New Roman" w:hAnsi="Times New Roman" w:cs="Times New Roman"/>
          <w:b/>
          <w:color w:val="000000"/>
          <w:kern w:val="1"/>
          <w:sz w:val="22"/>
          <w:szCs w:val="22"/>
        </w:rPr>
        <w:t xml:space="preserve">устойчивого </w:t>
      </w:r>
      <w:r w:rsidRPr="00E0426E">
        <w:rPr>
          <w:rFonts w:ascii="Times New Roman" w:eastAsia="Times New Roman" w:hAnsi="Times New Roman" w:cs="Times New Roman"/>
          <w:b/>
          <w:color w:val="000000"/>
          <w:kern w:val="1"/>
          <w:sz w:val="22"/>
          <w:szCs w:val="22"/>
        </w:rPr>
        <w:t>социально-экономического развития регионов СЗФО</w:t>
      </w:r>
      <w:r w:rsidR="00343AA1" w:rsidRPr="00E0426E">
        <w:rPr>
          <w:rFonts w:ascii="Times New Roman" w:eastAsia="Times New Roman" w:hAnsi="Times New Roman" w:cs="Times New Roman"/>
          <w:b/>
          <w:color w:val="000000"/>
          <w:kern w:val="1"/>
          <w:sz w:val="22"/>
          <w:szCs w:val="22"/>
        </w:rPr>
        <w:t xml:space="preserve">. </w:t>
      </w:r>
      <w:r w:rsidR="00333422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Изучение региональных стратегий социально-экономического развития </w:t>
      </w:r>
      <w:r w:rsidR="002B25D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с целью их сравнения </w:t>
      </w:r>
      <w:r w:rsidR="00333422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позволяет </w:t>
      </w:r>
      <w:r w:rsidR="00AA79C8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увиде</w:t>
      </w:r>
      <w:r w:rsidR="00333422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ть ряд </w:t>
      </w:r>
      <w:r w:rsidR="00AA79C8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тенденций</w:t>
      </w:r>
      <w:r w:rsidR="00333422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 в отношении принимаемых подходов к устойчивому развитию</w:t>
      </w:r>
      <w:r w:rsidR="00757C3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 (см. табл.1)</w:t>
      </w:r>
      <w:r w:rsidR="00333422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. Во-первых, только в стратегиях </w:t>
      </w:r>
      <w:r w:rsidR="00E0426E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дву</w:t>
      </w:r>
      <w:r w:rsidR="00333422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х регионов (Республика Карелия, Ненецкий автономный округ) устойчивое развитие рассматривается как желаемая модель развития, движение к которой </w:t>
      </w:r>
      <w:r w:rsidR="00650129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предусматривается сценариями стратегии</w:t>
      </w:r>
      <w:r w:rsidR="00E0426E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. При этом </w:t>
      </w:r>
      <w:r w:rsidR="002B25D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в </w:t>
      </w:r>
      <w:r w:rsidR="00650129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С</w:t>
      </w:r>
      <w:r w:rsid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тратеги</w:t>
      </w:r>
      <w:r w:rsidR="002B25D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и </w:t>
      </w:r>
      <w:r w:rsidR="00E0426E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Республик</w:t>
      </w:r>
      <w:r w:rsid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и</w:t>
      </w:r>
      <w:r w:rsidR="00E0426E" w:rsidRP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 xml:space="preserve"> Карелия </w:t>
      </w:r>
      <w:r w:rsidR="002B25D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(утверждена в 2018 году) рас</w:t>
      </w:r>
      <w:r w:rsidR="00E0426E">
        <w:rPr>
          <w:rFonts w:ascii="Times New Roman" w:eastAsia="Times New Roman" w:hAnsi="Times New Roman" w:cs="Times New Roman"/>
          <w:color w:val="000000"/>
          <w:kern w:val="1"/>
          <w:sz w:val="22"/>
          <w:szCs w:val="22"/>
        </w:rPr>
        <w:t>сматриваются</w:t>
      </w:r>
      <w:r w:rsidR="00E0426E" w:rsidRPr="00E0426E">
        <w:rPr>
          <w:rFonts w:ascii="Times New Roman" w:hAnsi="Times New Roman" w:cs="Times New Roman"/>
          <w:sz w:val="22"/>
          <w:szCs w:val="22"/>
        </w:rPr>
        <w:t xml:space="preserve"> три основных сценария: консервативный (инерционный), целевой, </w:t>
      </w:r>
      <w:r w:rsidR="00E0426E">
        <w:rPr>
          <w:rFonts w:ascii="Times New Roman" w:hAnsi="Times New Roman" w:cs="Times New Roman"/>
          <w:sz w:val="22"/>
          <w:szCs w:val="22"/>
        </w:rPr>
        <w:t>форсированный (федеральный), а</w:t>
      </w:r>
      <w:r w:rsidR="00E0426E" w:rsidRPr="00E0426E">
        <w:rPr>
          <w:rFonts w:ascii="Times New Roman" w:hAnsi="Times New Roman" w:cs="Times New Roman"/>
          <w:sz w:val="22"/>
          <w:szCs w:val="22"/>
        </w:rPr>
        <w:t xml:space="preserve"> </w:t>
      </w:r>
      <w:r w:rsidR="00E0426E">
        <w:rPr>
          <w:rFonts w:ascii="Times New Roman" w:hAnsi="Times New Roman" w:cs="Times New Roman"/>
          <w:sz w:val="22"/>
          <w:szCs w:val="22"/>
        </w:rPr>
        <w:t>п</w:t>
      </w:r>
      <w:r w:rsidR="00E0426E" w:rsidRPr="00E0426E">
        <w:rPr>
          <w:rFonts w:ascii="Times New Roman" w:hAnsi="Times New Roman" w:cs="Times New Roman"/>
          <w:sz w:val="22"/>
          <w:szCs w:val="22"/>
        </w:rPr>
        <w:t xml:space="preserve">ереход к модели устойчивого развития обеспечивается </w:t>
      </w:r>
      <w:r w:rsidR="00E0426E" w:rsidRPr="00E0426E">
        <w:rPr>
          <w:rFonts w:ascii="Times New Roman" w:hAnsi="Times New Roman" w:cs="Times New Roman"/>
          <w:sz w:val="22"/>
          <w:szCs w:val="22"/>
        </w:rPr>
        <w:lastRenderedPageBreak/>
        <w:t xml:space="preserve">реализацией </w:t>
      </w:r>
      <w:r w:rsidR="002B25DE">
        <w:rPr>
          <w:rFonts w:ascii="Times New Roman" w:hAnsi="Times New Roman" w:cs="Times New Roman"/>
          <w:sz w:val="22"/>
          <w:szCs w:val="22"/>
        </w:rPr>
        <w:t>форс</w:t>
      </w:r>
      <w:r w:rsidR="00E0426E">
        <w:rPr>
          <w:rFonts w:ascii="Times New Roman" w:hAnsi="Times New Roman" w:cs="Times New Roman"/>
          <w:sz w:val="22"/>
          <w:szCs w:val="22"/>
        </w:rPr>
        <w:t>ированно</w:t>
      </w:r>
      <w:r w:rsidR="00E0426E" w:rsidRPr="00E0426E">
        <w:rPr>
          <w:rFonts w:ascii="Times New Roman" w:hAnsi="Times New Roman" w:cs="Times New Roman"/>
          <w:sz w:val="22"/>
          <w:szCs w:val="22"/>
        </w:rPr>
        <w:t>го сценария.</w:t>
      </w:r>
      <w:r w:rsidR="002B25DE">
        <w:rPr>
          <w:rFonts w:ascii="Times New Roman" w:hAnsi="Times New Roman" w:cs="Times New Roman"/>
          <w:sz w:val="22"/>
          <w:szCs w:val="22"/>
        </w:rPr>
        <w:t xml:space="preserve"> Стратегия Ненецкого округа (утверждена в 2019 году) содержит только один сценарий развития, но его реализация рассчитывается для трех возможных траекторий, одна из которых так и называется «Устойчивый рост» и выбрана в качестве целевой модели развития округа.</w:t>
      </w:r>
    </w:p>
    <w:p w:rsidR="00757C3E" w:rsidRDefault="00757C3E" w:rsidP="00465F3F">
      <w:pPr>
        <w:pStyle w:val="ConsPlusNormal"/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757C3E" w:rsidRDefault="00757C3E" w:rsidP="00465F3F">
      <w:pPr>
        <w:pStyle w:val="ConsPlusNormal"/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</w:p>
    <w:p w:rsidR="00757C3E" w:rsidRPr="00FF0C76" w:rsidRDefault="00757C3E" w:rsidP="00757C3E">
      <w:pPr>
        <w:spacing w:after="0" w:line="247" w:lineRule="auto"/>
        <w:jc w:val="center"/>
        <w:rPr>
          <w:rFonts w:ascii="Times New Roman" w:hAnsi="Times New Roman" w:cs="Times New Roman"/>
        </w:rPr>
      </w:pPr>
      <w:r w:rsidRPr="00FF0C76">
        <w:rPr>
          <w:rFonts w:ascii="Times New Roman" w:hAnsi="Times New Roman" w:cs="Times New Roman"/>
        </w:rPr>
        <w:t xml:space="preserve">Таблица </w:t>
      </w:r>
      <w:r>
        <w:rPr>
          <w:rFonts w:ascii="Times New Roman" w:hAnsi="Times New Roman" w:cs="Times New Roman"/>
        </w:rPr>
        <w:t xml:space="preserve">1. </w:t>
      </w:r>
      <w:r w:rsidRPr="007B04E3">
        <w:rPr>
          <w:rFonts w:ascii="Times New Roman" w:hAnsi="Times New Roman" w:cs="Times New Roman"/>
          <w:b/>
        </w:rPr>
        <w:t>Подходы к рассмотрению устойчивого развития в стратегиях регионов СЗФО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988"/>
        <w:gridCol w:w="2268"/>
        <w:gridCol w:w="2693"/>
        <w:gridCol w:w="2488"/>
      </w:tblGrid>
      <w:tr w:rsidR="00757C3E" w:rsidRPr="00FF0C76" w:rsidTr="003D7D39">
        <w:tc>
          <w:tcPr>
            <w:tcW w:w="988" w:type="dxa"/>
          </w:tcPr>
          <w:p w:rsidR="00757C3E" w:rsidRPr="00FF0C76" w:rsidRDefault="00757C3E" w:rsidP="00311AE3">
            <w:pPr>
              <w:spacing w:after="0" w:line="247" w:lineRule="auto"/>
              <w:jc w:val="center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Подход</w:t>
            </w:r>
          </w:p>
        </w:tc>
        <w:tc>
          <w:tcPr>
            <w:tcW w:w="2268" w:type="dxa"/>
          </w:tcPr>
          <w:p w:rsidR="00757C3E" w:rsidRPr="00FF0C76" w:rsidRDefault="00757C3E" w:rsidP="00311AE3">
            <w:pPr>
              <w:spacing w:after="0" w:line="247" w:lineRule="auto"/>
              <w:jc w:val="center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Устойчивое развитие рассматривается регионом как желаемая модель развития</w:t>
            </w:r>
          </w:p>
        </w:tc>
        <w:tc>
          <w:tcPr>
            <w:tcW w:w="2693" w:type="dxa"/>
          </w:tcPr>
          <w:p w:rsidR="00757C3E" w:rsidRPr="00FF0C76" w:rsidRDefault="00757C3E" w:rsidP="00311AE3">
            <w:pPr>
              <w:spacing w:after="0" w:line="247" w:lineRule="auto"/>
              <w:jc w:val="center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Устойчивое развитие закрепляется в стратегических приоритетных направлениях</w:t>
            </w:r>
          </w:p>
        </w:tc>
        <w:tc>
          <w:tcPr>
            <w:tcW w:w="2488" w:type="dxa"/>
          </w:tcPr>
          <w:p w:rsidR="00757C3E" w:rsidRPr="00FF0C76" w:rsidRDefault="00757C3E" w:rsidP="00311AE3">
            <w:pPr>
              <w:spacing w:after="0" w:line="247" w:lineRule="auto"/>
              <w:jc w:val="center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Обсуждение устойчивого развития не носит конкретного характера</w:t>
            </w:r>
          </w:p>
        </w:tc>
      </w:tr>
      <w:tr w:rsidR="00757C3E" w:rsidRPr="00FF0C76" w:rsidTr="003D7D39">
        <w:tc>
          <w:tcPr>
            <w:tcW w:w="988" w:type="dxa"/>
          </w:tcPr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 xml:space="preserve">Регион </w:t>
            </w:r>
          </w:p>
        </w:tc>
        <w:tc>
          <w:tcPr>
            <w:tcW w:w="2268" w:type="dxa"/>
          </w:tcPr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Республика Карелия</w:t>
            </w:r>
          </w:p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Ненецкий автономный округ</w:t>
            </w:r>
          </w:p>
        </w:tc>
        <w:tc>
          <w:tcPr>
            <w:tcW w:w="2693" w:type="dxa"/>
          </w:tcPr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г. Санкт-Петербург</w:t>
            </w:r>
          </w:p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Архангельская область</w:t>
            </w:r>
          </w:p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Калининградская область</w:t>
            </w:r>
          </w:p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Мурманская область</w:t>
            </w:r>
          </w:p>
        </w:tc>
        <w:tc>
          <w:tcPr>
            <w:tcW w:w="2488" w:type="dxa"/>
          </w:tcPr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Вологодская область</w:t>
            </w:r>
          </w:p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Ленинградская область</w:t>
            </w:r>
          </w:p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Новгородская область</w:t>
            </w:r>
          </w:p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Псковская область</w:t>
            </w:r>
          </w:p>
          <w:p w:rsidR="00757C3E" w:rsidRPr="00FF0C76" w:rsidRDefault="00757C3E" w:rsidP="00311AE3">
            <w:pPr>
              <w:spacing w:after="0" w:line="247" w:lineRule="auto"/>
              <w:rPr>
                <w:rFonts w:ascii="Times New Roman" w:hAnsi="Times New Roman" w:cs="Times New Roman"/>
              </w:rPr>
            </w:pPr>
            <w:r w:rsidRPr="00FF0C76">
              <w:rPr>
                <w:rFonts w:ascii="Times New Roman" w:hAnsi="Times New Roman" w:cs="Times New Roman"/>
              </w:rPr>
              <w:t>Республика Коми</w:t>
            </w:r>
          </w:p>
        </w:tc>
      </w:tr>
    </w:tbl>
    <w:p w:rsidR="00757C3E" w:rsidRDefault="00757C3E" w:rsidP="00757C3E">
      <w:pPr>
        <w:spacing w:after="0" w:line="247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  <w:r w:rsidRPr="007B04E3">
        <w:rPr>
          <w:rFonts w:ascii="Times New Roman" w:hAnsi="Times New Roman" w:cs="Times New Roman"/>
          <w:sz w:val="20"/>
          <w:szCs w:val="20"/>
        </w:rPr>
        <w:t xml:space="preserve">*Источник: составлено на основе анализа стратегий социально-экономического развития регионов. Доступ из нормативно-правовой базы </w:t>
      </w:r>
      <w:proofErr w:type="spellStart"/>
      <w:r w:rsidRPr="007B04E3">
        <w:rPr>
          <w:rFonts w:ascii="Times New Roman" w:hAnsi="Times New Roman" w:cs="Times New Roman"/>
          <w:sz w:val="20"/>
          <w:szCs w:val="20"/>
        </w:rPr>
        <w:t>КонсультантПлюс</w:t>
      </w:r>
      <w:proofErr w:type="spellEnd"/>
      <w:r w:rsidRPr="007B04E3">
        <w:rPr>
          <w:rFonts w:ascii="Times New Roman" w:hAnsi="Times New Roman" w:cs="Times New Roman"/>
          <w:sz w:val="20"/>
          <w:szCs w:val="20"/>
        </w:rPr>
        <w:t xml:space="preserve">. URL: </w:t>
      </w:r>
      <w:hyperlink r:id="rId7" w:history="1">
        <w:r w:rsidRPr="007B04E3">
          <w:rPr>
            <w:rStyle w:val="a3"/>
            <w:rFonts w:ascii="Times New Roman" w:hAnsi="Times New Roman" w:cs="Times New Roman"/>
            <w:sz w:val="20"/>
            <w:szCs w:val="20"/>
          </w:rPr>
          <w:t>http://www.consultant.ru/</w:t>
        </w:r>
      </w:hyperlink>
      <w:r w:rsidRPr="007B04E3">
        <w:rPr>
          <w:rFonts w:ascii="Times New Roman" w:hAnsi="Times New Roman" w:cs="Times New Roman"/>
          <w:sz w:val="20"/>
          <w:szCs w:val="20"/>
        </w:rPr>
        <w:t>.</w:t>
      </w:r>
    </w:p>
    <w:p w:rsidR="00757C3E" w:rsidRDefault="00757C3E" w:rsidP="00757C3E">
      <w:pPr>
        <w:spacing w:after="0" w:line="247" w:lineRule="auto"/>
        <w:ind w:firstLine="425"/>
        <w:jc w:val="both"/>
        <w:rPr>
          <w:rFonts w:ascii="Times New Roman" w:hAnsi="Times New Roman" w:cs="Times New Roman"/>
          <w:sz w:val="20"/>
          <w:szCs w:val="20"/>
        </w:rPr>
      </w:pPr>
    </w:p>
    <w:p w:rsidR="00757C3E" w:rsidRDefault="00757C3E" w:rsidP="00757C3E">
      <w:pPr>
        <w:spacing w:after="0" w:line="247" w:lineRule="auto"/>
        <w:ind w:firstLine="425"/>
        <w:jc w:val="both"/>
        <w:rPr>
          <w:rFonts w:ascii="Times New Roman" w:hAnsi="Times New Roman" w:cs="Times New Roman"/>
        </w:rPr>
      </w:pPr>
    </w:p>
    <w:p w:rsidR="002B25DE" w:rsidRDefault="002B25DE" w:rsidP="00465F3F">
      <w:pPr>
        <w:pStyle w:val="ConsPlusNormal"/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Во-вторых, в стратегиях четырех регионов (г. Санкт-Петербург, Калининградская, Архангельская и Мурманская области) устойчивое развитие закрепляется в приоритетных направлениях реализации стратегий. Это относится как к стратегиям, принятым десять лет назад (Калининградская (2012</w:t>
      </w:r>
      <w:r w:rsidR="006A7BAB">
        <w:rPr>
          <w:rFonts w:ascii="Times New Roman" w:hAnsi="Times New Roman" w:cs="Times New Roman"/>
          <w:sz w:val="22"/>
          <w:szCs w:val="22"/>
        </w:rPr>
        <w:t xml:space="preserve"> год</w:t>
      </w:r>
      <w:r>
        <w:rPr>
          <w:rFonts w:ascii="Times New Roman" w:hAnsi="Times New Roman" w:cs="Times New Roman"/>
          <w:sz w:val="22"/>
          <w:szCs w:val="22"/>
        </w:rPr>
        <w:t>) и Мурманская (2013</w:t>
      </w:r>
      <w:r w:rsidR="006A7BAB">
        <w:rPr>
          <w:rFonts w:ascii="Times New Roman" w:hAnsi="Times New Roman" w:cs="Times New Roman"/>
          <w:sz w:val="22"/>
          <w:szCs w:val="22"/>
        </w:rPr>
        <w:t xml:space="preserve"> год</w:t>
      </w:r>
      <w:r>
        <w:rPr>
          <w:rFonts w:ascii="Times New Roman" w:hAnsi="Times New Roman" w:cs="Times New Roman"/>
          <w:sz w:val="22"/>
          <w:szCs w:val="22"/>
        </w:rPr>
        <w:t>)</w:t>
      </w:r>
      <w:r w:rsidR="00C415DF">
        <w:rPr>
          <w:rFonts w:ascii="Times New Roman" w:hAnsi="Times New Roman" w:cs="Times New Roman"/>
          <w:sz w:val="22"/>
          <w:szCs w:val="22"/>
        </w:rPr>
        <w:t xml:space="preserve"> области</w:t>
      </w:r>
      <w:r>
        <w:rPr>
          <w:rFonts w:ascii="Times New Roman" w:hAnsi="Times New Roman" w:cs="Times New Roman"/>
          <w:sz w:val="22"/>
          <w:szCs w:val="22"/>
        </w:rPr>
        <w:t xml:space="preserve">), так и </w:t>
      </w:r>
      <w:r w:rsidR="00650129">
        <w:rPr>
          <w:rFonts w:ascii="Times New Roman" w:hAnsi="Times New Roman" w:cs="Times New Roman"/>
          <w:sz w:val="22"/>
          <w:szCs w:val="22"/>
        </w:rPr>
        <w:t xml:space="preserve">к </w:t>
      </w:r>
      <w:r>
        <w:rPr>
          <w:rFonts w:ascii="Times New Roman" w:hAnsi="Times New Roman" w:cs="Times New Roman"/>
          <w:sz w:val="22"/>
          <w:szCs w:val="22"/>
        </w:rPr>
        <w:t>стратегиям</w:t>
      </w:r>
      <w:r w:rsidR="00650129">
        <w:rPr>
          <w:rFonts w:ascii="Times New Roman" w:hAnsi="Times New Roman" w:cs="Times New Roman"/>
          <w:sz w:val="22"/>
          <w:szCs w:val="22"/>
        </w:rPr>
        <w:t>,</w:t>
      </w:r>
      <w:r>
        <w:rPr>
          <w:rFonts w:ascii="Times New Roman" w:hAnsi="Times New Roman" w:cs="Times New Roman"/>
          <w:sz w:val="22"/>
          <w:szCs w:val="22"/>
        </w:rPr>
        <w:t xml:space="preserve"> принятым относительно недавно г. Санкт-Петербург (2018</w:t>
      </w:r>
      <w:r w:rsidR="006A7BAB">
        <w:rPr>
          <w:rFonts w:ascii="Times New Roman" w:hAnsi="Times New Roman" w:cs="Times New Roman"/>
          <w:sz w:val="22"/>
          <w:szCs w:val="22"/>
        </w:rPr>
        <w:t xml:space="preserve"> год</w:t>
      </w:r>
      <w:r>
        <w:rPr>
          <w:rFonts w:ascii="Times New Roman" w:hAnsi="Times New Roman" w:cs="Times New Roman"/>
          <w:sz w:val="22"/>
          <w:szCs w:val="22"/>
        </w:rPr>
        <w:t>) и Архангельская область (2019</w:t>
      </w:r>
      <w:r w:rsidR="006A7BAB">
        <w:rPr>
          <w:rFonts w:ascii="Times New Roman" w:hAnsi="Times New Roman" w:cs="Times New Roman"/>
          <w:sz w:val="22"/>
          <w:szCs w:val="22"/>
        </w:rPr>
        <w:t xml:space="preserve"> год</w:t>
      </w:r>
      <w:r>
        <w:rPr>
          <w:rFonts w:ascii="Times New Roman" w:hAnsi="Times New Roman" w:cs="Times New Roman"/>
          <w:sz w:val="22"/>
          <w:szCs w:val="22"/>
        </w:rPr>
        <w:t>)).</w:t>
      </w:r>
      <w:r w:rsidR="006A7BAB">
        <w:rPr>
          <w:rFonts w:ascii="Times New Roman" w:hAnsi="Times New Roman" w:cs="Times New Roman"/>
          <w:sz w:val="22"/>
          <w:szCs w:val="22"/>
        </w:rPr>
        <w:t xml:space="preserve"> Все названные регионы выбрали устойчивый экономический рост в качестве одного из приоритетных направлений развития, в рамках которого составляются детальные планы, формулируются цели, уточняются задачи и определяются ключевые проекты.</w:t>
      </w:r>
    </w:p>
    <w:p w:rsidR="006A7BAB" w:rsidRDefault="006A7BAB" w:rsidP="00465F3F">
      <w:pPr>
        <w:pStyle w:val="ConsPlusNormal"/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Остальные пять регионов СЗФО (</w:t>
      </w:r>
      <w:r w:rsidR="00C415DF">
        <w:rPr>
          <w:rFonts w:ascii="Times New Roman" w:hAnsi="Times New Roman" w:cs="Times New Roman"/>
          <w:sz w:val="22"/>
          <w:szCs w:val="22"/>
        </w:rPr>
        <w:t xml:space="preserve">Вологодская, </w:t>
      </w:r>
      <w:r>
        <w:rPr>
          <w:rFonts w:ascii="Times New Roman" w:hAnsi="Times New Roman" w:cs="Times New Roman"/>
          <w:sz w:val="22"/>
          <w:szCs w:val="22"/>
        </w:rPr>
        <w:t>Ленинградская, Новгородская, Псковская области и Республика Коми) не сформировали однозначно</w:t>
      </w:r>
      <w:r w:rsidR="00C415DF">
        <w:rPr>
          <w:rFonts w:ascii="Times New Roman" w:hAnsi="Times New Roman" w:cs="Times New Roman"/>
          <w:sz w:val="22"/>
          <w:szCs w:val="22"/>
        </w:rPr>
        <w:t>й позиции в</w:t>
      </w:r>
      <w:r>
        <w:rPr>
          <w:rFonts w:ascii="Times New Roman" w:hAnsi="Times New Roman" w:cs="Times New Roman"/>
          <w:sz w:val="22"/>
          <w:szCs w:val="22"/>
        </w:rPr>
        <w:t xml:space="preserve"> отношени</w:t>
      </w:r>
      <w:r w:rsidR="00C415DF">
        <w:rPr>
          <w:rFonts w:ascii="Times New Roman" w:hAnsi="Times New Roman" w:cs="Times New Roman"/>
          <w:sz w:val="22"/>
          <w:szCs w:val="22"/>
        </w:rPr>
        <w:t>и</w:t>
      </w:r>
      <w:r>
        <w:rPr>
          <w:rFonts w:ascii="Times New Roman" w:hAnsi="Times New Roman" w:cs="Times New Roman"/>
          <w:sz w:val="22"/>
          <w:szCs w:val="22"/>
        </w:rPr>
        <w:t xml:space="preserve"> проблематик</w:t>
      </w:r>
      <w:r w:rsidR="00C415DF">
        <w:rPr>
          <w:rFonts w:ascii="Times New Roman" w:hAnsi="Times New Roman" w:cs="Times New Roman"/>
          <w:sz w:val="22"/>
          <w:szCs w:val="22"/>
        </w:rPr>
        <w:t>и</w:t>
      </w:r>
      <w:r>
        <w:rPr>
          <w:rFonts w:ascii="Times New Roman" w:hAnsi="Times New Roman" w:cs="Times New Roman"/>
          <w:sz w:val="22"/>
          <w:szCs w:val="22"/>
        </w:rPr>
        <w:t xml:space="preserve"> устойчивого развития</w:t>
      </w:r>
      <w:r w:rsidR="00C4223F">
        <w:rPr>
          <w:rFonts w:ascii="Times New Roman" w:hAnsi="Times New Roman" w:cs="Times New Roman"/>
          <w:sz w:val="22"/>
          <w:szCs w:val="22"/>
        </w:rPr>
        <w:t>. Достижение у</w:t>
      </w:r>
      <w:r w:rsidR="00C4223F" w:rsidRPr="00C4223F">
        <w:rPr>
          <w:rFonts w:ascii="Times New Roman" w:hAnsi="Times New Roman" w:cs="Times New Roman"/>
          <w:sz w:val="22"/>
          <w:szCs w:val="22"/>
        </w:rPr>
        <w:t>стойчиво</w:t>
      </w:r>
      <w:r w:rsidR="00C4223F">
        <w:rPr>
          <w:rFonts w:ascii="Times New Roman" w:hAnsi="Times New Roman" w:cs="Times New Roman"/>
          <w:sz w:val="22"/>
          <w:szCs w:val="22"/>
        </w:rPr>
        <w:t>го</w:t>
      </w:r>
      <w:r w:rsidR="00C4223F" w:rsidRPr="00C4223F">
        <w:rPr>
          <w:rFonts w:ascii="Times New Roman" w:hAnsi="Times New Roman" w:cs="Times New Roman"/>
          <w:sz w:val="22"/>
          <w:szCs w:val="22"/>
        </w:rPr>
        <w:t xml:space="preserve"> социально-экономическо</w:t>
      </w:r>
      <w:r w:rsidR="00C4223F">
        <w:rPr>
          <w:rFonts w:ascii="Times New Roman" w:hAnsi="Times New Roman" w:cs="Times New Roman"/>
          <w:sz w:val="22"/>
          <w:szCs w:val="22"/>
        </w:rPr>
        <w:t>го</w:t>
      </w:r>
      <w:r w:rsidR="00C4223F" w:rsidRPr="00C4223F">
        <w:rPr>
          <w:rFonts w:ascii="Times New Roman" w:hAnsi="Times New Roman" w:cs="Times New Roman"/>
          <w:sz w:val="22"/>
          <w:szCs w:val="22"/>
        </w:rPr>
        <w:t xml:space="preserve"> развити</w:t>
      </w:r>
      <w:r w:rsidR="00C4223F">
        <w:rPr>
          <w:rFonts w:ascii="Times New Roman" w:hAnsi="Times New Roman" w:cs="Times New Roman"/>
          <w:sz w:val="22"/>
          <w:szCs w:val="22"/>
        </w:rPr>
        <w:t>я</w:t>
      </w:r>
      <w:r w:rsidR="00C4223F" w:rsidRPr="00C4223F">
        <w:rPr>
          <w:rFonts w:ascii="Times New Roman" w:hAnsi="Times New Roman" w:cs="Times New Roman"/>
          <w:sz w:val="22"/>
          <w:szCs w:val="22"/>
        </w:rPr>
        <w:t xml:space="preserve"> в явной форме</w:t>
      </w:r>
      <w:r w:rsidR="00C4223F">
        <w:rPr>
          <w:rFonts w:ascii="Times New Roman" w:hAnsi="Times New Roman" w:cs="Times New Roman"/>
          <w:sz w:val="22"/>
          <w:szCs w:val="22"/>
        </w:rPr>
        <w:t xml:space="preserve"> этими регионами </w:t>
      </w:r>
      <w:r w:rsidR="00C4223F" w:rsidRPr="00C4223F">
        <w:rPr>
          <w:rFonts w:ascii="Times New Roman" w:hAnsi="Times New Roman" w:cs="Times New Roman"/>
          <w:sz w:val="22"/>
          <w:szCs w:val="22"/>
        </w:rPr>
        <w:t>не декларир</w:t>
      </w:r>
      <w:r w:rsidR="00C415DF">
        <w:rPr>
          <w:rFonts w:ascii="Times New Roman" w:hAnsi="Times New Roman" w:cs="Times New Roman"/>
          <w:sz w:val="22"/>
          <w:szCs w:val="22"/>
        </w:rPr>
        <w:t>уется</w:t>
      </w:r>
      <w:r w:rsidR="00287623">
        <w:rPr>
          <w:rFonts w:ascii="Times New Roman" w:hAnsi="Times New Roman" w:cs="Times New Roman"/>
          <w:sz w:val="22"/>
          <w:szCs w:val="22"/>
        </w:rPr>
        <w:t xml:space="preserve"> и в приоритетное направление не выделяется</w:t>
      </w:r>
      <w:r w:rsidR="00C4223F">
        <w:rPr>
          <w:rFonts w:ascii="Times New Roman" w:hAnsi="Times New Roman" w:cs="Times New Roman"/>
          <w:sz w:val="22"/>
          <w:szCs w:val="22"/>
        </w:rPr>
        <w:t>.</w:t>
      </w:r>
      <w:r w:rsidR="00C4223F" w:rsidRPr="00C4223F">
        <w:rPr>
          <w:rFonts w:ascii="Times New Roman" w:hAnsi="Times New Roman" w:cs="Times New Roman"/>
          <w:sz w:val="22"/>
          <w:szCs w:val="22"/>
        </w:rPr>
        <w:t xml:space="preserve"> Проб</w:t>
      </w:r>
      <w:r w:rsidR="00C4223F">
        <w:rPr>
          <w:rFonts w:ascii="Times New Roman" w:hAnsi="Times New Roman" w:cs="Times New Roman"/>
          <w:sz w:val="22"/>
          <w:szCs w:val="22"/>
        </w:rPr>
        <w:t>лематика устойчивого развития в стратегиях этих регионов носит характер констатации самого факта наличия этой проблемы для развития различных сфер и базовых секторов региональной экономики</w:t>
      </w:r>
      <w:r w:rsidR="0059697E">
        <w:rPr>
          <w:rFonts w:ascii="Times New Roman" w:hAnsi="Times New Roman" w:cs="Times New Roman"/>
          <w:sz w:val="22"/>
          <w:szCs w:val="22"/>
        </w:rPr>
        <w:t xml:space="preserve">. </w:t>
      </w:r>
      <w:r w:rsidR="00287623">
        <w:rPr>
          <w:rFonts w:ascii="Times New Roman" w:hAnsi="Times New Roman" w:cs="Times New Roman"/>
          <w:sz w:val="22"/>
          <w:szCs w:val="22"/>
        </w:rPr>
        <w:t>При этом</w:t>
      </w:r>
      <w:r w:rsidR="0059697E">
        <w:rPr>
          <w:rFonts w:ascii="Times New Roman" w:hAnsi="Times New Roman" w:cs="Times New Roman"/>
          <w:sz w:val="22"/>
          <w:szCs w:val="22"/>
        </w:rPr>
        <w:t xml:space="preserve"> два региона (Ленинградская область и Республика Коми)</w:t>
      </w:r>
      <w:r w:rsidR="00C4223F">
        <w:rPr>
          <w:rFonts w:ascii="Times New Roman" w:hAnsi="Times New Roman" w:cs="Times New Roman"/>
          <w:sz w:val="22"/>
          <w:szCs w:val="22"/>
        </w:rPr>
        <w:t xml:space="preserve"> </w:t>
      </w:r>
      <w:r w:rsidR="0059697E">
        <w:rPr>
          <w:rFonts w:ascii="Times New Roman" w:hAnsi="Times New Roman" w:cs="Times New Roman"/>
          <w:sz w:val="22"/>
          <w:szCs w:val="22"/>
        </w:rPr>
        <w:t>заявляют о достижении устойчивости на третьем, завершающем, этапе реализации своих Стратегий</w:t>
      </w:r>
      <w:r w:rsidR="00287623">
        <w:rPr>
          <w:rFonts w:ascii="Times New Roman" w:hAnsi="Times New Roman" w:cs="Times New Roman"/>
          <w:sz w:val="22"/>
          <w:szCs w:val="22"/>
        </w:rPr>
        <w:t>. Три других региона (Вологодская, Новгородская и Псковская области)</w:t>
      </w:r>
      <w:r w:rsidR="00650129">
        <w:rPr>
          <w:rFonts w:ascii="Times New Roman" w:hAnsi="Times New Roman" w:cs="Times New Roman"/>
          <w:sz w:val="22"/>
          <w:szCs w:val="22"/>
        </w:rPr>
        <w:t>,</w:t>
      </w:r>
      <w:r w:rsidR="00287623">
        <w:rPr>
          <w:rFonts w:ascii="Times New Roman" w:hAnsi="Times New Roman" w:cs="Times New Roman"/>
          <w:sz w:val="22"/>
          <w:szCs w:val="22"/>
        </w:rPr>
        <w:t xml:space="preserve"> не ставя достижение устойчивого социально-экономического развития </w:t>
      </w:r>
      <w:r w:rsidR="00650129">
        <w:rPr>
          <w:rFonts w:ascii="Times New Roman" w:hAnsi="Times New Roman" w:cs="Times New Roman"/>
          <w:sz w:val="22"/>
          <w:szCs w:val="22"/>
        </w:rPr>
        <w:t>финальной точкой своих планов, рассматривают важность этой проблемы для решения задач обеспечения экономического роста и управления развитием территории.</w:t>
      </w:r>
    </w:p>
    <w:p w:rsidR="0059697E" w:rsidRPr="00E0426E" w:rsidRDefault="00F842AF" w:rsidP="00465F3F">
      <w:pPr>
        <w:pStyle w:val="ConsPlusNormal"/>
        <w:spacing w:line="252" w:lineRule="auto"/>
        <w:ind w:firstLine="425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Анализ региональных стратегий социально-экономического развития позволяет сделать вывод о том, что</w:t>
      </w:r>
      <w:r w:rsidR="002A7BDD">
        <w:rPr>
          <w:rFonts w:ascii="Times New Roman" w:hAnsi="Times New Roman" w:cs="Times New Roman"/>
          <w:sz w:val="22"/>
          <w:szCs w:val="22"/>
        </w:rPr>
        <w:t xml:space="preserve"> т</w:t>
      </w:r>
      <w:r w:rsidR="0059697E">
        <w:rPr>
          <w:rFonts w:ascii="Times New Roman" w:hAnsi="Times New Roman" w:cs="Times New Roman"/>
          <w:sz w:val="22"/>
          <w:szCs w:val="22"/>
        </w:rPr>
        <w:t>ренд на приорите</w:t>
      </w:r>
      <w:r>
        <w:rPr>
          <w:rFonts w:ascii="Times New Roman" w:hAnsi="Times New Roman" w:cs="Times New Roman"/>
          <w:sz w:val="22"/>
          <w:szCs w:val="22"/>
        </w:rPr>
        <w:t xml:space="preserve">зацию </w:t>
      </w:r>
      <w:r w:rsidR="0059697E">
        <w:rPr>
          <w:rFonts w:ascii="Times New Roman" w:hAnsi="Times New Roman" w:cs="Times New Roman"/>
          <w:sz w:val="22"/>
          <w:szCs w:val="22"/>
        </w:rPr>
        <w:t>устойчивого развития в регион</w:t>
      </w:r>
      <w:r>
        <w:rPr>
          <w:rFonts w:ascii="Times New Roman" w:hAnsi="Times New Roman" w:cs="Times New Roman"/>
          <w:sz w:val="22"/>
          <w:szCs w:val="22"/>
        </w:rPr>
        <w:t>ах</w:t>
      </w:r>
      <w:r w:rsidR="0059697E">
        <w:rPr>
          <w:rFonts w:ascii="Times New Roman" w:hAnsi="Times New Roman" w:cs="Times New Roman"/>
          <w:sz w:val="22"/>
          <w:szCs w:val="22"/>
        </w:rPr>
        <w:t xml:space="preserve">, </w:t>
      </w:r>
      <w:r w:rsidR="0059697E">
        <w:rPr>
          <w:rFonts w:ascii="Times New Roman" w:hAnsi="Times New Roman" w:cs="Times New Roman"/>
          <w:sz w:val="22"/>
          <w:szCs w:val="22"/>
        </w:rPr>
        <w:lastRenderedPageBreak/>
        <w:t>входящих в СЗФО, окончательно не сформирован</w:t>
      </w:r>
      <w:r w:rsidR="007F351D">
        <w:rPr>
          <w:rFonts w:ascii="Times New Roman" w:hAnsi="Times New Roman" w:cs="Times New Roman"/>
          <w:sz w:val="22"/>
          <w:szCs w:val="22"/>
        </w:rPr>
        <w:t>, поскольку пять из одиннадцати регионов округа не рассматривают модель</w:t>
      </w:r>
      <w:r>
        <w:rPr>
          <w:rFonts w:ascii="Times New Roman" w:hAnsi="Times New Roman" w:cs="Times New Roman"/>
          <w:sz w:val="22"/>
          <w:szCs w:val="22"/>
        </w:rPr>
        <w:t xml:space="preserve"> устойчивого развития</w:t>
      </w:r>
      <w:r w:rsidR="007F351D">
        <w:rPr>
          <w:rFonts w:ascii="Times New Roman" w:hAnsi="Times New Roman" w:cs="Times New Roman"/>
          <w:sz w:val="22"/>
          <w:szCs w:val="22"/>
        </w:rPr>
        <w:t xml:space="preserve"> в качестве базы для планирования своего будущего.</w:t>
      </w:r>
      <w:r>
        <w:rPr>
          <w:rFonts w:ascii="Times New Roman" w:hAnsi="Times New Roman" w:cs="Times New Roman"/>
          <w:sz w:val="22"/>
          <w:szCs w:val="22"/>
        </w:rPr>
        <w:t xml:space="preserve"> Еще один вывод, который также можно сделать, анализируя региональные стратегии, это то, что устойчивость развития региона рассматривается </w:t>
      </w:r>
      <w:r w:rsidRPr="000B5D24">
        <w:rPr>
          <w:rFonts w:ascii="Times New Roman" w:hAnsi="Times New Roman" w:cs="Times New Roman"/>
          <w:sz w:val="22"/>
          <w:szCs w:val="22"/>
        </w:rPr>
        <w:t xml:space="preserve">преимущественно через экономическую составляющую, которая </w:t>
      </w:r>
      <w:r w:rsidR="00AA79C8" w:rsidRPr="000B5D24">
        <w:rPr>
          <w:rFonts w:ascii="Times New Roman" w:hAnsi="Times New Roman" w:cs="Times New Roman"/>
          <w:sz w:val="22"/>
          <w:szCs w:val="22"/>
        </w:rPr>
        <w:t xml:space="preserve">определяется в качестве одного из приоритетных направлений реализации стратегии и </w:t>
      </w:r>
      <w:r w:rsidRPr="000B5D24">
        <w:rPr>
          <w:rFonts w:ascii="Times New Roman" w:hAnsi="Times New Roman" w:cs="Times New Roman"/>
          <w:sz w:val="22"/>
          <w:szCs w:val="22"/>
        </w:rPr>
        <w:t>основательно прораб</w:t>
      </w:r>
      <w:r w:rsidR="00AA79C8" w:rsidRPr="000B5D24">
        <w:rPr>
          <w:rFonts w:ascii="Times New Roman" w:hAnsi="Times New Roman" w:cs="Times New Roman"/>
          <w:sz w:val="22"/>
          <w:szCs w:val="22"/>
        </w:rPr>
        <w:t>а</w:t>
      </w:r>
      <w:r w:rsidRPr="000B5D24">
        <w:rPr>
          <w:rFonts w:ascii="Times New Roman" w:hAnsi="Times New Roman" w:cs="Times New Roman"/>
          <w:sz w:val="22"/>
          <w:szCs w:val="22"/>
        </w:rPr>
        <w:t>т</w:t>
      </w:r>
      <w:r w:rsidR="00AA79C8" w:rsidRPr="000B5D24">
        <w:rPr>
          <w:rFonts w:ascii="Times New Roman" w:hAnsi="Times New Roman" w:cs="Times New Roman"/>
          <w:sz w:val="22"/>
          <w:szCs w:val="22"/>
        </w:rPr>
        <w:t>ывается</w:t>
      </w:r>
      <w:r w:rsidRPr="000B5D24">
        <w:rPr>
          <w:rFonts w:ascii="Times New Roman" w:hAnsi="Times New Roman" w:cs="Times New Roman"/>
          <w:sz w:val="22"/>
          <w:szCs w:val="22"/>
        </w:rPr>
        <w:t xml:space="preserve"> в стратегических плана</w:t>
      </w:r>
      <w:r w:rsidR="00AA79C8" w:rsidRPr="000B5D24">
        <w:rPr>
          <w:rFonts w:ascii="Times New Roman" w:hAnsi="Times New Roman" w:cs="Times New Roman"/>
          <w:sz w:val="22"/>
          <w:szCs w:val="22"/>
        </w:rPr>
        <w:t>х</w:t>
      </w:r>
      <w:r w:rsidRPr="000B5D24">
        <w:rPr>
          <w:rFonts w:ascii="Times New Roman" w:hAnsi="Times New Roman" w:cs="Times New Roman"/>
          <w:sz w:val="22"/>
          <w:szCs w:val="22"/>
        </w:rPr>
        <w:t xml:space="preserve"> четырех регионов из одиннадцати, входящих в состав СЗФО. При этом другие составляющие устойчивого развития (социальная, экологическая, управленческая) в стратегических планах регионов раскрытия не находят.</w:t>
      </w:r>
      <w:r w:rsidR="00650129" w:rsidRPr="000B5D24">
        <w:rPr>
          <w:rFonts w:ascii="Times New Roman" w:hAnsi="Times New Roman" w:cs="Times New Roman"/>
          <w:sz w:val="22"/>
          <w:szCs w:val="22"/>
        </w:rPr>
        <w:t xml:space="preserve"> Также можно сделать вывод о том, что процесс интеграции принципов устойчивого развития в региональные стратегии не является конъюнктурным трендом (обусловленным </w:t>
      </w:r>
      <w:r w:rsidR="000B5D24" w:rsidRPr="000B5D24">
        <w:rPr>
          <w:rFonts w:ascii="Times New Roman" w:hAnsi="Times New Roman" w:cs="Times New Roman"/>
          <w:color w:val="000000"/>
          <w:sz w:val="22"/>
          <w:szCs w:val="22"/>
        </w:rPr>
        <w:t>Повесткой дня в области устойчивого развития до 2030 года</w:t>
      </w:r>
      <w:r w:rsidR="000B5D24" w:rsidRPr="000B5D24">
        <w:rPr>
          <w:rStyle w:val="a6"/>
          <w:rFonts w:ascii="Times New Roman" w:hAnsi="Times New Roman" w:cs="Times New Roman"/>
          <w:color w:val="000000"/>
          <w:sz w:val="22"/>
          <w:szCs w:val="22"/>
        </w:rPr>
        <w:footnoteReference w:id="2"/>
      </w:r>
      <w:r w:rsidR="000B5D24" w:rsidRPr="000B5D24">
        <w:rPr>
          <w:rFonts w:ascii="Times New Roman" w:hAnsi="Times New Roman" w:cs="Times New Roman"/>
          <w:color w:val="000000"/>
          <w:sz w:val="22"/>
          <w:szCs w:val="22"/>
        </w:rPr>
        <w:t>)</w:t>
      </w:r>
      <w:r w:rsidR="000B5D24">
        <w:rPr>
          <w:rFonts w:ascii="Times New Roman" w:hAnsi="Times New Roman" w:cs="Times New Roman"/>
          <w:sz w:val="22"/>
          <w:szCs w:val="22"/>
        </w:rPr>
        <w:t>, но есть отражение позиции региона в отношении понимания глубины проблем регионального развития и имеющихся инструментов для разработки планов их преодоления.</w:t>
      </w:r>
    </w:p>
    <w:p w:rsidR="008E298C" w:rsidRDefault="002B4ECA" w:rsidP="00465F3F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1"/>
          <w:lang w:eastAsia="ru-RU"/>
        </w:rPr>
        <w:t>Заключение.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</w:t>
      </w:r>
      <w:r w:rsidR="00FC7D2F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Выявленные ключевые тренды, формирующиеся в экономической и социальной сфере регионов СЗФО</w:t>
      </w:r>
      <w:r w:rsidR="008E298C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,</w:t>
      </w:r>
      <w:r w:rsidR="00FC7D2F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имеют отношение как к периоду времени, предшествовавшему этапу стратегического планирования, так и </w:t>
      </w:r>
      <w:r w:rsidR="008E298C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периоду</w:t>
      </w:r>
      <w:r w:rsidR="00FC7D2F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, в течение которого регионы приступили к реализации стратегических сценариев развития. </w:t>
      </w:r>
      <w:r w:rsidR="008E298C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Негативный характер выявляемых трендов требуют незамедлительного вмешательства в процесс стратегического управления развитием регионов СЗФО. Несмотря на то, что для целого ряда регионов пока еще рано делать однозначные выводы о результативности и эффективности сформулированных стратегий, тем не менее наглядно проявилась ситуация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, во-первых,</w:t>
      </w:r>
      <w:r w:rsidR="008E298C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недостаточного концептуального обоснования стратегических планов (</w:t>
      </w:r>
      <w:r w:rsidR="007E418B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в своих планах регионы стараются преимущественно законсервировать текущую ситуацию, а главная задача – это ориентация не на прорыв, а на недопущения скатывания региона в отрицательную зону)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. Во-вторых, наблюдается</w:t>
      </w:r>
      <w:r w:rsidR="007E418B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недостаточн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ая</w:t>
      </w:r>
      <w:r w:rsidR="007E418B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прогностичност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ь</w:t>
      </w:r>
      <w:r w:rsidR="007E418B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используемых моделей (</w:t>
      </w:r>
      <w:r w:rsidR="008E298C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регионы в разработке программ развития руководствуются линейной парадигмой, не учитывают в н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еобходим</w:t>
      </w:r>
      <w:r w:rsidR="008E298C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ой мере сложность существующей ситуации, предполагают высокую информационную прозрачность внешней и внутренней среды функционирования, 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относительную </w:t>
      </w:r>
      <w:r w:rsidR="008E298C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стабильность внешнеэкономической и внешнеполитической ситуации). </w:t>
      </w:r>
    </w:p>
    <w:p w:rsidR="009644B4" w:rsidRDefault="009644B4" w:rsidP="00465F3F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lang w:eastAsia="ru-RU"/>
        </w:rPr>
      </w:pP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Результаты исследования приводят к констатации значимого вывода, заключающегося в том, что на текущем этап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е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развития стратегического планирования регионы выбирают стратегию следования сформировавшимся трендам, не предпринимая особых усилий 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с целью кардинального изменения положения дел и выбора более эффективной траектории развития, требующей не только нового взгляда на существующие региональные проблемы (чтобы быть сформулированной), но и новых подходов к ее разработке и реализации. Таким образом вполне обоснованным является 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предложени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е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в отношении направлений совершенствования страте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гического планирования регионов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и заключающе</w:t>
      </w:r>
      <w:r w:rsidR="00E73D18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е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ся в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развити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и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методологии стратегического планирования с целью повышения его значимости как 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дееспособного 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>инструмента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kern w:val="1"/>
          <w:lang w:eastAsia="ru-RU"/>
        </w:rPr>
        <w:t xml:space="preserve"> формирующего образ будущего</w:t>
      </w:r>
      <w:r w:rsidR="00466F8D">
        <w:rPr>
          <w:rFonts w:ascii="Times New Roman" w:eastAsia="Times New Roman" w:hAnsi="Times New Roman" w:cs="Times New Roman"/>
          <w:color w:val="000000"/>
          <w:kern w:val="1"/>
          <w:lang w:eastAsia="ru-RU"/>
        </w:rPr>
        <w:t>.</w:t>
      </w:r>
    </w:p>
    <w:p w:rsidR="00465F3F" w:rsidRPr="002B4ECA" w:rsidRDefault="00465F3F" w:rsidP="00465F3F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lang w:eastAsia="ru-RU"/>
        </w:rPr>
      </w:pPr>
    </w:p>
    <w:p w:rsidR="00093A89" w:rsidRPr="00EF1701" w:rsidRDefault="00465F3F" w:rsidP="00465F3F">
      <w:pPr>
        <w:widowControl w:val="0"/>
        <w:shd w:val="clear" w:color="auto" w:fill="FFFFFF"/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/>
          <w:color w:val="000000"/>
          <w:kern w:val="1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kern w:val="1"/>
          <w:lang w:eastAsia="ru-RU"/>
        </w:rPr>
        <w:lastRenderedPageBreak/>
        <w:t>ЛИТЕРАТУ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kern w:val="1"/>
          <w:lang w:eastAsia="ru-RU"/>
        </w:rPr>
        <w:t>РА</w:t>
      </w:r>
    </w:p>
    <w:p w:rsidR="00EF1701" w:rsidRPr="00EF1701" w:rsidRDefault="00223DEF" w:rsidP="00465F3F">
      <w:pPr>
        <w:pStyle w:val="a4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EF1701">
        <w:rPr>
          <w:rFonts w:ascii="Times New Roman" w:hAnsi="Times New Roman" w:cs="Times New Roman"/>
          <w:sz w:val="22"/>
          <w:szCs w:val="22"/>
        </w:rPr>
        <w:t xml:space="preserve">1.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</w:rPr>
        <w:t>Блаженкова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Н.М., Царенко И.В. Социальный механизм устойчивого развития экономики региона в рыночной среде // Вестник УГНТУ. Наука, образование, экономика. Серия экономика. 2020. №4 (34). С.45-51.</w:t>
      </w:r>
      <w:r w:rsidR="00EF1701" w:rsidRPr="00EF1701">
        <w:rPr>
          <w:rFonts w:ascii="Times New Roman" w:hAnsi="Times New Roman" w:cs="Times New Roman"/>
          <w:sz w:val="22"/>
          <w:szCs w:val="22"/>
        </w:rPr>
        <w:t xml:space="preserve"> </w:t>
      </w:r>
      <w:r w:rsidR="00EF1701" w:rsidRPr="00EF1701">
        <w:rPr>
          <w:rFonts w:ascii="Times New Roman" w:hAnsi="Times New Roman" w:cs="Times New Roman"/>
          <w:sz w:val="22"/>
          <w:szCs w:val="22"/>
          <w:lang w:val="en-US"/>
        </w:rPr>
        <w:t>DOI</w:t>
      </w:r>
      <w:r w:rsidR="00EF1701" w:rsidRPr="00EF1701">
        <w:rPr>
          <w:rFonts w:ascii="Times New Roman" w:hAnsi="Times New Roman" w:cs="Times New Roman"/>
          <w:sz w:val="22"/>
          <w:szCs w:val="22"/>
        </w:rPr>
        <w:t>: 10.17122/2541-8904-2020-4-34-45-51.</w:t>
      </w:r>
    </w:p>
    <w:p w:rsidR="00B67C86" w:rsidRPr="00EF1701" w:rsidRDefault="00223DEF" w:rsidP="00465F3F">
      <w:pPr>
        <w:pStyle w:val="a4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EF1701">
        <w:rPr>
          <w:rFonts w:ascii="Times New Roman" w:hAnsi="Times New Roman" w:cs="Times New Roman"/>
          <w:sz w:val="22"/>
          <w:szCs w:val="22"/>
        </w:rPr>
        <w:t xml:space="preserve">2. </w:t>
      </w:r>
      <w:r w:rsidR="00B67C86" w:rsidRPr="00EF1701">
        <w:rPr>
          <w:rFonts w:ascii="Times New Roman" w:hAnsi="Times New Roman" w:cs="Times New Roman"/>
          <w:sz w:val="22"/>
          <w:szCs w:val="22"/>
        </w:rPr>
        <w:t xml:space="preserve">Васильцов В.С.,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</w:rPr>
        <w:t>Яшалова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Н.Н., Яковлева Е.Н., Харламов А.В. Национальная климатическая политика: концептуальные основы и проблемы адаптации // Экономика региона. 2021. Т.17, вып.4. С.1123-1136. 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https</w:t>
      </w:r>
      <w:r w:rsidR="00B67C86" w:rsidRPr="00EF1701">
        <w:rPr>
          <w:rFonts w:ascii="Times New Roman" w:hAnsi="Times New Roman" w:cs="Times New Roman"/>
          <w:sz w:val="22"/>
          <w:szCs w:val="22"/>
        </w:rPr>
        <w:t>://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doi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>.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org</w:t>
      </w:r>
      <w:r w:rsidR="00B67C86" w:rsidRPr="00EF1701">
        <w:rPr>
          <w:rFonts w:ascii="Times New Roman" w:hAnsi="Times New Roman" w:cs="Times New Roman"/>
          <w:sz w:val="22"/>
          <w:szCs w:val="22"/>
        </w:rPr>
        <w:t>/10.17059/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ekon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reg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>.2021-4-6.</w:t>
      </w:r>
    </w:p>
    <w:p w:rsidR="00B67C86" w:rsidRPr="00EF1701" w:rsidRDefault="00223DEF" w:rsidP="00465F3F">
      <w:pPr>
        <w:pStyle w:val="a4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EF1701">
        <w:rPr>
          <w:rFonts w:ascii="Times New Roman" w:hAnsi="Times New Roman" w:cs="Times New Roman"/>
          <w:sz w:val="22"/>
          <w:szCs w:val="22"/>
        </w:rPr>
        <w:t xml:space="preserve">3.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</w:rPr>
        <w:t>Гринчель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Б.М. Оценка влияния стратегических планов на конкурентную привлекательность и устойчивость развития регионов // Региональная экономика. Юг России. 2018. №1(19). С. 53-64. 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DOI</w:t>
      </w:r>
      <w:r w:rsidR="00B67C86" w:rsidRPr="00EF1701">
        <w:rPr>
          <w:rFonts w:ascii="Times New Roman" w:hAnsi="Times New Roman" w:cs="Times New Roman"/>
          <w:sz w:val="22"/>
          <w:szCs w:val="22"/>
        </w:rPr>
        <w:t xml:space="preserve">: 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https</w:t>
      </w:r>
      <w:r w:rsidR="00B67C86" w:rsidRPr="00EF1701">
        <w:rPr>
          <w:rFonts w:ascii="Times New Roman" w:hAnsi="Times New Roman" w:cs="Times New Roman"/>
          <w:sz w:val="22"/>
          <w:szCs w:val="22"/>
        </w:rPr>
        <w:t>://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doi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>.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org</w:t>
      </w:r>
      <w:r w:rsidR="00B67C86" w:rsidRPr="00EF1701">
        <w:rPr>
          <w:rFonts w:ascii="Times New Roman" w:hAnsi="Times New Roman" w:cs="Times New Roman"/>
          <w:sz w:val="22"/>
          <w:szCs w:val="22"/>
        </w:rPr>
        <w:t>/10.15688/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re</w:t>
      </w:r>
      <w:r w:rsidR="00B67C86" w:rsidRPr="00EF1701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volsu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>.2018.1.5.</w:t>
      </w:r>
    </w:p>
    <w:p w:rsidR="00DB5465" w:rsidRDefault="00223DEF" w:rsidP="00465F3F">
      <w:pPr>
        <w:pStyle w:val="a4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EF1701">
        <w:rPr>
          <w:rFonts w:ascii="Times New Roman" w:hAnsi="Times New Roman" w:cs="Times New Roman"/>
          <w:sz w:val="22"/>
          <w:szCs w:val="22"/>
        </w:rPr>
        <w:t xml:space="preserve">4. </w:t>
      </w:r>
      <w:r w:rsidR="00B67C86" w:rsidRPr="00EF1701">
        <w:rPr>
          <w:rFonts w:ascii="Times New Roman" w:hAnsi="Times New Roman" w:cs="Times New Roman"/>
          <w:sz w:val="22"/>
          <w:szCs w:val="22"/>
        </w:rPr>
        <w:t xml:space="preserve">Каюков В.В.,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</w:rPr>
        <w:t>Шихвердиев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А.П. Институциональные основы синтеза рыночных и априорных подходов к промышленной политике // Экономика региона. 2022. Т.18, вып.1. С.105-118. </w:t>
      </w:r>
      <w:hyperlink r:id="rId8" w:history="1"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  <w:lang w:val="en-US"/>
          </w:rPr>
          <w:t>https</w:t>
        </w:r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</w:rPr>
          <w:t>://</w:t>
        </w:r>
        <w:proofErr w:type="spellStart"/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  <w:lang w:val="en-US"/>
          </w:rPr>
          <w:t>doi</w:t>
        </w:r>
        <w:proofErr w:type="spellEnd"/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</w:rPr>
          <w:t>.</w:t>
        </w:r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  <w:lang w:val="en-US"/>
          </w:rPr>
          <w:t>org</w:t>
        </w:r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</w:rPr>
          <w:t>/10.17059/</w:t>
        </w:r>
        <w:proofErr w:type="spellStart"/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  <w:lang w:val="en-US"/>
          </w:rPr>
          <w:t>ekon</w:t>
        </w:r>
        <w:proofErr w:type="spellEnd"/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</w:rPr>
          <w:t>.</w:t>
        </w:r>
        <w:proofErr w:type="spellStart"/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  <w:lang w:val="en-US"/>
          </w:rPr>
          <w:t>reg</w:t>
        </w:r>
        <w:proofErr w:type="spellEnd"/>
        <w:r w:rsidR="00DB5465" w:rsidRPr="007A4FB7">
          <w:rPr>
            <w:rStyle w:val="a3"/>
            <w:rFonts w:ascii="Times New Roman" w:hAnsi="Times New Roman" w:cs="Times New Roman"/>
            <w:sz w:val="22"/>
            <w:szCs w:val="22"/>
          </w:rPr>
          <w:t>.2022-1-8</w:t>
        </w:r>
      </w:hyperlink>
      <w:r w:rsidR="00B67C86" w:rsidRPr="00EF1701">
        <w:rPr>
          <w:rFonts w:ascii="Times New Roman" w:hAnsi="Times New Roman" w:cs="Times New Roman"/>
          <w:sz w:val="22"/>
          <w:szCs w:val="22"/>
        </w:rPr>
        <w:t>.</w:t>
      </w:r>
    </w:p>
    <w:p w:rsidR="00B67C86" w:rsidRPr="00EF1701" w:rsidRDefault="00223DEF" w:rsidP="00465F3F">
      <w:pPr>
        <w:pStyle w:val="a4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EF1701">
        <w:rPr>
          <w:rFonts w:ascii="Times New Roman" w:hAnsi="Times New Roman" w:cs="Times New Roman"/>
          <w:sz w:val="22"/>
          <w:szCs w:val="22"/>
        </w:rPr>
        <w:t xml:space="preserve">5.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</w:rPr>
        <w:t>Окрепилов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В.В., Кузнецов С.В.,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</w:rPr>
        <w:t>Лачининский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С.С. Приоритеты экономического развития регионов Северо-Запада в контексте Стратегии пространственного развития России // Проблемы прогнозирования. 2020. №2. С.72 – 81.</w:t>
      </w:r>
    </w:p>
    <w:p w:rsidR="00B67C86" w:rsidRPr="00EF1701" w:rsidRDefault="00223DEF" w:rsidP="00465F3F">
      <w:pPr>
        <w:pStyle w:val="a4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EF1701">
        <w:rPr>
          <w:rFonts w:ascii="Times New Roman" w:hAnsi="Times New Roman" w:cs="Times New Roman"/>
          <w:sz w:val="22"/>
          <w:szCs w:val="22"/>
        </w:rPr>
        <w:t xml:space="preserve">6.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</w:rPr>
        <w:t>Сугак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Е.В. Устойчивое развитие и экологическая безопасность промышленных регионов России // Региональная экономика и управление: электронный научный журнал. 2020. №3 (63). 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www</w:t>
      </w:r>
      <w:r w:rsidR="00B67C86" w:rsidRPr="00EF1701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eee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>-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region</w:t>
      </w:r>
      <w:r w:rsidR="00B67C86" w:rsidRPr="00EF1701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ru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>/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article</w:t>
      </w:r>
      <w:r w:rsidR="00B67C86" w:rsidRPr="00EF1701">
        <w:rPr>
          <w:rFonts w:ascii="Times New Roman" w:hAnsi="Times New Roman" w:cs="Times New Roman"/>
          <w:sz w:val="22"/>
          <w:szCs w:val="22"/>
        </w:rPr>
        <w:t>/6302.</w:t>
      </w:r>
    </w:p>
    <w:p w:rsidR="00B67C86" w:rsidRPr="00EF1701" w:rsidRDefault="00223DEF" w:rsidP="00465F3F">
      <w:pPr>
        <w:pStyle w:val="a4"/>
        <w:ind w:left="714" w:hanging="357"/>
        <w:jc w:val="both"/>
        <w:rPr>
          <w:rFonts w:ascii="Times New Roman" w:hAnsi="Times New Roman" w:cs="Times New Roman"/>
          <w:sz w:val="22"/>
          <w:szCs w:val="22"/>
        </w:rPr>
      </w:pPr>
      <w:r w:rsidRPr="00EF1701">
        <w:rPr>
          <w:rFonts w:ascii="Times New Roman" w:hAnsi="Times New Roman" w:cs="Times New Roman"/>
          <w:sz w:val="22"/>
          <w:szCs w:val="22"/>
        </w:rPr>
        <w:t xml:space="preserve">7.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</w:rPr>
        <w:t>Шеломенцев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А.Г., Дорошенко С.В., Трушкова Е.А.,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</w:rPr>
        <w:t>Шихвердиев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А.П. Стртаегии-2030: подходы к разработке в регионах России //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Ars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</w:t>
      </w:r>
      <w:proofErr w:type="spellStart"/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Administradi</w:t>
      </w:r>
      <w:proofErr w:type="spellEnd"/>
      <w:r w:rsidR="00B67C86" w:rsidRPr="00EF1701">
        <w:rPr>
          <w:rFonts w:ascii="Times New Roman" w:hAnsi="Times New Roman" w:cs="Times New Roman"/>
          <w:sz w:val="22"/>
          <w:szCs w:val="22"/>
        </w:rPr>
        <w:t xml:space="preserve"> (Искусство управления). 2017. Том 9. №4. С.570-592. </w:t>
      </w:r>
      <w:r w:rsidR="00B67C86" w:rsidRPr="00EF1701">
        <w:rPr>
          <w:rFonts w:ascii="Times New Roman" w:hAnsi="Times New Roman" w:cs="Times New Roman"/>
          <w:sz w:val="22"/>
          <w:szCs w:val="22"/>
          <w:lang w:val="en-US"/>
        </w:rPr>
        <w:t>DOI</w:t>
      </w:r>
      <w:r w:rsidR="00B67C86" w:rsidRPr="00EF1701">
        <w:rPr>
          <w:rFonts w:ascii="Times New Roman" w:hAnsi="Times New Roman" w:cs="Times New Roman"/>
          <w:sz w:val="22"/>
          <w:szCs w:val="22"/>
        </w:rPr>
        <w:t>: 10/17072/2218-9173-2017-4-570-592.</w:t>
      </w:r>
    </w:p>
    <w:sectPr w:rsidR="00B67C86" w:rsidRPr="00EF1701" w:rsidSect="00247A1E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07F" w:rsidRDefault="0017007F" w:rsidP="00786BFA">
      <w:pPr>
        <w:spacing w:after="0" w:line="240" w:lineRule="auto"/>
      </w:pPr>
      <w:r>
        <w:separator/>
      </w:r>
    </w:p>
  </w:endnote>
  <w:endnote w:type="continuationSeparator" w:id="0">
    <w:p w:rsidR="0017007F" w:rsidRDefault="0017007F" w:rsidP="00786B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07F" w:rsidRDefault="0017007F" w:rsidP="00786BFA">
      <w:pPr>
        <w:spacing w:after="0" w:line="240" w:lineRule="auto"/>
      </w:pPr>
      <w:r>
        <w:separator/>
      </w:r>
    </w:p>
  </w:footnote>
  <w:footnote w:type="continuationSeparator" w:id="0">
    <w:p w:rsidR="0017007F" w:rsidRDefault="0017007F" w:rsidP="00786BFA">
      <w:pPr>
        <w:spacing w:after="0" w:line="240" w:lineRule="auto"/>
      </w:pPr>
      <w:r>
        <w:continuationSeparator/>
      </w:r>
    </w:p>
  </w:footnote>
  <w:footnote w:id="1">
    <w:p w:rsidR="00247A1E" w:rsidRPr="00472846" w:rsidRDefault="00247A1E" w:rsidP="0047284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472846">
        <w:rPr>
          <w:rStyle w:val="a6"/>
          <w:rFonts w:ascii="Times New Roman" w:hAnsi="Times New Roman" w:cs="Times New Roman"/>
          <w:sz w:val="20"/>
          <w:szCs w:val="20"/>
        </w:rPr>
        <w:footnoteRef/>
      </w:r>
      <w:r w:rsidRPr="00472846">
        <w:rPr>
          <w:rFonts w:ascii="Times New Roman" w:hAnsi="Times New Roman" w:cs="Times New Roman"/>
          <w:sz w:val="20"/>
          <w:szCs w:val="20"/>
        </w:rPr>
        <w:t xml:space="preserve"> </w:t>
      </w:r>
      <w:r w:rsidR="00472846" w:rsidRPr="00472846">
        <w:rPr>
          <w:rFonts w:ascii="Times New Roman" w:hAnsi="Times New Roman" w:cs="Times New Roman"/>
          <w:sz w:val="20"/>
          <w:szCs w:val="20"/>
        </w:rPr>
        <w:t>Коршунов Илья Владимирович</w:t>
      </w:r>
      <w:r w:rsidR="00472846">
        <w:rPr>
          <w:rFonts w:ascii="Times New Roman" w:hAnsi="Times New Roman" w:cs="Times New Roman"/>
        </w:rPr>
        <w:t xml:space="preserve"> - </w:t>
      </w:r>
      <w:r w:rsidR="00472846" w:rsidRPr="00472846">
        <w:rPr>
          <w:rFonts w:ascii="Times New Roman" w:hAnsi="Times New Roman" w:cs="Times New Roman"/>
          <w:sz w:val="20"/>
          <w:szCs w:val="20"/>
        </w:rPr>
        <w:t>кандидат экономических наук, научный сотрудник, Институт проблем региональной экономики Российской академии наук, (</w:t>
      </w:r>
      <w:r w:rsidR="00472846" w:rsidRPr="00472846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190013, </w:t>
      </w:r>
      <w:r w:rsidR="00472846" w:rsidRPr="00472846">
        <w:rPr>
          <w:rFonts w:ascii="Times New Roman" w:hAnsi="Times New Roman" w:cs="Times New Roman"/>
          <w:sz w:val="20"/>
          <w:szCs w:val="20"/>
        </w:rPr>
        <w:t xml:space="preserve">Российская Федерация, </w:t>
      </w:r>
      <w:r w:rsidR="00472846" w:rsidRPr="00472846">
        <w:rPr>
          <w:rFonts w:ascii="Times New Roman" w:hAnsi="Times New Roman" w:cs="Times New Roman"/>
          <w:sz w:val="20"/>
          <w:szCs w:val="20"/>
          <w:shd w:val="clear" w:color="auto" w:fill="FFFFFF"/>
        </w:rPr>
        <w:t>г. Санкт-Петербург, ул. Серпуховская, 38</w:t>
      </w:r>
      <w:r w:rsidR="00472846" w:rsidRPr="00472846">
        <w:rPr>
          <w:rFonts w:ascii="Times New Roman" w:hAnsi="Times New Roman" w:cs="Times New Roman"/>
          <w:sz w:val="20"/>
          <w:szCs w:val="20"/>
        </w:rPr>
        <w:t xml:space="preserve">; </w:t>
      </w:r>
      <w:r w:rsidR="00472846" w:rsidRPr="00472846">
        <w:rPr>
          <w:rFonts w:ascii="Times New Roman" w:hAnsi="Times New Roman" w:cs="Times New Roman"/>
          <w:sz w:val="20"/>
          <w:szCs w:val="20"/>
          <w:lang w:val="en-US"/>
        </w:rPr>
        <w:t>e</w:t>
      </w:r>
      <w:r w:rsidR="00472846" w:rsidRPr="00472846">
        <w:rPr>
          <w:rFonts w:ascii="Times New Roman" w:hAnsi="Times New Roman" w:cs="Times New Roman"/>
          <w:sz w:val="20"/>
          <w:szCs w:val="20"/>
        </w:rPr>
        <w:t>-</w:t>
      </w:r>
      <w:r w:rsidR="00472846" w:rsidRPr="00472846">
        <w:rPr>
          <w:rFonts w:ascii="Times New Roman" w:hAnsi="Times New Roman" w:cs="Times New Roman"/>
          <w:sz w:val="20"/>
          <w:szCs w:val="20"/>
          <w:lang w:val="en-US"/>
        </w:rPr>
        <w:t>mail</w:t>
      </w:r>
      <w:r w:rsidR="00472846" w:rsidRPr="00472846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="00472846" w:rsidRPr="00472846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korshunov</w:t>
      </w:r>
      <w:proofErr w:type="spellEnd"/>
      <w:r w:rsidR="00472846" w:rsidRPr="00472846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  <w:proofErr w:type="spellStart"/>
      <w:r w:rsidR="00472846" w:rsidRPr="00472846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ires</w:t>
      </w:r>
      <w:proofErr w:type="spellEnd"/>
      <w:r w:rsidR="00472846" w:rsidRPr="00472846">
        <w:rPr>
          <w:rFonts w:ascii="Times New Roman" w:eastAsia="Times New Roman" w:hAnsi="Times New Roman" w:cs="Times New Roman"/>
          <w:sz w:val="20"/>
          <w:szCs w:val="20"/>
          <w:lang w:eastAsia="ru-RU"/>
        </w:rPr>
        <w:t>@</w:t>
      </w:r>
      <w:proofErr w:type="spellStart"/>
      <w:r w:rsidR="00472846" w:rsidRPr="00472846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gmail</w:t>
      </w:r>
      <w:proofErr w:type="spellEnd"/>
      <w:r w:rsidR="00472846" w:rsidRPr="00472846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  <w:r w:rsidR="00472846" w:rsidRPr="00472846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com</w:t>
      </w:r>
      <w:r w:rsidR="00472846" w:rsidRPr="00472846">
        <w:rPr>
          <w:rFonts w:ascii="Times New Roman" w:hAnsi="Times New Roman" w:cs="Times New Roman"/>
          <w:sz w:val="20"/>
          <w:szCs w:val="20"/>
        </w:rPr>
        <w:t>).</w:t>
      </w:r>
    </w:p>
  </w:footnote>
  <w:footnote w:id="2">
    <w:p w:rsidR="000B5D24" w:rsidRDefault="000B5D24" w:rsidP="000B5D24">
      <w:pPr>
        <w:pStyle w:val="a4"/>
        <w:jc w:val="both"/>
      </w:pPr>
      <w:r>
        <w:rPr>
          <w:rStyle w:val="a6"/>
        </w:rPr>
        <w:footnoteRef/>
      </w:r>
      <w:r>
        <w:t xml:space="preserve"> </w:t>
      </w:r>
      <w:r w:rsidRPr="000B5D24">
        <w:rPr>
          <w:rFonts w:ascii="Times New Roman" w:hAnsi="Times New Roman" w:cs="Times New Roman"/>
        </w:rPr>
        <w:t>Резолюция, принятая Генеральной Ассамблеей ООН 25 сентября 2015 года и активно пропагандируем</w:t>
      </w:r>
      <w:r w:rsidR="00707603">
        <w:rPr>
          <w:rFonts w:ascii="Times New Roman" w:hAnsi="Times New Roman" w:cs="Times New Roman"/>
        </w:rPr>
        <w:t>ая</w:t>
      </w:r>
      <w:r>
        <w:rPr>
          <w:rFonts w:ascii="Times New Roman" w:hAnsi="Times New Roman" w:cs="Times New Roman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BFA"/>
    <w:rsid w:val="00093A89"/>
    <w:rsid w:val="000B5D24"/>
    <w:rsid w:val="000C2E10"/>
    <w:rsid w:val="00114446"/>
    <w:rsid w:val="00141494"/>
    <w:rsid w:val="0017007F"/>
    <w:rsid w:val="00223DEF"/>
    <w:rsid w:val="00235381"/>
    <w:rsid w:val="00247A1E"/>
    <w:rsid w:val="00287623"/>
    <w:rsid w:val="00291E51"/>
    <w:rsid w:val="00293B36"/>
    <w:rsid w:val="002A7BDD"/>
    <w:rsid w:val="002B25DE"/>
    <w:rsid w:val="002B4ECA"/>
    <w:rsid w:val="002D6609"/>
    <w:rsid w:val="002F57E8"/>
    <w:rsid w:val="002F7364"/>
    <w:rsid w:val="00331D79"/>
    <w:rsid w:val="00333422"/>
    <w:rsid w:val="00343AA1"/>
    <w:rsid w:val="003D7D39"/>
    <w:rsid w:val="00431054"/>
    <w:rsid w:val="00465F3F"/>
    <w:rsid w:val="00466F8D"/>
    <w:rsid w:val="00472846"/>
    <w:rsid w:val="0059697E"/>
    <w:rsid w:val="00623CD7"/>
    <w:rsid w:val="00650129"/>
    <w:rsid w:val="006A7BAB"/>
    <w:rsid w:val="00707603"/>
    <w:rsid w:val="00745167"/>
    <w:rsid w:val="00757C3E"/>
    <w:rsid w:val="00762159"/>
    <w:rsid w:val="00786BFA"/>
    <w:rsid w:val="007A48CB"/>
    <w:rsid w:val="007C138D"/>
    <w:rsid w:val="007E418B"/>
    <w:rsid w:val="007F351D"/>
    <w:rsid w:val="007F3F82"/>
    <w:rsid w:val="00832B22"/>
    <w:rsid w:val="008E298C"/>
    <w:rsid w:val="009605D6"/>
    <w:rsid w:val="009644B4"/>
    <w:rsid w:val="00A57372"/>
    <w:rsid w:val="00A636EC"/>
    <w:rsid w:val="00AA79C8"/>
    <w:rsid w:val="00B034AF"/>
    <w:rsid w:val="00B329E7"/>
    <w:rsid w:val="00B67C86"/>
    <w:rsid w:val="00BE3E71"/>
    <w:rsid w:val="00C415DF"/>
    <w:rsid w:val="00C4223F"/>
    <w:rsid w:val="00C47D6E"/>
    <w:rsid w:val="00C51A48"/>
    <w:rsid w:val="00C958B1"/>
    <w:rsid w:val="00CF1BF9"/>
    <w:rsid w:val="00D05BFA"/>
    <w:rsid w:val="00DB5465"/>
    <w:rsid w:val="00E0426E"/>
    <w:rsid w:val="00E73D18"/>
    <w:rsid w:val="00E92498"/>
    <w:rsid w:val="00EA5FF6"/>
    <w:rsid w:val="00EF1701"/>
    <w:rsid w:val="00F426FF"/>
    <w:rsid w:val="00F63B6C"/>
    <w:rsid w:val="00F842AF"/>
    <w:rsid w:val="00FC7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3E1BA5-D7E1-4675-A1D3-A6FFF1B95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1E5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1E51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291E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291E51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291E51"/>
  </w:style>
  <w:style w:type="paragraph" w:styleId="a4">
    <w:name w:val="footnote text"/>
    <w:basedOn w:val="a"/>
    <w:link w:val="a5"/>
    <w:uiPriority w:val="99"/>
    <w:unhideWhenUsed/>
    <w:rsid w:val="00786BFA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786BFA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786BFA"/>
    <w:rPr>
      <w:vertAlign w:val="superscript"/>
    </w:rPr>
  </w:style>
  <w:style w:type="paragraph" w:customStyle="1" w:styleId="ConsPlusNormal">
    <w:name w:val="ConsPlusNormal"/>
    <w:rsid w:val="00E0426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0B5D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EF1701"/>
    <w:pPr>
      <w:ind w:left="720"/>
      <w:contextualSpacing/>
    </w:pPr>
  </w:style>
  <w:style w:type="table" w:styleId="a9">
    <w:name w:val="Table Grid"/>
    <w:basedOn w:val="a1"/>
    <w:uiPriority w:val="39"/>
    <w:rsid w:val="00757C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7059/ekon.reg.2022-1-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tant.ru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986E0-905B-42B5-8F89-714BCC1D46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470</TotalTime>
  <Pages>5</Pages>
  <Words>2070</Words>
  <Characters>11801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NIFI</Company>
  <LinksUpToDate>false</LinksUpToDate>
  <CharactersWithSpaces>13844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14</cp:revision>
  <dcterms:created xsi:type="dcterms:W3CDTF">2022-05-06T15:11:00Z</dcterms:created>
  <dcterms:modified xsi:type="dcterms:W3CDTF">2022-05-09T20:05:00Z</dcterms:modified>
</cp:coreProperties>
</file>