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F1A4E" w:rsidRDefault="00F22A07">
      <w:pPr>
        <w:ind w:firstLine="425"/>
        <w:jc w:val="right"/>
        <w:rPr>
          <w:rFonts w:ascii="Times New Roman" w:hAnsi="Times New Roman"/>
          <w:b/>
          <w:sz w:val="24"/>
        </w:rPr>
      </w:pPr>
      <w:proofErr w:type="spellStart"/>
      <w:r>
        <w:rPr>
          <w:rFonts w:ascii="Times New Roman" w:hAnsi="Times New Roman"/>
          <w:b/>
          <w:sz w:val="24"/>
        </w:rPr>
        <w:t>Аллагулов</w:t>
      </w:r>
      <w:proofErr w:type="spellEnd"/>
      <w:r>
        <w:rPr>
          <w:rFonts w:ascii="Times New Roman" w:hAnsi="Times New Roman"/>
          <w:b/>
          <w:sz w:val="24"/>
        </w:rPr>
        <w:t xml:space="preserve"> Р.Х.</w:t>
      </w:r>
      <w:r>
        <w:rPr>
          <w:rFonts w:ascii="Times New Roman" w:hAnsi="Times New Roman"/>
          <w:b/>
          <w:sz w:val="24"/>
          <w:vertAlign w:val="superscript"/>
        </w:rPr>
        <w:footnoteReference w:id="2"/>
      </w:r>
    </w:p>
    <w:p w:rsidR="009F1A4E" w:rsidRDefault="00F22A07" w:rsidP="005C75F3">
      <w:pPr>
        <w:spacing w:after="0" w:line="360" w:lineRule="auto"/>
        <w:ind w:firstLine="425"/>
        <w:jc w:val="center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 xml:space="preserve">Занятость в регионе: некоторые теоретические аспекты ее </w:t>
      </w:r>
      <w:r w:rsidR="005C75F3">
        <w:rPr>
          <w:rFonts w:ascii="Times New Roman" w:hAnsi="Times New Roman"/>
          <w:b/>
          <w:sz w:val="24"/>
        </w:rPr>
        <w:t xml:space="preserve">содержания и </w:t>
      </w:r>
      <w:r>
        <w:rPr>
          <w:rFonts w:ascii="Times New Roman" w:hAnsi="Times New Roman"/>
          <w:b/>
          <w:sz w:val="24"/>
        </w:rPr>
        <w:t xml:space="preserve">регулирования </w:t>
      </w:r>
    </w:p>
    <w:p w:rsidR="005C75F3" w:rsidRDefault="005C75F3" w:rsidP="005C75F3">
      <w:pPr>
        <w:spacing w:after="0" w:line="360" w:lineRule="auto"/>
        <w:ind w:firstLine="425"/>
        <w:jc w:val="center"/>
        <w:rPr>
          <w:rFonts w:ascii="Times New Roman" w:hAnsi="Times New Roman"/>
          <w:b/>
          <w:sz w:val="24"/>
        </w:rPr>
      </w:pPr>
    </w:p>
    <w:p w:rsidR="009F1A4E" w:rsidRDefault="00C243CF" w:rsidP="005C75F3">
      <w:pPr>
        <w:spacing w:after="0" w:line="252" w:lineRule="auto"/>
        <w:ind w:firstLine="425"/>
        <w:jc w:val="both"/>
        <w:rPr>
          <w:rFonts w:ascii="Times New Roman" w:hAnsi="Times New Roman"/>
          <w:i/>
        </w:rPr>
      </w:pPr>
      <w:r>
        <w:rPr>
          <w:rFonts w:ascii="Times New Roman" w:hAnsi="Times New Roman"/>
          <w:i/>
        </w:rPr>
        <w:t>Аннотация: И</w:t>
      </w:r>
      <w:r w:rsidR="00F22A07">
        <w:rPr>
          <w:rFonts w:ascii="Times New Roman" w:hAnsi="Times New Roman"/>
          <w:i/>
        </w:rPr>
        <w:t xml:space="preserve">сследуется содержание категории «занятость». Особое внимание уделяется «историчности» данного явления, его связи с </w:t>
      </w:r>
      <w:r w:rsidR="00E23FA1">
        <w:rPr>
          <w:rFonts w:ascii="Times New Roman" w:hAnsi="Times New Roman"/>
          <w:i/>
        </w:rPr>
        <w:t>рынком труда</w:t>
      </w:r>
      <w:proofErr w:type="gramStart"/>
      <w:r w:rsidR="00E23FA1">
        <w:rPr>
          <w:rFonts w:ascii="Times New Roman" w:hAnsi="Times New Roman"/>
          <w:i/>
        </w:rPr>
        <w:t>.</w:t>
      </w:r>
      <w:proofErr w:type="gramEnd"/>
      <w:r w:rsidR="00E23FA1">
        <w:rPr>
          <w:rFonts w:ascii="Times New Roman" w:hAnsi="Times New Roman"/>
          <w:i/>
        </w:rPr>
        <w:t xml:space="preserve"> Рассматриваются процессы, происходящие</w:t>
      </w:r>
      <w:r w:rsidR="00F22A07">
        <w:rPr>
          <w:rFonts w:ascii="Times New Roman" w:hAnsi="Times New Roman"/>
          <w:i/>
        </w:rPr>
        <w:t xml:space="preserve"> в сфере занятости на региональном уровне, где имеются специфические цели, инструменты </w:t>
      </w:r>
      <w:r w:rsidR="00E23FA1">
        <w:rPr>
          <w:rFonts w:ascii="Times New Roman" w:hAnsi="Times New Roman"/>
          <w:i/>
        </w:rPr>
        <w:t>и ограничения соответствующей политики</w:t>
      </w:r>
      <w:r w:rsidR="00F22A07">
        <w:rPr>
          <w:rFonts w:ascii="Times New Roman" w:hAnsi="Times New Roman"/>
          <w:i/>
        </w:rPr>
        <w:t>.</w:t>
      </w:r>
    </w:p>
    <w:p w:rsidR="009F1A4E" w:rsidRDefault="00F22A07" w:rsidP="005C75F3">
      <w:pPr>
        <w:spacing w:after="0" w:line="252" w:lineRule="auto"/>
        <w:ind w:firstLine="425"/>
        <w:jc w:val="both"/>
        <w:rPr>
          <w:rFonts w:ascii="Times New Roman" w:hAnsi="Times New Roman"/>
          <w:i/>
        </w:rPr>
      </w:pPr>
      <w:r>
        <w:rPr>
          <w:rFonts w:ascii="Times New Roman" w:hAnsi="Times New Roman"/>
          <w:i/>
        </w:rPr>
        <w:t>Ключевые слова: Регион, регулирование занятости, цели и инструменты политики занятости.</w:t>
      </w:r>
    </w:p>
    <w:p w:rsidR="009F1A4E" w:rsidRDefault="009F1A4E" w:rsidP="005C75F3">
      <w:pPr>
        <w:spacing w:after="0" w:line="252" w:lineRule="auto"/>
        <w:ind w:firstLine="425"/>
        <w:jc w:val="both"/>
        <w:rPr>
          <w:rFonts w:ascii="Times New Roman" w:hAnsi="Times New Roman"/>
        </w:rPr>
      </w:pPr>
    </w:p>
    <w:p w:rsidR="009F1A4E" w:rsidRDefault="009F1A4E" w:rsidP="005C75F3">
      <w:pPr>
        <w:spacing w:after="0" w:line="252" w:lineRule="auto"/>
        <w:ind w:firstLine="425"/>
        <w:jc w:val="both"/>
        <w:rPr>
          <w:rFonts w:ascii="Times New Roman" w:hAnsi="Times New Roman"/>
        </w:rPr>
      </w:pPr>
    </w:p>
    <w:p w:rsidR="009F1A4E" w:rsidRDefault="00F22A07" w:rsidP="005C75F3">
      <w:pPr>
        <w:spacing w:after="0"/>
        <w:ind w:firstLine="425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«Занятость» с одной стороны – одна из самых известных (вспомним хотя бы произведение </w:t>
      </w:r>
      <w:proofErr w:type="gramStart"/>
      <w:r w:rsidR="00292C51">
        <w:rPr>
          <w:rFonts w:ascii="Times New Roman" w:hAnsi="Times New Roman"/>
        </w:rPr>
        <w:t>Дж</w:t>
      </w:r>
      <w:proofErr w:type="gramEnd"/>
      <w:r w:rsidR="00292C51">
        <w:rPr>
          <w:rFonts w:ascii="Times New Roman" w:hAnsi="Times New Roman"/>
        </w:rPr>
        <w:t xml:space="preserve">. М. </w:t>
      </w:r>
      <w:proofErr w:type="spellStart"/>
      <w:r>
        <w:rPr>
          <w:rFonts w:ascii="Times New Roman" w:hAnsi="Times New Roman"/>
        </w:rPr>
        <w:t>Кейнса</w:t>
      </w:r>
      <w:proofErr w:type="spellEnd"/>
      <w:r>
        <w:rPr>
          <w:rFonts w:ascii="Times New Roman" w:hAnsi="Times New Roman"/>
        </w:rPr>
        <w:t xml:space="preserve"> «Общая теория процента, занятости и денег»), с другой – продолжающая оставаться актуальной в исследовании экономическая категория. В связи с наблюдающейся в стране </w:t>
      </w:r>
      <w:r>
        <w:rPr>
          <w:rFonts w:ascii="Times New Roman" w:hAnsi="Times New Roman"/>
        </w:rPr>
        <w:t>макроэкономической нестабил</w:t>
      </w:r>
      <w:r w:rsidR="00292C51">
        <w:rPr>
          <w:rFonts w:ascii="Times New Roman" w:hAnsi="Times New Roman"/>
        </w:rPr>
        <w:t>ьностью сегодня особенно важ</w:t>
      </w:r>
      <w:r>
        <w:rPr>
          <w:rFonts w:ascii="Times New Roman" w:hAnsi="Times New Roman"/>
        </w:rPr>
        <w:t>но, на наш взгляд, изучение ее регулирования на разных уровнях экономики, в частности</w:t>
      </w:r>
      <w:r w:rsidR="00292C51">
        <w:rPr>
          <w:rFonts w:ascii="Times New Roman" w:hAnsi="Times New Roman"/>
        </w:rPr>
        <w:t>,</w:t>
      </w:r>
      <w:r>
        <w:rPr>
          <w:rFonts w:ascii="Times New Roman" w:hAnsi="Times New Roman"/>
        </w:rPr>
        <w:t xml:space="preserve"> </w:t>
      </w:r>
      <w:proofErr w:type="gramStart"/>
      <w:r>
        <w:rPr>
          <w:rFonts w:ascii="Times New Roman" w:hAnsi="Times New Roman"/>
        </w:rPr>
        <w:t>на</w:t>
      </w:r>
      <w:proofErr w:type="gramEnd"/>
      <w:r>
        <w:rPr>
          <w:rFonts w:ascii="Times New Roman" w:hAnsi="Times New Roman"/>
        </w:rPr>
        <w:t xml:space="preserve"> региональном.</w:t>
      </w:r>
    </w:p>
    <w:p w:rsidR="009F1A4E" w:rsidRDefault="00FD2524" w:rsidP="00713D52">
      <w:pPr>
        <w:spacing w:after="0"/>
        <w:ind w:firstLine="425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Выводы, сделанные в ходе исследования</w:t>
      </w:r>
      <w:r w:rsidR="00DB5232">
        <w:rPr>
          <w:rFonts w:ascii="Times New Roman" w:hAnsi="Times New Roman"/>
        </w:rPr>
        <w:t xml:space="preserve"> некоторых теоретических аспектов содержания и регулирования занятости</w:t>
      </w:r>
      <w:r w:rsidR="00F22A07">
        <w:rPr>
          <w:rFonts w:ascii="Times New Roman" w:hAnsi="Times New Roman"/>
        </w:rPr>
        <w:t xml:space="preserve"> на региональном уровне</w:t>
      </w:r>
      <w:r>
        <w:rPr>
          <w:rFonts w:ascii="Times New Roman" w:hAnsi="Times New Roman"/>
        </w:rPr>
        <w:t>,</w:t>
      </w:r>
      <w:r w:rsidR="00F22A07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изложим в </w:t>
      </w:r>
      <w:proofErr w:type="spellStart"/>
      <w:proofErr w:type="gramStart"/>
      <w:r>
        <w:rPr>
          <w:rFonts w:ascii="Times New Roman" w:hAnsi="Times New Roman"/>
        </w:rPr>
        <w:t>в</w:t>
      </w:r>
      <w:proofErr w:type="spellEnd"/>
      <w:proofErr w:type="gramEnd"/>
      <w:r>
        <w:rPr>
          <w:rFonts w:ascii="Times New Roman" w:hAnsi="Times New Roman"/>
        </w:rPr>
        <w:t xml:space="preserve"> виде ряда следующих положений: </w:t>
      </w:r>
    </w:p>
    <w:p w:rsidR="009F1A4E" w:rsidRDefault="00AF7461" w:rsidP="00713D52">
      <w:pPr>
        <w:spacing w:after="0"/>
        <w:ind w:firstLine="425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1. В первую оч</w:t>
      </w:r>
      <w:r w:rsidR="00FD2524">
        <w:rPr>
          <w:rFonts w:ascii="Times New Roman" w:hAnsi="Times New Roman"/>
        </w:rPr>
        <w:t>ередь определимся с содержанием и «границами</w:t>
      </w:r>
      <w:r w:rsidR="00F22A07">
        <w:rPr>
          <w:rFonts w:ascii="Times New Roman" w:hAnsi="Times New Roman"/>
        </w:rPr>
        <w:t>» занятости. В литературе встречается понимание занятости в широком и узком ее смыслах. « ...Занят</w:t>
      </w:r>
      <w:r w:rsidR="00F22A07">
        <w:rPr>
          <w:rFonts w:ascii="Times New Roman" w:hAnsi="Times New Roman"/>
        </w:rPr>
        <w:t xml:space="preserve">ость в широком смысле – общеэкономический (и даже </w:t>
      </w:r>
      <w:proofErr w:type="spellStart"/>
      <w:r w:rsidR="00F22A07">
        <w:rPr>
          <w:rFonts w:ascii="Times New Roman" w:hAnsi="Times New Roman"/>
        </w:rPr>
        <w:t>цивилизационный</w:t>
      </w:r>
      <w:proofErr w:type="spellEnd"/>
      <w:r w:rsidR="00F22A07">
        <w:rPr>
          <w:rFonts w:ascii="Times New Roman" w:hAnsi="Times New Roman"/>
        </w:rPr>
        <w:t>) феномен, сравнимый с такими понятиями, как труд, образ жизни и т.п. Такой подход одновременно дает возможность оценить, проанализировать проблему занятости через призму человеческого развит</w:t>
      </w:r>
      <w:r w:rsidR="00F22A07">
        <w:rPr>
          <w:rFonts w:ascii="Times New Roman" w:hAnsi="Times New Roman"/>
        </w:rPr>
        <w:t>ия. Занятость в узком смысле обычно трактуется как антипод безработицы. Соответственно, уменьшение безработицы ведет к увеличению занятости и наоборот. Данный подход обычно характерен для «практического» исследования рынка труда»</w:t>
      </w:r>
      <w:r w:rsidR="009C5D3B" w:rsidRPr="009C5D3B">
        <w:t xml:space="preserve"> </w:t>
      </w:r>
      <w:r>
        <w:rPr>
          <w:rFonts w:ascii="Times New Roman" w:hAnsi="Times New Roman"/>
        </w:rPr>
        <w:t>[2, с.</w:t>
      </w:r>
      <w:r w:rsidRPr="00AF7461">
        <w:rPr>
          <w:rFonts w:ascii="Times New Roman" w:hAnsi="Times New Roman"/>
        </w:rPr>
        <w:t xml:space="preserve"> 116-119</w:t>
      </w:r>
      <w:r w:rsidR="009C5D3B" w:rsidRPr="009C5D3B">
        <w:rPr>
          <w:rFonts w:ascii="Times New Roman" w:hAnsi="Times New Roman"/>
        </w:rPr>
        <w:t>]</w:t>
      </w:r>
      <w:r w:rsidR="007612B5">
        <w:rPr>
          <w:rFonts w:ascii="Times New Roman" w:hAnsi="Times New Roman"/>
        </w:rPr>
        <w:t>. Отсюда, при исследова</w:t>
      </w:r>
      <w:r w:rsidR="00F22A07">
        <w:rPr>
          <w:rFonts w:ascii="Times New Roman" w:hAnsi="Times New Roman"/>
        </w:rPr>
        <w:t>нии проблем регулирования занятости, логически ее рассмотрение в узком смысле;</w:t>
      </w:r>
    </w:p>
    <w:p w:rsidR="009F1A4E" w:rsidRDefault="00F22A07" w:rsidP="00713D52">
      <w:pPr>
        <w:spacing w:after="0"/>
        <w:ind w:firstLine="425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 Далее, обратим внимание на то, что занятость является не зас</w:t>
      </w:r>
      <w:r w:rsidR="00AF7461">
        <w:rPr>
          <w:rFonts w:ascii="Times New Roman" w:hAnsi="Times New Roman"/>
        </w:rPr>
        <w:t>ты</w:t>
      </w:r>
      <w:r w:rsidR="00F65A57">
        <w:rPr>
          <w:rFonts w:ascii="Times New Roman" w:hAnsi="Times New Roman"/>
        </w:rPr>
        <w:t>вшей экономической категорией. Занятость населения как явление</w:t>
      </w:r>
      <w:r>
        <w:rPr>
          <w:rFonts w:ascii="Times New Roman" w:hAnsi="Times New Roman"/>
        </w:rPr>
        <w:t xml:space="preserve">, ее формы, методы регулирования </w:t>
      </w:r>
      <w:r w:rsidR="007C116B">
        <w:rPr>
          <w:rFonts w:ascii="Times New Roman" w:hAnsi="Times New Roman"/>
        </w:rPr>
        <w:t xml:space="preserve">могут быть специфичными для различных регионов и </w:t>
      </w:r>
      <w:r>
        <w:rPr>
          <w:rFonts w:ascii="Times New Roman" w:hAnsi="Times New Roman"/>
        </w:rPr>
        <w:t xml:space="preserve">изменяются с течением времени. Это также </w:t>
      </w:r>
      <w:r>
        <w:rPr>
          <w:rFonts w:ascii="Times New Roman" w:hAnsi="Times New Roman"/>
        </w:rPr>
        <w:t>следует учитывать при анализе регулирования занятости;</w:t>
      </w:r>
    </w:p>
    <w:p w:rsidR="00F65A57" w:rsidRDefault="00F22A07" w:rsidP="00713D52">
      <w:pPr>
        <w:spacing w:after="0"/>
        <w:ind w:firstLine="425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 xml:space="preserve">3. </w:t>
      </w:r>
      <w:r w:rsidR="007612B5">
        <w:rPr>
          <w:rFonts w:ascii="Times New Roman" w:hAnsi="Times New Roman"/>
        </w:rPr>
        <w:t xml:space="preserve">Важно учитывать, что </w:t>
      </w:r>
      <w:r w:rsidR="00F65A57">
        <w:rPr>
          <w:rFonts w:ascii="Times New Roman" w:hAnsi="Times New Roman"/>
        </w:rPr>
        <w:t>«</w:t>
      </w:r>
      <w:r w:rsidR="00F65A57" w:rsidRPr="00F65A57">
        <w:rPr>
          <w:rFonts w:ascii="Times New Roman" w:hAnsi="Times New Roman"/>
        </w:rPr>
        <w:t>Современный тип занятости связан, во-первых, с переходом к рынку, во-вторых, к постиндустриальной стадии экономического развития, в-третьих, с глобализацией экономики</w:t>
      </w:r>
      <w:r w:rsidR="00F65A57">
        <w:rPr>
          <w:rFonts w:ascii="Times New Roman" w:hAnsi="Times New Roman"/>
        </w:rPr>
        <w:t>»</w:t>
      </w:r>
      <w:r w:rsidR="00F65A57" w:rsidRPr="00F65A57">
        <w:t xml:space="preserve"> </w:t>
      </w:r>
      <w:r w:rsidR="006F1DDD">
        <w:rPr>
          <w:rFonts w:ascii="Times New Roman" w:hAnsi="Times New Roman"/>
        </w:rPr>
        <w:t>[3</w:t>
      </w:r>
      <w:r w:rsidR="00F65A57" w:rsidRPr="00F65A57">
        <w:rPr>
          <w:rFonts w:ascii="Times New Roman" w:hAnsi="Times New Roman"/>
        </w:rPr>
        <w:t xml:space="preserve">, с. </w:t>
      </w:r>
      <w:r w:rsidR="006F1DDD">
        <w:rPr>
          <w:rFonts w:ascii="Times New Roman" w:hAnsi="Times New Roman"/>
        </w:rPr>
        <w:t>134</w:t>
      </w:r>
      <w:r w:rsidR="00F65A57" w:rsidRPr="00F65A57">
        <w:rPr>
          <w:rFonts w:ascii="Times New Roman" w:hAnsi="Times New Roman"/>
        </w:rPr>
        <w:t>].</w:t>
      </w:r>
      <w:r w:rsidR="00F65A57">
        <w:rPr>
          <w:rFonts w:ascii="Times New Roman" w:hAnsi="Times New Roman"/>
        </w:rPr>
        <w:t xml:space="preserve"> Отсюда вытекает, что </w:t>
      </w:r>
      <w:r w:rsidR="00F65A57" w:rsidRPr="00F65A57">
        <w:rPr>
          <w:rFonts w:ascii="Times New Roman" w:hAnsi="Times New Roman"/>
        </w:rPr>
        <w:t>регулирование занятости</w:t>
      </w:r>
      <w:r w:rsidR="00F65A57">
        <w:rPr>
          <w:rFonts w:ascii="Times New Roman" w:hAnsi="Times New Roman"/>
        </w:rPr>
        <w:t>, в частности,</w:t>
      </w:r>
      <w:r w:rsidR="00F65A57" w:rsidRPr="00F65A57">
        <w:rPr>
          <w:rFonts w:ascii="Times New Roman" w:hAnsi="Times New Roman"/>
        </w:rPr>
        <w:t xml:space="preserve"> связано с регулированием рынка труда</w:t>
      </w:r>
      <w:proofErr w:type="gramStart"/>
      <w:r w:rsidR="00703E76">
        <w:rPr>
          <w:rFonts w:ascii="Times New Roman" w:hAnsi="Times New Roman"/>
        </w:rPr>
        <w:t>.</w:t>
      </w:r>
      <w:proofErr w:type="gramEnd"/>
      <w:r w:rsidR="00703E76">
        <w:rPr>
          <w:rFonts w:ascii="Times New Roman" w:hAnsi="Times New Roman"/>
        </w:rPr>
        <w:t xml:space="preserve"> Более того, поскольку рынок труда </w:t>
      </w:r>
      <w:r w:rsidR="00FD2524">
        <w:rPr>
          <w:rFonts w:ascii="Times New Roman" w:hAnsi="Times New Roman"/>
        </w:rPr>
        <w:t xml:space="preserve">в нашей стране </w:t>
      </w:r>
      <w:r w:rsidR="00703E76">
        <w:rPr>
          <w:rFonts w:ascii="Times New Roman" w:hAnsi="Times New Roman"/>
        </w:rPr>
        <w:t>находится на этапе формирования, несовершенен, постольку</w:t>
      </w:r>
      <w:r w:rsidR="00703E76" w:rsidRPr="00703E76">
        <w:rPr>
          <w:rFonts w:ascii="Times New Roman" w:hAnsi="Times New Roman"/>
        </w:rPr>
        <w:t xml:space="preserve">, </w:t>
      </w:r>
      <w:r w:rsidR="00703E76">
        <w:rPr>
          <w:rFonts w:ascii="Times New Roman" w:hAnsi="Times New Roman"/>
        </w:rPr>
        <w:t>регулирование</w:t>
      </w:r>
      <w:r w:rsidR="00703E76" w:rsidRPr="00703E76">
        <w:rPr>
          <w:rFonts w:ascii="Times New Roman" w:hAnsi="Times New Roman"/>
        </w:rPr>
        <w:t xml:space="preserve"> занятости</w:t>
      </w:r>
      <w:r w:rsidR="007C116B">
        <w:rPr>
          <w:rFonts w:ascii="Times New Roman" w:hAnsi="Times New Roman"/>
        </w:rPr>
        <w:t>, в т.ч. и на уровне регионов,</w:t>
      </w:r>
      <w:r w:rsidR="00703E76" w:rsidRPr="00703E76">
        <w:rPr>
          <w:rFonts w:ascii="Times New Roman" w:hAnsi="Times New Roman"/>
        </w:rPr>
        <w:t xml:space="preserve"> в</w:t>
      </w:r>
      <w:r w:rsidR="00703E76">
        <w:rPr>
          <w:rFonts w:ascii="Times New Roman" w:hAnsi="Times New Roman"/>
        </w:rPr>
        <w:t xml:space="preserve"> существенной своей части должно быть направлено</w:t>
      </w:r>
      <w:r w:rsidR="00703E76" w:rsidRPr="00703E76">
        <w:rPr>
          <w:rFonts w:ascii="Times New Roman" w:hAnsi="Times New Roman"/>
        </w:rPr>
        <w:t xml:space="preserve"> на устранение недостатков рыночного механизма</w:t>
      </w:r>
      <w:r w:rsidR="00FD2524">
        <w:rPr>
          <w:rFonts w:ascii="Times New Roman" w:hAnsi="Times New Roman"/>
        </w:rPr>
        <w:t>;</w:t>
      </w:r>
    </w:p>
    <w:p w:rsidR="009F1A4E" w:rsidRDefault="00780B18" w:rsidP="00713D52">
      <w:pPr>
        <w:spacing w:after="0"/>
        <w:ind w:firstLine="425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4</w:t>
      </w:r>
      <w:r w:rsidR="00FD2524">
        <w:rPr>
          <w:rFonts w:ascii="Times New Roman" w:hAnsi="Times New Roman"/>
        </w:rPr>
        <w:t xml:space="preserve">. </w:t>
      </w:r>
      <w:r w:rsidR="00F22A07">
        <w:rPr>
          <w:rFonts w:ascii="Times New Roman" w:hAnsi="Times New Roman"/>
        </w:rPr>
        <w:t>Сегодня общепризнанно, что занятость является макроэкономической категорией</w:t>
      </w:r>
      <w:r w:rsidR="00DB5232">
        <w:rPr>
          <w:rFonts w:ascii="Times New Roman" w:hAnsi="Times New Roman"/>
        </w:rPr>
        <w:t xml:space="preserve"> (хотя ряд ее элементов вполне можно рассматривать и на уровне предприятий)</w:t>
      </w:r>
      <w:r w:rsidR="00F22A07">
        <w:rPr>
          <w:rFonts w:ascii="Times New Roman" w:hAnsi="Times New Roman"/>
        </w:rPr>
        <w:t xml:space="preserve">. </w:t>
      </w:r>
      <w:proofErr w:type="gramStart"/>
      <w:r w:rsidR="00F22A07">
        <w:rPr>
          <w:rFonts w:ascii="Times New Roman" w:hAnsi="Times New Roman"/>
        </w:rPr>
        <w:t>Вместе с тем, ее вполне логич</w:t>
      </w:r>
      <w:r w:rsidR="00F22A07">
        <w:rPr>
          <w:rFonts w:ascii="Times New Roman" w:hAnsi="Times New Roman"/>
        </w:rPr>
        <w:t>но и целесообразно рассматривать не только на национальном, но и на региональном, и даже на муниципальном уровнях.</w:t>
      </w:r>
      <w:proofErr w:type="gramEnd"/>
      <w:r w:rsidR="00F22A07">
        <w:rPr>
          <w:rFonts w:ascii="Times New Roman" w:hAnsi="Times New Roman"/>
        </w:rPr>
        <w:t xml:space="preserve"> Это вытекает из того, что занятость «многоаспектная категория, обладающая характерными свойствами. Она объективно обусловлена и связана со мн</w:t>
      </w:r>
      <w:r w:rsidR="00F22A07">
        <w:rPr>
          <w:rFonts w:ascii="Times New Roman" w:hAnsi="Times New Roman"/>
        </w:rPr>
        <w:t>огими сторонами жизнедеятельности людей: производством, распределением, обменом и потреблением; демографическими характеристиками населения; его доходами, культурой, образом жизнедеятельности; экономической политикой и др.»</w:t>
      </w:r>
      <w:r w:rsidR="009C5D3B" w:rsidRPr="009C5D3B">
        <w:t xml:space="preserve"> </w:t>
      </w:r>
      <w:r w:rsidR="00A43CD2">
        <w:rPr>
          <w:rFonts w:ascii="Times New Roman" w:hAnsi="Times New Roman"/>
        </w:rPr>
        <w:t>[3, с. 133</w:t>
      </w:r>
      <w:r w:rsidR="009C5D3B" w:rsidRPr="009C5D3B">
        <w:rPr>
          <w:rFonts w:ascii="Times New Roman" w:hAnsi="Times New Roman"/>
        </w:rPr>
        <w:t>]</w:t>
      </w:r>
      <w:r w:rsidR="00F22A07">
        <w:rPr>
          <w:rFonts w:ascii="Times New Roman" w:hAnsi="Times New Roman"/>
        </w:rPr>
        <w:t>. А большинство этих элементов ка</w:t>
      </w:r>
      <w:r w:rsidR="00F22A07">
        <w:rPr>
          <w:rFonts w:ascii="Times New Roman" w:hAnsi="Times New Roman"/>
        </w:rPr>
        <w:t xml:space="preserve">к раз и складываются в регионе. Сюда же можно отнести </w:t>
      </w:r>
      <w:r w:rsidR="00A43CD2" w:rsidRPr="00A43CD2">
        <w:rPr>
          <w:rFonts w:ascii="Times New Roman" w:hAnsi="Times New Roman"/>
        </w:rPr>
        <w:t>и такие компоненты, как «этнический состав населения, трудовые ресурсы, социальная инфраструктура, социально-психологический климат, политические аспекты развития региона</w:t>
      </w:r>
      <w:r w:rsidR="00A43CD2">
        <w:rPr>
          <w:rFonts w:ascii="Times New Roman" w:hAnsi="Times New Roman"/>
        </w:rPr>
        <w:t>, культурные факторы и т. д.» [2</w:t>
      </w:r>
      <w:r w:rsidR="00A43CD2" w:rsidRPr="00A43CD2">
        <w:rPr>
          <w:rFonts w:ascii="Times New Roman" w:hAnsi="Times New Roman"/>
        </w:rPr>
        <w:t xml:space="preserve">, с. </w:t>
      </w:r>
      <w:r w:rsidR="00A43CD2">
        <w:rPr>
          <w:rFonts w:ascii="Times New Roman" w:hAnsi="Times New Roman"/>
        </w:rPr>
        <w:t>117</w:t>
      </w:r>
      <w:r w:rsidR="00A43CD2" w:rsidRPr="00A43CD2">
        <w:rPr>
          <w:rFonts w:ascii="Times New Roman" w:hAnsi="Times New Roman"/>
        </w:rPr>
        <w:t xml:space="preserve">]. Соответственно, под термином регион вполне можно рассматривать и муниципальный район, город </w:t>
      </w:r>
      <w:r w:rsidR="000113C4">
        <w:rPr>
          <w:rFonts w:ascii="Times New Roman" w:hAnsi="Times New Roman"/>
        </w:rPr>
        <w:t xml:space="preserve">(особенно, если это моногорода или </w:t>
      </w:r>
      <w:proofErr w:type="spellStart"/>
      <w:r w:rsidR="000113C4">
        <w:rPr>
          <w:rFonts w:ascii="Times New Roman" w:hAnsi="Times New Roman"/>
        </w:rPr>
        <w:t>монорайоны</w:t>
      </w:r>
      <w:proofErr w:type="spellEnd"/>
      <w:r w:rsidR="000113C4">
        <w:rPr>
          <w:rFonts w:ascii="Times New Roman" w:hAnsi="Times New Roman"/>
        </w:rPr>
        <w:t xml:space="preserve">) </w:t>
      </w:r>
      <w:r w:rsidR="00A43CD2" w:rsidRPr="00A43CD2">
        <w:rPr>
          <w:rFonts w:ascii="Times New Roman" w:hAnsi="Times New Roman"/>
        </w:rPr>
        <w:t xml:space="preserve">и </w:t>
      </w:r>
      <w:r w:rsidR="005E1114" w:rsidRPr="00A43CD2">
        <w:rPr>
          <w:rFonts w:ascii="Times New Roman" w:hAnsi="Times New Roman"/>
        </w:rPr>
        <w:t>субъект</w:t>
      </w:r>
      <w:r w:rsidR="00A43CD2" w:rsidRPr="00A43CD2">
        <w:rPr>
          <w:rFonts w:ascii="Times New Roman" w:hAnsi="Times New Roman"/>
        </w:rPr>
        <w:t xml:space="preserve"> РФ.</w:t>
      </w:r>
    </w:p>
    <w:p w:rsidR="00A27E34" w:rsidRDefault="00780B18" w:rsidP="00713D52">
      <w:pPr>
        <w:spacing w:after="0"/>
        <w:ind w:firstLine="425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5</w:t>
      </w:r>
      <w:r w:rsidR="00DB5232">
        <w:rPr>
          <w:rFonts w:ascii="Times New Roman" w:hAnsi="Times New Roman"/>
        </w:rPr>
        <w:t xml:space="preserve">. </w:t>
      </w:r>
      <w:r>
        <w:rPr>
          <w:rFonts w:ascii="Times New Roman" w:hAnsi="Times New Roman"/>
        </w:rPr>
        <w:t xml:space="preserve">Важно определиться и с целями занятости. Помимо того, что они могут быть долгосрочными и краткосрочными, </w:t>
      </w:r>
      <w:r w:rsidR="007C116B">
        <w:rPr>
          <w:rFonts w:ascii="Times New Roman" w:hAnsi="Times New Roman"/>
        </w:rPr>
        <w:t>стратегическими и тактическими целесообразно выделя</w:t>
      </w:r>
      <w:r>
        <w:rPr>
          <w:rFonts w:ascii="Times New Roman" w:hAnsi="Times New Roman"/>
        </w:rPr>
        <w:t>ть также цели</w:t>
      </w:r>
      <w:r w:rsidR="007C116B">
        <w:rPr>
          <w:rFonts w:ascii="Times New Roman" w:hAnsi="Times New Roman"/>
        </w:rPr>
        <w:t xml:space="preserve"> на разных уровнях</w:t>
      </w:r>
      <w:r>
        <w:rPr>
          <w:rFonts w:ascii="Times New Roman" w:hAnsi="Times New Roman"/>
        </w:rPr>
        <w:t xml:space="preserve">. </w:t>
      </w:r>
      <w:r w:rsidR="00F22A07">
        <w:rPr>
          <w:rFonts w:ascii="Times New Roman" w:hAnsi="Times New Roman"/>
        </w:rPr>
        <w:t xml:space="preserve"> «Основной (стратегической) целью развития отношений занятости в современных условиях выступает повышение человеческого потенциала»</w:t>
      </w:r>
      <w:r w:rsidR="009C5D3B" w:rsidRPr="009C5D3B">
        <w:t xml:space="preserve"> </w:t>
      </w:r>
      <w:r w:rsidR="005E1114">
        <w:rPr>
          <w:rFonts w:ascii="Times New Roman" w:hAnsi="Times New Roman"/>
        </w:rPr>
        <w:t>[3, с. 133</w:t>
      </w:r>
      <w:r w:rsidR="009C5D3B" w:rsidRPr="009C5D3B">
        <w:rPr>
          <w:rFonts w:ascii="Times New Roman" w:hAnsi="Times New Roman"/>
        </w:rPr>
        <w:t>]</w:t>
      </w:r>
      <w:r w:rsidR="00F22A07">
        <w:rPr>
          <w:rFonts w:ascii="Times New Roman" w:hAnsi="Times New Roman"/>
        </w:rPr>
        <w:t>. На</w:t>
      </w:r>
      <w:r w:rsidR="00F22A07">
        <w:rPr>
          <w:rFonts w:ascii="Times New Roman" w:hAnsi="Times New Roman"/>
        </w:rPr>
        <w:t xml:space="preserve"> это в перспективе и в макроэкономическом аспекте должно быть направлено и регулирование занятости. На практическом уровне задачи регулирования занятости конкретизируются, а само оно</w:t>
      </w:r>
      <w:r w:rsidR="00A43CD2">
        <w:rPr>
          <w:rFonts w:ascii="Times New Roman" w:hAnsi="Times New Roman"/>
        </w:rPr>
        <w:t>, считаем мы,</w:t>
      </w:r>
      <w:r w:rsidR="00F22A07">
        <w:rPr>
          <w:rFonts w:ascii="Times New Roman" w:hAnsi="Times New Roman"/>
        </w:rPr>
        <w:t xml:space="preserve"> направлено на до</w:t>
      </w:r>
      <w:r w:rsidR="006F1DDD">
        <w:rPr>
          <w:rFonts w:ascii="Times New Roman" w:hAnsi="Times New Roman"/>
        </w:rPr>
        <w:t>стижение рациональной занятости, т.е. занятости</w:t>
      </w:r>
      <w:r w:rsidR="00F22A07">
        <w:rPr>
          <w:rFonts w:ascii="Times New Roman" w:hAnsi="Times New Roman"/>
        </w:rPr>
        <w:t>, обоснован</w:t>
      </w:r>
      <w:r w:rsidR="006F1DDD">
        <w:rPr>
          <w:rFonts w:ascii="Times New Roman" w:hAnsi="Times New Roman"/>
        </w:rPr>
        <w:t>ной</w:t>
      </w:r>
      <w:r w:rsidR="00F22A07">
        <w:rPr>
          <w:rFonts w:ascii="Times New Roman" w:hAnsi="Times New Roman"/>
        </w:rPr>
        <w:t xml:space="preserve"> </w:t>
      </w:r>
      <w:r w:rsidR="006F1DDD">
        <w:rPr>
          <w:rFonts w:ascii="Times New Roman" w:hAnsi="Times New Roman"/>
        </w:rPr>
        <w:t>«</w:t>
      </w:r>
      <w:r w:rsidR="00F22A07">
        <w:rPr>
          <w:rFonts w:ascii="Times New Roman" w:hAnsi="Times New Roman"/>
        </w:rPr>
        <w:t>с точки зрения процессов формирования, распределения (перераспределения) и использования трудовых ресурсов с учетом их половозрастной и образовательной структуры, режимов воспроизводства трудоспособного населения и его р</w:t>
      </w:r>
      <w:r w:rsidR="00A43CD2">
        <w:rPr>
          <w:rFonts w:ascii="Times New Roman" w:hAnsi="Times New Roman"/>
        </w:rPr>
        <w:t>азмещения по территории» [6</w:t>
      </w:r>
      <w:r w:rsidR="00F22A07">
        <w:rPr>
          <w:rFonts w:ascii="Times New Roman" w:hAnsi="Times New Roman"/>
        </w:rPr>
        <w:t>].</w:t>
      </w:r>
      <w:r w:rsidR="006F1DDD">
        <w:rPr>
          <w:rFonts w:ascii="Times New Roman" w:hAnsi="Times New Roman"/>
        </w:rPr>
        <w:t xml:space="preserve"> Отсюда вытекает, что п</w:t>
      </w:r>
      <w:r w:rsidR="00F22A07">
        <w:rPr>
          <w:rFonts w:ascii="Times New Roman" w:hAnsi="Times New Roman"/>
        </w:rPr>
        <w:t>ри регулировании за</w:t>
      </w:r>
      <w:r w:rsidR="006F1DDD">
        <w:rPr>
          <w:rFonts w:ascii="Times New Roman" w:hAnsi="Times New Roman"/>
        </w:rPr>
        <w:t>нятости на региональном уровне о</w:t>
      </w:r>
      <w:r w:rsidR="00F22A07">
        <w:rPr>
          <w:rFonts w:ascii="Times New Roman" w:hAnsi="Times New Roman"/>
        </w:rPr>
        <w:t>собое внимание следует обратить «на следующие пропорции и показатели: 1. Пропорции распределения времени работников между рабочим и внерабочим временем; 2. Уровень занятости трудоспособного населения</w:t>
      </w:r>
      <w:r w:rsidR="00F22A07">
        <w:rPr>
          <w:rFonts w:ascii="Times New Roman" w:hAnsi="Times New Roman"/>
        </w:rPr>
        <w:t xml:space="preserve"> в общественном производстве, доля экономически активного населения в</w:t>
      </w:r>
      <w:r w:rsidR="00391E1D">
        <w:rPr>
          <w:rFonts w:ascii="Times New Roman" w:hAnsi="Times New Roman"/>
        </w:rPr>
        <w:t xml:space="preserve"> составе всего населения, т. (</w:t>
      </w:r>
      <w:r w:rsidR="00F22A07">
        <w:rPr>
          <w:rFonts w:ascii="Times New Roman" w:hAnsi="Times New Roman"/>
        </w:rPr>
        <w:t>ЭАН / население страны</w:t>
      </w:r>
      <w:r w:rsidR="00391E1D">
        <w:rPr>
          <w:rFonts w:ascii="Times New Roman" w:hAnsi="Times New Roman"/>
        </w:rPr>
        <w:t>)</w:t>
      </w:r>
      <w:r w:rsidR="00F22A07">
        <w:rPr>
          <w:rFonts w:ascii="Times New Roman" w:hAnsi="Times New Roman"/>
        </w:rPr>
        <w:t>; 3. Отраслевая структура занятого населения; 4. Профессионально-квалификационная структура занятого населения; 5. Территориальная с</w:t>
      </w:r>
      <w:r w:rsidR="00F22A07">
        <w:rPr>
          <w:rFonts w:ascii="Times New Roman" w:hAnsi="Times New Roman"/>
        </w:rPr>
        <w:t>труктура трудового потенциала и занятого населения»</w:t>
      </w:r>
      <w:r w:rsidR="009C5D3B" w:rsidRPr="009C5D3B">
        <w:t xml:space="preserve"> </w:t>
      </w:r>
      <w:r w:rsidR="006F1DDD">
        <w:rPr>
          <w:rFonts w:ascii="Times New Roman" w:hAnsi="Times New Roman"/>
        </w:rPr>
        <w:t>[1, с. 54</w:t>
      </w:r>
      <w:r w:rsidR="009C5D3B" w:rsidRPr="009C5D3B">
        <w:rPr>
          <w:rFonts w:ascii="Times New Roman" w:hAnsi="Times New Roman"/>
        </w:rPr>
        <w:t>]</w:t>
      </w:r>
      <w:r w:rsidR="00F22A07">
        <w:rPr>
          <w:rFonts w:ascii="Times New Roman" w:hAnsi="Times New Roman"/>
        </w:rPr>
        <w:t xml:space="preserve">. </w:t>
      </w:r>
    </w:p>
    <w:p w:rsidR="009F1A4E" w:rsidRDefault="00A27E34" w:rsidP="00713D52">
      <w:pPr>
        <w:spacing w:after="0"/>
        <w:ind w:firstLine="425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6. </w:t>
      </w:r>
      <w:r w:rsidR="00B42112">
        <w:rPr>
          <w:rFonts w:ascii="Times New Roman" w:hAnsi="Times New Roman"/>
        </w:rPr>
        <w:t xml:space="preserve">Цели </w:t>
      </w:r>
      <w:r w:rsidR="000113C4">
        <w:rPr>
          <w:rFonts w:ascii="Times New Roman" w:hAnsi="Times New Roman"/>
        </w:rPr>
        <w:t xml:space="preserve">политики занятости </w:t>
      </w:r>
      <w:r w:rsidR="00B42112">
        <w:rPr>
          <w:rFonts w:ascii="Times New Roman" w:hAnsi="Times New Roman"/>
        </w:rPr>
        <w:t>могут быть достигнуты</w:t>
      </w:r>
      <w:r w:rsidR="00F22A07">
        <w:rPr>
          <w:rFonts w:ascii="Times New Roman" w:hAnsi="Times New Roman"/>
        </w:rPr>
        <w:t xml:space="preserve"> при помощи</w:t>
      </w:r>
      <w:r w:rsidR="00B42112">
        <w:rPr>
          <w:rFonts w:ascii="Times New Roman" w:hAnsi="Times New Roman"/>
        </w:rPr>
        <w:t xml:space="preserve"> как</w:t>
      </w:r>
      <w:r w:rsidR="00F22A07">
        <w:rPr>
          <w:rFonts w:ascii="Times New Roman" w:hAnsi="Times New Roman"/>
        </w:rPr>
        <w:t xml:space="preserve"> экономических, так и </w:t>
      </w:r>
      <w:r w:rsidR="00F22A07">
        <w:rPr>
          <w:rFonts w:ascii="Times New Roman" w:hAnsi="Times New Roman"/>
        </w:rPr>
        <w:t xml:space="preserve">административных методов. При этом </w:t>
      </w:r>
      <w:r w:rsidR="005F198C">
        <w:rPr>
          <w:rFonts w:ascii="Times New Roman" w:hAnsi="Times New Roman"/>
        </w:rPr>
        <w:t xml:space="preserve">важно </w:t>
      </w:r>
      <w:r w:rsidR="00F22A07">
        <w:rPr>
          <w:rFonts w:ascii="Times New Roman" w:hAnsi="Times New Roman"/>
        </w:rPr>
        <w:t>следить за тем, чтобы они не противоречили, а дополняли друг друга.</w:t>
      </w:r>
      <w:r w:rsidR="00780B18">
        <w:rPr>
          <w:rFonts w:ascii="Times New Roman" w:hAnsi="Times New Roman"/>
        </w:rPr>
        <w:t xml:space="preserve"> </w:t>
      </w:r>
      <w:r w:rsidR="00780B18" w:rsidRPr="00780B18">
        <w:rPr>
          <w:rFonts w:ascii="Times New Roman" w:hAnsi="Times New Roman"/>
        </w:rPr>
        <w:t xml:space="preserve">При использовании тех или иных </w:t>
      </w:r>
      <w:r w:rsidR="00780B18" w:rsidRPr="00780B18">
        <w:rPr>
          <w:rFonts w:ascii="Times New Roman" w:hAnsi="Times New Roman"/>
        </w:rPr>
        <w:lastRenderedPageBreak/>
        <w:t xml:space="preserve">инструментов и на региональном уровне важно иметь в виду суть неравенства </w:t>
      </w:r>
      <w:proofErr w:type="spellStart"/>
      <w:r w:rsidR="00780B18" w:rsidRPr="00780B18">
        <w:rPr>
          <w:rFonts w:ascii="Times New Roman" w:hAnsi="Times New Roman"/>
        </w:rPr>
        <w:t>Тинбергена</w:t>
      </w:r>
      <w:proofErr w:type="spellEnd"/>
      <w:r w:rsidR="00780B18" w:rsidRPr="00780B18">
        <w:rPr>
          <w:rFonts w:ascii="Times New Roman" w:hAnsi="Times New Roman"/>
        </w:rPr>
        <w:t>: количество инструментов не должно быть менее количества поставленных целей.</w:t>
      </w:r>
    </w:p>
    <w:p w:rsidR="000113C4" w:rsidRDefault="005F198C" w:rsidP="00713D52">
      <w:pPr>
        <w:spacing w:after="0"/>
        <w:ind w:firstLine="425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</w:t>
      </w:r>
      <w:r w:rsidR="00A27E34">
        <w:rPr>
          <w:rFonts w:ascii="Times New Roman" w:hAnsi="Times New Roman"/>
        </w:rPr>
        <w:t>7</w:t>
      </w:r>
      <w:r w:rsidR="00DB5232">
        <w:rPr>
          <w:rFonts w:ascii="Times New Roman" w:hAnsi="Times New Roman"/>
        </w:rPr>
        <w:t xml:space="preserve">. </w:t>
      </w:r>
      <w:r w:rsidR="00F22A07">
        <w:rPr>
          <w:rFonts w:ascii="Times New Roman" w:hAnsi="Times New Roman"/>
        </w:rPr>
        <w:t>«На систему отношений занятости влияет экономическая политика государства (как общая, так и частная, то есть проводимая непосредственно в сфере занятости)»</w:t>
      </w:r>
      <w:r w:rsidR="00A01F45" w:rsidRPr="00A01F45">
        <w:t xml:space="preserve"> </w:t>
      </w:r>
      <w:r w:rsidR="005E1114">
        <w:rPr>
          <w:rFonts w:ascii="Times New Roman" w:hAnsi="Times New Roman"/>
        </w:rPr>
        <w:t>[3, с. 132</w:t>
      </w:r>
      <w:r w:rsidR="00A01F45" w:rsidRPr="00A01F45">
        <w:rPr>
          <w:rFonts w:ascii="Times New Roman" w:hAnsi="Times New Roman"/>
        </w:rPr>
        <w:t>]</w:t>
      </w:r>
      <w:r w:rsidR="00F22A07">
        <w:rPr>
          <w:rFonts w:ascii="Times New Roman" w:hAnsi="Times New Roman"/>
        </w:rPr>
        <w:t>.</w:t>
      </w:r>
      <w:r>
        <w:rPr>
          <w:rFonts w:ascii="Times New Roman" w:hAnsi="Times New Roman"/>
        </w:rPr>
        <w:t xml:space="preserve"> Более того, следует</w:t>
      </w:r>
      <w:r w:rsidRPr="005F198C">
        <w:rPr>
          <w:rFonts w:ascii="Times New Roman" w:hAnsi="Times New Roman"/>
        </w:rPr>
        <w:t xml:space="preserve"> различать федеральную</w:t>
      </w:r>
      <w:r w:rsidRPr="005F198C">
        <w:t xml:space="preserve"> </w:t>
      </w:r>
      <w:r>
        <w:t xml:space="preserve">и </w:t>
      </w:r>
      <w:r>
        <w:rPr>
          <w:rFonts w:ascii="Times New Roman" w:hAnsi="Times New Roman"/>
        </w:rPr>
        <w:t>региональную, а в ряде случаев и муниципальную (например, в моногородах)</w:t>
      </w:r>
      <w:r w:rsidRPr="005F198C">
        <w:rPr>
          <w:rFonts w:ascii="Times New Roman" w:hAnsi="Times New Roman"/>
        </w:rPr>
        <w:t xml:space="preserve"> политику занятости</w:t>
      </w:r>
      <w:r>
        <w:rPr>
          <w:rFonts w:ascii="Times New Roman" w:hAnsi="Times New Roman"/>
        </w:rPr>
        <w:t>.</w:t>
      </w:r>
      <w:r w:rsidR="00EE2622">
        <w:rPr>
          <w:rFonts w:ascii="Times New Roman" w:hAnsi="Times New Roman"/>
        </w:rPr>
        <w:t xml:space="preserve"> </w:t>
      </w:r>
      <w:r w:rsidR="00F22A07">
        <w:rPr>
          <w:rFonts w:ascii="Times New Roman" w:hAnsi="Times New Roman"/>
        </w:rPr>
        <w:t>Федеральная</w:t>
      </w:r>
      <w:r w:rsidR="00EE2622">
        <w:rPr>
          <w:rFonts w:ascii="Times New Roman" w:hAnsi="Times New Roman"/>
        </w:rPr>
        <w:t xml:space="preserve"> политика занятости влияет на нее</w:t>
      </w:r>
      <w:r w:rsidR="00F22A07">
        <w:rPr>
          <w:rFonts w:ascii="Times New Roman" w:hAnsi="Times New Roman"/>
        </w:rPr>
        <w:t>, прежде всего через инструменты макроэкономической (бюджетно-</w:t>
      </w:r>
      <w:r w:rsidR="00F22A07">
        <w:rPr>
          <w:rFonts w:ascii="Times New Roman" w:hAnsi="Times New Roman"/>
        </w:rPr>
        <w:t>налоговой и денежно-кредитной) полит</w:t>
      </w:r>
      <w:r w:rsidR="00F22A07">
        <w:rPr>
          <w:rFonts w:ascii="Times New Roman" w:hAnsi="Times New Roman"/>
        </w:rPr>
        <w:t>ики</w:t>
      </w:r>
      <w:r w:rsidR="00DF18ED">
        <w:rPr>
          <w:rFonts w:ascii="Times New Roman" w:hAnsi="Times New Roman"/>
        </w:rPr>
        <w:t xml:space="preserve"> [4; 5</w:t>
      </w:r>
      <w:r w:rsidR="007B3E15" w:rsidRPr="007B3E15">
        <w:rPr>
          <w:rFonts w:ascii="Times New Roman" w:hAnsi="Times New Roman"/>
        </w:rPr>
        <w:t>]</w:t>
      </w:r>
      <w:r w:rsidR="00F22A07">
        <w:rPr>
          <w:rFonts w:ascii="Times New Roman" w:hAnsi="Times New Roman"/>
        </w:rPr>
        <w:t>.</w:t>
      </w:r>
      <w:r w:rsidR="00EE2622">
        <w:rPr>
          <w:rFonts w:ascii="Times New Roman" w:hAnsi="Times New Roman"/>
        </w:rPr>
        <w:t xml:space="preserve"> На региональном уровне возможности применения большинства этих инструментов</w:t>
      </w:r>
      <w:r w:rsidR="000113C4">
        <w:rPr>
          <w:rFonts w:ascii="Times New Roman" w:hAnsi="Times New Roman"/>
        </w:rPr>
        <w:t xml:space="preserve"> зачастую</w:t>
      </w:r>
      <w:r w:rsidR="00EE2622">
        <w:rPr>
          <w:rFonts w:ascii="Times New Roman" w:hAnsi="Times New Roman"/>
        </w:rPr>
        <w:t xml:space="preserve"> недоступны или ограничены (изменение налогов, госрасходов, процентной ставки и др.). </w:t>
      </w:r>
      <w:r w:rsidR="007B3E15">
        <w:rPr>
          <w:rFonts w:ascii="Times New Roman" w:hAnsi="Times New Roman"/>
        </w:rPr>
        <w:t>Безусловно, можно воздействовать на занятость путем изменения местных налогов и сборов, а также изменяя направления использования регионального и муниципального бюджета</w:t>
      </w:r>
      <w:r w:rsidR="00780B18">
        <w:rPr>
          <w:rFonts w:ascii="Times New Roman" w:hAnsi="Times New Roman"/>
        </w:rPr>
        <w:t xml:space="preserve"> (например, направляя определенную их часть на обучение населения или общественные работы)</w:t>
      </w:r>
      <w:r w:rsidR="007B3E15">
        <w:rPr>
          <w:rFonts w:ascii="Times New Roman" w:hAnsi="Times New Roman"/>
        </w:rPr>
        <w:t xml:space="preserve">. </w:t>
      </w:r>
    </w:p>
    <w:p w:rsidR="007B3E15" w:rsidRDefault="00A82205" w:rsidP="00713D52">
      <w:pPr>
        <w:spacing w:after="0"/>
        <w:ind w:firstLine="425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В целом можно отметить: </w:t>
      </w:r>
      <w:r w:rsidRPr="00A82205">
        <w:rPr>
          <w:rFonts w:ascii="Times New Roman" w:hAnsi="Times New Roman"/>
        </w:rPr>
        <w:t xml:space="preserve">процессы, происходящие в сфере занятости на </w:t>
      </w:r>
      <w:r>
        <w:rPr>
          <w:rFonts w:ascii="Times New Roman" w:hAnsi="Times New Roman"/>
        </w:rPr>
        <w:t>региональном уровне, имеют</w:t>
      </w:r>
      <w:r w:rsidRPr="00A82205">
        <w:rPr>
          <w:rFonts w:ascii="Times New Roman" w:hAnsi="Times New Roman"/>
        </w:rPr>
        <w:t xml:space="preserve"> специфические цели, инструменты и огран</w:t>
      </w:r>
      <w:r>
        <w:rPr>
          <w:rFonts w:ascii="Times New Roman" w:hAnsi="Times New Roman"/>
        </w:rPr>
        <w:t>ичения соответствующей политики, изучение которых в условиях меняющейся макроэкономической ситуации приобретает особую актуальность.</w:t>
      </w:r>
    </w:p>
    <w:p w:rsidR="00C900EF" w:rsidRDefault="00C900EF" w:rsidP="00713D52">
      <w:pPr>
        <w:spacing w:after="0" w:line="252" w:lineRule="auto"/>
        <w:ind w:firstLine="425"/>
        <w:jc w:val="both"/>
        <w:rPr>
          <w:rFonts w:ascii="Times New Roman" w:hAnsi="Times New Roman"/>
          <w:b/>
        </w:rPr>
      </w:pPr>
    </w:p>
    <w:p w:rsidR="009F1A4E" w:rsidRDefault="00F22A07" w:rsidP="00713D52">
      <w:pPr>
        <w:spacing w:after="0" w:line="252" w:lineRule="auto"/>
        <w:ind w:firstLine="425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ЛИТЕРАТУРА</w:t>
      </w:r>
    </w:p>
    <w:p w:rsidR="00320945" w:rsidRPr="00320945" w:rsidRDefault="00320945" w:rsidP="00320945">
      <w:pPr>
        <w:numPr>
          <w:ilvl w:val="0"/>
          <w:numId w:val="1"/>
        </w:numPr>
        <w:tabs>
          <w:tab w:val="left" w:pos="0"/>
        </w:tabs>
        <w:spacing w:after="0" w:line="240" w:lineRule="auto"/>
        <w:ind w:left="0" w:firstLine="426"/>
        <w:jc w:val="both"/>
        <w:rPr>
          <w:rFonts w:ascii="Times New Roman" w:hAnsi="Times New Roman"/>
        </w:rPr>
      </w:pPr>
      <w:proofErr w:type="spellStart"/>
      <w:r w:rsidRPr="00320945">
        <w:rPr>
          <w:rFonts w:ascii="Times New Roman" w:hAnsi="Times New Roman"/>
        </w:rPr>
        <w:t>Аллагулов</w:t>
      </w:r>
      <w:proofErr w:type="spellEnd"/>
      <w:r w:rsidRPr="00320945">
        <w:rPr>
          <w:rFonts w:ascii="Times New Roman" w:hAnsi="Times New Roman"/>
        </w:rPr>
        <w:t xml:space="preserve"> Р.Х. </w:t>
      </w:r>
      <w:r w:rsidRPr="00320945">
        <w:rPr>
          <w:rFonts w:ascii="Times New Roman" w:hAnsi="Times New Roman"/>
        </w:rPr>
        <w:t xml:space="preserve">К </w:t>
      </w:r>
      <w:r w:rsidRPr="00320945">
        <w:rPr>
          <w:rFonts w:ascii="Times New Roman" w:hAnsi="Times New Roman"/>
        </w:rPr>
        <w:t xml:space="preserve">вопросу о полной и эффективной занятости. </w:t>
      </w:r>
      <w:r w:rsidRPr="00320945">
        <w:rPr>
          <w:rFonts w:ascii="Times New Roman" w:hAnsi="Times New Roman"/>
        </w:rPr>
        <w:t>Доклады Башкирского университета. 2019. Т. 4. № 1. С. 52-56.</w:t>
      </w:r>
    </w:p>
    <w:p w:rsidR="009F1A4E" w:rsidRPr="00AE25B8" w:rsidRDefault="00AE25B8" w:rsidP="00320945">
      <w:pPr>
        <w:numPr>
          <w:ilvl w:val="0"/>
          <w:numId w:val="1"/>
        </w:numPr>
        <w:tabs>
          <w:tab w:val="left" w:pos="0"/>
        </w:tabs>
        <w:spacing w:after="0" w:line="240" w:lineRule="auto"/>
        <w:ind w:left="0" w:firstLine="426"/>
        <w:jc w:val="both"/>
        <w:rPr>
          <w:rFonts w:ascii="Times New Roman" w:hAnsi="Times New Roman"/>
        </w:rPr>
      </w:pPr>
      <w:proofErr w:type="spellStart"/>
      <w:r w:rsidRPr="00AE25B8">
        <w:rPr>
          <w:rFonts w:ascii="Times New Roman" w:hAnsi="Times New Roman"/>
        </w:rPr>
        <w:t>Аллагулов</w:t>
      </w:r>
      <w:proofErr w:type="spellEnd"/>
      <w:r w:rsidRPr="00AE25B8">
        <w:rPr>
          <w:rFonts w:ascii="Times New Roman" w:hAnsi="Times New Roman"/>
        </w:rPr>
        <w:t xml:space="preserve"> Р.Х., </w:t>
      </w:r>
      <w:proofErr w:type="spellStart"/>
      <w:r w:rsidRPr="00AE25B8">
        <w:rPr>
          <w:rFonts w:ascii="Times New Roman" w:hAnsi="Times New Roman"/>
        </w:rPr>
        <w:t>Аллагулов</w:t>
      </w:r>
      <w:proofErr w:type="spellEnd"/>
      <w:r w:rsidRPr="00AE25B8">
        <w:rPr>
          <w:rFonts w:ascii="Times New Roman" w:hAnsi="Times New Roman"/>
        </w:rPr>
        <w:t xml:space="preserve"> А.Р. О значении исследования отношений занятости в современных условиях и «широте» ее трактовок. - Экономика и управление: научно-практический журнал. 2019. № 4 (148). С. 116-119.</w:t>
      </w:r>
    </w:p>
    <w:p w:rsidR="00AE25B8" w:rsidRDefault="00AE25B8" w:rsidP="00320945">
      <w:pPr>
        <w:pStyle w:val="ab"/>
        <w:numPr>
          <w:ilvl w:val="0"/>
          <w:numId w:val="1"/>
        </w:numPr>
        <w:tabs>
          <w:tab w:val="left" w:pos="0"/>
        </w:tabs>
        <w:ind w:left="0" w:firstLine="426"/>
        <w:jc w:val="both"/>
        <w:rPr>
          <w:rFonts w:ascii="Times New Roman" w:hAnsi="Times New Roman"/>
        </w:rPr>
      </w:pPr>
      <w:proofErr w:type="spellStart"/>
      <w:r w:rsidRPr="00AE25B8">
        <w:rPr>
          <w:rFonts w:ascii="Times New Roman" w:hAnsi="Times New Roman"/>
        </w:rPr>
        <w:t>Аллагулов</w:t>
      </w:r>
      <w:proofErr w:type="spellEnd"/>
      <w:r w:rsidRPr="00AE25B8">
        <w:rPr>
          <w:rFonts w:ascii="Times New Roman" w:hAnsi="Times New Roman"/>
        </w:rPr>
        <w:t xml:space="preserve"> Р.Х., </w:t>
      </w:r>
      <w:proofErr w:type="spellStart"/>
      <w:r w:rsidRPr="00AE25B8">
        <w:rPr>
          <w:rFonts w:ascii="Times New Roman" w:hAnsi="Times New Roman"/>
        </w:rPr>
        <w:t>Аллагулов</w:t>
      </w:r>
      <w:proofErr w:type="spellEnd"/>
      <w:r w:rsidRPr="00AE25B8">
        <w:rPr>
          <w:rFonts w:ascii="Times New Roman" w:hAnsi="Times New Roman"/>
        </w:rPr>
        <w:t xml:space="preserve"> А.Р.</w:t>
      </w:r>
      <w:r w:rsidR="00320945">
        <w:rPr>
          <w:rFonts w:ascii="Times New Roman" w:hAnsi="Times New Roman"/>
        </w:rPr>
        <w:t xml:space="preserve"> </w:t>
      </w:r>
      <w:r w:rsidRPr="00AE25B8">
        <w:rPr>
          <w:rFonts w:ascii="Times New Roman" w:hAnsi="Times New Roman"/>
        </w:rPr>
        <w:t>Занятость как социально-экономическая категория: методологические аспекты исследования. - Экономика и управление: научно-практический журнал. 2018. № 5 (143). С. 130-134.</w:t>
      </w:r>
    </w:p>
    <w:p w:rsidR="00320945" w:rsidRDefault="002A7F2B" w:rsidP="00320945">
      <w:pPr>
        <w:pStyle w:val="ab"/>
        <w:numPr>
          <w:ilvl w:val="0"/>
          <w:numId w:val="1"/>
        </w:numPr>
        <w:tabs>
          <w:tab w:val="left" w:pos="0"/>
        </w:tabs>
        <w:ind w:left="0" w:firstLine="426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М</w:t>
      </w:r>
      <w:r w:rsidRPr="002A7F2B">
        <w:rPr>
          <w:rFonts w:ascii="Times New Roman" w:hAnsi="Times New Roman"/>
        </w:rPr>
        <w:t>еханизм трансформации социально-экономических процессов: междисциплинарный подход. Под ред. К.Е. Гришина, Н.А.</w:t>
      </w:r>
      <w:r>
        <w:rPr>
          <w:rFonts w:ascii="Times New Roman" w:hAnsi="Times New Roman"/>
        </w:rPr>
        <w:t xml:space="preserve"> Кузьминых. Москва, 2021. Том I. </w:t>
      </w:r>
      <w:r w:rsidRPr="002A7F2B">
        <w:rPr>
          <w:rFonts w:ascii="Times New Roman" w:hAnsi="Times New Roman"/>
        </w:rPr>
        <w:t>1</w:t>
      </w:r>
      <w:r>
        <w:rPr>
          <w:rFonts w:ascii="Times New Roman" w:hAnsi="Times New Roman"/>
        </w:rPr>
        <w:t>8</w:t>
      </w:r>
      <w:r w:rsidRPr="002A7F2B">
        <w:rPr>
          <w:rFonts w:ascii="Times New Roman" w:hAnsi="Times New Roman"/>
        </w:rPr>
        <w:t xml:space="preserve">6 </w:t>
      </w:r>
      <w:proofErr w:type="gramStart"/>
      <w:r w:rsidRPr="002A7F2B">
        <w:rPr>
          <w:rFonts w:ascii="Times New Roman" w:hAnsi="Times New Roman"/>
        </w:rPr>
        <w:t>с</w:t>
      </w:r>
      <w:proofErr w:type="gramEnd"/>
      <w:r w:rsidRPr="002A7F2B">
        <w:rPr>
          <w:rFonts w:ascii="Times New Roman" w:hAnsi="Times New Roman"/>
        </w:rPr>
        <w:t>.</w:t>
      </w:r>
    </w:p>
    <w:p w:rsidR="002A7F2B" w:rsidRDefault="002A7F2B" w:rsidP="00B768D9">
      <w:pPr>
        <w:pStyle w:val="ab"/>
        <w:numPr>
          <w:ilvl w:val="0"/>
          <w:numId w:val="1"/>
        </w:numPr>
        <w:tabs>
          <w:tab w:val="left" w:pos="0"/>
        </w:tabs>
        <w:spacing w:after="0"/>
        <w:ind w:left="0" w:firstLine="426"/>
        <w:jc w:val="both"/>
        <w:rPr>
          <w:rFonts w:ascii="Times New Roman" w:hAnsi="Times New Roman"/>
        </w:rPr>
      </w:pPr>
      <w:r w:rsidRPr="002A7F2B">
        <w:rPr>
          <w:rFonts w:ascii="Times New Roman" w:hAnsi="Times New Roman"/>
        </w:rPr>
        <w:t xml:space="preserve">Механизм трансформации социально-экономических процессов: междисциплинарный подход. Под ред. К.Е. Гришина, Н.А. Кузьминых. Москва, 2021. Том II. 216 </w:t>
      </w:r>
      <w:proofErr w:type="gramStart"/>
      <w:r w:rsidRPr="002A7F2B">
        <w:rPr>
          <w:rFonts w:ascii="Times New Roman" w:hAnsi="Times New Roman"/>
        </w:rPr>
        <w:t>с</w:t>
      </w:r>
      <w:proofErr w:type="gramEnd"/>
      <w:r w:rsidRPr="002A7F2B">
        <w:rPr>
          <w:rFonts w:ascii="Times New Roman" w:hAnsi="Times New Roman"/>
        </w:rPr>
        <w:t>.</w:t>
      </w:r>
    </w:p>
    <w:p w:rsidR="00B768D9" w:rsidRPr="00B768D9" w:rsidRDefault="00B768D9" w:rsidP="00B768D9">
      <w:pPr>
        <w:pStyle w:val="10"/>
        <w:numPr>
          <w:ilvl w:val="0"/>
          <w:numId w:val="1"/>
        </w:numPr>
        <w:shd w:val="clear" w:color="auto" w:fill="FFFFFF"/>
        <w:tabs>
          <w:tab w:val="left" w:pos="0"/>
        </w:tabs>
        <w:spacing w:before="0"/>
        <w:ind w:left="0" w:firstLine="426"/>
        <w:jc w:val="both"/>
        <w:rPr>
          <w:rFonts w:ascii="Times New Roman" w:hAnsi="Times New Roman"/>
          <w:color w:val="auto"/>
          <w:sz w:val="22"/>
          <w:szCs w:val="22"/>
        </w:rPr>
      </w:pPr>
      <w:r w:rsidRPr="00B768D9">
        <w:rPr>
          <w:rFonts w:ascii="Times New Roman" w:hAnsi="Times New Roman"/>
          <w:color w:val="auto"/>
          <w:sz w:val="22"/>
          <w:szCs w:val="22"/>
        </w:rPr>
        <w:t>Рациональная занятость.  https://dic.academic.ru/dic.nsf/business/18060</w:t>
      </w:r>
    </w:p>
    <w:p w:rsidR="009F1A4E" w:rsidRPr="00320945" w:rsidRDefault="00320945" w:rsidP="00B768D9">
      <w:pPr>
        <w:tabs>
          <w:tab w:val="left" w:pos="0"/>
          <w:tab w:val="left" w:pos="1134"/>
        </w:tabs>
        <w:spacing w:after="0" w:line="240" w:lineRule="auto"/>
        <w:jc w:val="both"/>
        <w:rPr>
          <w:rFonts w:ascii="Times New Roman" w:hAnsi="Times New Roman"/>
        </w:rPr>
      </w:pPr>
      <w:r w:rsidRPr="00320945">
        <w:rPr>
          <w:rFonts w:ascii="Times New Roman" w:hAnsi="Times New Roman"/>
        </w:rPr>
        <w:t xml:space="preserve"> </w:t>
      </w:r>
    </w:p>
    <w:p w:rsidR="009F1A4E" w:rsidRDefault="009F1A4E" w:rsidP="00713D52">
      <w:pPr>
        <w:tabs>
          <w:tab w:val="left" w:pos="0"/>
          <w:tab w:val="left" w:pos="1134"/>
        </w:tabs>
        <w:spacing w:after="0" w:line="240" w:lineRule="auto"/>
        <w:jc w:val="both"/>
        <w:rPr>
          <w:rFonts w:ascii="Times New Roman" w:hAnsi="Times New Roman"/>
        </w:rPr>
      </w:pPr>
    </w:p>
    <w:p w:rsidR="009F1A4E" w:rsidRDefault="009F1A4E">
      <w:pPr>
        <w:tabs>
          <w:tab w:val="left" w:pos="0"/>
          <w:tab w:val="left" w:pos="1134"/>
        </w:tabs>
        <w:spacing w:after="0" w:line="240" w:lineRule="auto"/>
        <w:jc w:val="both"/>
        <w:rPr>
          <w:rFonts w:ascii="Times New Roman" w:hAnsi="Times New Roman"/>
        </w:rPr>
      </w:pPr>
    </w:p>
    <w:p w:rsidR="009F1A4E" w:rsidRDefault="009F1A4E">
      <w:pPr>
        <w:tabs>
          <w:tab w:val="left" w:pos="0"/>
          <w:tab w:val="left" w:pos="1134"/>
        </w:tabs>
        <w:spacing w:after="0" w:line="240" w:lineRule="auto"/>
        <w:jc w:val="both"/>
        <w:rPr>
          <w:rFonts w:ascii="Times New Roman" w:hAnsi="Times New Roman"/>
        </w:rPr>
      </w:pPr>
    </w:p>
    <w:p w:rsidR="009F1A4E" w:rsidRDefault="009F1A4E">
      <w:pPr>
        <w:tabs>
          <w:tab w:val="left" w:pos="0"/>
          <w:tab w:val="left" w:pos="1134"/>
        </w:tabs>
        <w:spacing w:after="0" w:line="240" w:lineRule="auto"/>
        <w:jc w:val="both"/>
        <w:rPr>
          <w:rFonts w:ascii="Times New Roman" w:hAnsi="Times New Roman"/>
        </w:rPr>
      </w:pPr>
    </w:p>
    <w:p w:rsidR="009F1A4E" w:rsidRDefault="009F1A4E">
      <w:pPr>
        <w:tabs>
          <w:tab w:val="left" w:pos="0"/>
          <w:tab w:val="left" w:pos="1134"/>
        </w:tabs>
        <w:spacing w:after="0" w:line="240" w:lineRule="auto"/>
        <w:jc w:val="both"/>
        <w:rPr>
          <w:rFonts w:ascii="Times New Roman" w:hAnsi="Times New Roman"/>
        </w:rPr>
      </w:pPr>
    </w:p>
    <w:p w:rsidR="009F1A4E" w:rsidRDefault="009F1A4E">
      <w:pPr>
        <w:tabs>
          <w:tab w:val="left" w:pos="0"/>
          <w:tab w:val="left" w:pos="1134"/>
        </w:tabs>
        <w:spacing w:after="0" w:line="240" w:lineRule="auto"/>
        <w:jc w:val="both"/>
        <w:rPr>
          <w:rFonts w:ascii="Times New Roman" w:hAnsi="Times New Roman"/>
        </w:rPr>
      </w:pPr>
    </w:p>
    <w:sectPr w:rsidR="009F1A4E" w:rsidSect="009F1A4E">
      <w:pgSz w:w="11906" w:h="16838"/>
      <w:pgMar w:top="2211" w:right="1985" w:bottom="2325" w:left="1474" w:header="709" w:footer="709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F1A4E" w:rsidRDefault="009F1A4E" w:rsidP="009F1A4E">
      <w:pPr>
        <w:spacing w:after="0" w:line="240" w:lineRule="auto"/>
      </w:pPr>
      <w:r>
        <w:separator/>
      </w:r>
    </w:p>
  </w:endnote>
  <w:endnote w:type="continuationSeparator" w:id="1">
    <w:p w:rsidR="009F1A4E" w:rsidRDefault="009F1A4E" w:rsidP="009F1A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XO Thames">
    <w:panose1 w:val="02020603050405020304"/>
    <w:charset w:val="CC"/>
    <w:family w:val="roman"/>
    <w:pitch w:val="variable"/>
    <w:sig w:usb0="800002FF" w:usb1="0000084A" w:usb2="00000000" w:usb3="00000000" w:csb0="00000015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F1A4E" w:rsidRDefault="009F1A4E" w:rsidP="009F1A4E">
      <w:pPr>
        <w:spacing w:after="0" w:line="240" w:lineRule="auto"/>
      </w:pPr>
      <w:r>
        <w:separator/>
      </w:r>
    </w:p>
  </w:footnote>
  <w:footnote w:type="continuationSeparator" w:id="1">
    <w:p w:rsidR="009F1A4E" w:rsidRDefault="009F1A4E" w:rsidP="009F1A4E">
      <w:pPr>
        <w:spacing w:after="0" w:line="240" w:lineRule="auto"/>
      </w:pPr>
      <w:r>
        <w:continuationSeparator/>
      </w:r>
    </w:p>
  </w:footnote>
  <w:footnote w:id="2">
    <w:p w:rsidR="009F1A4E" w:rsidRDefault="00F22A07">
      <w:pPr>
        <w:pStyle w:val="Footnote"/>
      </w:pPr>
      <w:r>
        <w:rPr>
          <w:vertAlign w:val="superscript"/>
        </w:rPr>
        <w:footnoteRef/>
      </w:r>
      <w:proofErr w:type="spellStart"/>
      <w:r>
        <w:t>Аллагулов</w:t>
      </w:r>
      <w:proofErr w:type="spellEnd"/>
      <w:r>
        <w:t xml:space="preserve"> Ринат </w:t>
      </w:r>
      <w:proofErr w:type="spellStart"/>
      <w:r>
        <w:t>Хасанович</w:t>
      </w:r>
      <w:proofErr w:type="spellEnd"/>
      <w:r>
        <w:t xml:space="preserve">, канд. </w:t>
      </w:r>
      <w:proofErr w:type="spellStart"/>
      <w:r>
        <w:t>экон</w:t>
      </w:r>
      <w:proofErr w:type="spellEnd"/>
      <w:r>
        <w:t xml:space="preserve">. наук, доцент кафедры общей экономической теории, Башкирский государственный университет, </w:t>
      </w:r>
      <w:r>
        <w:t xml:space="preserve">450076, Россия, Уфа, ул. </w:t>
      </w:r>
      <w:proofErr w:type="spellStart"/>
      <w:r>
        <w:t>Заки</w:t>
      </w:r>
      <w:proofErr w:type="spellEnd"/>
      <w:r>
        <w:t xml:space="preserve"> </w:t>
      </w:r>
      <w:proofErr w:type="spellStart"/>
      <w:r>
        <w:t>Валиди</w:t>
      </w:r>
      <w:proofErr w:type="spellEnd"/>
      <w:r>
        <w:t>, д. 32, rector@bashedu.ru</w:t>
      </w:r>
    </w:p>
    <w:p w:rsidR="009F1A4E" w:rsidRDefault="009F1A4E">
      <w:pPr>
        <w:pStyle w:val="Footnote"/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6D0B88"/>
    <w:multiLevelType w:val="multilevel"/>
    <w:tmpl w:val="884EAF3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7"/>
  <w:proofState w:spelling="clean" w:grammar="clean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F1A4E"/>
    <w:rsid w:val="000113C4"/>
    <w:rsid w:val="00180D41"/>
    <w:rsid w:val="001974D0"/>
    <w:rsid w:val="00292C51"/>
    <w:rsid w:val="002A7F2B"/>
    <w:rsid w:val="00320945"/>
    <w:rsid w:val="00391E1D"/>
    <w:rsid w:val="004427E3"/>
    <w:rsid w:val="005C75F3"/>
    <w:rsid w:val="005E1114"/>
    <w:rsid w:val="005F198C"/>
    <w:rsid w:val="006D63F6"/>
    <w:rsid w:val="006F1DDD"/>
    <w:rsid w:val="00703E76"/>
    <w:rsid w:val="00713D52"/>
    <w:rsid w:val="007612B5"/>
    <w:rsid w:val="00780B18"/>
    <w:rsid w:val="007B3E15"/>
    <w:rsid w:val="007C116B"/>
    <w:rsid w:val="00971459"/>
    <w:rsid w:val="009C5D3B"/>
    <w:rsid w:val="009F1A4E"/>
    <w:rsid w:val="00A01F45"/>
    <w:rsid w:val="00A27E34"/>
    <w:rsid w:val="00A43CD2"/>
    <w:rsid w:val="00A82205"/>
    <w:rsid w:val="00AE25B8"/>
    <w:rsid w:val="00AF7461"/>
    <w:rsid w:val="00B42112"/>
    <w:rsid w:val="00B768D9"/>
    <w:rsid w:val="00C243CF"/>
    <w:rsid w:val="00C900EF"/>
    <w:rsid w:val="00DB5232"/>
    <w:rsid w:val="00DF18ED"/>
    <w:rsid w:val="00E23FA1"/>
    <w:rsid w:val="00EE2622"/>
    <w:rsid w:val="00F22A07"/>
    <w:rsid w:val="00F65A57"/>
    <w:rsid w:val="00FD252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="Times New Roman"/>
        <w:color w:val="000000"/>
        <w:sz w:val="22"/>
        <w:lang w:val="ru-RU" w:eastAsia="ru-RU" w:bidi="ar-SA"/>
      </w:rPr>
    </w:rPrDefault>
    <w:pPrDefault>
      <w:pPr>
        <w:spacing w:after="160" w:line="264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semiHidden="0" w:uiPriority="39" w:unhideWhenUsed="0"/>
    <w:lsdException w:name="toc 2" w:semiHidden="0" w:uiPriority="39" w:unhideWhenUsed="0"/>
    <w:lsdException w:name="toc 3" w:semiHidden="0" w:uiPriority="39" w:unhideWhenUsed="0"/>
    <w:lsdException w:name="toc 4" w:semiHidden="0" w:uiPriority="39" w:unhideWhenUsed="0"/>
    <w:lsdException w:name="toc 5" w:semiHidden="0" w:uiPriority="39" w:unhideWhenUsed="0"/>
    <w:lsdException w:name="toc 6" w:semiHidden="0" w:uiPriority="39" w:unhideWhenUsed="0"/>
    <w:lsdException w:name="toc 7" w:semiHidden="0" w:uiPriority="39" w:unhideWhenUsed="0"/>
    <w:lsdException w:name="toc 8" w:semiHidden="0" w:uiPriority="39" w:unhideWhenUsed="0"/>
    <w:lsdException w:name="toc 9" w:semiHidden="0" w:uiPriority="39" w:unhideWhenUsed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semiHidden="0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link w:val="1"/>
    <w:qFormat/>
    <w:rsid w:val="009F1A4E"/>
  </w:style>
  <w:style w:type="paragraph" w:styleId="10">
    <w:name w:val="heading 1"/>
    <w:basedOn w:val="a"/>
    <w:next w:val="a"/>
    <w:link w:val="11"/>
    <w:uiPriority w:val="9"/>
    <w:qFormat/>
    <w:rsid w:val="009F1A4E"/>
    <w:pPr>
      <w:keepNext/>
      <w:keepLines/>
      <w:spacing w:before="240" w:after="0"/>
      <w:outlineLvl w:val="0"/>
    </w:pPr>
    <w:rPr>
      <w:rFonts w:asciiTheme="majorHAnsi" w:hAnsiTheme="majorHAnsi"/>
      <w:color w:val="2E74B5" w:themeColor="accent1" w:themeShade="BF"/>
      <w:sz w:val="32"/>
    </w:rPr>
  </w:style>
  <w:style w:type="paragraph" w:styleId="2">
    <w:name w:val="heading 2"/>
    <w:next w:val="a"/>
    <w:link w:val="20"/>
    <w:uiPriority w:val="9"/>
    <w:qFormat/>
    <w:rsid w:val="009F1A4E"/>
    <w:pPr>
      <w:spacing w:before="120" w:after="120"/>
      <w:jc w:val="both"/>
      <w:outlineLvl w:val="1"/>
    </w:pPr>
    <w:rPr>
      <w:rFonts w:ascii="XO Thames" w:hAnsi="XO Thames"/>
      <w:b/>
      <w:sz w:val="28"/>
    </w:rPr>
  </w:style>
  <w:style w:type="paragraph" w:styleId="3">
    <w:name w:val="heading 3"/>
    <w:next w:val="a"/>
    <w:link w:val="30"/>
    <w:uiPriority w:val="9"/>
    <w:qFormat/>
    <w:rsid w:val="009F1A4E"/>
    <w:pPr>
      <w:spacing w:before="120" w:after="120"/>
      <w:jc w:val="both"/>
      <w:outlineLvl w:val="2"/>
    </w:pPr>
    <w:rPr>
      <w:rFonts w:ascii="XO Thames" w:hAnsi="XO Thames"/>
      <w:b/>
      <w:sz w:val="26"/>
    </w:rPr>
  </w:style>
  <w:style w:type="paragraph" w:styleId="4">
    <w:name w:val="heading 4"/>
    <w:next w:val="a"/>
    <w:link w:val="40"/>
    <w:uiPriority w:val="9"/>
    <w:qFormat/>
    <w:rsid w:val="009F1A4E"/>
    <w:pPr>
      <w:spacing w:before="120" w:after="120"/>
      <w:jc w:val="both"/>
      <w:outlineLvl w:val="3"/>
    </w:pPr>
    <w:rPr>
      <w:rFonts w:ascii="XO Thames" w:hAnsi="XO Thames"/>
      <w:b/>
      <w:sz w:val="24"/>
    </w:rPr>
  </w:style>
  <w:style w:type="paragraph" w:styleId="5">
    <w:name w:val="heading 5"/>
    <w:next w:val="a"/>
    <w:link w:val="50"/>
    <w:uiPriority w:val="9"/>
    <w:qFormat/>
    <w:rsid w:val="009F1A4E"/>
    <w:pPr>
      <w:spacing w:before="120" w:after="120"/>
      <w:jc w:val="both"/>
      <w:outlineLvl w:val="4"/>
    </w:pPr>
    <w:rPr>
      <w:rFonts w:ascii="XO Thames" w:hAnsi="XO Thames"/>
      <w:b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Обычный1"/>
    <w:rsid w:val="009F1A4E"/>
  </w:style>
  <w:style w:type="paragraph" w:customStyle="1" w:styleId="12">
    <w:name w:val="Знак сноски1"/>
    <w:basedOn w:val="13"/>
    <w:link w:val="a3"/>
    <w:rsid w:val="009F1A4E"/>
    <w:rPr>
      <w:vertAlign w:val="superscript"/>
    </w:rPr>
  </w:style>
  <w:style w:type="character" w:styleId="a3">
    <w:name w:val="footnote reference"/>
    <w:basedOn w:val="a0"/>
    <w:link w:val="12"/>
    <w:rsid w:val="009F1A4E"/>
    <w:rPr>
      <w:vertAlign w:val="superscript"/>
    </w:rPr>
  </w:style>
  <w:style w:type="paragraph" w:styleId="21">
    <w:name w:val="toc 2"/>
    <w:next w:val="a"/>
    <w:link w:val="22"/>
    <w:uiPriority w:val="39"/>
    <w:rsid w:val="009F1A4E"/>
    <w:pPr>
      <w:ind w:left="200"/>
    </w:pPr>
    <w:rPr>
      <w:rFonts w:ascii="XO Thames" w:hAnsi="XO Thames"/>
      <w:sz w:val="28"/>
    </w:rPr>
  </w:style>
  <w:style w:type="character" w:customStyle="1" w:styleId="22">
    <w:name w:val="Оглавление 2 Знак"/>
    <w:link w:val="21"/>
    <w:rsid w:val="009F1A4E"/>
    <w:rPr>
      <w:rFonts w:ascii="XO Thames" w:hAnsi="XO Thames"/>
      <w:sz w:val="28"/>
    </w:rPr>
  </w:style>
  <w:style w:type="paragraph" w:styleId="41">
    <w:name w:val="toc 4"/>
    <w:next w:val="a"/>
    <w:link w:val="42"/>
    <w:uiPriority w:val="39"/>
    <w:rsid w:val="009F1A4E"/>
    <w:pPr>
      <w:ind w:left="600"/>
    </w:pPr>
    <w:rPr>
      <w:rFonts w:ascii="XO Thames" w:hAnsi="XO Thames"/>
      <w:sz w:val="28"/>
    </w:rPr>
  </w:style>
  <w:style w:type="character" w:customStyle="1" w:styleId="42">
    <w:name w:val="Оглавление 4 Знак"/>
    <w:link w:val="41"/>
    <w:rsid w:val="009F1A4E"/>
    <w:rPr>
      <w:rFonts w:ascii="XO Thames" w:hAnsi="XO Thames"/>
      <w:sz w:val="28"/>
    </w:rPr>
  </w:style>
  <w:style w:type="paragraph" w:styleId="6">
    <w:name w:val="toc 6"/>
    <w:next w:val="a"/>
    <w:link w:val="60"/>
    <w:uiPriority w:val="39"/>
    <w:rsid w:val="009F1A4E"/>
    <w:pPr>
      <w:ind w:left="1000"/>
    </w:pPr>
    <w:rPr>
      <w:rFonts w:ascii="XO Thames" w:hAnsi="XO Thames"/>
      <w:sz w:val="28"/>
    </w:rPr>
  </w:style>
  <w:style w:type="character" w:customStyle="1" w:styleId="60">
    <w:name w:val="Оглавление 6 Знак"/>
    <w:link w:val="6"/>
    <w:rsid w:val="009F1A4E"/>
    <w:rPr>
      <w:rFonts w:ascii="XO Thames" w:hAnsi="XO Thames"/>
      <w:sz w:val="28"/>
    </w:rPr>
  </w:style>
  <w:style w:type="paragraph" w:styleId="7">
    <w:name w:val="toc 7"/>
    <w:next w:val="a"/>
    <w:link w:val="70"/>
    <w:uiPriority w:val="39"/>
    <w:rsid w:val="009F1A4E"/>
    <w:pPr>
      <w:ind w:left="1200"/>
    </w:pPr>
    <w:rPr>
      <w:rFonts w:ascii="XO Thames" w:hAnsi="XO Thames"/>
      <w:sz w:val="28"/>
    </w:rPr>
  </w:style>
  <w:style w:type="character" w:customStyle="1" w:styleId="70">
    <w:name w:val="Оглавление 7 Знак"/>
    <w:link w:val="7"/>
    <w:rsid w:val="009F1A4E"/>
    <w:rPr>
      <w:rFonts w:ascii="XO Thames" w:hAnsi="XO Thames"/>
      <w:sz w:val="28"/>
    </w:rPr>
  </w:style>
  <w:style w:type="character" w:customStyle="1" w:styleId="30">
    <w:name w:val="Заголовок 3 Знак"/>
    <w:link w:val="3"/>
    <w:rsid w:val="009F1A4E"/>
    <w:rPr>
      <w:rFonts w:ascii="XO Thames" w:hAnsi="XO Thames"/>
      <w:b/>
      <w:sz w:val="26"/>
    </w:rPr>
  </w:style>
  <w:style w:type="paragraph" w:customStyle="1" w:styleId="13">
    <w:name w:val="Основной шрифт абзаца1"/>
    <w:link w:val="31"/>
    <w:rsid w:val="009F1A4E"/>
  </w:style>
  <w:style w:type="paragraph" w:styleId="31">
    <w:name w:val="toc 3"/>
    <w:next w:val="a"/>
    <w:link w:val="32"/>
    <w:uiPriority w:val="39"/>
    <w:rsid w:val="009F1A4E"/>
    <w:pPr>
      <w:ind w:left="400"/>
    </w:pPr>
    <w:rPr>
      <w:rFonts w:ascii="XO Thames" w:hAnsi="XO Thames"/>
      <w:sz w:val="28"/>
    </w:rPr>
  </w:style>
  <w:style w:type="character" w:customStyle="1" w:styleId="32">
    <w:name w:val="Оглавление 3 Знак"/>
    <w:link w:val="31"/>
    <w:rsid w:val="009F1A4E"/>
    <w:rPr>
      <w:rFonts w:ascii="XO Thames" w:hAnsi="XO Thames"/>
      <w:sz w:val="28"/>
    </w:rPr>
  </w:style>
  <w:style w:type="character" w:customStyle="1" w:styleId="50">
    <w:name w:val="Заголовок 5 Знак"/>
    <w:link w:val="5"/>
    <w:rsid w:val="009F1A4E"/>
    <w:rPr>
      <w:rFonts w:ascii="XO Thames" w:hAnsi="XO Thames"/>
      <w:b/>
      <w:sz w:val="22"/>
    </w:rPr>
  </w:style>
  <w:style w:type="character" w:customStyle="1" w:styleId="11">
    <w:name w:val="Заголовок 1 Знак"/>
    <w:basedOn w:val="1"/>
    <w:link w:val="10"/>
    <w:rsid w:val="009F1A4E"/>
    <w:rPr>
      <w:rFonts w:asciiTheme="majorHAnsi" w:hAnsiTheme="majorHAnsi"/>
      <w:color w:val="2E74B5" w:themeColor="accent1" w:themeShade="BF"/>
      <w:sz w:val="32"/>
    </w:rPr>
  </w:style>
  <w:style w:type="paragraph" w:customStyle="1" w:styleId="14">
    <w:name w:val="Гиперссылка1"/>
    <w:link w:val="a4"/>
    <w:rsid w:val="009F1A4E"/>
    <w:rPr>
      <w:color w:val="0000FF"/>
      <w:u w:val="single"/>
    </w:rPr>
  </w:style>
  <w:style w:type="character" w:styleId="a4">
    <w:name w:val="Hyperlink"/>
    <w:link w:val="14"/>
    <w:rsid w:val="009F1A4E"/>
    <w:rPr>
      <w:color w:val="0000FF"/>
      <w:u w:val="single"/>
    </w:rPr>
  </w:style>
  <w:style w:type="paragraph" w:customStyle="1" w:styleId="Footnote">
    <w:name w:val="Footnote"/>
    <w:link w:val="Footnote0"/>
    <w:rsid w:val="009F1A4E"/>
    <w:pPr>
      <w:ind w:firstLine="851"/>
      <w:jc w:val="both"/>
    </w:pPr>
    <w:rPr>
      <w:rFonts w:ascii="XO Thames" w:hAnsi="XO Thames"/>
    </w:rPr>
  </w:style>
  <w:style w:type="character" w:customStyle="1" w:styleId="Footnote0">
    <w:name w:val="Footnote"/>
    <w:link w:val="Footnote"/>
    <w:rsid w:val="009F1A4E"/>
    <w:rPr>
      <w:rFonts w:ascii="XO Thames" w:hAnsi="XO Thames"/>
      <w:sz w:val="22"/>
    </w:rPr>
  </w:style>
  <w:style w:type="paragraph" w:styleId="15">
    <w:name w:val="toc 1"/>
    <w:next w:val="a"/>
    <w:link w:val="16"/>
    <w:uiPriority w:val="39"/>
    <w:rsid w:val="009F1A4E"/>
    <w:rPr>
      <w:rFonts w:ascii="XO Thames" w:hAnsi="XO Thames"/>
      <w:b/>
      <w:sz w:val="28"/>
    </w:rPr>
  </w:style>
  <w:style w:type="character" w:customStyle="1" w:styleId="16">
    <w:name w:val="Оглавление 1 Знак"/>
    <w:link w:val="15"/>
    <w:rsid w:val="009F1A4E"/>
    <w:rPr>
      <w:rFonts w:ascii="XO Thames" w:hAnsi="XO Thames"/>
      <w:b/>
      <w:sz w:val="28"/>
    </w:rPr>
  </w:style>
  <w:style w:type="paragraph" w:customStyle="1" w:styleId="HeaderandFooter">
    <w:name w:val="Header and Footer"/>
    <w:link w:val="HeaderandFooter0"/>
    <w:rsid w:val="009F1A4E"/>
    <w:pPr>
      <w:spacing w:line="240" w:lineRule="auto"/>
      <w:jc w:val="both"/>
    </w:pPr>
    <w:rPr>
      <w:rFonts w:ascii="XO Thames" w:hAnsi="XO Thames"/>
      <w:sz w:val="20"/>
    </w:rPr>
  </w:style>
  <w:style w:type="character" w:customStyle="1" w:styleId="HeaderandFooter0">
    <w:name w:val="Header and Footer"/>
    <w:link w:val="HeaderandFooter"/>
    <w:rsid w:val="009F1A4E"/>
    <w:rPr>
      <w:rFonts w:ascii="XO Thames" w:hAnsi="XO Thames"/>
      <w:sz w:val="20"/>
    </w:rPr>
  </w:style>
  <w:style w:type="paragraph" w:styleId="9">
    <w:name w:val="toc 9"/>
    <w:next w:val="a"/>
    <w:link w:val="90"/>
    <w:uiPriority w:val="39"/>
    <w:rsid w:val="009F1A4E"/>
    <w:pPr>
      <w:ind w:left="1600"/>
    </w:pPr>
    <w:rPr>
      <w:rFonts w:ascii="XO Thames" w:hAnsi="XO Thames"/>
      <w:sz w:val="28"/>
    </w:rPr>
  </w:style>
  <w:style w:type="character" w:customStyle="1" w:styleId="90">
    <w:name w:val="Оглавление 9 Знак"/>
    <w:link w:val="9"/>
    <w:rsid w:val="009F1A4E"/>
    <w:rPr>
      <w:rFonts w:ascii="XO Thames" w:hAnsi="XO Thames"/>
      <w:sz w:val="28"/>
    </w:rPr>
  </w:style>
  <w:style w:type="paragraph" w:styleId="8">
    <w:name w:val="toc 8"/>
    <w:next w:val="a"/>
    <w:link w:val="80"/>
    <w:uiPriority w:val="39"/>
    <w:rsid w:val="009F1A4E"/>
    <w:pPr>
      <w:ind w:left="1400"/>
    </w:pPr>
    <w:rPr>
      <w:rFonts w:ascii="XO Thames" w:hAnsi="XO Thames"/>
      <w:sz w:val="28"/>
    </w:rPr>
  </w:style>
  <w:style w:type="character" w:customStyle="1" w:styleId="80">
    <w:name w:val="Оглавление 8 Знак"/>
    <w:link w:val="8"/>
    <w:rsid w:val="009F1A4E"/>
    <w:rPr>
      <w:rFonts w:ascii="XO Thames" w:hAnsi="XO Thames"/>
      <w:sz w:val="28"/>
    </w:rPr>
  </w:style>
  <w:style w:type="paragraph" w:styleId="51">
    <w:name w:val="toc 5"/>
    <w:next w:val="a"/>
    <w:link w:val="52"/>
    <w:uiPriority w:val="39"/>
    <w:rsid w:val="009F1A4E"/>
    <w:pPr>
      <w:ind w:left="800"/>
    </w:pPr>
    <w:rPr>
      <w:rFonts w:ascii="XO Thames" w:hAnsi="XO Thames"/>
      <w:sz w:val="28"/>
    </w:rPr>
  </w:style>
  <w:style w:type="character" w:customStyle="1" w:styleId="52">
    <w:name w:val="Оглавление 5 Знак"/>
    <w:link w:val="51"/>
    <w:rsid w:val="009F1A4E"/>
    <w:rPr>
      <w:rFonts w:ascii="XO Thames" w:hAnsi="XO Thames"/>
      <w:sz w:val="28"/>
    </w:rPr>
  </w:style>
  <w:style w:type="paragraph" w:customStyle="1" w:styleId="17">
    <w:name w:val="Заголовок №1"/>
    <w:basedOn w:val="a"/>
    <w:link w:val="18"/>
    <w:rsid w:val="009F1A4E"/>
    <w:pPr>
      <w:widowControl w:val="0"/>
      <w:spacing w:after="0" w:line="365" w:lineRule="exact"/>
      <w:ind w:firstLine="425"/>
      <w:jc w:val="right"/>
      <w:outlineLvl w:val="0"/>
    </w:pPr>
    <w:rPr>
      <w:rFonts w:ascii="Times New Roman" w:hAnsi="Times New Roman"/>
      <w:b/>
      <w:spacing w:val="-7"/>
      <w:sz w:val="24"/>
    </w:rPr>
  </w:style>
  <w:style w:type="character" w:customStyle="1" w:styleId="18">
    <w:name w:val="Заголовок №1"/>
    <w:basedOn w:val="1"/>
    <w:link w:val="17"/>
    <w:rsid w:val="009F1A4E"/>
    <w:rPr>
      <w:rFonts w:ascii="Times New Roman" w:hAnsi="Times New Roman"/>
      <w:b/>
      <w:spacing w:val="-7"/>
      <w:sz w:val="24"/>
    </w:rPr>
  </w:style>
  <w:style w:type="paragraph" w:styleId="a5">
    <w:name w:val="Subtitle"/>
    <w:next w:val="a"/>
    <w:link w:val="a6"/>
    <w:uiPriority w:val="11"/>
    <w:qFormat/>
    <w:rsid w:val="009F1A4E"/>
    <w:pPr>
      <w:jc w:val="both"/>
    </w:pPr>
    <w:rPr>
      <w:rFonts w:ascii="XO Thames" w:hAnsi="XO Thames"/>
      <w:i/>
      <w:sz w:val="24"/>
    </w:rPr>
  </w:style>
  <w:style w:type="character" w:customStyle="1" w:styleId="a6">
    <w:name w:val="Подзаголовок Знак"/>
    <w:link w:val="a5"/>
    <w:rsid w:val="009F1A4E"/>
    <w:rPr>
      <w:rFonts w:ascii="XO Thames" w:hAnsi="XO Thames"/>
      <w:i/>
      <w:sz w:val="24"/>
    </w:rPr>
  </w:style>
  <w:style w:type="paragraph" w:styleId="a7">
    <w:name w:val="Title"/>
    <w:next w:val="a"/>
    <w:link w:val="a8"/>
    <w:uiPriority w:val="10"/>
    <w:qFormat/>
    <w:rsid w:val="009F1A4E"/>
    <w:pPr>
      <w:spacing w:before="567" w:after="567"/>
      <w:jc w:val="center"/>
    </w:pPr>
    <w:rPr>
      <w:rFonts w:ascii="XO Thames" w:hAnsi="XO Thames"/>
      <w:b/>
      <w:caps/>
      <w:sz w:val="40"/>
    </w:rPr>
  </w:style>
  <w:style w:type="character" w:customStyle="1" w:styleId="a8">
    <w:name w:val="Название Знак"/>
    <w:link w:val="a7"/>
    <w:rsid w:val="009F1A4E"/>
    <w:rPr>
      <w:rFonts w:ascii="XO Thames" w:hAnsi="XO Thames"/>
      <w:b/>
      <w:caps/>
      <w:sz w:val="40"/>
    </w:rPr>
  </w:style>
  <w:style w:type="character" w:customStyle="1" w:styleId="40">
    <w:name w:val="Заголовок 4 Знак"/>
    <w:link w:val="4"/>
    <w:rsid w:val="009F1A4E"/>
    <w:rPr>
      <w:rFonts w:ascii="XO Thames" w:hAnsi="XO Thames"/>
      <w:b/>
      <w:sz w:val="24"/>
    </w:rPr>
  </w:style>
  <w:style w:type="character" w:customStyle="1" w:styleId="20">
    <w:name w:val="Заголовок 2 Знак"/>
    <w:link w:val="2"/>
    <w:rsid w:val="009F1A4E"/>
    <w:rPr>
      <w:rFonts w:ascii="XO Thames" w:hAnsi="XO Thames"/>
      <w:b/>
      <w:sz w:val="28"/>
    </w:rPr>
  </w:style>
  <w:style w:type="paragraph" w:customStyle="1" w:styleId="123">
    <w:name w:val="Заголовок123"/>
    <w:basedOn w:val="10"/>
    <w:link w:val="1230"/>
    <w:rsid w:val="009F1A4E"/>
    <w:pPr>
      <w:spacing w:before="0" w:line="360" w:lineRule="auto"/>
      <w:ind w:firstLine="425"/>
      <w:jc w:val="center"/>
    </w:pPr>
    <w:rPr>
      <w:rFonts w:ascii="Times New Roman" w:hAnsi="Times New Roman"/>
      <w:b/>
      <w:color w:val="000000" w:themeColor="text1"/>
      <w:sz w:val="24"/>
    </w:rPr>
  </w:style>
  <w:style w:type="character" w:customStyle="1" w:styleId="1230">
    <w:name w:val="Заголовок123"/>
    <w:basedOn w:val="11"/>
    <w:link w:val="123"/>
    <w:rsid w:val="009F1A4E"/>
    <w:rPr>
      <w:rFonts w:ascii="Times New Roman" w:hAnsi="Times New Roman"/>
      <w:b/>
      <w:color w:val="000000" w:themeColor="text1"/>
      <w:sz w:val="24"/>
    </w:rPr>
  </w:style>
  <w:style w:type="paragraph" w:styleId="a9">
    <w:name w:val="Balloon Text"/>
    <w:basedOn w:val="a"/>
    <w:link w:val="aa"/>
    <w:uiPriority w:val="99"/>
    <w:semiHidden/>
    <w:unhideWhenUsed/>
    <w:rsid w:val="00C243C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C243CF"/>
    <w:rPr>
      <w:rFonts w:ascii="Tahoma" w:hAnsi="Tahoma" w:cs="Tahoma"/>
      <w:sz w:val="16"/>
      <w:szCs w:val="16"/>
    </w:rPr>
  </w:style>
  <w:style w:type="paragraph" w:styleId="ab">
    <w:name w:val="List Paragraph"/>
    <w:basedOn w:val="a"/>
    <w:uiPriority w:val="34"/>
    <w:qFormat/>
    <w:rsid w:val="00AE25B8"/>
    <w:pPr>
      <w:ind w:left="720"/>
      <w:contextualSpacing/>
    </w:pPr>
  </w:style>
</w:styles>
</file>

<file path=word/stylesWithEffects.xml><?xml version="1.0" encoding="utf-8"?>
<w:styles xmlns:w="http://schemas.openxmlformats.org/wordprocessingml/2006/main">
  <w:docDefaults>
    <w:rPrDefault>
      <w:rPr>
        <w:rFonts w:asciiTheme="minorHAnsi" w:cstheme="minorBidi" w:eastAsiaTheme="minorEastAsia" w:hAnsiTheme="minorHAnsi"/>
        <w:sz w:val="24"/>
        <w:szCs w:val="24"/>
        <w:lang w:bidi="ar-SA" w:eastAsia="en-US" w:val="en-US"/>
      </w:rPr>
    </w:rPrDefault>
    <w:pPrDefault/>
  </w:docDefaults>
  <w:latentStyles w:count="276" w:defLockedState="0" w:defQFormat="0" w:defSemiHidden="1" w:defUIPriority="99" w:defUnhideWhenUsed="1">
    <w:lsdException w:name="Normal" w:qFormat="1" w:semiHidden="0" w:uiPriority="0" w:unhideWhenUsed="0"/>
    <w:lsdException w:name="heading 1" w:qFormat="1" w:semiHidden="0" w:uiPriority="9" w:unhideWhenUsed="0"/>
    <w:lsdException w:name="heading 2" w:qFormat="1" w:uiPriority="9"/>
    <w:lsdException w:name="heading 3" w:qFormat="1" w:uiPriority="9"/>
    <w:lsdException w:name="heading 4" w:qFormat="1" w:uiPriority="9"/>
    <w:lsdException w:name="heading 5" w:qFormat="1" w:uiPriority="9"/>
    <w:lsdException w:name="heading 6" w:qFormat="1" w:uiPriority="9"/>
    <w:lsdException w:name="heading 7" w:qFormat="1" w:uiPriority="9"/>
    <w:lsdException w:name="heading 8" w:qFormat="1" w:uiPriority="9"/>
    <w:lsdException w:name="heading 9" w:qFormat="1" w:uiPriority="9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qFormat="1" w:uiPriority="35"/>
    <w:lsdException w:name="Title" w:qFormat="1" w:semiHidden="0" w:uiPriority="10" w:unhideWhenUsed="0"/>
    <w:lsdException w:name="Default Paragraph Font" w:uiPriority="1"/>
    <w:lsdException w:name="Subtitle" w:qFormat="1" w:semiHidden="0" w:uiPriority="11" w:unhideWhenUsed="0"/>
    <w:lsdException w:name="Strong" w:qFormat="1" w:semiHidden="0" w:uiPriority="22" w:unhideWhenUsed="0"/>
    <w:lsdException w:name="Emphasis" w:qFormat="1" w:semiHidden="0" w:uiPriority="20" w:unhideWhenUsed="0"/>
    <w:lsdException w:name="Table Grid" w:semiHidden="0" w:uiPriority="59" w:unhideWhenUsed="0"/>
    <w:lsdException w:name="Placeholder Text" w:unhideWhenUsed="0"/>
    <w:lsdException w:name="No Spacing" w:qFormat="1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qFormat="1" w:semiHidden="0" w:uiPriority="34" w:unhideWhenUsed="0"/>
    <w:lsdException w:name="Quote" w:qFormat="1" w:semiHidden="0" w:uiPriority="29" w:unhideWhenUsed="0"/>
    <w:lsdException w:name="Intense Quote" w:qFormat="1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qFormat="1" w:semiHidden="0" w:uiPriority="19" w:unhideWhenUsed="0"/>
    <w:lsdException w:name="Intense Emphasis" w:qFormat="1" w:semiHidden="0" w:uiPriority="21" w:unhideWhenUsed="0"/>
    <w:lsdException w:name="Subtle Reference" w:qFormat="1" w:semiHidden="0" w:uiPriority="31" w:unhideWhenUsed="0"/>
    <w:lsdException w:name="Intense Reference" w:qFormat="1" w:semiHidden="0" w:uiPriority="32" w:unhideWhenUsed="0"/>
    <w:lsdException w:name="Book Title" w:qFormat="1" w:semiHidden="0" w:uiPriority="33" w:unhideWhenUsed="0"/>
    <w:lsdException w:name="Bibliography" w:uiPriority="37"/>
    <w:lsdException w:name="TOC Heading" w:qFormat="1" w:uiPriority="39"/>
  </w:latentStyles>
  <w:style w:default="1" w:styleId="Normal" w:type="paragraph">
    <w:name w:val="Normal"/>
    <w:qFormat/>
  </w:style>
  <w:style w:styleId="Heading1" w:type="paragraph">
    <w:name w:val="heading 1"/>
    <w:basedOn w:val="Normal"/>
    <w:next w:val="Normal"/>
    <w:link w:val="Heading1Char"/>
    <w:uiPriority w:val="9"/>
    <w:qFormat/>
    <w:rsid w:val="00111FAE"/>
    <w:pPr>
      <w:keepNext/>
      <w:keepLines/>
      <w:spacing w:before="480"/>
      <w:outlineLvl w:val="0"/>
    </w:pPr>
    <w:rPr>
      <w:rFonts w:asciiTheme="majorHAnsi" w:cstheme="majorBidi" w:eastAsiaTheme="majorEastAsia" w:hAnsiTheme="majorHAnsi"/>
      <w:b/>
      <w:bCs/>
      <w:color w:themeColor="accent1" w:themeShade="B5" w:val="345A8A"/>
      <w:sz w:val="32"/>
      <w:szCs w:val="32"/>
    </w:rPr>
  </w:style>
  <w:style w:default="1" w:styleId="DefaultParagraphFont" w:type="character">
    <w:name w:val="Default Paragraph Font"/>
    <w:uiPriority w:val="1"/>
    <w:semiHidden/>
    <w:unhideWhenUsed/>
  </w:style>
  <w:style w:default="1" w:styleId="TableNormal" w:type="table">
    <w:name w:val="Normal Table"/>
    <w:uiPriority w:val="99"/>
    <w:semiHidden/>
    <w:unhideWhenUsed/>
    <w:tblPr>
      <w:tblInd w:type="dxa" w:w="0"/>
      <w:tblCellMar>
        <w:top w:type="dxa" w:w="0"/>
        <w:left w:type="dxa" w:w="108"/>
        <w:bottom w:type="dxa" w:w="0"/>
        <w:right w:type="dxa" w:w="108"/>
      </w:tblCellMar>
    </w:tblPr>
  </w:style>
  <w:style w:default="1" w:styleId="NoList" w:type="numbering">
    <w:name w:val="No List"/>
    <w:uiPriority w:val="99"/>
    <w:semiHidden/>
    <w:unhideWhenUsed/>
  </w:style>
  <w:style w:customStyle="1" w:styleId="Heading1Char" w:type="character">
    <w:name w:val="Heading 1 Char"/>
    <w:basedOn w:val="DefaultParagraphFont"/>
    <w:link w:val="Heading1"/>
    <w:uiPriority w:val="9"/>
    <w:rsid w:val="00111FAE"/>
    <w:rPr>
      <w:rFonts w:asciiTheme="majorHAnsi" w:cstheme="majorBidi" w:eastAsiaTheme="majorEastAsia" w:hAnsiTheme="majorHAnsi"/>
      <w:b/>
      <w:bCs/>
      <w:color w:themeColor="accent1" w:themeShade="B5" w:val="345A8A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4585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62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484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14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37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Стандартная">
      <a:fillStyleLst>
        <a:solidFill>
          <a:schemeClr val="phClr"/>
        </a:solidFill>
        <a:gradFill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</a:gradFill>
        <a:gradFill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</a:gradFill>
      </a:fillStyleLst>
      <a:lnStyleLst>
        <a:ln w="6350">
          <a:solidFill>
            <a:schemeClr val="phClr"/>
          </a:solidFill>
          <a:prstDash val="solid"/>
        </a:ln>
        <a:ln w="12700">
          <a:solidFill>
            <a:schemeClr val="phClr"/>
          </a:solidFill>
          <a:prstDash val="solid"/>
        </a:ln>
        <a:ln w="19050">
          <a:solidFill>
            <a:schemeClr val="phClr"/>
          </a:solidFill>
          <a:prstDash val="solid"/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578</TotalTime>
  <Pages>3</Pages>
  <Words>1160</Words>
  <Characters>6615</Characters>
  <Application>Microsoft Office Word</Application>
  <DocSecurity>0</DocSecurity>
  <Lines>55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7760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Ринат Алл</dc:creator>
  <cp:lastModifiedBy>alrin</cp:lastModifiedBy>
  <cp:revision>20</cp:revision>
  <dcterms:created xsi:type="dcterms:W3CDTF">2022-05-09T17:56:00Z</dcterms:created>
  <dcterms:modified xsi:type="dcterms:W3CDTF">2022-05-10T03:39:00Z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-402250416</vt:i4>
  </property>
</Properties>
</file>