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8BB" w:rsidRPr="00A148BB" w:rsidRDefault="00A148BB" w:rsidP="00A148BB">
      <w:pPr>
        <w:pStyle w:val="10"/>
        <w:rPr>
          <w:caps/>
          <w:szCs w:val="24"/>
        </w:rPr>
      </w:pPr>
      <w:bookmarkStart w:id="0" w:name="_Toc76714064"/>
      <w:proofErr w:type="spellStart"/>
      <w:r w:rsidRPr="00A148BB">
        <w:rPr>
          <w:szCs w:val="24"/>
        </w:rPr>
        <w:t>Биккулова</w:t>
      </w:r>
      <w:proofErr w:type="spellEnd"/>
      <w:r w:rsidRPr="00A148BB">
        <w:rPr>
          <w:szCs w:val="24"/>
        </w:rPr>
        <w:t xml:space="preserve"> Д.Д</w:t>
      </w:r>
      <w:r w:rsidRPr="00A148BB">
        <w:rPr>
          <w:szCs w:val="24"/>
        </w:rPr>
        <w:t>.</w:t>
      </w:r>
      <w:r w:rsidRPr="00A148BB">
        <w:rPr>
          <w:rStyle w:val="aa"/>
          <w:szCs w:val="24"/>
        </w:rPr>
        <w:footnoteReference w:id="1"/>
      </w:r>
      <w:bookmarkEnd w:id="0"/>
    </w:p>
    <w:p w:rsidR="00A148BB" w:rsidRPr="00A148BB" w:rsidRDefault="00A148BB" w:rsidP="00A148BB">
      <w:pPr>
        <w:spacing w:line="360" w:lineRule="auto"/>
        <w:ind w:firstLine="425"/>
        <w:jc w:val="right"/>
        <w:rPr>
          <w:rFonts w:ascii="Times New Roman" w:hAnsi="Times New Roman" w:cs="Times New Roman"/>
          <w:b/>
        </w:rPr>
      </w:pPr>
      <w:r w:rsidRPr="00A148BB">
        <w:rPr>
          <w:rFonts w:ascii="Times New Roman" w:hAnsi="Times New Roman" w:cs="Times New Roman"/>
          <w:b/>
        </w:rPr>
        <w:t xml:space="preserve">Научный руководитель: </w:t>
      </w:r>
      <w:proofErr w:type="spellStart"/>
      <w:r w:rsidRPr="00A148BB">
        <w:rPr>
          <w:rFonts w:ascii="Times New Roman" w:hAnsi="Times New Roman" w:cs="Times New Roman"/>
          <w:b/>
        </w:rPr>
        <w:t>Байгузина</w:t>
      </w:r>
      <w:proofErr w:type="spellEnd"/>
      <w:r w:rsidRPr="00A148BB">
        <w:rPr>
          <w:rFonts w:ascii="Times New Roman" w:hAnsi="Times New Roman" w:cs="Times New Roman"/>
          <w:b/>
        </w:rPr>
        <w:t xml:space="preserve"> Л.З.</w:t>
      </w:r>
      <w:r w:rsidRPr="00A148BB">
        <w:rPr>
          <w:rStyle w:val="aa"/>
          <w:rFonts w:ascii="Times New Roman" w:hAnsi="Times New Roman" w:cs="Times New Roman"/>
          <w:b/>
        </w:rPr>
        <w:footnoteReference w:id="2"/>
      </w:r>
    </w:p>
    <w:p w:rsidR="00FE0FB8" w:rsidRPr="00A148BB" w:rsidRDefault="00FE0FB8" w:rsidP="00FE0FB8">
      <w:pPr>
        <w:widowControl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</w:p>
    <w:p w:rsidR="00A148BB" w:rsidRDefault="00A148BB" w:rsidP="00FE0FB8">
      <w:pPr>
        <w:widowControl/>
        <w:ind w:firstLine="709"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Анализ ассортиментного портфеля коммерческого банка на примере ПАО «Росбанк»</w:t>
      </w:r>
    </w:p>
    <w:p w:rsidR="00185A92" w:rsidRPr="00A148BB" w:rsidRDefault="00185A92" w:rsidP="00FE0FB8">
      <w:pPr>
        <w:widowControl/>
        <w:jc w:val="right"/>
        <w:rPr>
          <w:rFonts w:ascii="Times New Roman" w:eastAsia="Calibri" w:hAnsi="Times New Roman" w:cs="Times New Roman"/>
          <w:iCs/>
          <w:color w:val="FF0000"/>
          <w:lang w:eastAsia="en-US" w:bidi="ar-SA"/>
        </w:rPr>
      </w:pPr>
    </w:p>
    <w:p w:rsidR="00B40AF4" w:rsidRPr="00A148BB" w:rsidRDefault="00FE0FB8" w:rsidP="006C1E4A">
      <w:pPr>
        <w:widowControl/>
        <w:spacing w:line="247" w:lineRule="auto"/>
        <w:ind w:firstLine="425"/>
        <w:jc w:val="both"/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 w:bidi="ar-SA"/>
        </w:rPr>
      </w:pPr>
      <w:r w:rsidRPr="00A148BB"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 w:bidi="ar-SA"/>
        </w:rPr>
        <w:t xml:space="preserve">Аннотация: </w:t>
      </w:r>
      <w:proofErr w:type="gramStart"/>
      <w:r w:rsidRPr="00A148BB"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 w:bidi="ar-SA"/>
        </w:rPr>
        <w:t>В</w:t>
      </w:r>
      <w:proofErr w:type="gramEnd"/>
      <w:r w:rsidRPr="00A148BB"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 w:bidi="ar-SA"/>
        </w:rPr>
        <w:t xml:space="preserve"> статье </w:t>
      </w:r>
      <w:r w:rsidR="00503973" w:rsidRPr="00A148BB"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 w:bidi="ar-SA"/>
        </w:rPr>
        <w:t>выполнен анализа ассортиментного портфеля</w:t>
      </w:r>
      <w:r w:rsidR="00B40AF4" w:rsidRPr="00A148BB"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 w:bidi="ar-SA"/>
        </w:rPr>
        <w:t xml:space="preserve"> на примере коммерческого банка ПАО «Росбанк», рассмотрена динамика изменения получения процентных доходов по сегментам – частные лица,</w:t>
      </w:r>
      <w:bookmarkStart w:id="1" w:name="_GoBack"/>
      <w:bookmarkEnd w:id="1"/>
      <w:r w:rsidR="00B40AF4" w:rsidRPr="00A148BB"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 w:bidi="ar-SA"/>
        </w:rPr>
        <w:t xml:space="preserve"> обслуживание корпоративных клиентов, деятельность казначейства и работа с финансовыми учреждениями. Кроме того, представлена структура каждого из сегмента. Сделан вывод, что наибольший объем процентных доходов получен от реализации в сегменте частные клиенты, далее – корпоративные клиенты и сегмент деятельность казначейства и работа с финансовыми учреждениями</w:t>
      </w:r>
      <w:r w:rsidR="0028189E" w:rsidRPr="00A148BB"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 w:bidi="ar-SA"/>
        </w:rPr>
        <w:t>.</w:t>
      </w:r>
    </w:p>
    <w:p w:rsidR="00FE0FB8" w:rsidRPr="00A148BB" w:rsidRDefault="00FE0FB8" w:rsidP="006C1E4A">
      <w:pPr>
        <w:widowControl/>
        <w:spacing w:line="247" w:lineRule="auto"/>
        <w:ind w:firstLine="425"/>
        <w:jc w:val="both"/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 w:bidi="ar-SA"/>
        </w:rPr>
      </w:pPr>
      <w:r w:rsidRPr="00A148BB"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 w:bidi="ar-SA"/>
        </w:rPr>
        <w:t xml:space="preserve">Ключевые слова: </w:t>
      </w:r>
      <w:r w:rsidR="00B40AF4" w:rsidRPr="00A148BB"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 w:bidi="ar-SA"/>
        </w:rPr>
        <w:t xml:space="preserve">коммерческих </w:t>
      </w:r>
      <w:r w:rsidRPr="00A148BB"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 w:bidi="ar-SA"/>
        </w:rPr>
        <w:t xml:space="preserve">банк, </w:t>
      </w:r>
      <w:r w:rsidR="00B40AF4" w:rsidRPr="00A148BB"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 w:bidi="ar-SA"/>
        </w:rPr>
        <w:t xml:space="preserve">процентные доходы, </w:t>
      </w:r>
      <w:r w:rsidR="0026102D" w:rsidRPr="00A148BB"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 w:bidi="ar-SA"/>
        </w:rPr>
        <w:t>банковский продукт</w:t>
      </w:r>
      <w:r w:rsidR="00503973" w:rsidRPr="00A148BB"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 w:bidi="ar-SA"/>
        </w:rPr>
        <w:t>, ассортиментный портфель</w:t>
      </w:r>
    </w:p>
    <w:p w:rsidR="00FE0FB8" w:rsidRDefault="00FE0FB8" w:rsidP="00A148BB">
      <w:pPr>
        <w:widowControl/>
        <w:spacing w:line="252" w:lineRule="auto"/>
        <w:ind w:firstLine="425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:rsidR="00A148BB" w:rsidRPr="00A148BB" w:rsidRDefault="00A148BB" w:rsidP="00A148BB">
      <w:pPr>
        <w:widowControl/>
        <w:spacing w:line="252" w:lineRule="auto"/>
        <w:ind w:firstLine="425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:rsidR="0026102D" w:rsidRPr="00A148BB" w:rsidRDefault="0026102D" w:rsidP="00A148BB">
      <w:pPr>
        <w:spacing w:line="252" w:lineRule="auto"/>
        <w:ind w:firstLine="425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A148BB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Актуальность проблемы исследования </w:t>
      </w:r>
      <w:r w:rsidR="00503973" w:rsidRPr="00A148BB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ассортиментного портфеля</w:t>
      </w:r>
      <w:r w:rsidRPr="00A148BB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 коммерческого банка, обусловлена тем, что модернизация банковского сектора неразрывно связана с внедрением новых банковских продуктов. Современная реальность диктует необходимость внесения новшеств в банковскую деятельность. Сегодня клиенты банков стали более информированными, избирательными, мобильными, активно пользуются интернетом, а также предъявляют к банкам повышенные требования, что побуждает последних стремиться к росту качества обслуживания и разнообразию банковских продуктов для удовлетворения растущих запросов. В связи с этим в последние годы количество новых банковских продуктов и скорость их доставки до потребителя увеличились многократно.</w:t>
      </w:r>
    </w:p>
    <w:p w:rsidR="00D65CF6" w:rsidRPr="00A148BB" w:rsidRDefault="00D65CF6" w:rsidP="00A148BB">
      <w:pPr>
        <w:widowControl/>
        <w:spacing w:line="252" w:lineRule="auto"/>
        <w:ind w:firstLine="425"/>
        <w:jc w:val="both"/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</w:pPr>
      <w:r w:rsidRPr="00A148BB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  <w:t>Коммерческий банк уже обладает определенным набором банковских продуктов, то в соответствии с изменениями внешней и внутренней среды, ему необходимо оценивать, анализировать ассортимент своих банковских продуктов, изменять их структуру, удалять или модифицировать старые банковские услуги и внедрять новые</w:t>
      </w:r>
      <w:r w:rsidR="00503973" w:rsidRPr="00A148BB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  <w:t xml:space="preserve"> [2, c.14]</w:t>
      </w:r>
      <w:r w:rsidRPr="00A148BB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  <w:t>.</w:t>
      </w:r>
    </w:p>
    <w:p w:rsidR="00D65CF6" w:rsidRPr="00A148BB" w:rsidRDefault="00D65CF6" w:rsidP="00A148BB">
      <w:pPr>
        <w:widowControl/>
        <w:spacing w:line="252" w:lineRule="auto"/>
        <w:ind w:firstLine="425"/>
        <w:jc w:val="both"/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</w:pPr>
      <w:r w:rsidRPr="00A148BB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  <w:t>ПАО «</w:t>
      </w:r>
      <w:r w:rsidR="0079454B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  <w:t>Росбанк</w:t>
      </w:r>
      <w:r w:rsidRPr="00A148BB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  <w:t xml:space="preserve">» банковские продукты реализует следующим сегментам: </w:t>
      </w:r>
    </w:p>
    <w:p w:rsidR="00D65CF6" w:rsidRPr="00A148BB" w:rsidRDefault="00D65CF6" w:rsidP="00A148BB">
      <w:pPr>
        <w:widowControl/>
        <w:spacing w:line="252" w:lineRule="auto"/>
        <w:ind w:firstLine="425"/>
        <w:jc w:val="both"/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</w:pPr>
      <w:r w:rsidRPr="00A148BB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  <w:t>– частные лица − предоставление банковских услуг частным клиентам, ведение текущих счетов частных клиентов, прием сберегательных вкладов и депозитов, предоставление инвестиционных сберегательных продуктов, услуги ответственного хранения, обслуживание кредитных и дебетовых карт, предоставление потребительских ссуд и ссуд под залог недвижимости;</w:t>
      </w:r>
    </w:p>
    <w:p w:rsidR="00D65CF6" w:rsidRPr="00A148BB" w:rsidRDefault="00D65CF6" w:rsidP="00A148BB">
      <w:pPr>
        <w:widowControl/>
        <w:spacing w:line="252" w:lineRule="auto"/>
        <w:ind w:firstLine="425"/>
        <w:jc w:val="both"/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</w:pPr>
      <w:r w:rsidRPr="00A148BB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  <w:lastRenderedPageBreak/>
        <w:t xml:space="preserve">– обслуживание корпоративных клиентов − </w:t>
      </w:r>
      <w:proofErr w:type="spellStart"/>
      <w:r w:rsidRPr="00A148BB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  <w:t>безакцептное</w:t>
      </w:r>
      <w:proofErr w:type="spellEnd"/>
      <w:r w:rsidRPr="00A148BB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  <w:t xml:space="preserve"> списание средств, ведение расчетных счетов, прием депозитов, предоставление овердрафтов, ссуд и других услуг по </w:t>
      </w:r>
      <w:proofErr w:type="gramStart"/>
      <w:r w:rsidRPr="00A148BB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  <w:t>кредитованию,  операции</w:t>
      </w:r>
      <w:proofErr w:type="gramEnd"/>
      <w:r w:rsidRPr="00A148BB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  <w:t xml:space="preserve"> с иностранной валютой и производными финансовыми инструментами;</w:t>
      </w:r>
    </w:p>
    <w:p w:rsidR="00D65CF6" w:rsidRPr="00A148BB" w:rsidRDefault="00D65CF6" w:rsidP="00A148BB">
      <w:pPr>
        <w:widowControl/>
        <w:spacing w:line="252" w:lineRule="auto"/>
        <w:ind w:firstLine="425"/>
        <w:jc w:val="both"/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</w:pPr>
      <w:r w:rsidRPr="00A148BB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  <w:t>– деятельность казначейства и работа с финансовыми учреждениями − все торговые финансовые инструменты, оцениваемые и отражаемые по справедливой стоимости через прибыли и убытки, а также кредиты и займы, инициированные с помощью межбанковских транзакций</w:t>
      </w:r>
      <w:r w:rsidR="00503973" w:rsidRPr="00A148BB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  <w:t>.</w:t>
      </w:r>
      <w:r w:rsidR="0028189E" w:rsidRPr="00A148BB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bidi="ar-SA"/>
        </w:rPr>
        <w:t xml:space="preserve"> </w:t>
      </w:r>
    </w:p>
    <w:p w:rsidR="00EB7CFE" w:rsidRDefault="00EB7CFE" w:rsidP="00A148BB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A148BB">
        <w:rPr>
          <w:rFonts w:ascii="Times New Roman" w:hAnsi="Times New Roman" w:cs="Times New Roman"/>
          <w:sz w:val="22"/>
          <w:szCs w:val="22"/>
        </w:rPr>
        <w:t xml:space="preserve">В таблице </w:t>
      </w:r>
      <w:r w:rsidR="00D65CF6" w:rsidRPr="00A148BB">
        <w:rPr>
          <w:rFonts w:ascii="Times New Roman" w:hAnsi="Times New Roman" w:cs="Times New Roman"/>
          <w:sz w:val="22"/>
          <w:szCs w:val="22"/>
        </w:rPr>
        <w:t>1</w:t>
      </w:r>
      <w:r w:rsidR="00B40AF4" w:rsidRPr="00A148BB">
        <w:rPr>
          <w:rFonts w:ascii="Times New Roman" w:hAnsi="Times New Roman" w:cs="Times New Roman"/>
          <w:sz w:val="22"/>
          <w:szCs w:val="22"/>
        </w:rPr>
        <w:t xml:space="preserve"> </w:t>
      </w:r>
      <w:r w:rsidRPr="00A148BB">
        <w:rPr>
          <w:rFonts w:ascii="Times New Roman" w:hAnsi="Times New Roman" w:cs="Times New Roman"/>
          <w:sz w:val="22"/>
          <w:szCs w:val="22"/>
        </w:rPr>
        <w:t>представлено распределение процентных доходов по каждому сегменту в динамике за 2018-2020 гг.</w:t>
      </w:r>
    </w:p>
    <w:p w:rsidR="00A148BB" w:rsidRDefault="00A148BB" w:rsidP="00A148BB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</w:p>
    <w:p w:rsidR="00A148BB" w:rsidRPr="00A148BB" w:rsidRDefault="00A148BB" w:rsidP="00A148BB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</w:p>
    <w:p w:rsidR="00EB7CFE" w:rsidRPr="00A148BB" w:rsidRDefault="00EB7CFE" w:rsidP="00A148BB">
      <w:pPr>
        <w:spacing w:line="25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148BB">
        <w:rPr>
          <w:rFonts w:ascii="Times New Roman" w:hAnsi="Times New Roman" w:cs="Times New Roman"/>
          <w:sz w:val="22"/>
          <w:szCs w:val="22"/>
        </w:rPr>
        <w:t xml:space="preserve">Таблица </w:t>
      </w:r>
      <w:r w:rsidR="00D65CF6" w:rsidRPr="00A148BB">
        <w:rPr>
          <w:rFonts w:ascii="Times New Roman" w:hAnsi="Times New Roman" w:cs="Times New Roman"/>
          <w:sz w:val="22"/>
          <w:szCs w:val="22"/>
        </w:rPr>
        <w:t>1</w:t>
      </w:r>
      <w:r w:rsidR="00A148BB">
        <w:rPr>
          <w:rFonts w:ascii="Times New Roman" w:hAnsi="Times New Roman" w:cs="Times New Roman"/>
          <w:sz w:val="22"/>
          <w:szCs w:val="22"/>
        </w:rPr>
        <w:t xml:space="preserve">. </w:t>
      </w:r>
      <w:r w:rsidRPr="00A148BB">
        <w:rPr>
          <w:rFonts w:ascii="Times New Roman" w:hAnsi="Times New Roman" w:cs="Times New Roman"/>
          <w:b/>
          <w:sz w:val="22"/>
          <w:szCs w:val="22"/>
        </w:rPr>
        <w:t>Динамика распределения процентных доходо</w:t>
      </w:r>
      <w:r w:rsidR="00A148BB" w:rsidRPr="00A148BB">
        <w:rPr>
          <w:rFonts w:ascii="Times New Roman" w:hAnsi="Times New Roman" w:cs="Times New Roman"/>
          <w:b/>
          <w:sz w:val="22"/>
          <w:szCs w:val="22"/>
        </w:rPr>
        <w:t>в по сегментам за 2018-2020 гг.</w:t>
      </w:r>
    </w:p>
    <w:tbl>
      <w:tblPr>
        <w:tblW w:w="84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1105"/>
        <w:gridCol w:w="1104"/>
        <w:gridCol w:w="1105"/>
        <w:gridCol w:w="1104"/>
        <w:gridCol w:w="884"/>
      </w:tblGrid>
      <w:tr w:rsidR="003509B6" w:rsidRPr="00D65CF6" w:rsidTr="006C1E4A">
        <w:trPr>
          <w:trHeight w:val="193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>Показатель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FF5BE9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>2018 г.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FF5BE9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>2019 г.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FF5BE9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>2020 г.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 xml:space="preserve">Изм., </w:t>
            </w:r>
          </w:p>
          <w:p w:rsidR="00EB7CFE" w:rsidRPr="00A148BB" w:rsidRDefault="00EB7CFE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>в тыс. руб.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 xml:space="preserve">Изм., </w:t>
            </w:r>
          </w:p>
          <w:p w:rsidR="00EB7CFE" w:rsidRPr="00A148BB" w:rsidRDefault="00EB7CFE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>в %</w:t>
            </w:r>
          </w:p>
        </w:tc>
      </w:tr>
      <w:tr w:rsidR="003509B6" w:rsidRPr="00D65CF6" w:rsidTr="006C1E4A">
        <w:trPr>
          <w:trHeight w:val="95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>Получено процентных доходов, всего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>69044668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>81075448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>81307118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A148BB">
              <w:rPr>
                <w:rStyle w:val="2"/>
                <w:sz w:val="20"/>
                <w:szCs w:val="20"/>
              </w:rPr>
              <w:t>12</w:t>
            </w:r>
            <w:r w:rsidRPr="00A148BB">
              <w:rPr>
                <w:sz w:val="20"/>
                <w:szCs w:val="20"/>
              </w:rPr>
              <w:t>262450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>17,76</w:t>
            </w:r>
          </w:p>
        </w:tc>
      </w:tr>
      <w:tr w:rsidR="003509B6" w:rsidRPr="00D65CF6" w:rsidTr="006C1E4A">
        <w:trPr>
          <w:trHeight w:val="40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>В том числе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rPr>
                <w:rStyle w:val="2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</w:p>
        </w:tc>
      </w:tr>
      <w:tr w:rsidR="003509B6" w:rsidRPr="00D65CF6" w:rsidTr="006C1E4A">
        <w:trPr>
          <w:trHeight w:val="92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>Частные клиенты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42510802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49350625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47540272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5029470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-10,58</w:t>
            </w:r>
          </w:p>
        </w:tc>
      </w:tr>
      <w:tr w:rsidR="003509B6" w:rsidRPr="00D65CF6" w:rsidTr="006C1E4A">
        <w:trPr>
          <w:trHeight w:val="165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 xml:space="preserve">- </w:t>
            </w:r>
            <w:proofErr w:type="spellStart"/>
            <w:r w:rsidRPr="00A148BB">
              <w:rPr>
                <w:sz w:val="20"/>
                <w:szCs w:val="20"/>
              </w:rPr>
              <w:t>уд.вес</w:t>
            </w:r>
            <w:proofErr w:type="spellEnd"/>
            <w:r w:rsidRPr="00A148BB">
              <w:rPr>
                <w:sz w:val="20"/>
                <w:szCs w:val="20"/>
              </w:rPr>
              <w:t xml:space="preserve"> в процентных доходах, 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61,57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60,87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58,47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-3,10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-5,03</w:t>
            </w:r>
          </w:p>
        </w:tc>
      </w:tr>
      <w:tr w:rsidR="003509B6" w:rsidRPr="00D65CF6" w:rsidTr="006C1E4A">
        <w:trPr>
          <w:trHeight w:val="40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>Корпоративные клиенты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13774411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16571822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17342808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3568397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25,91</w:t>
            </w:r>
          </w:p>
        </w:tc>
      </w:tr>
      <w:tr w:rsidR="003509B6" w:rsidRPr="00D65CF6" w:rsidTr="006C1E4A">
        <w:trPr>
          <w:trHeight w:val="64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 xml:space="preserve">- </w:t>
            </w:r>
            <w:proofErr w:type="spellStart"/>
            <w:r w:rsidRPr="00A148BB">
              <w:rPr>
                <w:sz w:val="20"/>
                <w:szCs w:val="20"/>
              </w:rPr>
              <w:t>уд.вес</w:t>
            </w:r>
            <w:proofErr w:type="spellEnd"/>
            <w:r w:rsidRPr="00A148BB">
              <w:rPr>
                <w:sz w:val="20"/>
                <w:szCs w:val="20"/>
              </w:rPr>
              <w:t xml:space="preserve"> в процентных доходах, 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19,95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20,44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21,33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1,38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6,92</w:t>
            </w:r>
          </w:p>
        </w:tc>
      </w:tr>
      <w:tr w:rsidR="003509B6" w:rsidRPr="00D65CF6" w:rsidTr="006C1E4A">
        <w:trPr>
          <w:trHeight w:val="254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>Деятельность казначейства и работа с финансовыми учреждениями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12759455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15153001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16424038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3664583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28,72</w:t>
            </w:r>
          </w:p>
        </w:tc>
      </w:tr>
      <w:tr w:rsidR="003509B6" w:rsidRPr="00D65CF6" w:rsidTr="006C1E4A">
        <w:trPr>
          <w:trHeight w:val="188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A148BB">
              <w:rPr>
                <w:sz w:val="20"/>
                <w:szCs w:val="20"/>
              </w:rPr>
              <w:t xml:space="preserve">- </w:t>
            </w:r>
            <w:proofErr w:type="spellStart"/>
            <w:r w:rsidRPr="00A148BB">
              <w:rPr>
                <w:sz w:val="20"/>
                <w:szCs w:val="20"/>
              </w:rPr>
              <w:t>уд.вес</w:t>
            </w:r>
            <w:proofErr w:type="spellEnd"/>
            <w:r w:rsidRPr="00A148BB">
              <w:rPr>
                <w:sz w:val="20"/>
                <w:szCs w:val="20"/>
              </w:rPr>
              <w:t xml:space="preserve"> в процентных доходах, 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18,48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18,69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20,20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1,72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A148BB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8BB">
              <w:rPr>
                <w:rFonts w:ascii="Times New Roman" w:eastAsia="Times New Roman" w:hAnsi="Times New Roman" w:cs="Times New Roman"/>
                <w:sz w:val="20"/>
                <w:szCs w:val="20"/>
              </w:rPr>
              <w:t>9,31</w:t>
            </w:r>
          </w:p>
        </w:tc>
      </w:tr>
    </w:tbl>
    <w:p w:rsidR="00EB7CFE" w:rsidRDefault="00EB7CFE" w:rsidP="00A148BB">
      <w:pPr>
        <w:pStyle w:val="A3"/>
        <w:spacing w:line="252" w:lineRule="auto"/>
        <w:ind w:firstLine="425"/>
        <w:rPr>
          <w:sz w:val="20"/>
          <w:szCs w:val="20"/>
        </w:rPr>
      </w:pPr>
      <w:r w:rsidRPr="00A148BB">
        <w:rPr>
          <w:sz w:val="20"/>
          <w:szCs w:val="20"/>
        </w:rPr>
        <w:t>*</w:t>
      </w:r>
      <w:r w:rsidR="00A148BB" w:rsidRPr="00A148BB">
        <w:rPr>
          <w:sz w:val="20"/>
          <w:szCs w:val="20"/>
        </w:rPr>
        <w:t>Источник:</w:t>
      </w:r>
      <w:r w:rsidR="00826668" w:rsidRPr="00A148BB">
        <w:rPr>
          <w:sz w:val="20"/>
          <w:szCs w:val="20"/>
        </w:rPr>
        <w:t xml:space="preserve"> </w:t>
      </w:r>
      <w:r w:rsidR="00A148BB" w:rsidRPr="00A148BB">
        <w:rPr>
          <w:sz w:val="20"/>
          <w:szCs w:val="20"/>
        </w:rPr>
        <w:t>Пояснительная информация к годовой бухгалтерской (финансовой) отчетности ПАО «Р</w:t>
      </w:r>
      <w:r w:rsidR="0079454B">
        <w:rPr>
          <w:sz w:val="20"/>
          <w:szCs w:val="20"/>
        </w:rPr>
        <w:t>осбанк</w:t>
      </w:r>
      <w:r w:rsidR="00A148BB" w:rsidRPr="00A148BB">
        <w:rPr>
          <w:sz w:val="20"/>
          <w:szCs w:val="20"/>
        </w:rPr>
        <w:t>» за 2020 год URL: http://www.rosbank.</w:t>
      </w:r>
      <w:r w:rsidR="00A148BB">
        <w:rPr>
          <w:sz w:val="20"/>
          <w:szCs w:val="20"/>
        </w:rPr>
        <w:t xml:space="preserve">ru/ </w:t>
      </w:r>
    </w:p>
    <w:p w:rsidR="00A148BB" w:rsidRDefault="00A148BB" w:rsidP="006C1E4A">
      <w:pPr>
        <w:pStyle w:val="A3"/>
        <w:spacing w:line="252" w:lineRule="auto"/>
        <w:ind w:firstLine="425"/>
        <w:rPr>
          <w:sz w:val="20"/>
          <w:szCs w:val="20"/>
        </w:rPr>
      </w:pPr>
    </w:p>
    <w:p w:rsidR="00A148BB" w:rsidRPr="00A148BB" w:rsidRDefault="00A148BB" w:rsidP="006C1E4A">
      <w:pPr>
        <w:pStyle w:val="A3"/>
        <w:spacing w:line="252" w:lineRule="auto"/>
        <w:ind w:firstLine="425"/>
        <w:rPr>
          <w:sz w:val="20"/>
          <w:szCs w:val="20"/>
        </w:rPr>
      </w:pPr>
    </w:p>
    <w:p w:rsidR="00EB7CFE" w:rsidRPr="00A148BB" w:rsidRDefault="00EB7CFE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A148BB">
        <w:rPr>
          <w:rFonts w:ascii="Times New Roman" w:hAnsi="Times New Roman" w:cs="Times New Roman"/>
          <w:sz w:val="22"/>
          <w:szCs w:val="22"/>
        </w:rPr>
        <w:t xml:space="preserve">Данные таблицы </w:t>
      </w:r>
      <w:r w:rsidR="00D65CF6" w:rsidRPr="00A148BB">
        <w:rPr>
          <w:rFonts w:ascii="Times New Roman" w:hAnsi="Times New Roman" w:cs="Times New Roman"/>
          <w:sz w:val="22"/>
          <w:szCs w:val="22"/>
        </w:rPr>
        <w:t>1</w:t>
      </w:r>
      <w:r w:rsidRPr="00A148BB">
        <w:rPr>
          <w:rFonts w:ascii="Times New Roman" w:hAnsi="Times New Roman" w:cs="Times New Roman"/>
          <w:sz w:val="22"/>
          <w:szCs w:val="22"/>
        </w:rPr>
        <w:t xml:space="preserve"> наибольший объем процентных доходов получен от реализации в сегменте частные клиенты, но их доля снизилась с 61,57% до 58,47%, на втором месте – корпоративные клиенты, доля который увеличилась с 19,95% до 21,33%, на третьем месте сегмент деятельность казначейства и работа с финансовыми учреждениями, его доля увеличилась с 18,48% до 20,20%.</w:t>
      </w:r>
    </w:p>
    <w:p w:rsidR="00EB7CFE" w:rsidRPr="00A148BB" w:rsidRDefault="00EB7CFE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A148BB">
        <w:rPr>
          <w:rFonts w:ascii="Times New Roman" w:hAnsi="Times New Roman" w:cs="Times New Roman"/>
          <w:sz w:val="22"/>
          <w:szCs w:val="22"/>
        </w:rPr>
        <w:t>Рассмотрим ассортиментный портфель коммерческого банка ПАО «</w:t>
      </w:r>
      <w:r w:rsidR="00A148BB" w:rsidRPr="00A148BB">
        <w:rPr>
          <w:rFonts w:ascii="Times New Roman" w:hAnsi="Times New Roman" w:cs="Times New Roman"/>
          <w:sz w:val="22"/>
          <w:szCs w:val="22"/>
        </w:rPr>
        <w:t>Росбанк</w:t>
      </w:r>
      <w:r w:rsidRPr="00A148BB">
        <w:rPr>
          <w:rFonts w:ascii="Times New Roman" w:hAnsi="Times New Roman" w:cs="Times New Roman"/>
          <w:sz w:val="22"/>
          <w:szCs w:val="22"/>
        </w:rPr>
        <w:t xml:space="preserve"> по каждому сегменту.</w:t>
      </w:r>
    </w:p>
    <w:p w:rsidR="00EB7CFE" w:rsidRPr="00A148BB" w:rsidRDefault="00EB7CFE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A148BB">
        <w:rPr>
          <w:rFonts w:ascii="Times New Roman" w:hAnsi="Times New Roman" w:cs="Times New Roman"/>
          <w:sz w:val="22"/>
          <w:szCs w:val="22"/>
        </w:rPr>
        <w:t>Сегмент – частные клиенты. В данный сегмент входит реализация следующих банковских продуктов:</w:t>
      </w:r>
      <w:r w:rsidR="00D65CF6" w:rsidRPr="00A148BB">
        <w:rPr>
          <w:rFonts w:ascii="Times New Roman" w:hAnsi="Times New Roman" w:cs="Times New Roman"/>
          <w:sz w:val="22"/>
          <w:szCs w:val="22"/>
        </w:rPr>
        <w:t xml:space="preserve"> </w:t>
      </w:r>
      <w:r w:rsidRPr="00A148BB">
        <w:rPr>
          <w:rFonts w:ascii="Times New Roman" w:hAnsi="Times New Roman" w:cs="Times New Roman"/>
          <w:sz w:val="22"/>
          <w:szCs w:val="22"/>
        </w:rPr>
        <w:t>карты – дебетовые, кредитные, зарплатные;</w:t>
      </w:r>
      <w:r w:rsidR="00D65CF6" w:rsidRPr="00A148BB">
        <w:rPr>
          <w:rFonts w:ascii="Times New Roman" w:hAnsi="Times New Roman" w:cs="Times New Roman"/>
          <w:sz w:val="22"/>
          <w:szCs w:val="22"/>
        </w:rPr>
        <w:t xml:space="preserve"> </w:t>
      </w:r>
      <w:r w:rsidRPr="00A148BB">
        <w:rPr>
          <w:rFonts w:ascii="Times New Roman" w:hAnsi="Times New Roman" w:cs="Times New Roman"/>
          <w:sz w:val="22"/>
          <w:szCs w:val="22"/>
        </w:rPr>
        <w:t>вклады и сбережения;</w:t>
      </w:r>
      <w:r w:rsidR="00D65CF6" w:rsidRPr="00A148BB">
        <w:rPr>
          <w:rFonts w:ascii="Times New Roman" w:hAnsi="Times New Roman" w:cs="Times New Roman"/>
          <w:sz w:val="22"/>
          <w:szCs w:val="22"/>
        </w:rPr>
        <w:t xml:space="preserve"> </w:t>
      </w:r>
      <w:r w:rsidRPr="00A148BB">
        <w:rPr>
          <w:rFonts w:ascii="Times New Roman" w:hAnsi="Times New Roman" w:cs="Times New Roman"/>
          <w:sz w:val="22"/>
          <w:szCs w:val="22"/>
        </w:rPr>
        <w:t>кредиты – кредит наличными, автокредит, рефинансирование, реструктуризация кредита;</w:t>
      </w:r>
      <w:r w:rsidR="00D65CF6" w:rsidRPr="00A148BB">
        <w:rPr>
          <w:rFonts w:ascii="Times New Roman" w:hAnsi="Times New Roman" w:cs="Times New Roman"/>
          <w:sz w:val="22"/>
          <w:szCs w:val="22"/>
        </w:rPr>
        <w:t xml:space="preserve"> </w:t>
      </w:r>
      <w:r w:rsidRPr="00A148BB">
        <w:rPr>
          <w:rFonts w:ascii="Times New Roman" w:hAnsi="Times New Roman" w:cs="Times New Roman"/>
          <w:sz w:val="22"/>
          <w:szCs w:val="22"/>
        </w:rPr>
        <w:t>ипотека;</w:t>
      </w:r>
      <w:r w:rsidR="00D65CF6" w:rsidRPr="00A148BB">
        <w:rPr>
          <w:rFonts w:ascii="Times New Roman" w:hAnsi="Times New Roman" w:cs="Times New Roman"/>
          <w:sz w:val="22"/>
          <w:szCs w:val="22"/>
        </w:rPr>
        <w:t xml:space="preserve"> </w:t>
      </w:r>
      <w:r w:rsidRPr="00A148BB">
        <w:rPr>
          <w:rFonts w:ascii="Times New Roman" w:hAnsi="Times New Roman" w:cs="Times New Roman"/>
          <w:sz w:val="22"/>
          <w:szCs w:val="22"/>
        </w:rPr>
        <w:t>страхование; инвестиции.</w:t>
      </w:r>
    </w:p>
    <w:p w:rsidR="00EB7CFE" w:rsidRDefault="00EB7CFE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A148BB">
        <w:rPr>
          <w:rFonts w:ascii="Times New Roman" w:hAnsi="Times New Roman" w:cs="Times New Roman"/>
          <w:sz w:val="22"/>
          <w:szCs w:val="22"/>
        </w:rPr>
        <w:t xml:space="preserve">В таблице </w:t>
      </w:r>
      <w:r w:rsidR="00D65CF6" w:rsidRPr="00A148BB">
        <w:rPr>
          <w:rFonts w:ascii="Times New Roman" w:hAnsi="Times New Roman" w:cs="Times New Roman"/>
          <w:sz w:val="22"/>
          <w:szCs w:val="22"/>
        </w:rPr>
        <w:t>2</w:t>
      </w:r>
      <w:r w:rsidRPr="00A148BB">
        <w:rPr>
          <w:rFonts w:ascii="Times New Roman" w:hAnsi="Times New Roman" w:cs="Times New Roman"/>
          <w:sz w:val="22"/>
          <w:szCs w:val="22"/>
        </w:rPr>
        <w:t xml:space="preserve"> представлена </w:t>
      </w:r>
      <w:proofErr w:type="gramStart"/>
      <w:r w:rsidRPr="00A148BB">
        <w:rPr>
          <w:rFonts w:ascii="Times New Roman" w:hAnsi="Times New Roman" w:cs="Times New Roman"/>
          <w:sz w:val="22"/>
          <w:szCs w:val="22"/>
        </w:rPr>
        <w:t>динамика  ассортиментного</w:t>
      </w:r>
      <w:proofErr w:type="gramEnd"/>
      <w:r w:rsidRPr="00A148BB">
        <w:rPr>
          <w:rFonts w:ascii="Times New Roman" w:hAnsi="Times New Roman" w:cs="Times New Roman"/>
          <w:sz w:val="22"/>
          <w:szCs w:val="22"/>
        </w:rPr>
        <w:t xml:space="preserve"> портфеля банка по сегменту частные клиенты.</w:t>
      </w:r>
    </w:p>
    <w:p w:rsidR="006C1E4A" w:rsidRPr="006C1E4A" w:rsidRDefault="006C1E4A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6C1E4A">
        <w:rPr>
          <w:rFonts w:ascii="Times New Roman" w:hAnsi="Times New Roman" w:cs="Times New Roman"/>
          <w:sz w:val="22"/>
          <w:szCs w:val="22"/>
        </w:rPr>
        <w:t xml:space="preserve">Как видно из таблицы 2 произошло увеличение суммы ассортиментного портфеля в сегменте частные клиента за счет следующих банковских продуктов – карты на 23,04%, кредиты на 10,12%, ипотека на 39,06%, страхование на 47,55%, инвестиции на 67,58%. За анализируемый период снизилась сумма вкладов и сбережений на 39,37%. </w:t>
      </w:r>
    </w:p>
    <w:p w:rsidR="006C1E4A" w:rsidRPr="006C1E4A" w:rsidRDefault="006C1E4A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6C1E4A">
        <w:rPr>
          <w:rFonts w:ascii="Times New Roman" w:hAnsi="Times New Roman" w:cs="Times New Roman"/>
          <w:sz w:val="22"/>
          <w:szCs w:val="22"/>
        </w:rPr>
        <w:lastRenderedPageBreak/>
        <w:t>В структуре сегмента частным лицам наибольшую долю составляют кредиты, но доля данного продукта уменьшился с 26,09% до 25,69%. На втором месте карты – их доля выросла с 21,05% до 23,16%. Увеличился удельный вес ипотеки с 18,32% до 22,78%, а также страхования с 8,36% до 11,03% и инвестиций с 3,29% до 4,93%. Снизилась доля вкладов и сбережений с 22,89% до 12,41%.</w:t>
      </w:r>
    </w:p>
    <w:p w:rsidR="006C1E4A" w:rsidRDefault="006C1E4A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</w:p>
    <w:p w:rsidR="006C1E4A" w:rsidRPr="00A148BB" w:rsidRDefault="006C1E4A" w:rsidP="00A148BB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</w:p>
    <w:p w:rsidR="00EB7CFE" w:rsidRPr="00A148BB" w:rsidRDefault="00EB7CFE" w:rsidP="00A148BB">
      <w:pPr>
        <w:spacing w:line="252" w:lineRule="auto"/>
        <w:ind w:firstLine="42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148BB">
        <w:rPr>
          <w:rFonts w:ascii="Times New Roman" w:hAnsi="Times New Roman" w:cs="Times New Roman"/>
          <w:sz w:val="22"/>
          <w:szCs w:val="22"/>
        </w:rPr>
        <w:t xml:space="preserve">Таблица </w:t>
      </w:r>
      <w:r w:rsidR="00D65CF6" w:rsidRPr="00A148BB">
        <w:rPr>
          <w:rFonts w:ascii="Times New Roman" w:hAnsi="Times New Roman" w:cs="Times New Roman"/>
          <w:sz w:val="22"/>
          <w:szCs w:val="22"/>
        </w:rPr>
        <w:t>2</w:t>
      </w:r>
      <w:r w:rsidR="00A148BB">
        <w:rPr>
          <w:rFonts w:ascii="Times New Roman" w:hAnsi="Times New Roman" w:cs="Times New Roman"/>
          <w:sz w:val="22"/>
          <w:szCs w:val="22"/>
        </w:rPr>
        <w:t>.</w:t>
      </w:r>
      <w:r w:rsidRPr="00A148BB">
        <w:rPr>
          <w:rFonts w:ascii="Times New Roman" w:hAnsi="Times New Roman" w:cs="Times New Roman"/>
          <w:sz w:val="22"/>
          <w:szCs w:val="22"/>
        </w:rPr>
        <w:t xml:space="preserve"> </w:t>
      </w:r>
      <w:r w:rsidRPr="00A148BB">
        <w:rPr>
          <w:rFonts w:ascii="Times New Roman" w:hAnsi="Times New Roman" w:cs="Times New Roman"/>
          <w:b/>
          <w:sz w:val="22"/>
          <w:szCs w:val="22"/>
        </w:rPr>
        <w:t>Динамика ассортиментного портфеля ПАО «</w:t>
      </w:r>
      <w:r w:rsidR="00A148BB" w:rsidRPr="00A148BB">
        <w:rPr>
          <w:rFonts w:ascii="Times New Roman" w:hAnsi="Times New Roman" w:cs="Times New Roman"/>
          <w:b/>
          <w:sz w:val="22"/>
          <w:szCs w:val="22"/>
        </w:rPr>
        <w:t>Росбанк</w:t>
      </w:r>
      <w:r w:rsidRPr="00A148BB">
        <w:rPr>
          <w:rFonts w:ascii="Times New Roman" w:hAnsi="Times New Roman" w:cs="Times New Roman"/>
          <w:b/>
          <w:sz w:val="22"/>
          <w:szCs w:val="22"/>
        </w:rPr>
        <w:t>» по сегменту – ч</w:t>
      </w:r>
      <w:r w:rsidR="00A148BB">
        <w:rPr>
          <w:rFonts w:ascii="Times New Roman" w:hAnsi="Times New Roman" w:cs="Times New Roman"/>
          <w:b/>
          <w:sz w:val="22"/>
          <w:szCs w:val="22"/>
        </w:rPr>
        <w:t>астные клиенты за 2018-2020 гг.</w:t>
      </w:r>
    </w:p>
    <w:tbl>
      <w:tblPr>
        <w:tblW w:w="84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3"/>
        <w:gridCol w:w="1129"/>
        <w:gridCol w:w="1130"/>
        <w:gridCol w:w="941"/>
        <w:gridCol w:w="1129"/>
        <w:gridCol w:w="731"/>
      </w:tblGrid>
      <w:tr w:rsidR="003509B6" w:rsidRPr="00D65CF6" w:rsidTr="006C1E4A">
        <w:trPr>
          <w:trHeight w:val="225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BE9" w:rsidRPr="006C1E4A" w:rsidRDefault="00FF5BE9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Показатель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BE9" w:rsidRPr="006C1E4A" w:rsidRDefault="00FF5BE9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2018 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BE9" w:rsidRPr="006C1E4A" w:rsidRDefault="00FF5BE9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2019 г.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BE9" w:rsidRPr="006C1E4A" w:rsidRDefault="00FF5BE9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2020 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BE9" w:rsidRPr="006C1E4A" w:rsidRDefault="00FF5BE9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Изм., </w:t>
            </w:r>
          </w:p>
          <w:p w:rsidR="00FF5BE9" w:rsidRPr="006C1E4A" w:rsidRDefault="00FF5BE9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в тыс. руб.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BE9" w:rsidRPr="006C1E4A" w:rsidRDefault="00FF5BE9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Изм. </w:t>
            </w:r>
          </w:p>
          <w:p w:rsidR="00FF5BE9" w:rsidRPr="006C1E4A" w:rsidRDefault="00FF5BE9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в %</w:t>
            </w:r>
          </w:p>
        </w:tc>
      </w:tr>
      <w:tr w:rsidR="003509B6" w:rsidRPr="00D65CF6" w:rsidTr="006C1E4A">
        <w:trPr>
          <w:trHeight w:val="220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Частные клиенты, </w:t>
            </w:r>
            <w:proofErr w:type="spellStart"/>
            <w:r w:rsidRPr="006C1E4A">
              <w:rPr>
                <w:sz w:val="20"/>
                <w:szCs w:val="20"/>
              </w:rPr>
              <w:t>тыс.руб</w:t>
            </w:r>
            <w:proofErr w:type="spellEnd"/>
            <w:r w:rsidRPr="006C1E4A">
              <w:rPr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42510802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49350625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47540272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5029470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-10,58</w:t>
            </w:r>
          </w:p>
        </w:tc>
      </w:tr>
      <w:tr w:rsidR="003509B6" w:rsidRPr="00D65CF6" w:rsidTr="006C1E4A">
        <w:trPr>
          <w:trHeight w:val="57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В том числе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09B6" w:rsidRPr="00D65CF6" w:rsidTr="006C1E4A">
        <w:trPr>
          <w:trHeight w:val="144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карты частным клиентам, </w:t>
            </w:r>
            <w:proofErr w:type="spellStart"/>
            <w:r w:rsidRPr="006C1E4A">
              <w:rPr>
                <w:sz w:val="20"/>
                <w:szCs w:val="20"/>
              </w:rPr>
              <w:t>тыс.руб</w:t>
            </w:r>
            <w:proofErr w:type="spellEnd"/>
            <w:r w:rsidRPr="006C1E4A">
              <w:rPr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8948524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10748566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11010327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2061803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23,04</w:t>
            </w:r>
          </w:p>
        </w:tc>
      </w:tr>
      <w:tr w:rsidR="003509B6" w:rsidRPr="00D65CF6" w:rsidTr="006C1E4A">
        <w:trPr>
          <w:trHeight w:val="92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 клиенты, 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21,05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21,78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23,16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2,11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10,02</w:t>
            </w:r>
          </w:p>
        </w:tc>
      </w:tr>
      <w:tr w:rsidR="003509B6" w:rsidRPr="00D65CF6" w:rsidTr="006C1E4A">
        <w:trPr>
          <w:trHeight w:val="220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вклады и сбережения для частных клиентов, </w:t>
            </w:r>
            <w:proofErr w:type="spellStart"/>
            <w:r w:rsidRPr="006C1E4A">
              <w:rPr>
                <w:sz w:val="20"/>
                <w:szCs w:val="20"/>
              </w:rPr>
              <w:t>тыс.руб</w:t>
            </w:r>
            <w:proofErr w:type="spellEnd"/>
            <w:r w:rsidRPr="006C1E4A">
              <w:rPr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9730723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9312463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5899748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-3830975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-39,37</w:t>
            </w:r>
          </w:p>
        </w:tc>
      </w:tr>
      <w:tr w:rsidR="003509B6" w:rsidRPr="00D65CF6" w:rsidTr="006C1E4A">
        <w:trPr>
          <w:trHeight w:val="86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 клиенты, 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22,89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18,87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12,41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–10,48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-45,78</w:t>
            </w:r>
          </w:p>
        </w:tc>
      </w:tr>
      <w:tr w:rsidR="003509B6" w:rsidRPr="00D65CF6" w:rsidTr="006C1E4A">
        <w:trPr>
          <w:trHeight w:val="172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кредиты для частных клиентов, </w:t>
            </w:r>
            <w:proofErr w:type="spellStart"/>
            <w:r w:rsidRPr="006C1E4A">
              <w:rPr>
                <w:sz w:val="20"/>
                <w:szCs w:val="20"/>
              </w:rPr>
              <w:t>тыс.руб</w:t>
            </w:r>
            <w:proofErr w:type="spellEnd"/>
            <w:r w:rsidRPr="006C1E4A">
              <w:rPr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11091068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13023630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12213096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1122028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10,12</w:t>
            </w:r>
          </w:p>
        </w:tc>
      </w:tr>
      <w:tr w:rsidR="003509B6" w:rsidRPr="00D65CF6" w:rsidTr="006C1E4A">
        <w:trPr>
          <w:trHeight w:val="220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 клиенты, 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26,09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26,39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25,69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-0,40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-1,53</w:t>
            </w:r>
          </w:p>
        </w:tc>
      </w:tr>
      <w:tr w:rsidR="003509B6" w:rsidRPr="00D65CF6" w:rsidTr="006C1E4A">
        <w:trPr>
          <w:trHeight w:val="48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ипотека, </w:t>
            </w:r>
            <w:proofErr w:type="spellStart"/>
            <w:r w:rsidRPr="006C1E4A">
              <w:rPr>
                <w:sz w:val="20"/>
                <w:szCs w:val="20"/>
              </w:rPr>
              <w:t>тыс.руб</w:t>
            </w:r>
            <w:proofErr w:type="spellEnd"/>
            <w:r w:rsidRPr="006C1E4A">
              <w:rPr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7787979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10102073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10829674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3041695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39,06</w:t>
            </w:r>
          </w:p>
        </w:tc>
      </w:tr>
      <w:tr w:rsidR="003509B6" w:rsidRPr="00D65CF6" w:rsidTr="006C1E4A">
        <w:trPr>
          <w:trHeight w:val="220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 клиенты, 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18,32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20,47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22,78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4,46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24,34</w:t>
            </w:r>
          </w:p>
        </w:tc>
      </w:tr>
      <w:tr w:rsidR="003509B6" w:rsidRPr="00D65CF6" w:rsidTr="006C1E4A">
        <w:trPr>
          <w:trHeight w:val="116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страхование для частных клиентов, </w:t>
            </w:r>
            <w:proofErr w:type="spellStart"/>
            <w:r w:rsidRPr="006C1E4A">
              <w:rPr>
                <w:sz w:val="20"/>
                <w:szCs w:val="20"/>
              </w:rPr>
              <w:t>тыс.руб</w:t>
            </w:r>
            <w:proofErr w:type="spellEnd"/>
            <w:r w:rsidRPr="006C1E4A">
              <w:rPr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3553903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4515582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5243692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1689789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47,55</w:t>
            </w:r>
          </w:p>
        </w:tc>
      </w:tr>
      <w:tr w:rsidR="003509B6" w:rsidRPr="00D65CF6" w:rsidTr="006C1E4A">
        <w:trPr>
          <w:trHeight w:val="48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 клиенты, 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8,36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9,15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11,03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31,94</w:t>
            </w:r>
          </w:p>
        </w:tc>
      </w:tr>
      <w:tr w:rsidR="003509B6" w:rsidRPr="00D65CF6" w:rsidTr="006C1E4A">
        <w:trPr>
          <w:trHeight w:val="124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инвестиции для частных клиентов, </w:t>
            </w:r>
            <w:proofErr w:type="spellStart"/>
            <w:r w:rsidRPr="006C1E4A">
              <w:rPr>
                <w:sz w:val="20"/>
                <w:szCs w:val="20"/>
              </w:rPr>
              <w:t>тыс.руб</w:t>
            </w:r>
            <w:proofErr w:type="spellEnd"/>
            <w:r w:rsidRPr="006C1E4A">
              <w:rPr>
                <w:sz w:val="20"/>
                <w:szCs w:val="20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1398605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1648311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2343735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945130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67,58</w:t>
            </w:r>
          </w:p>
        </w:tc>
      </w:tr>
      <w:tr w:rsidR="003509B6" w:rsidRPr="00D65CF6" w:rsidTr="006C1E4A">
        <w:trPr>
          <w:trHeight w:val="220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 клиенты, 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3,29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3,34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4,93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1,64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49,85</w:t>
            </w:r>
          </w:p>
        </w:tc>
      </w:tr>
    </w:tbl>
    <w:p w:rsidR="00A148BB" w:rsidRDefault="00A148BB" w:rsidP="00A148BB">
      <w:pPr>
        <w:pStyle w:val="A3"/>
        <w:spacing w:line="252" w:lineRule="auto"/>
        <w:ind w:firstLine="425"/>
        <w:rPr>
          <w:sz w:val="20"/>
          <w:szCs w:val="20"/>
        </w:rPr>
      </w:pPr>
      <w:r w:rsidRPr="00A148BB">
        <w:rPr>
          <w:sz w:val="20"/>
          <w:szCs w:val="20"/>
        </w:rPr>
        <w:t>*Источник: Пояснительная информация к годовой бухгалтерской (финансовой) отчетности ПАО «Р</w:t>
      </w:r>
      <w:r w:rsidR="0079454B">
        <w:rPr>
          <w:sz w:val="20"/>
          <w:szCs w:val="20"/>
        </w:rPr>
        <w:t>осбанк</w:t>
      </w:r>
      <w:r w:rsidRPr="00A148BB">
        <w:rPr>
          <w:sz w:val="20"/>
          <w:szCs w:val="20"/>
        </w:rPr>
        <w:t>» за 2020 год URL: http://www.rosbank.</w:t>
      </w:r>
      <w:r>
        <w:rPr>
          <w:sz w:val="20"/>
          <w:szCs w:val="20"/>
        </w:rPr>
        <w:t xml:space="preserve">ru/ </w:t>
      </w:r>
    </w:p>
    <w:p w:rsidR="00A148BB" w:rsidRDefault="00A148BB" w:rsidP="00EB7CFE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148BB" w:rsidRDefault="00A148BB" w:rsidP="00EB7CFE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B7CFE" w:rsidRPr="006C1E4A" w:rsidRDefault="00EB7CFE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6C1E4A">
        <w:rPr>
          <w:rFonts w:ascii="Times New Roman" w:hAnsi="Times New Roman" w:cs="Times New Roman"/>
          <w:sz w:val="22"/>
          <w:szCs w:val="22"/>
        </w:rPr>
        <w:t>Сегмент – корпоративные клиенты. В данном сегменте обслуживается средний и крупный бизнес и малый бизнес. Для среднего и крупного бизнеса предлагаются следующие банковские продукты: банковское обслуживание, финансирование (кредиты, лизинг), карточное обслуживание. Для малого бизнеса предлагаются продукты – счет для бизнеса, сервис и услуги, кредиты, зарплатные проекты, внешнеэкономическая деятельность, депозиты</w:t>
      </w:r>
      <w:r w:rsidR="00503973" w:rsidRPr="006C1E4A">
        <w:rPr>
          <w:rFonts w:ascii="Times New Roman" w:hAnsi="Times New Roman" w:cs="Times New Roman"/>
          <w:sz w:val="22"/>
          <w:szCs w:val="22"/>
        </w:rPr>
        <w:t xml:space="preserve"> [3]</w:t>
      </w:r>
      <w:r w:rsidRPr="006C1E4A">
        <w:rPr>
          <w:rFonts w:ascii="Times New Roman" w:hAnsi="Times New Roman" w:cs="Times New Roman"/>
          <w:sz w:val="22"/>
          <w:szCs w:val="22"/>
        </w:rPr>
        <w:t>.</w:t>
      </w:r>
    </w:p>
    <w:p w:rsidR="00EB7CFE" w:rsidRDefault="00EB7CFE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6C1E4A">
        <w:rPr>
          <w:rFonts w:ascii="Times New Roman" w:hAnsi="Times New Roman" w:cs="Times New Roman"/>
          <w:sz w:val="22"/>
          <w:szCs w:val="22"/>
        </w:rPr>
        <w:t xml:space="preserve">В таблице </w:t>
      </w:r>
      <w:r w:rsidR="00D65CF6" w:rsidRPr="006C1E4A">
        <w:rPr>
          <w:rFonts w:ascii="Times New Roman" w:hAnsi="Times New Roman" w:cs="Times New Roman"/>
          <w:sz w:val="22"/>
          <w:szCs w:val="22"/>
        </w:rPr>
        <w:t>3</w:t>
      </w:r>
      <w:r w:rsidRPr="006C1E4A">
        <w:rPr>
          <w:rFonts w:ascii="Times New Roman" w:hAnsi="Times New Roman" w:cs="Times New Roman"/>
          <w:sz w:val="22"/>
          <w:szCs w:val="22"/>
        </w:rPr>
        <w:t xml:space="preserve"> представлена </w:t>
      </w:r>
      <w:proofErr w:type="gramStart"/>
      <w:r w:rsidRPr="006C1E4A">
        <w:rPr>
          <w:rFonts w:ascii="Times New Roman" w:hAnsi="Times New Roman" w:cs="Times New Roman"/>
          <w:sz w:val="22"/>
          <w:szCs w:val="22"/>
        </w:rPr>
        <w:t>динамика  ассортиментного</w:t>
      </w:r>
      <w:proofErr w:type="gramEnd"/>
      <w:r w:rsidRPr="006C1E4A">
        <w:rPr>
          <w:rFonts w:ascii="Times New Roman" w:hAnsi="Times New Roman" w:cs="Times New Roman"/>
          <w:sz w:val="22"/>
          <w:szCs w:val="22"/>
        </w:rPr>
        <w:t xml:space="preserve"> портфеля банка по сегменту корпоративные клиенты.</w:t>
      </w:r>
    </w:p>
    <w:p w:rsidR="006C1E4A" w:rsidRPr="006C1E4A" w:rsidRDefault="006C1E4A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6C1E4A">
        <w:rPr>
          <w:rFonts w:ascii="Times New Roman" w:hAnsi="Times New Roman" w:cs="Times New Roman"/>
          <w:sz w:val="22"/>
          <w:szCs w:val="22"/>
        </w:rPr>
        <w:t>За 2018-2020 гг. произошло увеличение ассортиментного портфеля банка как за счет среднего и крупного бизнеса на 23,32%, так и за счет малого бизнеса на 33,83%.</w:t>
      </w:r>
    </w:p>
    <w:p w:rsidR="006C1E4A" w:rsidRPr="006C1E4A" w:rsidRDefault="006C1E4A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6C1E4A">
        <w:rPr>
          <w:rFonts w:ascii="Times New Roman" w:hAnsi="Times New Roman" w:cs="Times New Roman"/>
          <w:sz w:val="22"/>
          <w:szCs w:val="22"/>
        </w:rPr>
        <w:t>Основной объем ассортиментного портфеля ПАО «</w:t>
      </w:r>
      <w:r w:rsidR="00A30688">
        <w:rPr>
          <w:rFonts w:ascii="Times New Roman" w:hAnsi="Times New Roman" w:cs="Times New Roman"/>
          <w:sz w:val="22"/>
          <w:szCs w:val="22"/>
        </w:rPr>
        <w:t>Росбанк</w:t>
      </w:r>
      <w:r w:rsidRPr="006C1E4A">
        <w:rPr>
          <w:rFonts w:ascii="Times New Roman" w:hAnsi="Times New Roman" w:cs="Times New Roman"/>
          <w:sz w:val="22"/>
          <w:szCs w:val="22"/>
        </w:rPr>
        <w:t xml:space="preserve">» по сегменту корпоративные клиенты приходится на средний и крупный бизнес, но его доля снизилась с 75,36% до 73,81%. По малому бизнесу доля увеличилась с 24,64% до 26,19%. В среднем и крупном бизнесе больше всего средств направлено на финансирование бизнеса, в малом бизнесе – направлено на кредиты малого бизнеса. </w:t>
      </w:r>
    </w:p>
    <w:p w:rsidR="00EB7CFE" w:rsidRPr="006C1E4A" w:rsidRDefault="00EB7CFE" w:rsidP="006C1E4A">
      <w:pPr>
        <w:spacing w:line="252" w:lineRule="auto"/>
        <w:ind w:firstLine="42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C1E4A">
        <w:rPr>
          <w:rFonts w:ascii="Times New Roman" w:hAnsi="Times New Roman" w:cs="Times New Roman"/>
          <w:sz w:val="22"/>
          <w:szCs w:val="22"/>
        </w:rPr>
        <w:lastRenderedPageBreak/>
        <w:t xml:space="preserve">Таблица </w:t>
      </w:r>
      <w:r w:rsidR="0064718B" w:rsidRPr="006C1E4A">
        <w:rPr>
          <w:rFonts w:ascii="Times New Roman" w:hAnsi="Times New Roman" w:cs="Times New Roman"/>
          <w:sz w:val="22"/>
          <w:szCs w:val="22"/>
        </w:rPr>
        <w:t>3</w:t>
      </w:r>
      <w:r w:rsidR="006C1E4A" w:rsidRPr="006C1E4A">
        <w:rPr>
          <w:rFonts w:ascii="Times New Roman" w:hAnsi="Times New Roman" w:cs="Times New Roman"/>
          <w:sz w:val="22"/>
          <w:szCs w:val="22"/>
        </w:rPr>
        <w:t>.</w:t>
      </w:r>
      <w:r w:rsidRPr="006C1E4A">
        <w:rPr>
          <w:rFonts w:ascii="Times New Roman" w:hAnsi="Times New Roman" w:cs="Times New Roman"/>
          <w:b/>
          <w:sz w:val="22"/>
          <w:szCs w:val="22"/>
        </w:rPr>
        <w:t xml:space="preserve"> Динамика ассортиментного портфеля ПАО «</w:t>
      </w:r>
      <w:r w:rsidR="006C1E4A" w:rsidRPr="006C1E4A">
        <w:rPr>
          <w:rFonts w:ascii="Times New Roman" w:hAnsi="Times New Roman" w:cs="Times New Roman"/>
          <w:b/>
          <w:sz w:val="22"/>
          <w:szCs w:val="22"/>
        </w:rPr>
        <w:t>Росбанк</w:t>
      </w:r>
      <w:r w:rsidRPr="006C1E4A">
        <w:rPr>
          <w:rFonts w:ascii="Times New Roman" w:hAnsi="Times New Roman" w:cs="Times New Roman"/>
          <w:b/>
          <w:sz w:val="22"/>
          <w:szCs w:val="22"/>
        </w:rPr>
        <w:t>» по сегменту – корпоративные клиенты за 20</w:t>
      </w:r>
      <w:r w:rsidR="006C1E4A" w:rsidRPr="006C1E4A">
        <w:rPr>
          <w:rFonts w:ascii="Times New Roman" w:hAnsi="Times New Roman" w:cs="Times New Roman"/>
          <w:b/>
          <w:sz w:val="22"/>
          <w:szCs w:val="22"/>
        </w:rPr>
        <w:t>18-2020 гг.</w:t>
      </w:r>
    </w:p>
    <w:tbl>
      <w:tblPr>
        <w:tblW w:w="8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4"/>
        <w:gridCol w:w="920"/>
        <w:gridCol w:w="920"/>
        <w:gridCol w:w="920"/>
        <w:gridCol w:w="1103"/>
        <w:gridCol w:w="832"/>
      </w:tblGrid>
      <w:tr w:rsidR="003509B6" w:rsidRPr="006C1E4A" w:rsidTr="006C1E4A">
        <w:trPr>
          <w:trHeight w:val="199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BE9" w:rsidRPr="006C1E4A" w:rsidRDefault="00FF5BE9" w:rsidP="006C1E4A">
            <w:pPr>
              <w:pStyle w:val="a5"/>
              <w:spacing w:line="252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Показатель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BE9" w:rsidRPr="006C1E4A" w:rsidRDefault="00FF5BE9" w:rsidP="006C1E4A">
            <w:pPr>
              <w:pStyle w:val="a5"/>
              <w:spacing w:line="252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2018 г.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BE9" w:rsidRPr="006C1E4A" w:rsidRDefault="00FF5BE9" w:rsidP="006C1E4A">
            <w:pPr>
              <w:pStyle w:val="a5"/>
              <w:spacing w:line="252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2019 г.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BE9" w:rsidRPr="006C1E4A" w:rsidRDefault="00FF5BE9" w:rsidP="006C1E4A">
            <w:pPr>
              <w:pStyle w:val="a5"/>
              <w:spacing w:line="252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2020 г.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BE9" w:rsidRPr="006C1E4A" w:rsidRDefault="00FF5BE9" w:rsidP="006C1E4A">
            <w:pPr>
              <w:pStyle w:val="a5"/>
              <w:spacing w:line="252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Изм., </w:t>
            </w:r>
          </w:p>
          <w:p w:rsidR="00FF5BE9" w:rsidRPr="006C1E4A" w:rsidRDefault="00FF5BE9" w:rsidP="006C1E4A">
            <w:pPr>
              <w:pStyle w:val="a5"/>
              <w:spacing w:line="252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в тыс. руб.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BE9" w:rsidRPr="006C1E4A" w:rsidRDefault="00FF5BE9" w:rsidP="006C1E4A">
            <w:pPr>
              <w:pStyle w:val="a5"/>
              <w:spacing w:line="252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Изм. </w:t>
            </w:r>
          </w:p>
          <w:p w:rsidR="00FF5BE9" w:rsidRPr="006C1E4A" w:rsidRDefault="00FF5BE9" w:rsidP="006C1E4A">
            <w:pPr>
              <w:pStyle w:val="a5"/>
              <w:spacing w:line="252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в %</w:t>
            </w:r>
          </w:p>
        </w:tc>
      </w:tr>
      <w:tr w:rsidR="003509B6" w:rsidRPr="006C1E4A" w:rsidTr="006C1E4A">
        <w:trPr>
          <w:trHeight w:val="77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Корпоративные клиенты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13774411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16571822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17342808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3568397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25,91</w:t>
            </w:r>
          </w:p>
        </w:tc>
      </w:tr>
      <w:tr w:rsidR="003509B6" w:rsidRPr="006C1E4A" w:rsidTr="006C1E4A">
        <w:trPr>
          <w:trHeight w:val="46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В том числе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09B6" w:rsidRPr="006C1E4A" w:rsidTr="006C1E4A">
        <w:trPr>
          <w:trHeight w:val="195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Средний и крупный бизнес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10380396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12278063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12800727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2420330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23,32</w:t>
            </w:r>
          </w:p>
        </w:tc>
      </w:tr>
      <w:tr w:rsidR="003509B6" w:rsidRPr="006C1E4A" w:rsidTr="006C1E4A">
        <w:trPr>
          <w:trHeight w:val="46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сегменте, 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75,36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74,09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73,81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-1,55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-2,06</w:t>
            </w:r>
          </w:p>
        </w:tc>
      </w:tr>
      <w:tr w:rsidR="003509B6" w:rsidRPr="006C1E4A" w:rsidTr="006C1E4A">
        <w:trPr>
          <w:trHeight w:val="195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Из них: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509B6" w:rsidRPr="006C1E4A" w:rsidTr="006C1E4A">
        <w:trPr>
          <w:trHeight w:val="183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- банковское обслуживание среднего и крупного бизнеса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1082669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1345632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1446390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363721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33,59</w:t>
            </w:r>
          </w:p>
        </w:tc>
      </w:tr>
      <w:tr w:rsidR="003509B6" w:rsidRPr="006C1E4A" w:rsidTr="006C1E4A">
        <w:trPr>
          <w:trHeight w:val="83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сегменте, 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7,86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8,12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8,34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6,11</w:t>
            </w:r>
          </w:p>
        </w:tc>
      </w:tr>
      <w:tr w:rsidR="003509B6" w:rsidRPr="006C1E4A" w:rsidTr="006C1E4A">
        <w:trPr>
          <w:trHeight w:val="195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- финансирование среднего и крупного бизнеса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8023594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9152617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9406739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1383145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17,24</w:t>
            </w:r>
          </w:p>
        </w:tc>
      </w:tr>
      <w:tr w:rsidR="003509B6" w:rsidRPr="006C1E4A" w:rsidTr="006C1E4A">
        <w:trPr>
          <w:trHeight w:val="90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сегменте, 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58,25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55,23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54,24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-4,01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-6,88</w:t>
            </w:r>
          </w:p>
        </w:tc>
      </w:tr>
      <w:tr w:rsidR="003509B6" w:rsidRPr="006C1E4A" w:rsidTr="006C1E4A">
        <w:trPr>
          <w:trHeight w:val="171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- карточное обслуживание среднего и крупного бизнеса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1274133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1779814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1947597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673464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52,86</w:t>
            </w:r>
          </w:p>
        </w:tc>
      </w:tr>
      <w:tr w:rsidR="003509B6" w:rsidRPr="006C1E4A" w:rsidTr="006C1E4A">
        <w:trPr>
          <w:trHeight w:val="85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сегменте, 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9,25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10,74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11,23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21,41</w:t>
            </w:r>
          </w:p>
        </w:tc>
      </w:tr>
      <w:tr w:rsidR="003509B6" w:rsidRPr="006C1E4A" w:rsidTr="006C1E4A">
        <w:trPr>
          <w:trHeight w:val="46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Малый бизнес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3394015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4293759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4542081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1148067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33,83</w:t>
            </w:r>
          </w:p>
        </w:tc>
      </w:tr>
      <w:tr w:rsidR="003509B6" w:rsidRPr="006C1E4A" w:rsidTr="006C1E4A">
        <w:trPr>
          <w:trHeight w:val="116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сегменте, 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24,64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25,91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26,19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1,55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6,29</w:t>
            </w:r>
          </w:p>
        </w:tc>
      </w:tr>
      <w:tr w:rsidR="003509B6" w:rsidRPr="006C1E4A" w:rsidTr="006C1E4A">
        <w:trPr>
          <w:trHeight w:val="65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Из них: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509B6" w:rsidRPr="006C1E4A" w:rsidTr="006C1E4A">
        <w:trPr>
          <w:trHeight w:val="147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- банковское обслуживание малого бизнеса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2001422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609843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645152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-1356269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-67,77</w:t>
            </w:r>
          </w:p>
        </w:tc>
      </w:tr>
      <w:tr w:rsidR="003509B6" w:rsidRPr="006C1E4A" w:rsidTr="006C1E4A">
        <w:trPr>
          <w:trHeight w:val="195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сегменте, 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0,0368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0,0372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0,0057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18,10</w:t>
            </w:r>
          </w:p>
        </w:tc>
      </w:tr>
      <w:tr w:rsidR="003509B6" w:rsidRPr="006C1E4A" w:rsidTr="006C1E4A">
        <w:trPr>
          <w:trHeight w:val="195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- кредиты малому бизнесу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2001422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2381371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2436665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435243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21,75</w:t>
            </w:r>
          </w:p>
        </w:tc>
      </w:tr>
      <w:tr w:rsidR="003509B6" w:rsidRPr="006C1E4A" w:rsidTr="006C1E4A">
        <w:trPr>
          <w:trHeight w:val="195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сегменте, 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14,53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14,37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-0,48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-3,30</w:t>
            </w:r>
          </w:p>
        </w:tc>
      </w:tr>
      <w:tr w:rsidR="003509B6" w:rsidRPr="006C1E4A" w:rsidTr="006C1E4A">
        <w:trPr>
          <w:trHeight w:val="108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- зарплатные проекты для малого бизнеса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250694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329779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357262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106568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42,51</w:t>
            </w:r>
          </w:p>
        </w:tc>
      </w:tr>
      <w:tr w:rsidR="003509B6" w:rsidRPr="006C1E4A" w:rsidTr="006C1E4A">
        <w:trPr>
          <w:trHeight w:val="195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сегменте, 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1,82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1,99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13,19</w:t>
            </w:r>
          </w:p>
        </w:tc>
      </w:tr>
      <w:tr w:rsidR="003509B6" w:rsidRPr="006C1E4A" w:rsidTr="006C1E4A">
        <w:trPr>
          <w:trHeight w:val="209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- внешнеэкономическая деятельность малого бизнеса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708005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972766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1103003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394998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55,79</w:t>
            </w:r>
          </w:p>
        </w:tc>
      </w:tr>
      <w:tr w:rsidR="003509B6" w:rsidRPr="006C1E4A" w:rsidTr="006C1E4A">
        <w:trPr>
          <w:trHeight w:val="195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52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сегменте, 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5,14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5,87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6,36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23,74</w:t>
            </w:r>
          </w:p>
        </w:tc>
      </w:tr>
    </w:tbl>
    <w:p w:rsidR="00A148BB" w:rsidRDefault="00A148BB" w:rsidP="00A148BB">
      <w:pPr>
        <w:pStyle w:val="A3"/>
        <w:spacing w:line="252" w:lineRule="auto"/>
        <w:ind w:firstLine="425"/>
        <w:rPr>
          <w:sz w:val="20"/>
          <w:szCs w:val="20"/>
        </w:rPr>
      </w:pPr>
      <w:r w:rsidRPr="00A148BB">
        <w:rPr>
          <w:sz w:val="20"/>
          <w:szCs w:val="20"/>
        </w:rPr>
        <w:t>*Источник: Пояснительная информация к годовой бухгалтерской</w:t>
      </w:r>
      <w:r w:rsidR="0079454B">
        <w:rPr>
          <w:sz w:val="20"/>
          <w:szCs w:val="20"/>
        </w:rPr>
        <w:t xml:space="preserve"> (финансовой) отчетности ПАО «Росбанк</w:t>
      </w:r>
      <w:r w:rsidRPr="00A148BB">
        <w:rPr>
          <w:sz w:val="20"/>
          <w:szCs w:val="20"/>
        </w:rPr>
        <w:t>» за 2020 год URL: http://www.rosbank.</w:t>
      </w:r>
      <w:r>
        <w:rPr>
          <w:sz w:val="20"/>
          <w:szCs w:val="20"/>
        </w:rPr>
        <w:t xml:space="preserve">ru/ </w:t>
      </w:r>
    </w:p>
    <w:p w:rsidR="00A148BB" w:rsidRDefault="00A148BB" w:rsidP="00EB7CFE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148BB" w:rsidRDefault="00A148BB" w:rsidP="00EB7CFE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B7CFE" w:rsidRDefault="00EB7CFE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6C1E4A">
        <w:rPr>
          <w:rFonts w:ascii="Times New Roman" w:hAnsi="Times New Roman" w:cs="Times New Roman"/>
          <w:sz w:val="22"/>
          <w:szCs w:val="22"/>
        </w:rPr>
        <w:t xml:space="preserve">В таблице </w:t>
      </w:r>
      <w:r w:rsidR="00E2080B" w:rsidRPr="006C1E4A">
        <w:rPr>
          <w:rFonts w:ascii="Times New Roman" w:hAnsi="Times New Roman" w:cs="Times New Roman"/>
          <w:sz w:val="22"/>
          <w:szCs w:val="22"/>
        </w:rPr>
        <w:t>4</w:t>
      </w:r>
      <w:r w:rsidRPr="006C1E4A">
        <w:rPr>
          <w:rFonts w:ascii="Times New Roman" w:hAnsi="Times New Roman" w:cs="Times New Roman"/>
          <w:sz w:val="22"/>
          <w:szCs w:val="22"/>
        </w:rPr>
        <w:t xml:space="preserve"> представлена </w:t>
      </w:r>
      <w:proofErr w:type="gramStart"/>
      <w:r w:rsidRPr="006C1E4A">
        <w:rPr>
          <w:rFonts w:ascii="Times New Roman" w:hAnsi="Times New Roman" w:cs="Times New Roman"/>
          <w:sz w:val="22"/>
          <w:szCs w:val="22"/>
        </w:rPr>
        <w:t>динамика  ассортиментного</w:t>
      </w:r>
      <w:proofErr w:type="gramEnd"/>
      <w:r w:rsidRPr="006C1E4A">
        <w:rPr>
          <w:rFonts w:ascii="Times New Roman" w:hAnsi="Times New Roman" w:cs="Times New Roman"/>
          <w:sz w:val="22"/>
          <w:szCs w:val="22"/>
        </w:rPr>
        <w:t xml:space="preserve"> портфеля банка по сегменту деятельность казначейства и работа с финансовыми учреждениями.</w:t>
      </w:r>
    </w:p>
    <w:p w:rsidR="006C1E4A" w:rsidRPr="006C1E4A" w:rsidRDefault="006C1E4A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6C1E4A">
        <w:rPr>
          <w:rFonts w:ascii="Times New Roman" w:hAnsi="Times New Roman" w:cs="Times New Roman"/>
          <w:sz w:val="22"/>
          <w:szCs w:val="22"/>
        </w:rPr>
        <w:t>Данные таблицы 4 позволяют сделать следующие выводы: за 2018-2020 гг. деятельность казначейства и работа с финансовыми учреждениями ПАО «РОСБАНК» выросла на 28,72% в том числе за счет валютных операций на 56,93%, брокерского обслуживания на 49,55%, управления рисками на 67,30%, исследований и аналитики на 95,67%, факторинга на 35,89%. Уменьшилась сумма лизинга на 28,21%.</w:t>
      </w:r>
    </w:p>
    <w:p w:rsidR="006C1E4A" w:rsidRPr="006C1E4A" w:rsidRDefault="006C1E4A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6C1E4A">
        <w:rPr>
          <w:rFonts w:ascii="Times New Roman" w:hAnsi="Times New Roman" w:cs="Times New Roman"/>
          <w:sz w:val="22"/>
          <w:szCs w:val="22"/>
        </w:rPr>
        <w:t>Таким образом, за 2018-2020 гг. наибольший объем процентных доходов получен от реализации в сегменте частные клиенты, на втором месте – корпоративные клиенты и на третьем месте сегмент деятельность казначейства и работа с финансовыми учреждениями.</w:t>
      </w:r>
    </w:p>
    <w:p w:rsidR="006C1E4A" w:rsidRDefault="006C1E4A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</w:p>
    <w:p w:rsidR="006C1E4A" w:rsidRPr="006C1E4A" w:rsidRDefault="006C1E4A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</w:p>
    <w:p w:rsidR="00185A92" w:rsidRPr="006C1E4A" w:rsidRDefault="00185A92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</w:p>
    <w:p w:rsidR="00EB7CFE" w:rsidRPr="006C1E4A" w:rsidRDefault="00EB7CFE" w:rsidP="006C1E4A">
      <w:pPr>
        <w:spacing w:line="252" w:lineRule="auto"/>
        <w:ind w:firstLine="42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C1E4A">
        <w:rPr>
          <w:rFonts w:ascii="Times New Roman" w:hAnsi="Times New Roman" w:cs="Times New Roman"/>
          <w:sz w:val="22"/>
          <w:szCs w:val="22"/>
        </w:rPr>
        <w:lastRenderedPageBreak/>
        <w:t xml:space="preserve">Таблица </w:t>
      </w:r>
      <w:r w:rsidR="00E2080B" w:rsidRPr="006C1E4A">
        <w:rPr>
          <w:rFonts w:ascii="Times New Roman" w:hAnsi="Times New Roman" w:cs="Times New Roman"/>
          <w:sz w:val="22"/>
          <w:szCs w:val="22"/>
        </w:rPr>
        <w:t>4</w:t>
      </w:r>
      <w:r w:rsidR="006C1E4A">
        <w:rPr>
          <w:rFonts w:ascii="Times New Roman" w:hAnsi="Times New Roman" w:cs="Times New Roman"/>
          <w:sz w:val="22"/>
          <w:szCs w:val="22"/>
        </w:rPr>
        <w:t>.</w:t>
      </w:r>
      <w:r w:rsidRPr="006C1E4A">
        <w:rPr>
          <w:rFonts w:ascii="Times New Roman" w:hAnsi="Times New Roman" w:cs="Times New Roman"/>
          <w:sz w:val="22"/>
          <w:szCs w:val="22"/>
        </w:rPr>
        <w:t xml:space="preserve"> </w:t>
      </w:r>
      <w:r w:rsidRPr="006C1E4A">
        <w:rPr>
          <w:rFonts w:ascii="Times New Roman" w:hAnsi="Times New Roman" w:cs="Times New Roman"/>
          <w:b/>
          <w:sz w:val="22"/>
          <w:szCs w:val="22"/>
        </w:rPr>
        <w:t>Динамика ассортиментного портфеля ПАО «</w:t>
      </w:r>
      <w:r w:rsidR="00B058CB">
        <w:rPr>
          <w:rFonts w:ascii="Times New Roman" w:hAnsi="Times New Roman" w:cs="Times New Roman"/>
          <w:b/>
          <w:sz w:val="22"/>
          <w:szCs w:val="22"/>
        </w:rPr>
        <w:t>Росбанк</w:t>
      </w:r>
      <w:r w:rsidRPr="006C1E4A">
        <w:rPr>
          <w:rFonts w:ascii="Times New Roman" w:hAnsi="Times New Roman" w:cs="Times New Roman"/>
          <w:b/>
          <w:sz w:val="22"/>
          <w:szCs w:val="22"/>
        </w:rPr>
        <w:t>» по сегменту – деятельность казначейства и работа с финансовым</w:t>
      </w:r>
      <w:r w:rsidR="006C1E4A" w:rsidRPr="006C1E4A">
        <w:rPr>
          <w:rFonts w:ascii="Times New Roman" w:hAnsi="Times New Roman" w:cs="Times New Roman"/>
          <w:b/>
          <w:sz w:val="22"/>
          <w:szCs w:val="22"/>
        </w:rPr>
        <w:t>и учреждениями за 2018-2020 гг.</w:t>
      </w:r>
    </w:p>
    <w:tbl>
      <w:tblPr>
        <w:tblW w:w="83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6"/>
        <w:gridCol w:w="1050"/>
        <w:gridCol w:w="1051"/>
        <w:gridCol w:w="876"/>
        <w:gridCol w:w="1050"/>
        <w:gridCol w:w="1036"/>
      </w:tblGrid>
      <w:tr w:rsidR="00FF5BE9" w:rsidRPr="006C1E4A" w:rsidTr="006C1E4A">
        <w:trPr>
          <w:trHeight w:val="192"/>
          <w:jc w:val="center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BE9" w:rsidRPr="006C1E4A" w:rsidRDefault="00FF5BE9" w:rsidP="006C1E4A">
            <w:pPr>
              <w:pStyle w:val="a5"/>
              <w:spacing w:line="247" w:lineRule="auto"/>
              <w:ind w:left="202" w:hanging="71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Показатель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BE9" w:rsidRPr="006C1E4A" w:rsidRDefault="00FF5BE9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2018 г.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BE9" w:rsidRPr="006C1E4A" w:rsidRDefault="00FF5BE9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2019 г.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BE9" w:rsidRPr="006C1E4A" w:rsidRDefault="00FF5BE9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2020 г.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BE9" w:rsidRPr="006C1E4A" w:rsidRDefault="00FF5BE9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Изм., </w:t>
            </w:r>
          </w:p>
          <w:p w:rsidR="00FF5BE9" w:rsidRPr="006C1E4A" w:rsidRDefault="00FF5BE9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в тыс. руб.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BE9" w:rsidRPr="006C1E4A" w:rsidRDefault="00FF5BE9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Изм. </w:t>
            </w:r>
          </w:p>
          <w:p w:rsidR="00FF5BE9" w:rsidRPr="006C1E4A" w:rsidRDefault="00FF5BE9" w:rsidP="006C1E4A">
            <w:pPr>
              <w:pStyle w:val="a5"/>
              <w:spacing w:line="247" w:lineRule="auto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в %</w:t>
            </w:r>
          </w:p>
        </w:tc>
      </w:tr>
      <w:tr w:rsidR="00D65CF6" w:rsidRPr="006C1E4A" w:rsidTr="006C1E4A">
        <w:trPr>
          <w:trHeight w:val="188"/>
          <w:jc w:val="center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Деятельность казначейства и работа с финансовыми учреждениями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12759455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15153001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16424038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3664583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28,72</w:t>
            </w:r>
          </w:p>
        </w:tc>
      </w:tr>
      <w:tr w:rsidR="00D65CF6" w:rsidRPr="006C1E4A" w:rsidTr="006C1E4A">
        <w:trPr>
          <w:trHeight w:val="42"/>
          <w:jc w:val="center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В том числе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CF6" w:rsidRPr="006C1E4A" w:rsidTr="006C1E4A">
        <w:trPr>
          <w:trHeight w:val="70"/>
          <w:jc w:val="center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– Валютные операции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1449474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1930492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2274729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825255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56,93</w:t>
            </w:r>
          </w:p>
        </w:tc>
      </w:tr>
      <w:tr w:rsidR="00D65CF6" w:rsidRPr="006C1E4A" w:rsidTr="006C1E4A">
        <w:trPr>
          <w:trHeight w:val="42"/>
          <w:jc w:val="center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сегменте, 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0,1136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0,1274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0,1385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0,0249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21,92</w:t>
            </w:r>
          </w:p>
        </w:tc>
      </w:tr>
      <w:tr w:rsidR="00D65CF6" w:rsidRPr="006C1E4A" w:rsidTr="006C1E4A">
        <w:trPr>
          <w:trHeight w:val="111"/>
          <w:jc w:val="center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- Брокерское обслуживание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748980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956154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1120119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371139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49,55</w:t>
            </w:r>
          </w:p>
        </w:tc>
      </w:tr>
      <w:tr w:rsidR="00D65CF6" w:rsidRPr="006C1E4A" w:rsidTr="006C1E4A">
        <w:trPr>
          <w:trHeight w:val="53"/>
          <w:jc w:val="center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сегменте, 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0,0587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0,0631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0,0682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0,0095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16,18</w:t>
            </w:r>
          </w:p>
        </w:tc>
      </w:tr>
      <w:tr w:rsidR="00D65CF6" w:rsidRPr="006C1E4A" w:rsidTr="006C1E4A">
        <w:trPr>
          <w:trHeight w:val="42"/>
          <w:jc w:val="center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- Управление рисками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796190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1142536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1331989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535799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67,30</w:t>
            </w:r>
          </w:p>
        </w:tc>
      </w:tr>
      <w:tr w:rsidR="00D65CF6" w:rsidRPr="006C1E4A" w:rsidTr="006C1E4A">
        <w:trPr>
          <w:trHeight w:val="42"/>
          <w:jc w:val="center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сегменте, 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0,0624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0,0754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0,0811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0,0187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29,97</w:t>
            </w:r>
          </w:p>
        </w:tc>
      </w:tr>
      <w:tr w:rsidR="00D65CF6" w:rsidRPr="006C1E4A" w:rsidTr="006C1E4A">
        <w:trPr>
          <w:trHeight w:val="48"/>
          <w:jc w:val="center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- Исследования и аналитика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571624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795533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1118477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546853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95,67</w:t>
            </w:r>
          </w:p>
        </w:tc>
      </w:tr>
      <w:tr w:rsidR="00D65CF6" w:rsidRPr="006C1E4A" w:rsidTr="006C1E4A">
        <w:trPr>
          <w:trHeight w:val="123"/>
          <w:jc w:val="center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сегменте, 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0,0448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0,0525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0,0681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0,0233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52,01</w:t>
            </w:r>
          </w:p>
        </w:tc>
      </w:tr>
      <w:tr w:rsidR="00D65CF6" w:rsidRPr="006C1E4A" w:rsidTr="006C1E4A">
        <w:trPr>
          <w:trHeight w:val="77"/>
          <w:jc w:val="center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- Факторинг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6207475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7459822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8435386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2227911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35,89</w:t>
            </w:r>
          </w:p>
        </w:tc>
      </w:tr>
      <w:tr w:rsidR="00D65CF6" w:rsidRPr="006C1E4A" w:rsidTr="006C1E4A">
        <w:trPr>
          <w:trHeight w:val="42"/>
          <w:jc w:val="center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сегменте, 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0,4865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0,4923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0,5136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0,0271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5,57</w:t>
            </w:r>
          </w:p>
        </w:tc>
      </w:tr>
      <w:tr w:rsidR="00D65CF6" w:rsidRPr="006C1E4A" w:rsidTr="006C1E4A">
        <w:trPr>
          <w:trHeight w:val="42"/>
          <w:jc w:val="center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>- Лизинг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2985712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2868463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2143337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-842376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-28,21</w:t>
            </w:r>
          </w:p>
        </w:tc>
      </w:tr>
      <w:tr w:rsidR="00D65CF6" w:rsidRPr="006C1E4A" w:rsidTr="006C1E4A">
        <w:trPr>
          <w:trHeight w:val="188"/>
          <w:jc w:val="center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pStyle w:val="a5"/>
              <w:spacing w:line="247" w:lineRule="auto"/>
              <w:jc w:val="left"/>
              <w:rPr>
                <w:sz w:val="20"/>
                <w:szCs w:val="20"/>
              </w:rPr>
            </w:pPr>
            <w:r w:rsidRPr="006C1E4A">
              <w:rPr>
                <w:sz w:val="20"/>
                <w:szCs w:val="20"/>
              </w:rPr>
              <w:t xml:space="preserve">- </w:t>
            </w:r>
            <w:proofErr w:type="spellStart"/>
            <w:r w:rsidRPr="006C1E4A">
              <w:rPr>
                <w:sz w:val="20"/>
                <w:szCs w:val="20"/>
              </w:rPr>
              <w:t>уд.вес</w:t>
            </w:r>
            <w:proofErr w:type="spellEnd"/>
            <w:r w:rsidRPr="006C1E4A">
              <w:rPr>
                <w:sz w:val="20"/>
                <w:szCs w:val="20"/>
              </w:rPr>
              <w:t xml:space="preserve"> в сегменте, 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0,234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0,1893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0,1305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-0,1035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CFE" w:rsidRPr="006C1E4A" w:rsidRDefault="00EB7CFE" w:rsidP="006C1E4A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4A">
              <w:rPr>
                <w:rFonts w:ascii="Times New Roman" w:eastAsia="Times New Roman" w:hAnsi="Times New Roman" w:cs="Times New Roman"/>
                <w:sz w:val="20"/>
                <w:szCs w:val="20"/>
              </w:rPr>
              <w:t>-44,23</w:t>
            </w:r>
          </w:p>
        </w:tc>
      </w:tr>
    </w:tbl>
    <w:p w:rsidR="00A148BB" w:rsidRDefault="00A148BB" w:rsidP="00A148BB">
      <w:pPr>
        <w:pStyle w:val="A3"/>
        <w:spacing w:line="252" w:lineRule="auto"/>
        <w:ind w:firstLine="425"/>
        <w:rPr>
          <w:sz w:val="20"/>
          <w:szCs w:val="20"/>
        </w:rPr>
      </w:pPr>
      <w:r w:rsidRPr="00A148BB">
        <w:rPr>
          <w:sz w:val="20"/>
          <w:szCs w:val="20"/>
        </w:rPr>
        <w:t>*Источник: Пояснительная информация к годовой бухгалтерской</w:t>
      </w:r>
      <w:r w:rsidR="0079454B">
        <w:rPr>
          <w:sz w:val="20"/>
          <w:szCs w:val="20"/>
        </w:rPr>
        <w:t xml:space="preserve"> (финансовой) отчетности ПАО «Росбанк</w:t>
      </w:r>
      <w:r w:rsidRPr="00A148BB">
        <w:rPr>
          <w:sz w:val="20"/>
          <w:szCs w:val="20"/>
        </w:rPr>
        <w:t>» за 2020 год URL: http://www.rosbank.</w:t>
      </w:r>
      <w:r>
        <w:rPr>
          <w:sz w:val="20"/>
          <w:szCs w:val="20"/>
        </w:rPr>
        <w:t xml:space="preserve">ru/ </w:t>
      </w:r>
    </w:p>
    <w:p w:rsidR="00A148BB" w:rsidRDefault="00A148BB" w:rsidP="00EB7CFE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148BB" w:rsidRDefault="00A148BB" w:rsidP="00EB7CFE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8790D" w:rsidRPr="006C1E4A" w:rsidRDefault="00F8790D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6C1E4A">
        <w:rPr>
          <w:rFonts w:ascii="Times New Roman" w:hAnsi="Times New Roman" w:cs="Times New Roman"/>
          <w:sz w:val="22"/>
          <w:szCs w:val="22"/>
        </w:rPr>
        <w:t>Для повышения эффективности банковских продуктов и услуг ПАО «</w:t>
      </w:r>
      <w:r w:rsidR="00B058CB">
        <w:rPr>
          <w:rFonts w:ascii="Times New Roman" w:hAnsi="Times New Roman" w:cs="Times New Roman"/>
          <w:sz w:val="22"/>
          <w:szCs w:val="22"/>
        </w:rPr>
        <w:t>Росбанк</w:t>
      </w:r>
      <w:r w:rsidRPr="006C1E4A">
        <w:rPr>
          <w:rFonts w:ascii="Times New Roman" w:hAnsi="Times New Roman" w:cs="Times New Roman"/>
          <w:sz w:val="22"/>
          <w:szCs w:val="22"/>
        </w:rPr>
        <w:t>» рекомендуется провести следующие мероприятия:</w:t>
      </w:r>
    </w:p>
    <w:p w:rsidR="00F8790D" w:rsidRPr="006C1E4A" w:rsidRDefault="00F8790D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6C1E4A">
        <w:rPr>
          <w:rFonts w:ascii="Times New Roman" w:hAnsi="Times New Roman" w:cs="Times New Roman"/>
          <w:sz w:val="22"/>
          <w:szCs w:val="22"/>
        </w:rPr>
        <w:t>1) совершенствование клиентского сервиса;</w:t>
      </w:r>
    </w:p>
    <w:p w:rsidR="00F8790D" w:rsidRPr="006C1E4A" w:rsidRDefault="00F8790D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6C1E4A">
        <w:rPr>
          <w:rFonts w:ascii="Times New Roman" w:hAnsi="Times New Roman" w:cs="Times New Roman"/>
          <w:sz w:val="22"/>
          <w:szCs w:val="22"/>
        </w:rPr>
        <w:t>2) расширить линейку банковских карт;</w:t>
      </w:r>
    </w:p>
    <w:p w:rsidR="00F8790D" w:rsidRPr="006C1E4A" w:rsidRDefault="00F8790D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6C1E4A">
        <w:rPr>
          <w:rFonts w:ascii="Times New Roman" w:hAnsi="Times New Roman" w:cs="Times New Roman"/>
          <w:sz w:val="22"/>
          <w:szCs w:val="22"/>
        </w:rPr>
        <w:t>3) увеличить объем дополнительных услуг;</w:t>
      </w:r>
    </w:p>
    <w:p w:rsidR="00F8790D" w:rsidRPr="006C1E4A" w:rsidRDefault="00F8790D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6C1E4A">
        <w:rPr>
          <w:rFonts w:ascii="Times New Roman" w:hAnsi="Times New Roman" w:cs="Times New Roman"/>
          <w:sz w:val="22"/>
          <w:szCs w:val="22"/>
        </w:rPr>
        <w:t>4) совершенствование технологического развития</w:t>
      </w:r>
      <w:r w:rsidR="00D2481B" w:rsidRPr="006C1E4A">
        <w:rPr>
          <w:rFonts w:ascii="Times New Roman" w:hAnsi="Times New Roman" w:cs="Times New Roman"/>
          <w:sz w:val="22"/>
          <w:szCs w:val="22"/>
        </w:rPr>
        <w:t xml:space="preserve"> [</w:t>
      </w:r>
      <w:r w:rsidR="00503973" w:rsidRPr="006C1E4A">
        <w:rPr>
          <w:rFonts w:ascii="Times New Roman" w:hAnsi="Times New Roman" w:cs="Times New Roman"/>
          <w:sz w:val="22"/>
          <w:szCs w:val="22"/>
        </w:rPr>
        <w:t>4, c.26</w:t>
      </w:r>
      <w:r w:rsidR="00D2481B" w:rsidRPr="006C1E4A">
        <w:rPr>
          <w:rFonts w:ascii="Times New Roman" w:hAnsi="Times New Roman" w:cs="Times New Roman"/>
          <w:sz w:val="22"/>
          <w:szCs w:val="22"/>
        </w:rPr>
        <w:t>]</w:t>
      </w:r>
      <w:r w:rsidRPr="006C1E4A">
        <w:rPr>
          <w:rFonts w:ascii="Times New Roman" w:hAnsi="Times New Roman" w:cs="Times New Roman"/>
          <w:sz w:val="22"/>
          <w:szCs w:val="22"/>
        </w:rPr>
        <w:t>.</w:t>
      </w:r>
    </w:p>
    <w:p w:rsidR="00F8790D" w:rsidRPr="006C1E4A" w:rsidRDefault="00514D17" w:rsidP="006C1E4A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6C1E4A">
        <w:rPr>
          <w:rFonts w:ascii="Times New Roman" w:hAnsi="Times New Roman" w:cs="Times New Roman"/>
          <w:sz w:val="22"/>
          <w:szCs w:val="22"/>
        </w:rPr>
        <w:t>За счет предлагаемых мероприятий</w:t>
      </w:r>
      <w:r w:rsidR="00F8790D" w:rsidRPr="006C1E4A">
        <w:rPr>
          <w:rFonts w:ascii="Times New Roman" w:hAnsi="Times New Roman" w:cs="Times New Roman"/>
          <w:sz w:val="22"/>
          <w:szCs w:val="22"/>
        </w:rPr>
        <w:t xml:space="preserve"> планируется рост удовлетворенности качеством обслуживания клиентов данного коммерческого банка, повышение эффективности деятельности персонала и общего психологического климата в коллективе. </w:t>
      </w:r>
    </w:p>
    <w:p w:rsidR="00185A92" w:rsidRDefault="00185A92" w:rsidP="00BE2252">
      <w:pPr>
        <w:spacing w:line="252" w:lineRule="auto"/>
        <w:ind w:firstLine="425"/>
        <w:jc w:val="both"/>
        <w:rPr>
          <w:rFonts w:ascii="Times New Roman" w:hAnsi="Times New Roman" w:cs="Times New Roman"/>
          <w:sz w:val="22"/>
          <w:szCs w:val="22"/>
        </w:rPr>
      </w:pPr>
    </w:p>
    <w:p w:rsidR="00BE2252" w:rsidRPr="00BE2252" w:rsidRDefault="00BE2252" w:rsidP="00BE2252">
      <w:pPr>
        <w:spacing w:line="252" w:lineRule="auto"/>
        <w:ind w:firstLine="425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E2252">
        <w:rPr>
          <w:rFonts w:ascii="Times New Roman" w:hAnsi="Times New Roman" w:cs="Times New Roman"/>
          <w:b/>
          <w:sz w:val="22"/>
          <w:szCs w:val="22"/>
        </w:rPr>
        <w:t>ЛИТЕРАТУРА</w:t>
      </w:r>
    </w:p>
    <w:p w:rsidR="00611D36" w:rsidRPr="00BE2252" w:rsidRDefault="00611D36" w:rsidP="00BE2252">
      <w:pPr>
        <w:pStyle w:val="a7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BE2252">
        <w:rPr>
          <w:rFonts w:ascii="Times New Roman" w:hAnsi="Times New Roman" w:cs="Times New Roman"/>
          <w:sz w:val="22"/>
          <w:szCs w:val="22"/>
        </w:rPr>
        <w:t xml:space="preserve">Банковское дело / под ред. Г.Н. Белоглазовой, Л.П.  </w:t>
      </w:r>
      <w:proofErr w:type="spellStart"/>
      <w:r w:rsidRPr="00BE2252">
        <w:rPr>
          <w:rFonts w:ascii="Times New Roman" w:hAnsi="Times New Roman" w:cs="Times New Roman"/>
          <w:sz w:val="22"/>
          <w:szCs w:val="22"/>
        </w:rPr>
        <w:t>Кроливецкой</w:t>
      </w:r>
      <w:proofErr w:type="spellEnd"/>
      <w:r w:rsidRPr="00BE2252">
        <w:rPr>
          <w:rFonts w:ascii="Times New Roman" w:hAnsi="Times New Roman" w:cs="Times New Roman"/>
          <w:sz w:val="22"/>
          <w:szCs w:val="22"/>
        </w:rPr>
        <w:t>. –    М.: Финансы и статистика, 20</w:t>
      </w:r>
      <w:r w:rsidR="005A737E" w:rsidRPr="00BE2252">
        <w:rPr>
          <w:rFonts w:ascii="Times New Roman" w:hAnsi="Times New Roman" w:cs="Times New Roman"/>
          <w:sz w:val="22"/>
          <w:szCs w:val="22"/>
        </w:rPr>
        <w:t>20</w:t>
      </w:r>
      <w:r w:rsidRPr="00BE2252">
        <w:rPr>
          <w:rFonts w:ascii="Times New Roman" w:hAnsi="Times New Roman" w:cs="Times New Roman"/>
          <w:sz w:val="22"/>
          <w:szCs w:val="22"/>
        </w:rPr>
        <w:t>. – 592 с.</w:t>
      </w:r>
    </w:p>
    <w:p w:rsidR="00947FB8" w:rsidRPr="00BE2252" w:rsidRDefault="00947FB8" w:rsidP="00BE2252">
      <w:pPr>
        <w:pStyle w:val="a7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BE2252">
        <w:rPr>
          <w:rFonts w:ascii="Times New Roman" w:hAnsi="Times New Roman" w:cs="Times New Roman"/>
          <w:sz w:val="22"/>
          <w:szCs w:val="22"/>
        </w:rPr>
        <w:t>Бернадина</w:t>
      </w:r>
      <w:proofErr w:type="spellEnd"/>
      <w:r w:rsidRPr="00BE2252">
        <w:rPr>
          <w:rFonts w:ascii="Times New Roman" w:hAnsi="Times New Roman" w:cs="Times New Roman"/>
          <w:sz w:val="22"/>
          <w:szCs w:val="22"/>
        </w:rPr>
        <w:t xml:space="preserve"> Е.Е. Управление качеством кредитного портфеля коммерческого банка // Вестник Науки и Творчества. – 2021. – №1. – С.14-20.</w:t>
      </w:r>
    </w:p>
    <w:p w:rsidR="00947FB8" w:rsidRPr="00BE2252" w:rsidRDefault="00947FB8" w:rsidP="00BE2252">
      <w:pPr>
        <w:pStyle w:val="a7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BE2252">
        <w:rPr>
          <w:rFonts w:ascii="Times New Roman" w:hAnsi="Times New Roman" w:cs="Times New Roman"/>
          <w:sz w:val="22"/>
          <w:szCs w:val="22"/>
        </w:rPr>
        <w:t>Вешкин</w:t>
      </w:r>
      <w:proofErr w:type="spellEnd"/>
      <w:r w:rsidRPr="00BE2252">
        <w:rPr>
          <w:rFonts w:ascii="Times New Roman" w:hAnsi="Times New Roman" w:cs="Times New Roman"/>
          <w:sz w:val="22"/>
          <w:szCs w:val="22"/>
        </w:rPr>
        <w:t xml:space="preserve"> Ю.Г., </w:t>
      </w:r>
      <w:proofErr w:type="spellStart"/>
      <w:r w:rsidRPr="00BE2252">
        <w:rPr>
          <w:rFonts w:ascii="Times New Roman" w:hAnsi="Times New Roman" w:cs="Times New Roman"/>
          <w:sz w:val="22"/>
          <w:szCs w:val="22"/>
        </w:rPr>
        <w:t>Авагян</w:t>
      </w:r>
      <w:proofErr w:type="spellEnd"/>
      <w:r w:rsidRPr="00BE2252">
        <w:rPr>
          <w:rFonts w:ascii="Times New Roman" w:hAnsi="Times New Roman" w:cs="Times New Roman"/>
          <w:sz w:val="22"/>
          <w:szCs w:val="22"/>
        </w:rPr>
        <w:t xml:space="preserve"> Г.Л. Экономический анализ деятельности коммерческого банка. – М.: Магистр, 2018. – 350 с.</w:t>
      </w:r>
    </w:p>
    <w:p w:rsidR="00611D36" w:rsidRPr="00BE2252" w:rsidRDefault="00482344" w:rsidP="00BE2252">
      <w:pPr>
        <w:pStyle w:val="a7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BE2252">
        <w:rPr>
          <w:rFonts w:ascii="Times New Roman" w:hAnsi="Times New Roman" w:cs="Times New Roman"/>
          <w:sz w:val="22"/>
          <w:szCs w:val="22"/>
        </w:rPr>
        <w:t>Ермоленко О.М. Развитие банковского сектора на основе современных технологий обслуживания // Научный вестник ЮИМ. – 20</w:t>
      </w:r>
      <w:r w:rsidR="005A737E" w:rsidRPr="00BE2252">
        <w:rPr>
          <w:rFonts w:ascii="Times New Roman" w:hAnsi="Times New Roman" w:cs="Times New Roman"/>
          <w:sz w:val="22"/>
          <w:szCs w:val="22"/>
        </w:rPr>
        <w:t>21</w:t>
      </w:r>
      <w:r w:rsidRPr="00BE2252">
        <w:rPr>
          <w:rFonts w:ascii="Times New Roman" w:hAnsi="Times New Roman" w:cs="Times New Roman"/>
          <w:sz w:val="22"/>
          <w:szCs w:val="22"/>
        </w:rPr>
        <w:t>. – №2. – С. 26-30.</w:t>
      </w:r>
    </w:p>
    <w:p w:rsidR="00611D36" w:rsidRPr="00BE2252" w:rsidRDefault="00482344" w:rsidP="00BE2252">
      <w:pPr>
        <w:pStyle w:val="a7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BE2252">
        <w:rPr>
          <w:rFonts w:ascii="Times New Roman" w:hAnsi="Times New Roman" w:cs="Times New Roman"/>
          <w:sz w:val="22"/>
          <w:szCs w:val="22"/>
        </w:rPr>
        <w:t>Лаврушин О.И. Банковское дело: с</w:t>
      </w:r>
      <w:r w:rsidR="005A737E" w:rsidRPr="00BE2252">
        <w:rPr>
          <w:rFonts w:ascii="Times New Roman" w:hAnsi="Times New Roman" w:cs="Times New Roman"/>
          <w:sz w:val="22"/>
          <w:szCs w:val="22"/>
        </w:rPr>
        <w:t>овременная система кредитования</w:t>
      </w:r>
      <w:r w:rsidRPr="00BE2252">
        <w:rPr>
          <w:rFonts w:ascii="Times New Roman" w:hAnsi="Times New Roman" w:cs="Times New Roman"/>
          <w:sz w:val="22"/>
          <w:szCs w:val="22"/>
        </w:rPr>
        <w:t>. – М.: КНОРУС, 2019. – 264 с.</w:t>
      </w:r>
    </w:p>
    <w:p w:rsidR="001D13C3" w:rsidRPr="00BE2252" w:rsidRDefault="00482344" w:rsidP="00BE2252">
      <w:pPr>
        <w:pStyle w:val="a7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BE2252">
        <w:rPr>
          <w:rFonts w:ascii="Times New Roman" w:hAnsi="Times New Roman" w:cs="Times New Roman"/>
          <w:sz w:val="22"/>
          <w:szCs w:val="22"/>
        </w:rPr>
        <w:t>Пояснительная информация к годовой бухгалтерской (финансовой) отчетности ПАО «</w:t>
      </w:r>
      <w:r w:rsidR="0079454B">
        <w:rPr>
          <w:rFonts w:ascii="Times New Roman" w:hAnsi="Times New Roman" w:cs="Times New Roman"/>
          <w:sz w:val="22"/>
          <w:szCs w:val="22"/>
        </w:rPr>
        <w:t>Росбанк</w:t>
      </w:r>
      <w:r w:rsidRPr="00BE2252">
        <w:rPr>
          <w:rFonts w:ascii="Times New Roman" w:hAnsi="Times New Roman" w:cs="Times New Roman"/>
          <w:sz w:val="22"/>
          <w:szCs w:val="22"/>
        </w:rPr>
        <w:t>» за 2020 год [Электронный ресурс]. – URL: http:</w:t>
      </w:r>
      <w:r w:rsidR="001D13C3" w:rsidRPr="00BE2252">
        <w:rPr>
          <w:rFonts w:ascii="Times New Roman" w:hAnsi="Times New Roman" w:cs="Times New Roman"/>
          <w:sz w:val="22"/>
          <w:szCs w:val="22"/>
        </w:rPr>
        <w:t>//www.rosbank.ru/ (дата обращения 10.10.2021).</w:t>
      </w:r>
    </w:p>
    <w:p w:rsidR="00B111F5" w:rsidRPr="001D13C3" w:rsidRDefault="00B111F5" w:rsidP="001D13C3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B111F5" w:rsidRPr="001D13C3" w:rsidSect="00A148BB">
      <w:pgSz w:w="11906" w:h="16838"/>
      <w:pgMar w:top="2211" w:right="1985" w:bottom="2325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688" w:rsidRDefault="00195688" w:rsidP="00A148BB">
      <w:r>
        <w:separator/>
      </w:r>
    </w:p>
  </w:endnote>
  <w:endnote w:type="continuationSeparator" w:id="0">
    <w:p w:rsidR="00195688" w:rsidRDefault="00195688" w:rsidP="00A14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688" w:rsidRDefault="00195688" w:rsidP="00A148BB">
      <w:r>
        <w:separator/>
      </w:r>
    </w:p>
  </w:footnote>
  <w:footnote w:type="continuationSeparator" w:id="0">
    <w:p w:rsidR="00195688" w:rsidRDefault="00195688" w:rsidP="00A148BB">
      <w:r>
        <w:continuationSeparator/>
      </w:r>
    </w:p>
  </w:footnote>
  <w:footnote w:id="1">
    <w:p w:rsidR="00A148BB" w:rsidRPr="00A148BB" w:rsidRDefault="00A148BB" w:rsidP="00A148BB">
      <w:pPr>
        <w:jc w:val="both"/>
        <w:rPr>
          <w:rFonts w:ascii="Times New Roman" w:hAnsi="Times New Roman" w:cs="Times New Roman"/>
          <w:sz w:val="20"/>
          <w:szCs w:val="20"/>
        </w:rPr>
      </w:pPr>
      <w:r w:rsidRPr="00A51817">
        <w:rPr>
          <w:rStyle w:val="aa"/>
          <w:sz w:val="20"/>
          <w:szCs w:val="20"/>
        </w:rPr>
        <w:footnoteRef/>
      </w:r>
      <w:r w:rsidRPr="00A5181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148BB">
        <w:rPr>
          <w:rFonts w:ascii="Times New Roman" w:hAnsi="Times New Roman" w:cs="Times New Roman"/>
          <w:sz w:val="20"/>
          <w:szCs w:val="20"/>
        </w:rPr>
        <w:t>Биккулова</w:t>
      </w:r>
      <w:proofErr w:type="spellEnd"/>
      <w:r w:rsidRPr="00A148BB">
        <w:rPr>
          <w:rFonts w:ascii="Times New Roman" w:hAnsi="Times New Roman" w:cs="Times New Roman"/>
          <w:sz w:val="20"/>
          <w:szCs w:val="20"/>
        </w:rPr>
        <w:t xml:space="preserve"> Диана </w:t>
      </w:r>
      <w:proofErr w:type="spellStart"/>
      <w:r w:rsidRPr="00A148BB">
        <w:rPr>
          <w:rFonts w:ascii="Times New Roman" w:hAnsi="Times New Roman" w:cs="Times New Roman"/>
          <w:sz w:val="20"/>
          <w:szCs w:val="20"/>
        </w:rPr>
        <w:t>Дауратовна</w:t>
      </w:r>
      <w:proofErr w:type="spellEnd"/>
      <w:r w:rsidRPr="00A148BB">
        <w:rPr>
          <w:rFonts w:ascii="Times New Roman" w:hAnsi="Times New Roman" w:cs="Times New Roman"/>
          <w:sz w:val="20"/>
          <w:szCs w:val="20"/>
        </w:rPr>
        <w:t xml:space="preserve">, студент, Башкирский государственный университет (450076, Республика Башкортостан, </w:t>
      </w:r>
      <w:proofErr w:type="spellStart"/>
      <w:r w:rsidRPr="00A148BB">
        <w:rPr>
          <w:rFonts w:ascii="Times New Roman" w:hAnsi="Times New Roman" w:cs="Times New Roman"/>
          <w:sz w:val="20"/>
          <w:szCs w:val="20"/>
        </w:rPr>
        <w:t>г.Уфа</w:t>
      </w:r>
      <w:proofErr w:type="spellEnd"/>
      <w:r w:rsidRPr="00A148BB">
        <w:rPr>
          <w:rFonts w:ascii="Times New Roman" w:hAnsi="Times New Roman" w:cs="Times New Roman"/>
          <w:sz w:val="20"/>
          <w:szCs w:val="20"/>
        </w:rPr>
        <w:t xml:space="preserve">, ул. </w:t>
      </w:r>
      <w:proofErr w:type="spellStart"/>
      <w:r w:rsidRPr="00A148BB">
        <w:rPr>
          <w:rFonts w:ascii="Times New Roman" w:hAnsi="Times New Roman" w:cs="Times New Roman"/>
          <w:sz w:val="20"/>
          <w:szCs w:val="20"/>
        </w:rPr>
        <w:t>Заки</w:t>
      </w:r>
      <w:proofErr w:type="spellEnd"/>
      <w:r w:rsidRPr="00A148B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8BB">
        <w:rPr>
          <w:rFonts w:ascii="Times New Roman" w:hAnsi="Times New Roman" w:cs="Times New Roman"/>
          <w:sz w:val="20"/>
          <w:szCs w:val="20"/>
        </w:rPr>
        <w:t>Валиди</w:t>
      </w:r>
      <w:proofErr w:type="spellEnd"/>
      <w:r w:rsidRPr="00A148BB">
        <w:rPr>
          <w:rFonts w:ascii="Times New Roman" w:hAnsi="Times New Roman" w:cs="Times New Roman"/>
          <w:sz w:val="20"/>
          <w:szCs w:val="20"/>
        </w:rPr>
        <w:t>, д.32; E-</w:t>
      </w:r>
      <w:proofErr w:type="spellStart"/>
      <w:r w:rsidRPr="00A148BB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Pr="00A148BB">
        <w:rPr>
          <w:rFonts w:ascii="Times New Roman" w:hAnsi="Times New Roman" w:cs="Times New Roman"/>
          <w:sz w:val="20"/>
          <w:szCs w:val="20"/>
        </w:rPr>
        <w:t>:</w:t>
      </w:r>
      <w:r w:rsidRPr="00A148BB">
        <w:rPr>
          <w:rFonts w:ascii="Times New Roman" w:hAnsi="Times New Roman" w:cs="Times New Roman"/>
        </w:rPr>
        <w:t xml:space="preserve"> </w:t>
      </w:r>
      <w:r w:rsidRPr="00A148BB">
        <w:rPr>
          <w:rFonts w:ascii="Times New Roman" w:hAnsi="Times New Roman" w:cs="Times New Roman"/>
          <w:sz w:val="20"/>
          <w:szCs w:val="20"/>
        </w:rPr>
        <w:t>bikkulova62@gmail.com</w:t>
      </w:r>
      <w:r w:rsidRPr="00A148BB">
        <w:rPr>
          <w:rFonts w:ascii="Times New Roman" w:hAnsi="Times New Roman" w:cs="Times New Roman"/>
          <w:sz w:val="20"/>
          <w:szCs w:val="20"/>
        </w:rPr>
        <w:t>).</w:t>
      </w:r>
    </w:p>
  </w:footnote>
  <w:footnote w:id="2">
    <w:p w:rsidR="00A148BB" w:rsidRPr="00A148BB" w:rsidRDefault="00A148BB" w:rsidP="00A148BB">
      <w:pPr>
        <w:jc w:val="both"/>
        <w:rPr>
          <w:rFonts w:ascii="Times New Roman" w:hAnsi="Times New Roman" w:cs="Times New Roman"/>
          <w:sz w:val="20"/>
          <w:szCs w:val="20"/>
        </w:rPr>
      </w:pPr>
      <w:r w:rsidRPr="00A148BB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Pr="00A148B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8BB">
        <w:rPr>
          <w:rFonts w:ascii="Times New Roman" w:hAnsi="Times New Roman" w:cs="Times New Roman"/>
          <w:sz w:val="20"/>
          <w:szCs w:val="20"/>
        </w:rPr>
        <w:t>Байгузина</w:t>
      </w:r>
      <w:proofErr w:type="spellEnd"/>
      <w:r w:rsidRPr="00A148B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8BB">
        <w:rPr>
          <w:rFonts w:ascii="Times New Roman" w:hAnsi="Times New Roman" w:cs="Times New Roman"/>
          <w:sz w:val="20"/>
          <w:szCs w:val="20"/>
        </w:rPr>
        <w:t>Люза</w:t>
      </w:r>
      <w:proofErr w:type="spellEnd"/>
      <w:r w:rsidRPr="00A148B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8BB">
        <w:rPr>
          <w:rFonts w:ascii="Times New Roman" w:hAnsi="Times New Roman" w:cs="Times New Roman"/>
          <w:sz w:val="20"/>
          <w:szCs w:val="20"/>
        </w:rPr>
        <w:t>Закиевна</w:t>
      </w:r>
      <w:proofErr w:type="spellEnd"/>
      <w:r w:rsidRPr="00A148BB">
        <w:rPr>
          <w:rFonts w:ascii="Times New Roman" w:hAnsi="Times New Roman" w:cs="Times New Roman"/>
          <w:sz w:val="20"/>
          <w:szCs w:val="20"/>
        </w:rPr>
        <w:t xml:space="preserve">, к.э.н., </w:t>
      </w:r>
      <w:proofErr w:type="gramStart"/>
      <w:r w:rsidRPr="00A148BB">
        <w:rPr>
          <w:rFonts w:ascii="Times New Roman" w:hAnsi="Times New Roman" w:cs="Times New Roman"/>
          <w:sz w:val="20"/>
          <w:szCs w:val="20"/>
        </w:rPr>
        <w:t>доцент  Башкирский</w:t>
      </w:r>
      <w:proofErr w:type="gramEnd"/>
      <w:r w:rsidRPr="00A148BB">
        <w:rPr>
          <w:rFonts w:ascii="Times New Roman" w:hAnsi="Times New Roman" w:cs="Times New Roman"/>
          <w:sz w:val="20"/>
          <w:szCs w:val="20"/>
        </w:rPr>
        <w:t xml:space="preserve"> государственный университет (450076, Республика Башкортостан, </w:t>
      </w:r>
      <w:proofErr w:type="spellStart"/>
      <w:r w:rsidRPr="00A148BB">
        <w:rPr>
          <w:rFonts w:ascii="Times New Roman" w:hAnsi="Times New Roman" w:cs="Times New Roman"/>
          <w:sz w:val="20"/>
          <w:szCs w:val="20"/>
        </w:rPr>
        <w:t>г.Уфа</w:t>
      </w:r>
      <w:proofErr w:type="spellEnd"/>
      <w:r w:rsidRPr="00A148BB">
        <w:rPr>
          <w:rFonts w:ascii="Times New Roman" w:hAnsi="Times New Roman" w:cs="Times New Roman"/>
          <w:sz w:val="20"/>
          <w:szCs w:val="20"/>
        </w:rPr>
        <w:t xml:space="preserve">, ул. </w:t>
      </w:r>
      <w:proofErr w:type="spellStart"/>
      <w:r w:rsidRPr="00A148BB">
        <w:rPr>
          <w:rFonts w:ascii="Times New Roman" w:hAnsi="Times New Roman" w:cs="Times New Roman"/>
          <w:sz w:val="20"/>
          <w:szCs w:val="20"/>
        </w:rPr>
        <w:t>Заки</w:t>
      </w:r>
      <w:proofErr w:type="spellEnd"/>
      <w:r w:rsidRPr="00A148B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48BB">
        <w:rPr>
          <w:rFonts w:ascii="Times New Roman" w:hAnsi="Times New Roman" w:cs="Times New Roman"/>
          <w:sz w:val="20"/>
          <w:szCs w:val="20"/>
        </w:rPr>
        <w:t>Валиди</w:t>
      </w:r>
      <w:proofErr w:type="spellEnd"/>
      <w:r w:rsidRPr="00A148BB">
        <w:rPr>
          <w:rFonts w:ascii="Times New Roman" w:hAnsi="Times New Roman" w:cs="Times New Roman"/>
          <w:sz w:val="20"/>
          <w:szCs w:val="20"/>
        </w:rPr>
        <w:t>, д.32,</w:t>
      </w:r>
      <w:r w:rsidRPr="00A148BB">
        <w:rPr>
          <w:rFonts w:ascii="Times New Roman" w:hAnsi="Times New Roman" w:cs="Times New Roman"/>
          <w:shd w:val="clear" w:color="auto" w:fill="FFFFFF"/>
        </w:rPr>
        <w:t xml:space="preserve"> </w:t>
      </w:r>
      <w:r w:rsidRPr="00A148BB">
        <w:rPr>
          <w:rFonts w:ascii="Times New Roman" w:hAnsi="Times New Roman" w:cs="Times New Roman"/>
          <w:sz w:val="20"/>
          <w:szCs w:val="20"/>
        </w:rPr>
        <w:t>E-</w:t>
      </w:r>
      <w:proofErr w:type="spellStart"/>
      <w:r w:rsidRPr="00A148BB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Pr="00A148BB">
        <w:rPr>
          <w:rFonts w:ascii="Times New Roman" w:hAnsi="Times New Roman" w:cs="Times New Roman"/>
          <w:sz w:val="20"/>
          <w:szCs w:val="20"/>
        </w:rPr>
        <w:t>:</w:t>
      </w:r>
      <w:r w:rsidRPr="00A148B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hyperlink r:id="rId1" w:history="1">
        <w:r w:rsidRPr="00A148BB">
          <w:rPr>
            <w:rStyle w:val="ab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Lyuzab@mail.ru</w:t>
        </w:r>
      </w:hyperlink>
      <w:r w:rsidRPr="00A148BB">
        <w:rPr>
          <w:rFonts w:ascii="Times New Roman" w:hAnsi="Times New Roman" w:cs="Times New Roman"/>
          <w:shd w:val="clear" w:color="auto" w:fill="FFFFFF"/>
        </w:rPr>
        <w:t> </w:t>
      </w:r>
      <w:r w:rsidRPr="00A148BB">
        <w:rPr>
          <w:rFonts w:ascii="Times New Roman" w:hAnsi="Times New Roman" w:cs="Times New Roman"/>
          <w:sz w:val="20"/>
          <w:szCs w:val="20"/>
        </w:rPr>
        <w:t>).</w:t>
      </w:r>
    </w:p>
    <w:p w:rsidR="00A148BB" w:rsidRDefault="00A148BB" w:rsidP="00A148BB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558BB"/>
    <w:multiLevelType w:val="hybridMultilevel"/>
    <w:tmpl w:val="67B29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A0D18"/>
    <w:multiLevelType w:val="hybridMultilevel"/>
    <w:tmpl w:val="25243F94"/>
    <w:lvl w:ilvl="0" w:tplc="7256CB34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A1B239E"/>
    <w:multiLevelType w:val="hybridMultilevel"/>
    <w:tmpl w:val="59160DE4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96"/>
    <w:rsid w:val="00161E57"/>
    <w:rsid w:val="00185A92"/>
    <w:rsid w:val="00195688"/>
    <w:rsid w:val="001A72D7"/>
    <w:rsid w:val="001D13C3"/>
    <w:rsid w:val="0026102D"/>
    <w:rsid w:val="0028189E"/>
    <w:rsid w:val="00303DDF"/>
    <w:rsid w:val="003509B6"/>
    <w:rsid w:val="003D4189"/>
    <w:rsid w:val="00482344"/>
    <w:rsid w:val="00503973"/>
    <w:rsid w:val="00514D17"/>
    <w:rsid w:val="005452C4"/>
    <w:rsid w:val="005714D3"/>
    <w:rsid w:val="005A737E"/>
    <w:rsid w:val="005E6E53"/>
    <w:rsid w:val="00611D36"/>
    <w:rsid w:val="0064718B"/>
    <w:rsid w:val="006C1E4A"/>
    <w:rsid w:val="00736A07"/>
    <w:rsid w:val="0079454B"/>
    <w:rsid w:val="00811196"/>
    <w:rsid w:val="00826668"/>
    <w:rsid w:val="008872F1"/>
    <w:rsid w:val="008E77B3"/>
    <w:rsid w:val="00947FB8"/>
    <w:rsid w:val="00A148BB"/>
    <w:rsid w:val="00A30688"/>
    <w:rsid w:val="00A43D69"/>
    <w:rsid w:val="00B058CB"/>
    <w:rsid w:val="00B111F5"/>
    <w:rsid w:val="00B40AF4"/>
    <w:rsid w:val="00B86022"/>
    <w:rsid w:val="00BE2252"/>
    <w:rsid w:val="00BF58EB"/>
    <w:rsid w:val="00D2481B"/>
    <w:rsid w:val="00D65CF6"/>
    <w:rsid w:val="00D86B7A"/>
    <w:rsid w:val="00E2080B"/>
    <w:rsid w:val="00EB7CFE"/>
    <w:rsid w:val="00EC6049"/>
    <w:rsid w:val="00F8790D"/>
    <w:rsid w:val="00FE0FB8"/>
    <w:rsid w:val="00FF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CC165-BC78-4046-9748-4CA669BA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FB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link w:val="A4"/>
    <w:qFormat/>
    <w:rsid w:val="00EB7CFE"/>
    <w:pPr>
      <w:widowControl/>
      <w:spacing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A4">
    <w:name w:val="A Знак"/>
    <w:link w:val="A3"/>
    <w:rsid w:val="00EB7CF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">
    <w:name w:val="Основной текст2"/>
    <w:basedOn w:val="a0"/>
    <w:rsid w:val="00EB7C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a5">
    <w:name w:val="Ат"/>
    <w:basedOn w:val="a"/>
    <w:link w:val="a6"/>
    <w:qFormat/>
    <w:rsid w:val="00EB7CFE"/>
    <w:pPr>
      <w:widowControl/>
      <w:shd w:val="clear" w:color="auto" w:fill="FFFFFF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Ат Знак"/>
    <w:link w:val="a5"/>
    <w:rsid w:val="00EB7CFE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1D13C3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A148BB"/>
    <w:pPr>
      <w:widowControl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character" w:customStyle="1" w:styleId="a9">
    <w:name w:val="Текст сноски Знак"/>
    <w:basedOn w:val="a0"/>
    <w:link w:val="a8"/>
    <w:uiPriority w:val="99"/>
    <w:semiHidden/>
    <w:rsid w:val="00A148BB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aliases w:val="Знак сноски-FN,Ciae niinee-FN,Знак сноски 1,Referencia nota al pie,SUPERS,анкета сноска,fr,Ciae niinee 1,Footnote symbol,Footnote Reference Number,Used by Word for Help footnote symbols,Çíàê ñíîñêè-FN,Çíàê ñíîñêè 1,текст сноски,-++ Знак Знак"/>
    <w:uiPriority w:val="99"/>
    <w:unhideWhenUsed/>
    <w:rsid w:val="00A148BB"/>
    <w:rPr>
      <w:vertAlign w:val="superscript"/>
    </w:rPr>
  </w:style>
  <w:style w:type="character" w:styleId="ab">
    <w:name w:val="Hyperlink"/>
    <w:uiPriority w:val="99"/>
    <w:unhideWhenUsed/>
    <w:rsid w:val="00A148BB"/>
    <w:rPr>
      <w:color w:val="0000FF"/>
      <w:u w:val="single"/>
    </w:rPr>
  </w:style>
  <w:style w:type="character" w:customStyle="1" w:styleId="1">
    <w:name w:val="Заголовок №1_"/>
    <w:link w:val="10"/>
    <w:uiPriority w:val="99"/>
    <w:locked/>
    <w:rsid w:val="00A148BB"/>
    <w:rPr>
      <w:rFonts w:ascii="Times New Roman" w:hAnsi="Times New Roman" w:cs="Times New Roman"/>
      <w:b/>
      <w:bCs/>
      <w:spacing w:val="-7"/>
      <w:sz w:val="24"/>
      <w:szCs w:val="31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qFormat/>
    <w:rsid w:val="00A148BB"/>
    <w:pPr>
      <w:shd w:val="clear" w:color="auto" w:fill="FFFFFF"/>
      <w:spacing w:line="365" w:lineRule="exact"/>
      <w:ind w:firstLine="425"/>
      <w:jc w:val="right"/>
      <w:outlineLvl w:val="0"/>
    </w:pPr>
    <w:rPr>
      <w:rFonts w:ascii="Times New Roman" w:eastAsiaTheme="minorHAnsi" w:hAnsi="Times New Roman" w:cs="Times New Roman"/>
      <w:b/>
      <w:bCs/>
      <w:color w:val="auto"/>
      <w:spacing w:val="-7"/>
      <w:szCs w:val="31"/>
      <w:lang w:eastAsia="en-US" w:bidi="ar-SA"/>
    </w:rPr>
  </w:style>
  <w:style w:type="paragraph" w:styleId="ac">
    <w:name w:val="header"/>
    <w:basedOn w:val="a"/>
    <w:link w:val="ad"/>
    <w:uiPriority w:val="99"/>
    <w:unhideWhenUsed/>
    <w:rsid w:val="006C1E4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C1E4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e">
    <w:name w:val="footer"/>
    <w:basedOn w:val="a"/>
    <w:link w:val="af"/>
    <w:uiPriority w:val="99"/>
    <w:unhideWhenUsed/>
    <w:rsid w:val="006C1E4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C1E4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yuza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5</Pages>
  <Words>1834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38</cp:revision>
  <cp:lastPrinted>2021-11-08T16:37:00Z</cp:lastPrinted>
  <dcterms:created xsi:type="dcterms:W3CDTF">2021-11-08T06:15:00Z</dcterms:created>
  <dcterms:modified xsi:type="dcterms:W3CDTF">2022-05-10T13:11:00Z</dcterms:modified>
</cp:coreProperties>
</file>