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8BB" w:rsidRPr="00A148BB" w:rsidRDefault="00A148BB" w:rsidP="00A148BB">
      <w:pPr>
        <w:pStyle w:val="10"/>
        <w:rPr>
          <w:caps/>
          <w:szCs w:val="24"/>
        </w:rPr>
      </w:pPr>
      <w:bookmarkStart w:id="0" w:name="_Toc76714064"/>
      <w:proofErr w:type="spellStart"/>
      <w:r w:rsidRPr="00A148BB">
        <w:rPr>
          <w:szCs w:val="24"/>
        </w:rPr>
        <w:t>Биккулова</w:t>
      </w:r>
      <w:proofErr w:type="spellEnd"/>
      <w:r w:rsidRPr="00A148BB">
        <w:rPr>
          <w:szCs w:val="24"/>
        </w:rPr>
        <w:t xml:space="preserve"> Д.Д</w:t>
      </w:r>
      <w:r w:rsidRPr="00A148BB">
        <w:rPr>
          <w:szCs w:val="24"/>
        </w:rPr>
        <w:t>.</w:t>
      </w:r>
      <w:r w:rsidRPr="00A148BB">
        <w:rPr>
          <w:rStyle w:val="aa"/>
          <w:szCs w:val="24"/>
        </w:rPr>
        <w:footnoteReference w:id="1"/>
      </w:r>
      <w:bookmarkEnd w:id="0"/>
    </w:p>
    <w:p w:rsidR="00A148BB" w:rsidRPr="00A148BB" w:rsidRDefault="00A148BB" w:rsidP="00A148BB">
      <w:pPr>
        <w:spacing w:line="360" w:lineRule="auto"/>
        <w:ind w:firstLine="425"/>
        <w:jc w:val="right"/>
        <w:rPr>
          <w:rFonts w:ascii="Times New Roman" w:hAnsi="Times New Roman" w:cs="Times New Roman"/>
          <w:b/>
        </w:rPr>
      </w:pPr>
      <w:r w:rsidRPr="00A148BB">
        <w:rPr>
          <w:rFonts w:ascii="Times New Roman" w:hAnsi="Times New Roman" w:cs="Times New Roman"/>
          <w:b/>
        </w:rPr>
        <w:t xml:space="preserve">Научный руководитель: </w:t>
      </w:r>
      <w:proofErr w:type="spellStart"/>
      <w:r w:rsidRPr="00A148BB">
        <w:rPr>
          <w:rFonts w:ascii="Times New Roman" w:hAnsi="Times New Roman" w:cs="Times New Roman"/>
          <w:b/>
        </w:rPr>
        <w:t>Байгузина</w:t>
      </w:r>
      <w:proofErr w:type="spellEnd"/>
      <w:r w:rsidRPr="00A148BB">
        <w:rPr>
          <w:rFonts w:ascii="Times New Roman" w:hAnsi="Times New Roman" w:cs="Times New Roman"/>
          <w:b/>
        </w:rPr>
        <w:t xml:space="preserve"> Л.З.</w:t>
      </w:r>
      <w:r w:rsidRPr="00A148BB">
        <w:rPr>
          <w:rStyle w:val="aa"/>
          <w:rFonts w:ascii="Times New Roman" w:hAnsi="Times New Roman" w:cs="Times New Roman"/>
          <w:b/>
        </w:rPr>
        <w:footnoteReference w:id="2"/>
      </w:r>
    </w:p>
    <w:p w:rsidR="00FE0FB8" w:rsidRPr="00A148BB" w:rsidRDefault="00FE0FB8" w:rsidP="00FE0FB8">
      <w:pPr>
        <w:widowControl/>
        <w:rPr>
          <w:rFonts w:ascii="Times New Roman" w:eastAsia="Calibri" w:hAnsi="Times New Roman" w:cs="Times New Roman"/>
          <w:b/>
          <w:bCs/>
          <w:color w:val="auto"/>
          <w:lang w:eastAsia="en-US" w:bidi="ar-SA"/>
        </w:rPr>
      </w:pPr>
    </w:p>
    <w:p w:rsidR="00A148BB" w:rsidRDefault="00A148BB" w:rsidP="00FE0FB8">
      <w:pPr>
        <w:widowControl/>
        <w:ind w:firstLine="709"/>
        <w:jc w:val="center"/>
        <w:rPr>
          <w:rFonts w:ascii="Times New Roman" w:eastAsia="Calibri" w:hAnsi="Times New Roman" w:cs="Times New Roman"/>
          <w:b/>
          <w:bCs/>
          <w:color w:val="auto"/>
          <w:lang w:eastAsia="en-US" w:bidi="ar-SA"/>
        </w:rPr>
      </w:pPr>
      <w:r>
        <w:rPr>
          <w:rFonts w:ascii="Times New Roman" w:eastAsia="Calibri" w:hAnsi="Times New Roman" w:cs="Times New Roman"/>
          <w:b/>
          <w:bCs/>
          <w:color w:val="auto"/>
          <w:lang w:eastAsia="en-US" w:bidi="ar-SA"/>
        </w:rPr>
        <w:t>Анализ ассортиментного портфеля коммерческого банка на примере ПАО «Росбанк»</w:t>
      </w:r>
    </w:p>
    <w:p w:rsidR="00185A92" w:rsidRPr="00A148BB" w:rsidRDefault="00185A92" w:rsidP="00FE0FB8">
      <w:pPr>
        <w:widowControl/>
        <w:jc w:val="right"/>
        <w:rPr>
          <w:rFonts w:ascii="Times New Roman" w:eastAsia="Calibri" w:hAnsi="Times New Roman" w:cs="Times New Roman"/>
          <w:iCs/>
          <w:color w:val="FF0000"/>
          <w:lang w:eastAsia="en-US" w:bidi="ar-SA"/>
        </w:rPr>
      </w:pPr>
    </w:p>
    <w:p w:rsidR="00B40AF4" w:rsidRPr="00A148BB" w:rsidRDefault="00FE0FB8" w:rsidP="006C1E4A">
      <w:pPr>
        <w:widowControl/>
        <w:spacing w:line="247" w:lineRule="auto"/>
        <w:ind w:firstLine="425"/>
        <w:jc w:val="both"/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</w:pPr>
      <w:r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Аннотация: </w:t>
      </w:r>
      <w:proofErr w:type="gramStart"/>
      <w:r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>В</w:t>
      </w:r>
      <w:proofErr w:type="gramEnd"/>
      <w:r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 статье </w:t>
      </w:r>
      <w:r w:rsidR="00503973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>выполнен анализа ассортиментного портфеля</w:t>
      </w:r>
      <w:r w:rsidR="00B40AF4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 на примере коммерческого банка ПАО «Росбанк», рассмотрена динамика изменения получения процентных доходов по сегментам – частные лица,</w:t>
      </w:r>
      <w:bookmarkStart w:id="1" w:name="_GoBack"/>
      <w:bookmarkEnd w:id="1"/>
      <w:r w:rsidR="00B40AF4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 обслуживание корпоративных клиентов, деятельность казначейства и работа с финансовыми учреждениями. Кроме того, представлена структура каждого из сегмента. Сделан вывод, что наибольший объем процентных доходов получен от реализации в сегменте частные клиенты, далее – корпоративные клиенты и сегмент деятельность казначейства и работа с финансовыми учреждениями</w:t>
      </w:r>
      <w:r w:rsidR="0028189E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>.</w:t>
      </w:r>
    </w:p>
    <w:p w:rsidR="00FE0FB8" w:rsidRPr="00A148BB" w:rsidRDefault="00FE0FB8" w:rsidP="006C1E4A">
      <w:pPr>
        <w:widowControl/>
        <w:spacing w:line="247" w:lineRule="auto"/>
        <w:ind w:firstLine="425"/>
        <w:jc w:val="both"/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</w:pPr>
      <w:r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Ключевые слова: </w:t>
      </w:r>
      <w:r w:rsidR="00B40AF4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коммерческих </w:t>
      </w:r>
      <w:r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банк, </w:t>
      </w:r>
      <w:r w:rsidR="00B40AF4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 xml:space="preserve">процентные доходы, </w:t>
      </w:r>
      <w:r w:rsidR="0026102D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>банковский продукт</w:t>
      </w:r>
      <w:r w:rsidR="00503973" w:rsidRPr="00A148BB">
        <w:rPr>
          <w:rFonts w:ascii="Times New Roman" w:eastAsia="Calibri" w:hAnsi="Times New Roman" w:cs="Times New Roman"/>
          <w:i/>
          <w:iCs/>
          <w:color w:val="auto"/>
          <w:sz w:val="22"/>
          <w:szCs w:val="22"/>
          <w:lang w:eastAsia="en-US" w:bidi="ar-SA"/>
        </w:rPr>
        <w:t>, ассортиментный портфель</w:t>
      </w:r>
    </w:p>
    <w:p w:rsidR="00FE0FB8" w:rsidRDefault="00FE0FB8" w:rsidP="00A148BB">
      <w:pPr>
        <w:widowControl/>
        <w:spacing w:line="252" w:lineRule="auto"/>
        <w:ind w:firstLine="425"/>
        <w:jc w:val="both"/>
        <w:rPr>
          <w:rFonts w:ascii="Times New Roman" w:eastAsia="Calibri" w:hAnsi="Times New Roman" w:cs="Times New Roman"/>
          <w:color w:val="auto"/>
          <w:sz w:val="22"/>
          <w:szCs w:val="22"/>
          <w:lang w:eastAsia="en-US" w:bidi="ar-SA"/>
        </w:rPr>
      </w:pPr>
    </w:p>
    <w:p w:rsidR="00A148BB" w:rsidRPr="00A148BB" w:rsidRDefault="00A148BB" w:rsidP="00A148BB">
      <w:pPr>
        <w:widowControl/>
        <w:spacing w:line="252" w:lineRule="auto"/>
        <w:ind w:firstLine="425"/>
        <w:jc w:val="both"/>
        <w:rPr>
          <w:rFonts w:ascii="Times New Roman" w:eastAsia="Calibri" w:hAnsi="Times New Roman" w:cs="Times New Roman"/>
          <w:color w:val="auto"/>
          <w:sz w:val="22"/>
          <w:szCs w:val="22"/>
          <w:lang w:eastAsia="en-US" w:bidi="ar-SA"/>
        </w:rPr>
      </w:pPr>
    </w:p>
    <w:p w:rsidR="0026102D" w:rsidRPr="00A148BB" w:rsidRDefault="0026102D" w:rsidP="00A148BB">
      <w:pPr>
        <w:spacing w:line="252" w:lineRule="auto"/>
        <w:ind w:firstLine="425"/>
        <w:jc w:val="both"/>
        <w:rPr>
          <w:rFonts w:ascii="Times New Roman" w:eastAsia="Calibri" w:hAnsi="Times New Roman" w:cs="Times New Roman"/>
          <w:color w:val="auto"/>
          <w:sz w:val="22"/>
          <w:szCs w:val="22"/>
          <w:lang w:eastAsia="en-US" w:bidi="ar-SA"/>
        </w:rPr>
      </w:pPr>
      <w:r w:rsidRPr="00A148BB">
        <w:rPr>
          <w:rFonts w:ascii="Times New Roman" w:eastAsia="Calibri" w:hAnsi="Times New Roman" w:cs="Times New Roman"/>
          <w:color w:val="auto"/>
          <w:sz w:val="22"/>
          <w:szCs w:val="22"/>
          <w:lang w:eastAsia="en-US" w:bidi="ar-SA"/>
        </w:rPr>
        <w:t xml:space="preserve">Актуальность проблемы исследования </w:t>
      </w:r>
      <w:r w:rsidR="00503973" w:rsidRPr="00A148BB">
        <w:rPr>
          <w:rFonts w:ascii="Times New Roman" w:eastAsia="Calibri" w:hAnsi="Times New Roman" w:cs="Times New Roman"/>
          <w:color w:val="auto"/>
          <w:sz w:val="22"/>
          <w:szCs w:val="22"/>
          <w:lang w:eastAsia="en-US" w:bidi="ar-SA"/>
        </w:rPr>
        <w:t>ассортиментного портфеля</w:t>
      </w:r>
      <w:r w:rsidRPr="00A148BB">
        <w:rPr>
          <w:rFonts w:ascii="Times New Roman" w:eastAsia="Calibri" w:hAnsi="Times New Roman" w:cs="Times New Roman"/>
          <w:color w:val="auto"/>
          <w:sz w:val="22"/>
          <w:szCs w:val="22"/>
          <w:lang w:eastAsia="en-US" w:bidi="ar-SA"/>
        </w:rPr>
        <w:t xml:space="preserve"> коммерческого банка, обусловлена тем, что модернизация банковского сектора неразрывно связана с внедрением новых банковских продуктов. Современная реальность диктует необходимость внесения новшеств в банковскую деятельность. Сегодня клиенты банков стали более информированными, избирательными, мобильными, активно пользуются интернетом, а также предъявляют к банкам повышенные требования, что побуждает последних стремиться к росту качества обслуживания и разнообразию банковских продуктов для удовлетворения растущих запросов. В связи с этим в последние годы количество новых банковских продуктов и скорость их доставки до потребителя увеличились многократно.</w:t>
      </w:r>
    </w:p>
    <w:p w:rsidR="00D65CF6" w:rsidRPr="00A148BB" w:rsidRDefault="00D65CF6" w:rsidP="00A148BB">
      <w:pPr>
        <w:widowControl/>
        <w:spacing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</w:pPr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Коммерческий банк уже обладает определенным набором банковских продуктов, то в соответствии с изменениями внешней и внутренней среды, ему необходимо оценивать, анализировать ассортимент своих банковских продуктов, изменять их структуру, удалять или модифицировать старые банковские услуги и внедрять новые</w:t>
      </w:r>
      <w:r w:rsidR="00503973"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 xml:space="preserve"> [2, c.14]</w:t>
      </w:r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.</w:t>
      </w:r>
    </w:p>
    <w:p w:rsidR="00D65CF6" w:rsidRPr="00A148BB" w:rsidRDefault="00D65CF6" w:rsidP="00A148BB">
      <w:pPr>
        <w:widowControl/>
        <w:spacing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</w:pPr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ПАО «</w:t>
      </w:r>
      <w:r w:rsidR="0079454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Росбанк</w:t>
      </w:r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 xml:space="preserve">» банковские продукты реализует следующим сегментам: </w:t>
      </w:r>
    </w:p>
    <w:p w:rsidR="00D65CF6" w:rsidRPr="00A148BB" w:rsidRDefault="00D65CF6" w:rsidP="00A148BB">
      <w:pPr>
        <w:widowControl/>
        <w:spacing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</w:pPr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– частные лица − предоставление банковских услуг частным клиентам, ведение текущих счетов частных клиентов, прием сберегательных вкладов и депозитов, предоставление инвестиционных сберегательных продуктов, услуги ответственного хранения, обслуживание кредитных и дебетовых карт, предоставление потребительских ссуд и ссуд под залог недвижимости;</w:t>
      </w:r>
    </w:p>
    <w:p w:rsidR="00D65CF6" w:rsidRPr="00A148BB" w:rsidRDefault="00D65CF6" w:rsidP="00A148BB">
      <w:pPr>
        <w:widowControl/>
        <w:spacing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</w:pPr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lastRenderedPageBreak/>
        <w:t xml:space="preserve">– обслуживание корпоративных клиентов − </w:t>
      </w:r>
      <w:proofErr w:type="spellStart"/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безакцептное</w:t>
      </w:r>
      <w:proofErr w:type="spellEnd"/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 xml:space="preserve"> списание средств, ведение расчетных счетов, прием депозитов, предоставление овердрафтов, ссуд и других услуг по </w:t>
      </w:r>
      <w:proofErr w:type="gramStart"/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кредитованию,  операции</w:t>
      </w:r>
      <w:proofErr w:type="gramEnd"/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 xml:space="preserve"> с иностранной валютой и производными финансовыми инструментами;</w:t>
      </w:r>
    </w:p>
    <w:p w:rsidR="00D65CF6" w:rsidRPr="00A148BB" w:rsidRDefault="00D65CF6" w:rsidP="00A148BB">
      <w:pPr>
        <w:widowControl/>
        <w:spacing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</w:pPr>
      <w:r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– деятельность казначейства и работа с финансовыми учреждениями − все торговые финансовые инструменты, оцениваемые и отражаемые по справедливой стоимости через прибыли и убытки, а также кредиты и займы, инициированные с помощью межбанковских транзакций</w:t>
      </w:r>
      <w:r w:rsidR="00503973"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>.</w:t>
      </w:r>
      <w:r w:rsidR="0028189E" w:rsidRPr="00A148BB">
        <w:rPr>
          <w:rFonts w:ascii="Times New Roman" w:eastAsia="Times New Roman" w:hAnsi="Times New Roman" w:cs="Times New Roman"/>
          <w:bCs/>
          <w:color w:val="auto"/>
          <w:kern w:val="32"/>
          <w:sz w:val="22"/>
          <w:szCs w:val="22"/>
          <w:lang w:bidi="ar-SA"/>
        </w:rPr>
        <w:t xml:space="preserve"> </w:t>
      </w:r>
    </w:p>
    <w:p w:rsidR="00EB7CFE" w:rsidRDefault="00EB7CFE" w:rsidP="00A148BB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A148BB">
        <w:rPr>
          <w:rFonts w:ascii="Times New Roman" w:hAnsi="Times New Roman" w:cs="Times New Roman"/>
          <w:sz w:val="22"/>
          <w:szCs w:val="22"/>
        </w:rPr>
        <w:t xml:space="preserve">В таблице </w:t>
      </w:r>
      <w:r w:rsidR="00D65CF6" w:rsidRPr="00A148BB">
        <w:rPr>
          <w:rFonts w:ascii="Times New Roman" w:hAnsi="Times New Roman" w:cs="Times New Roman"/>
          <w:sz w:val="22"/>
          <w:szCs w:val="22"/>
        </w:rPr>
        <w:t>1</w:t>
      </w:r>
      <w:r w:rsidR="00B40AF4" w:rsidRPr="00A148BB">
        <w:rPr>
          <w:rFonts w:ascii="Times New Roman" w:hAnsi="Times New Roman" w:cs="Times New Roman"/>
          <w:sz w:val="22"/>
          <w:szCs w:val="22"/>
        </w:rPr>
        <w:t xml:space="preserve"> </w:t>
      </w:r>
      <w:r w:rsidRPr="00A148BB">
        <w:rPr>
          <w:rFonts w:ascii="Times New Roman" w:hAnsi="Times New Roman" w:cs="Times New Roman"/>
          <w:sz w:val="22"/>
          <w:szCs w:val="22"/>
        </w:rPr>
        <w:t>представлено распределение процентных доходов по каждому сегменту в динамике за 2018-2020 гг.</w:t>
      </w:r>
    </w:p>
    <w:p w:rsidR="00A148BB" w:rsidRDefault="00A148BB" w:rsidP="00A148BB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A148BB" w:rsidRPr="00A148BB" w:rsidRDefault="00A148BB" w:rsidP="00A148BB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EB7CFE" w:rsidRPr="00A148BB" w:rsidRDefault="00EB7CFE" w:rsidP="00A148BB">
      <w:pPr>
        <w:spacing w:line="252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A148BB">
        <w:rPr>
          <w:rFonts w:ascii="Times New Roman" w:hAnsi="Times New Roman" w:cs="Times New Roman"/>
          <w:sz w:val="22"/>
          <w:szCs w:val="22"/>
        </w:rPr>
        <w:t xml:space="preserve">Таблица </w:t>
      </w:r>
      <w:r w:rsidR="00D65CF6" w:rsidRPr="00A148BB">
        <w:rPr>
          <w:rFonts w:ascii="Times New Roman" w:hAnsi="Times New Roman" w:cs="Times New Roman"/>
          <w:sz w:val="22"/>
          <w:szCs w:val="22"/>
        </w:rPr>
        <w:t>1</w:t>
      </w:r>
      <w:r w:rsidR="00A148BB">
        <w:rPr>
          <w:rFonts w:ascii="Times New Roman" w:hAnsi="Times New Roman" w:cs="Times New Roman"/>
          <w:sz w:val="22"/>
          <w:szCs w:val="22"/>
        </w:rPr>
        <w:t xml:space="preserve">. </w:t>
      </w:r>
      <w:r w:rsidRPr="00A148BB">
        <w:rPr>
          <w:rFonts w:ascii="Times New Roman" w:hAnsi="Times New Roman" w:cs="Times New Roman"/>
          <w:b/>
          <w:sz w:val="22"/>
          <w:szCs w:val="22"/>
        </w:rPr>
        <w:t>Динамика распределения процентных доходо</w:t>
      </w:r>
      <w:r w:rsidR="00A148BB" w:rsidRPr="00A148BB">
        <w:rPr>
          <w:rFonts w:ascii="Times New Roman" w:hAnsi="Times New Roman" w:cs="Times New Roman"/>
          <w:b/>
          <w:sz w:val="22"/>
          <w:szCs w:val="22"/>
        </w:rPr>
        <w:t>в по сегментам за 2018-2020 гг.</w:t>
      </w:r>
    </w:p>
    <w:tbl>
      <w:tblPr>
        <w:tblW w:w="842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25"/>
        <w:gridCol w:w="1105"/>
        <w:gridCol w:w="1104"/>
        <w:gridCol w:w="1105"/>
        <w:gridCol w:w="1104"/>
        <w:gridCol w:w="884"/>
      </w:tblGrid>
      <w:tr w:rsidR="003509B6" w:rsidRPr="00D65CF6" w:rsidTr="006C1E4A">
        <w:trPr>
          <w:trHeight w:val="193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Показатель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2018 г.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2019 г.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2020 г.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 xml:space="preserve">Изм., </w:t>
            </w:r>
          </w:p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в тыс. руб.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 xml:space="preserve">Изм., </w:t>
            </w:r>
          </w:p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в %</w:t>
            </w:r>
          </w:p>
        </w:tc>
      </w:tr>
      <w:tr w:rsidR="003509B6" w:rsidRPr="00D65CF6" w:rsidTr="006C1E4A">
        <w:trPr>
          <w:trHeight w:val="95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Получено процентных доходов, всего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69044668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81075448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81307118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rStyle w:val="2"/>
                <w:sz w:val="20"/>
                <w:szCs w:val="20"/>
              </w:rPr>
              <w:t>12</w:t>
            </w:r>
            <w:r w:rsidRPr="00A148BB">
              <w:rPr>
                <w:sz w:val="20"/>
                <w:szCs w:val="20"/>
              </w:rPr>
              <w:t>262450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17,76</w:t>
            </w:r>
          </w:p>
        </w:tc>
      </w:tr>
      <w:tr w:rsidR="003509B6" w:rsidRPr="00D65CF6" w:rsidTr="006C1E4A">
        <w:trPr>
          <w:trHeight w:val="40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В том числе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rStyle w:val="2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</w:p>
        </w:tc>
      </w:tr>
      <w:tr w:rsidR="003509B6" w:rsidRPr="00D65CF6" w:rsidTr="006C1E4A">
        <w:trPr>
          <w:trHeight w:val="92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Частные клиенты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42510802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49350625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47540272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5029470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-10,58</w:t>
            </w:r>
          </w:p>
        </w:tc>
      </w:tr>
      <w:tr w:rsidR="003509B6" w:rsidRPr="00D65CF6" w:rsidTr="006C1E4A">
        <w:trPr>
          <w:trHeight w:val="165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 xml:space="preserve">- </w:t>
            </w:r>
            <w:proofErr w:type="spellStart"/>
            <w:r w:rsidRPr="00A148BB">
              <w:rPr>
                <w:sz w:val="20"/>
                <w:szCs w:val="20"/>
              </w:rPr>
              <w:t>уд.вес</w:t>
            </w:r>
            <w:proofErr w:type="spellEnd"/>
            <w:r w:rsidRPr="00A148BB">
              <w:rPr>
                <w:sz w:val="20"/>
                <w:szCs w:val="20"/>
              </w:rPr>
              <w:t xml:space="preserve"> в процентных доходах, %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61,57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60,87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58,47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-3,10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-5,03</w:t>
            </w:r>
          </w:p>
        </w:tc>
      </w:tr>
      <w:tr w:rsidR="003509B6" w:rsidRPr="00D65CF6" w:rsidTr="006C1E4A">
        <w:trPr>
          <w:trHeight w:val="40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Корпоративные клиенты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13774411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16571822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17342808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3568397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25,91</w:t>
            </w:r>
          </w:p>
        </w:tc>
      </w:tr>
      <w:tr w:rsidR="003509B6" w:rsidRPr="00D65CF6" w:rsidTr="006C1E4A">
        <w:trPr>
          <w:trHeight w:val="64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 xml:space="preserve">- </w:t>
            </w:r>
            <w:proofErr w:type="spellStart"/>
            <w:r w:rsidRPr="00A148BB">
              <w:rPr>
                <w:sz w:val="20"/>
                <w:szCs w:val="20"/>
              </w:rPr>
              <w:t>уд.вес</w:t>
            </w:r>
            <w:proofErr w:type="spellEnd"/>
            <w:r w:rsidRPr="00A148BB">
              <w:rPr>
                <w:sz w:val="20"/>
                <w:szCs w:val="20"/>
              </w:rPr>
              <w:t xml:space="preserve"> в процентных доходах, %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19,95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20,44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21,33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1,38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6,92</w:t>
            </w:r>
          </w:p>
        </w:tc>
      </w:tr>
      <w:tr w:rsidR="003509B6" w:rsidRPr="00D65CF6" w:rsidTr="006C1E4A">
        <w:trPr>
          <w:trHeight w:val="254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>Деятельность казначейства и работа с финансовыми учреждениями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12759455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15153001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16424038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3664583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28,72</w:t>
            </w:r>
          </w:p>
        </w:tc>
      </w:tr>
      <w:tr w:rsidR="003509B6" w:rsidRPr="00D65CF6" w:rsidTr="006C1E4A">
        <w:trPr>
          <w:trHeight w:val="188"/>
        </w:trPr>
        <w:tc>
          <w:tcPr>
            <w:tcW w:w="3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A148BB">
              <w:rPr>
                <w:sz w:val="20"/>
                <w:szCs w:val="20"/>
              </w:rPr>
              <w:t xml:space="preserve">- </w:t>
            </w:r>
            <w:proofErr w:type="spellStart"/>
            <w:r w:rsidRPr="00A148BB">
              <w:rPr>
                <w:sz w:val="20"/>
                <w:szCs w:val="20"/>
              </w:rPr>
              <w:t>уд.вес</w:t>
            </w:r>
            <w:proofErr w:type="spellEnd"/>
            <w:r w:rsidRPr="00A148BB">
              <w:rPr>
                <w:sz w:val="20"/>
                <w:szCs w:val="20"/>
              </w:rPr>
              <w:t xml:space="preserve"> в процентных доходах, %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18,48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18,69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20,20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1,72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A148BB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148BB">
              <w:rPr>
                <w:rFonts w:ascii="Times New Roman" w:eastAsia="Times New Roman" w:hAnsi="Times New Roman" w:cs="Times New Roman"/>
                <w:sz w:val="20"/>
                <w:szCs w:val="20"/>
              </w:rPr>
              <w:t>9,31</w:t>
            </w:r>
          </w:p>
        </w:tc>
      </w:tr>
    </w:tbl>
    <w:p w:rsidR="00EB7CFE" w:rsidRDefault="00EB7CFE" w:rsidP="00A148BB">
      <w:pPr>
        <w:pStyle w:val="A3"/>
        <w:spacing w:line="252" w:lineRule="auto"/>
        <w:ind w:firstLine="425"/>
        <w:rPr>
          <w:sz w:val="20"/>
          <w:szCs w:val="20"/>
        </w:rPr>
      </w:pPr>
      <w:r w:rsidRPr="00A148BB">
        <w:rPr>
          <w:sz w:val="20"/>
          <w:szCs w:val="20"/>
        </w:rPr>
        <w:t>*</w:t>
      </w:r>
      <w:r w:rsidR="00A148BB" w:rsidRPr="00A148BB">
        <w:rPr>
          <w:sz w:val="20"/>
          <w:szCs w:val="20"/>
        </w:rPr>
        <w:t>Источник:</w:t>
      </w:r>
      <w:r w:rsidR="00826668" w:rsidRPr="00A148BB">
        <w:rPr>
          <w:sz w:val="20"/>
          <w:szCs w:val="20"/>
        </w:rPr>
        <w:t xml:space="preserve"> </w:t>
      </w:r>
      <w:r w:rsidR="00A148BB" w:rsidRPr="00A148BB">
        <w:rPr>
          <w:sz w:val="20"/>
          <w:szCs w:val="20"/>
        </w:rPr>
        <w:t>Пояснительная информация к годовой бухгалтерской (финансовой) отчетности ПАО «Р</w:t>
      </w:r>
      <w:r w:rsidR="0079454B">
        <w:rPr>
          <w:sz w:val="20"/>
          <w:szCs w:val="20"/>
        </w:rPr>
        <w:t>осбанк</w:t>
      </w:r>
      <w:r w:rsidR="00A148BB" w:rsidRPr="00A148BB">
        <w:rPr>
          <w:sz w:val="20"/>
          <w:szCs w:val="20"/>
        </w:rPr>
        <w:t>» за 2020 год URL: http://www.rosbank.</w:t>
      </w:r>
      <w:r w:rsidR="00A148BB">
        <w:rPr>
          <w:sz w:val="20"/>
          <w:szCs w:val="20"/>
        </w:rPr>
        <w:t xml:space="preserve">ru/ </w:t>
      </w:r>
    </w:p>
    <w:p w:rsidR="00A148BB" w:rsidRDefault="00A148BB" w:rsidP="006C1E4A">
      <w:pPr>
        <w:pStyle w:val="A3"/>
        <w:spacing w:line="252" w:lineRule="auto"/>
        <w:ind w:firstLine="425"/>
        <w:rPr>
          <w:sz w:val="20"/>
          <w:szCs w:val="20"/>
        </w:rPr>
      </w:pPr>
    </w:p>
    <w:p w:rsidR="00A148BB" w:rsidRPr="00A148BB" w:rsidRDefault="00A148BB" w:rsidP="006C1E4A">
      <w:pPr>
        <w:pStyle w:val="A3"/>
        <w:spacing w:line="252" w:lineRule="auto"/>
        <w:ind w:firstLine="425"/>
        <w:rPr>
          <w:sz w:val="20"/>
          <w:szCs w:val="20"/>
        </w:rPr>
      </w:pPr>
    </w:p>
    <w:p w:rsidR="00EB7CFE" w:rsidRPr="00A148BB" w:rsidRDefault="00EB7CFE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A148BB">
        <w:rPr>
          <w:rFonts w:ascii="Times New Roman" w:hAnsi="Times New Roman" w:cs="Times New Roman"/>
          <w:sz w:val="22"/>
          <w:szCs w:val="22"/>
        </w:rPr>
        <w:t xml:space="preserve">Данные таблицы </w:t>
      </w:r>
      <w:r w:rsidR="00D65CF6" w:rsidRPr="00A148BB">
        <w:rPr>
          <w:rFonts w:ascii="Times New Roman" w:hAnsi="Times New Roman" w:cs="Times New Roman"/>
          <w:sz w:val="22"/>
          <w:szCs w:val="22"/>
        </w:rPr>
        <w:t>1</w:t>
      </w:r>
      <w:r w:rsidRPr="00A148BB">
        <w:rPr>
          <w:rFonts w:ascii="Times New Roman" w:hAnsi="Times New Roman" w:cs="Times New Roman"/>
          <w:sz w:val="22"/>
          <w:szCs w:val="22"/>
        </w:rPr>
        <w:t xml:space="preserve"> наибольший объем процентных доходов получен от реализации в сегменте частные клиенты, но их доля снизилась с 61,57% до 58,47%, на втором месте – корпоративные клиенты, доля который увеличилась с 19,95% до 21,33%, на третьем месте сегмент деятельность казначейства и работа с финансовыми учреждениями, его доля увеличилась с 18,48% до 20,20%.</w:t>
      </w:r>
    </w:p>
    <w:p w:rsidR="00EB7CFE" w:rsidRPr="00A148BB" w:rsidRDefault="00EB7CFE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A148BB">
        <w:rPr>
          <w:rFonts w:ascii="Times New Roman" w:hAnsi="Times New Roman" w:cs="Times New Roman"/>
          <w:sz w:val="22"/>
          <w:szCs w:val="22"/>
        </w:rPr>
        <w:t>Рассмотрим ассортиментный портфель коммерческого банка ПАО «</w:t>
      </w:r>
      <w:r w:rsidR="00A148BB" w:rsidRPr="00A148BB">
        <w:rPr>
          <w:rFonts w:ascii="Times New Roman" w:hAnsi="Times New Roman" w:cs="Times New Roman"/>
          <w:sz w:val="22"/>
          <w:szCs w:val="22"/>
        </w:rPr>
        <w:t>Росбанк</w:t>
      </w:r>
      <w:r w:rsidRPr="00A148BB">
        <w:rPr>
          <w:rFonts w:ascii="Times New Roman" w:hAnsi="Times New Roman" w:cs="Times New Roman"/>
          <w:sz w:val="22"/>
          <w:szCs w:val="22"/>
        </w:rPr>
        <w:t xml:space="preserve"> по каждому сегменту.</w:t>
      </w:r>
    </w:p>
    <w:p w:rsidR="00EB7CFE" w:rsidRPr="00A148BB" w:rsidRDefault="00EB7CFE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A148BB">
        <w:rPr>
          <w:rFonts w:ascii="Times New Roman" w:hAnsi="Times New Roman" w:cs="Times New Roman"/>
          <w:sz w:val="22"/>
          <w:szCs w:val="22"/>
        </w:rPr>
        <w:t>Сегмент – частные клиенты. В данный сегмент входит реализация следующих банковских продуктов:</w:t>
      </w:r>
      <w:r w:rsidR="00D65CF6" w:rsidRPr="00A148BB">
        <w:rPr>
          <w:rFonts w:ascii="Times New Roman" w:hAnsi="Times New Roman" w:cs="Times New Roman"/>
          <w:sz w:val="22"/>
          <w:szCs w:val="22"/>
        </w:rPr>
        <w:t xml:space="preserve"> </w:t>
      </w:r>
      <w:r w:rsidRPr="00A148BB">
        <w:rPr>
          <w:rFonts w:ascii="Times New Roman" w:hAnsi="Times New Roman" w:cs="Times New Roman"/>
          <w:sz w:val="22"/>
          <w:szCs w:val="22"/>
        </w:rPr>
        <w:t>карты – дебетовые, кредитные, зарплатные;</w:t>
      </w:r>
      <w:r w:rsidR="00D65CF6" w:rsidRPr="00A148BB">
        <w:rPr>
          <w:rFonts w:ascii="Times New Roman" w:hAnsi="Times New Roman" w:cs="Times New Roman"/>
          <w:sz w:val="22"/>
          <w:szCs w:val="22"/>
        </w:rPr>
        <w:t xml:space="preserve"> </w:t>
      </w:r>
      <w:r w:rsidRPr="00A148BB">
        <w:rPr>
          <w:rFonts w:ascii="Times New Roman" w:hAnsi="Times New Roman" w:cs="Times New Roman"/>
          <w:sz w:val="22"/>
          <w:szCs w:val="22"/>
        </w:rPr>
        <w:t>вклады и сбережения;</w:t>
      </w:r>
      <w:r w:rsidR="00D65CF6" w:rsidRPr="00A148BB">
        <w:rPr>
          <w:rFonts w:ascii="Times New Roman" w:hAnsi="Times New Roman" w:cs="Times New Roman"/>
          <w:sz w:val="22"/>
          <w:szCs w:val="22"/>
        </w:rPr>
        <w:t xml:space="preserve"> </w:t>
      </w:r>
      <w:r w:rsidRPr="00A148BB">
        <w:rPr>
          <w:rFonts w:ascii="Times New Roman" w:hAnsi="Times New Roman" w:cs="Times New Roman"/>
          <w:sz w:val="22"/>
          <w:szCs w:val="22"/>
        </w:rPr>
        <w:t>кредиты – кредит наличными, автокредит, рефинансирование, реструктуризация кредита;</w:t>
      </w:r>
      <w:r w:rsidR="00D65CF6" w:rsidRPr="00A148BB">
        <w:rPr>
          <w:rFonts w:ascii="Times New Roman" w:hAnsi="Times New Roman" w:cs="Times New Roman"/>
          <w:sz w:val="22"/>
          <w:szCs w:val="22"/>
        </w:rPr>
        <w:t xml:space="preserve"> </w:t>
      </w:r>
      <w:r w:rsidRPr="00A148BB">
        <w:rPr>
          <w:rFonts w:ascii="Times New Roman" w:hAnsi="Times New Roman" w:cs="Times New Roman"/>
          <w:sz w:val="22"/>
          <w:szCs w:val="22"/>
        </w:rPr>
        <w:t>ипотека;</w:t>
      </w:r>
      <w:r w:rsidR="00D65CF6" w:rsidRPr="00A148BB">
        <w:rPr>
          <w:rFonts w:ascii="Times New Roman" w:hAnsi="Times New Roman" w:cs="Times New Roman"/>
          <w:sz w:val="22"/>
          <w:szCs w:val="22"/>
        </w:rPr>
        <w:t xml:space="preserve"> </w:t>
      </w:r>
      <w:r w:rsidRPr="00A148BB">
        <w:rPr>
          <w:rFonts w:ascii="Times New Roman" w:hAnsi="Times New Roman" w:cs="Times New Roman"/>
          <w:sz w:val="22"/>
          <w:szCs w:val="22"/>
        </w:rPr>
        <w:t>страхование; инвестиции.</w:t>
      </w:r>
    </w:p>
    <w:p w:rsidR="00EB7CFE" w:rsidRDefault="00EB7CFE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A148BB">
        <w:rPr>
          <w:rFonts w:ascii="Times New Roman" w:hAnsi="Times New Roman" w:cs="Times New Roman"/>
          <w:sz w:val="22"/>
          <w:szCs w:val="22"/>
        </w:rPr>
        <w:t xml:space="preserve">В таблице </w:t>
      </w:r>
      <w:r w:rsidR="00D65CF6" w:rsidRPr="00A148BB">
        <w:rPr>
          <w:rFonts w:ascii="Times New Roman" w:hAnsi="Times New Roman" w:cs="Times New Roman"/>
          <w:sz w:val="22"/>
          <w:szCs w:val="22"/>
        </w:rPr>
        <w:t>2</w:t>
      </w:r>
      <w:r w:rsidRPr="00A148BB">
        <w:rPr>
          <w:rFonts w:ascii="Times New Roman" w:hAnsi="Times New Roman" w:cs="Times New Roman"/>
          <w:sz w:val="22"/>
          <w:szCs w:val="22"/>
        </w:rPr>
        <w:t xml:space="preserve"> представлена </w:t>
      </w:r>
      <w:proofErr w:type="gramStart"/>
      <w:r w:rsidRPr="00A148BB">
        <w:rPr>
          <w:rFonts w:ascii="Times New Roman" w:hAnsi="Times New Roman" w:cs="Times New Roman"/>
          <w:sz w:val="22"/>
          <w:szCs w:val="22"/>
        </w:rPr>
        <w:t>динамика  ассортиментного</w:t>
      </w:r>
      <w:proofErr w:type="gramEnd"/>
      <w:r w:rsidRPr="00A148BB">
        <w:rPr>
          <w:rFonts w:ascii="Times New Roman" w:hAnsi="Times New Roman" w:cs="Times New Roman"/>
          <w:sz w:val="22"/>
          <w:szCs w:val="22"/>
        </w:rPr>
        <w:t xml:space="preserve"> портфеля банка по сегменту частные клиенты.</w:t>
      </w:r>
    </w:p>
    <w:p w:rsidR="006C1E4A" w:rsidRP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 xml:space="preserve">Как видно из таблицы 2 произошло увеличение суммы ассортиментного портфеля в сегменте частные клиента за счет следующих банковских продуктов – карты на 23,04%, кредиты на 10,12%, ипотека на 39,06%, страхование на 47,55%, инвестиции на 67,58%. За анализируемый период снизилась сумма вкладов и сбережений на 39,37%. </w:t>
      </w:r>
    </w:p>
    <w:p w:rsidR="006C1E4A" w:rsidRP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lastRenderedPageBreak/>
        <w:t>В структуре сегмента частным лицам наибольшую долю составляют кредиты, но доля данного продукта уменьшился с 26,09% до 25,69%. На втором месте карты – их доля выросла с 21,05% до 23,16%. Увеличился удельный вес ипотеки с 18,32% до 22,78%, а также страхования с 8,36% до 11,03% и инвестиций с 3,29% до 4,93%. Снизилась доля вкладов и сбережений с 22,89% до 12,41%.</w:t>
      </w:r>
    </w:p>
    <w:p w:rsid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6C1E4A" w:rsidRPr="00A148BB" w:rsidRDefault="006C1E4A" w:rsidP="00A148BB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EB7CFE" w:rsidRPr="00A148BB" w:rsidRDefault="00EB7CFE" w:rsidP="00A148BB">
      <w:pPr>
        <w:spacing w:line="252" w:lineRule="auto"/>
        <w:ind w:firstLine="425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A148BB">
        <w:rPr>
          <w:rFonts w:ascii="Times New Roman" w:hAnsi="Times New Roman" w:cs="Times New Roman"/>
          <w:sz w:val="22"/>
          <w:szCs w:val="22"/>
        </w:rPr>
        <w:t xml:space="preserve">Таблица </w:t>
      </w:r>
      <w:r w:rsidR="00D65CF6" w:rsidRPr="00A148BB">
        <w:rPr>
          <w:rFonts w:ascii="Times New Roman" w:hAnsi="Times New Roman" w:cs="Times New Roman"/>
          <w:sz w:val="22"/>
          <w:szCs w:val="22"/>
        </w:rPr>
        <w:t>2</w:t>
      </w:r>
      <w:r w:rsidR="00A148BB">
        <w:rPr>
          <w:rFonts w:ascii="Times New Roman" w:hAnsi="Times New Roman" w:cs="Times New Roman"/>
          <w:sz w:val="22"/>
          <w:szCs w:val="22"/>
        </w:rPr>
        <w:t>.</w:t>
      </w:r>
      <w:r w:rsidRPr="00A148BB">
        <w:rPr>
          <w:rFonts w:ascii="Times New Roman" w:hAnsi="Times New Roman" w:cs="Times New Roman"/>
          <w:sz w:val="22"/>
          <w:szCs w:val="22"/>
        </w:rPr>
        <w:t xml:space="preserve"> </w:t>
      </w:r>
      <w:r w:rsidRPr="00A148BB">
        <w:rPr>
          <w:rFonts w:ascii="Times New Roman" w:hAnsi="Times New Roman" w:cs="Times New Roman"/>
          <w:b/>
          <w:sz w:val="22"/>
          <w:szCs w:val="22"/>
        </w:rPr>
        <w:t>Динамика ассортиментного портфеля ПАО «</w:t>
      </w:r>
      <w:r w:rsidR="00A148BB" w:rsidRPr="00A148BB">
        <w:rPr>
          <w:rFonts w:ascii="Times New Roman" w:hAnsi="Times New Roman" w:cs="Times New Roman"/>
          <w:b/>
          <w:sz w:val="22"/>
          <w:szCs w:val="22"/>
        </w:rPr>
        <w:t>Росбанк</w:t>
      </w:r>
      <w:r w:rsidRPr="00A148BB">
        <w:rPr>
          <w:rFonts w:ascii="Times New Roman" w:hAnsi="Times New Roman" w:cs="Times New Roman"/>
          <w:b/>
          <w:sz w:val="22"/>
          <w:szCs w:val="22"/>
        </w:rPr>
        <w:t>» по сегменту – ч</w:t>
      </w:r>
      <w:r w:rsidR="00A148BB">
        <w:rPr>
          <w:rFonts w:ascii="Times New Roman" w:hAnsi="Times New Roman" w:cs="Times New Roman"/>
          <w:b/>
          <w:sz w:val="22"/>
          <w:szCs w:val="22"/>
        </w:rPr>
        <w:t>астные клиенты за 2018-2020 гг.</w:t>
      </w:r>
    </w:p>
    <w:tbl>
      <w:tblPr>
        <w:tblW w:w="84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83"/>
        <w:gridCol w:w="1129"/>
        <w:gridCol w:w="1130"/>
        <w:gridCol w:w="941"/>
        <w:gridCol w:w="1129"/>
        <w:gridCol w:w="731"/>
      </w:tblGrid>
      <w:tr w:rsidR="003509B6" w:rsidRPr="00D65CF6" w:rsidTr="006C1E4A">
        <w:trPr>
          <w:trHeight w:val="225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Показатель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2018 г.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2019 г.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2020 г.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Изм., </w:t>
            </w:r>
          </w:p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тыс. руб.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Изм. </w:t>
            </w:r>
          </w:p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%</w:t>
            </w:r>
          </w:p>
        </w:tc>
      </w:tr>
      <w:tr w:rsidR="003509B6" w:rsidRPr="00D65CF6" w:rsidTr="006C1E4A">
        <w:trPr>
          <w:trHeight w:val="220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Частные клиенты, </w:t>
            </w:r>
            <w:proofErr w:type="spellStart"/>
            <w:r w:rsidRPr="006C1E4A">
              <w:rPr>
                <w:sz w:val="20"/>
                <w:szCs w:val="20"/>
              </w:rPr>
              <w:t>тыс.руб</w:t>
            </w:r>
            <w:proofErr w:type="spellEnd"/>
            <w:r w:rsidRPr="006C1E4A">
              <w:rPr>
                <w:sz w:val="20"/>
                <w:szCs w:val="20"/>
              </w:rPr>
              <w:t>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42510802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49350625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47540272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5029470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-10,58</w:t>
            </w:r>
          </w:p>
        </w:tc>
      </w:tr>
      <w:tr w:rsidR="003509B6" w:rsidRPr="00D65CF6" w:rsidTr="006C1E4A">
        <w:trPr>
          <w:trHeight w:val="57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том числе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509B6" w:rsidRPr="00D65CF6" w:rsidTr="006C1E4A">
        <w:trPr>
          <w:trHeight w:val="144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карты частным клиентам, </w:t>
            </w:r>
            <w:proofErr w:type="spellStart"/>
            <w:r w:rsidRPr="006C1E4A">
              <w:rPr>
                <w:sz w:val="20"/>
                <w:szCs w:val="20"/>
              </w:rPr>
              <w:t>тыс.руб</w:t>
            </w:r>
            <w:proofErr w:type="spellEnd"/>
            <w:r w:rsidRPr="006C1E4A">
              <w:rPr>
                <w:sz w:val="20"/>
                <w:szCs w:val="20"/>
              </w:rPr>
              <w:t>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8948524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10748566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11010327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2061803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23,04</w:t>
            </w:r>
          </w:p>
        </w:tc>
      </w:tr>
      <w:tr w:rsidR="003509B6" w:rsidRPr="00D65CF6" w:rsidTr="006C1E4A">
        <w:trPr>
          <w:trHeight w:val="92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 клиенты, %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21,05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21,78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23,16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2,11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10,02</w:t>
            </w:r>
          </w:p>
        </w:tc>
      </w:tr>
      <w:tr w:rsidR="003509B6" w:rsidRPr="00D65CF6" w:rsidTr="006C1E4A">
        <w:trPr>
          <w:trHeight w:val="220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вклады и сбережения для частных клиентов, </w:t>
            </w:r>
            <w:proofErr w:type="spellStart"/>
            <w:r w:rsidRPr="006C1E4A">
              <w:rPr>
                <w:sz w:val="20"/>
                <w:szCs w:val="20"/>
              </w:rPr>
              <w:t>тыс.руб</w:t>
            </w:r>
            <w:proofErr w:type="spellEnd"/>
            <w:r w:rsidRPr="006C1E4A">
              <w:rPr>
                <w:sz w:val="20"/>
                <w:szCs w:val="20"/>
              </w:rPr>
              <w:t>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9730723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9312463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5899748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-3830975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-39,37</w:t>
            </w:r>
          </w:p>
        </w:tc>
      </w:tr>
      <w:tr w:rsidR="003509B6" w:rsidRPr="00D65CF6" w:rsidTr="006C1E4A">
        <w:trPr>
          <w:trHeight w:val="86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 клиенты, %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22,89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18,87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12,41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–10,48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-45,78</w:t>
            </w:r>
          </w:p>
        </w:tc>
      </w:tr>
      <w:tr w:rsidR="003509B6" w:rsidRPr="00D65CF6" w:rsidTr="006C1E4A">
        <w:trPr>
          <w:trHeight w:val="172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кредиты для частных клиентов, </w:t>
            </w:r>
            <w:proofErr w:type="spellStart"/>
            <w:r w:rsidRPr="006C1E4A">
              <w:rPr>
                <w:sz w:val="20"/>
                <w:szCs w:val="20"/>
              </w:rPr>
              <w:t>тыс.руб</w:t>
            </w:r>
            <w:proofErr w:type="spellEnd"/>
            <w:r w:rsidRPr="006C1E4A">
              <w:rPr>
                <w:sz w:val="20"/>
                <w:szCs w:val="20"/>
              </w:rPr>
              <w:t>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11091068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13023630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12213096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1122028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10,12</w:t>
            </w:r>
          </w:p>
        </w:tc>
      </w:tr>
      <w:tr w:rsidR="003509B6" w:rsidRPr="00D65CF6" w:rsidTr="006C1E4A">
        <w:trPr>
          <w:trHeight w:val="220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 клиенты, %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26,09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26,39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25,69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-0,40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-1,53</w:t>
            </w:r>
          </w:p>
        </w:tc>
      </w:tr>
      <w:tr w:rsidR="003509B6" w:rsidRPr="00D65CF6" w:rsidTr="006C1E4A">
        <w:trPr>
          <w:trHeight w:val="48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ипотека, </w:t>
            </w:r>
            <w:proofErr w:type="spellStart"/>
            <w:r w:rsidRPr="006C1E4A">
              <w:rPr>
                <w:sz w:val="20"/>
                <w:szCs w:val="20"/>
              </w:rPr>
              <w:t>тыс.руб</w:t>
            </w:r>
            <w:proofErr w:type="spellEnd"/>
            <w:r w:rsidRPr="006C1E4A">
              <w:rPr>
                <w:sz w:val="20"/>
                <w:szCs w:val="20"/>
              </w:rPr>
              <w:t>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7787979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10102073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10829674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3041695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39,06</w:t>
            </w:r>
          </w:p>
        </w:tc>
      </w:tr>
      <w:tr w:rsidR="003509B6" w:rsidRPr="00D65CF6" w:rsidTr="006C1E4A">
        <w:trPr>
          <w:trHeight w:val="220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 клиенты, %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18,32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20,47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22,78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4,46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24,34</w:t>
            </w:r>
          </w:p>
        </w:tc>
      </w:tr>
      <w:tr w:rsidR="003509B6" w:rsidRPr="00D65CF6" w:rsidTr="006C1E4A">
        <w:trPr>
          <w:trHeight w:val="116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страхование для частных клиентов, </w:t>
            </w:r>
            <w:proofErr w:type="spellStart"/>
            <w:r w:rsidRPr="006C1E4A">
              <w:rPr>
                <w:sz w:val="20"/>
                <w:szCs w:val="20"/>
              </w:rPr>
              <w:t>тыс.руб</w:t>
            </w:r>
            <w:proofErr w:type="spellEnd"/>
            <w:r w:rsidRPr="006C1E4A">
              <w:rPr>
                <w:sz w:val="20"/>
                <w:szCs w:val="20"/>
              </w:rPr>
              <w:t>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3553903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4515582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5243692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1689789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47,55</w:t>
            </w:r>
          </w:p>
        </w:tc>
      </w:tr>
      <w:tr w:rsidR="003509B6" w:rsidRPr="00D65CF6" w:rsidTr="006C1E4A">
        <w:trPr>
          <w:trHeight w:val="48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 клиенты, %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8,36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9,15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11,03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2,67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31,94</w:t>
            </w:r>
          </w:p>
        </w:tc>
      </w:tr>
      <w:tr w:rsidR="003509B6" w:rsidRPr="00D65CF6" w:rsidTr="006C1E4A">
        <w:trPr>
          <w:trHeight w:val="124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инвестиции для частных клиентов, </w:t>
            </w:r>
            <w:proofErr w:type="spellStart"/>
            <w:r w:rsidRPr="006C1E4A">
              <w:rPr>
                <w:sz w:val="20"/>
                <w:szCs w:val="20"/>
              </w:rPr>
              <w:t>тыс.руб</w:t>
            </w:r>
            <w:proofErr w:type="spellEnd"/>
            <w:r w:rsidRPr="006C1E4A">
              <w:rPr>
                <w:sz w:val="20"/>
                <w:szCs w:val="20"/>
              </w:rPr>
              <w:t>.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1398605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1648311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2343735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945130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67,58</w:t>
            </w:r>
          </w:p>
        </w:tc>
      </w:tr>
      <w:tr w:rsidR="003509B6" w:rsidRPr="00D65CF6" w:rsidTr="006C1E4A">
        <w:trPr>
          <w:trHeight w:val="220"/>
        </w:trPr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 клиенты, %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3,29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3,34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4,93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1,64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49,85</w:t>
            </w:r>
          </w:p>
        </w:tc>
      </w:tr>
    </w:tbl>
    <w:p w:rsidR="00A148BB" w:rsidRDefault="00A148BB" w:rsidP="00A148BB">
      <w:pPr>
        <w:pStyle w:val="A3"/>
        <w:spacing w:line="252" w:lineRule="auto"/>
        <w:ind w:firstLine="425"/>
        <w:rPr>
          <w:sz w:val="20"/>
          <w:szCs w:val="20"/>
        </w:rPr>
      </w:pPr>
      <w:r w:rsidRPr="00A148BB">
        <w:rPr>
          <w:sz w:val="20"/>
          <w:szCs w:val="20"/>
        </w:rPr>
        <w:t>*Источник: Пояснительная информация к годовой бухгалтерской (финансовой) отчетности ПАО «Р</w:t>
      </w:r>
      <w:r w:rsidR="0079454B">
        <w:rPr>
          <w:sz w:val="20"/>
          <w:szCs w:val="20"/>
        </w:rPr>
        <w:t>осбанк</w:t>
      </w:r>
      <w:r w:rsidRPr="00A148BB">
        <w:rPr>
          <w:sz w:val="20"/>
          <w:szCs w:val="20"/>
        </w:rPr>
        <w:t>» за 2020 год URL: http://www.rosbank.</w:t>
      </w:r>
      <w:r>
        <w:rPr>
          <w:sz w:val="20"/>
          <w:szCs w:val="20"/>
        </w:rPr>
        <w:t xml:space="preserve">ru/ </w:t>
      </w:r>
    </w:p>
    <w:p w:rsidR="00A148BB" w:rsidRDefault="00A148BB" w:rsidP="00EB7CFE">
      <w:pPr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A148BB" w:rsidRDefault="00A148BB" w:rsidP="00EB7CFE">
      <w:pPr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B7CFE" w:rsidRPr="006C1E4A" w:rsidRDefault="00EB7CFE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Сегмент – корпоративные клиенты. В данном сегменте обслуживается средний и крупный бизнес и малый бизнес. Для среднего и крупного бизнеса предлагаются следующие банковские продукты: банковское обслуживание, финансирование (кредиты, лизинг), карточное обслуживание. Для малого бизнеса предлагаются продукты – счет для бизнеса, сервис и услуги, кредиты, зарплатные проекты, внешнеэкономическая деятельность, депозиты</w:t>
      </w:r>
      <w:r w:rsidR="00503973" w:rsidRPr="006C1E4A">
        <w:rPr>
          <w:rFonts w:ascii="Times New Roman" w:hAnsi="Times New Roman" w:cs="Times New Roman"/>
          <w:sz w:val="22"/>
          <w:szCs w:val="22"/>
        </w:rPr>
        <w:t xml:space="preserve"> [3]</w:t>
      </w:r>
      <w:r w:rsidRPr="006C1E4A">
        <w:rPr>
          <w:rFonts w:ascii="Times New Roman" w:hAnsi="Times New Roman" w:cs="Times New Roman"/>
          <w:sz w:val="22"/>
          <w:szCs w:val="22"/>
        </w:rPr>
        <w:t>.</w:t>
      </w:r>
    </w:p>
    <w:p w:rsidR="00EB7CFE" w:rsidRDefault="00EB7CFE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 xml:space="preserve">В таблице </w:t>
      </w:r>
      <w:r w:rsidR="00D65CF6" w:rsidRPr="006C1E4A">
        <w:rPr>
          <w:rFonts w:ascii="Times New Roman" w:hAnsi="Times New Roman" w:cs="Times New Roman"/>
          <w:sz w:val="22"/>
          <w:szCs w:val="22"/>
        </w:rPr>
        <w:t>3</w:t>
      </w:r>
      <w:r w:rsidRPr="006C1E4A">
        <w:rPr>
          <w:rFonts w:ascii="Times New Roman" w:hAnsi="Times New Roman" w:cs="Times New Roman"/>
          <w:sz w:val="22"/>
          <w:szCs w:val="22"/>
        </w:rPr>
        <w:t xml:space="preserve"> представлена </w:t>
      </w:r>
      <w:proofErr w:type="gramStart"/>
      <w:r w:rsidRPr="006C1E4A">
        <w:rPr>
          <w:rFonts w:ascii="Times New Roman" w:hAnsi="Times New Roman" w:cs="Times New Roman"/>
          <w:sz w:val="22"/>
          <w:szCs w:val="22"/>
        </w:rPr>
        <w:t>динамика  ассортиментного</w:t>
      </w:r>
      <w:proofErr w:type="gramEnd"/>
      <w:r w:rsidRPr="006C1E4A">
        <w:rPr>
          <w:rFonts w:ascii="Times New Roman" w:hAnsi="Times New Roman" w:cs="Times New Roman"/>
          <w:sz w:val="22"/>
          <w:szCs w:val="22"/>
        </w:rPr>
        <w:t xml:space="preserve"> портфеля банка по сегменту корпоративные клиенты.</w:t>
      </w:r>
    </w:p>
    <w:p w:rsidR="006C1E4A" w:rsidRP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За 2018-2020 гг. произошло увеличение ассортиментного портфеля банка как за счет среднего и крупного бизнеса на 23,32%, так и за счет малого бизнеса на 33,83%.</w:t>
      </w:r>
    </w:p>
    <w:p w:rsidR="006C1E4A" w:rsidRP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Основной объем ассортиментного портфеля ПАО «</w:t>
      </w:r>
      <w:r w:rsidR="00A30688">
        <w:rPr>
          <w:rFonts w:ascii="Times New Roman" w:hAnsi="Times New Roman" w:cs="Times New Roman"/>
          <w:sz w:val="22"/>
          <w:szCs w:val="22"/>
        </w:rPr>
        <w:t>Росбанк</w:t>
      </w:r>
      <w:r w:rsidRPr="006C1E4A">
        <w:rPr>
          <w:rFonts w:ascii="Times New Roman" w:hAnsi="Times New Roman" w:cs="Times New Roman"/>
          <w:sz w:val="22"/>
          <w:szCs w:val="22"/>
        </w:rPr>
        <w:t xml:space="preserve">» по сегменту корпоративные клиенты приходится на средний и крупный бизнес, но его доля снизилась с 75,36% до 73,81%. По малому бизнесу доля увеличилась с 24,64% до 26,19%. В среднем и крупном бизнесе больше всего средств направлено на финансирование бизнеса, в малом бизнесе – направлено на кредиты малого бизнеса. </w:t>
      </w:r>
    </w:p>
    <w:p w:rsidR="00EB7CFE" w:rsidRPr="006C1E4A" w:rsidRDefault="00EB7CFE" w:rsidP="006C1E4A">
      <w:pPr>
        <w:spacing w:line="252" w:lineRule="auto"/>
        <w:ind w:firstLine="425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lastRenderedPageBreak/>
        <w:t xml:space="preserve">Таблица </w:t>
      </w:r>
      <w:r w:rsidR="0064718B" w:rsidRPr="006C1E4A">
        <w:rPr>
          <w:rFonts w:ascii="Times New Roman" w:hAnsi="Times New Roman" w:cs="Times New Roman"/>
          <w:sz w:val="22"/>
          <w:szCs w:val="22"/>
        </w:rPr>
        <w:t>3</w:t>
      </w:r>
      <w:r w:rsidR="006C1E4A" w:rsidRPr="006C1E4A">
        <w:rPr>
          <w:rFonts w:ascii="Times New Roman" w:hAnsi="Times New Roman" w:cs="Times New Roman"/>
          <w:sz w:val="22"/>
          <w:szCs w:val="22"/>
        </w:rPr>
        <w:t>.</w:t>
      </w:r>
      <w:r w:rsidRPr="006C1E4A">
        <w:rPr>
          <w:rFonts w:ascii="Times New Roman" w:hAnsi="Times New Roman" w:cs="Times New Roman"/>
          <w:b/>
          <w:sz w:val="22"/>
          <w:szCs w:val="22"/>
        </w:rPr>
        <w:t xml:space="preserve"> Динамика ассортиментного портфеля ПАО «</w:t>
      </w:r>
      <w:r w:rsidR="006C1E4A" w:rsidRPr="006C1E4A">
        <w:rPr>
          <w:rFonts w:ascii="Times New Roman" w:hAnsi="Times New Roman" w:cs="Times New Roman"/>
          <w:b/>
          <w:sz w:val="22"/>
          <w:szCs w:val="22"/>
        </w:rPr>
        <w:t>Росбанк</w:t>
      </w:r>
      <w:r w:rsidRPr="006C1E4A">
        <w:rPr>
          <w:rFonts w:ascii="Times New Roman" w:hAnsi="Times New Roman" w:cs="Times New Roman"/>
          <w:b/>
          <w:sz w:val="22"/>
          <w:szCs w:val="22"/>
        </w:rPr>
        <w:t>» по сегменту – корпоративные клиенты за 20</w:t>
      </w:r>
      <w:r w:rsidR="006C1E4A" w:rsidRPr="006C1E4A">
        <w:rPr>
          <w:rFonts w:ascii="Times New Roman" w:hAnsi="Times New Roman" w:cs="Times New Roman"/>
          <w:b/>
          <w:sz w:val="22"/>
          <w:szCs w:val="22"/>
        </w:rPr>
        <w:t>18-2020 гг.</w:t>
      </w:r>
    </w:p>
    <w:tbl>
      <w:tblPr>
        <w:tblW w:w="836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74"/>
        <w:gridCol w:w="920"/>
        <w:gridCol w:w="920"/>
        <w:gridCol w:w="920"/>
        <w:gridCol w:w="1103"/>
        <w:gridCol w:w="832"/>
      </w:tblGrid>
      <w:tr w:rsidR="003509B6" w:rsidRPr="006C1E4A" w:rsidTr="006C1E4A">
        <w:trPr>
          <w:trHeight w:val="199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Показатель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2018 г.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2019 г.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2020 г.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Изм., </w:t>
            </w:r>
          </w:p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тыс. руб.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Изм. </w:t>
            </w:r>
          </w:p>
          <w:p w:rsidR="00FF5BE9" w:rsidRPr="006C1E4A" w:rsidRDefault="00FF5BE9" w:rsidP="006C1E4A">
            <w:pPr>
              <w:pStyle w:val="a5"/>
              <w:spacing w:line="252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%</w:t>
            </w:r>
          </w:p>
        </w:tc>
      </w:tr>
      <w:tr w:rsidR="003509B6" w:rsidRPr="006C1E4A" w:rsidTr="006C1E4A">
        <w:trPr>
          <w:trHeight w:val="77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Корпоративные клиенты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13774411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16571822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17342808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3568397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25,91</w:t>
            </w:r>
          </w:p>
        </w:tc>
      </w:tr>
      <w:tr w:rsidR="003509B6" w:rsidRPr="006C1E4A" w:rsidTr="006C1E4A">
        <w:trPr>
          <w:trHeight w:val="46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том числе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Средний и крупный бизнес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10380396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12278063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12800727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2420330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23,32</w:t>
            </w:r>
          </w:p>
        </w:tc>
      </w:tr>
      <w:tr w:rsidR="003509B6" w:rsidRPr="006C1E4A" w:rsidTr="006C1E4A">
        <w:trPr>
          <w:trHeight w:val="46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75,36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74,09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73,81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-1,55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-2,06</w:t>
            </w: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Из них: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509B6" w:rsidRPr="006C1E4A" w:rsidTr="006C1E4A">
        <w:trPr>
          <w:trHeight w:val="183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банковское обслуживание среднего и крупного бизнеса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1082669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1345632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1446390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363721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33,59</w:t>
            </w:r>
          </w:p>
        </w:tc>
      </w:tr>
      <w:tr w:rsidR="003509B6" w:rsidRPr="006C1E4A" w:rsidTr="006C1E4A">
        <w:trPr>
          <w:trHeight w:val="83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7,86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8,12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8,34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0,48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6,11</w:t>
            </w: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финансирование среднего и крупного бизнеса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8023594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9152617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9406739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1383145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17,24</w:t>
            </w:r>
          </w:p>
        </w:tc>
      </w:tr>
      <w:tr w:rsidR="003509B6" w:rsidRPr="006C1E4A" w:rsidTr="006C1E4A">
        <w:trPr>
          <w:trHeight w:val="90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58,25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55,23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54,24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-4,01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-6,88</w:t>
            </w:r>
          </w:p>
        </w:tc>
      </w:tr>
      <w:tr w:rsidR="003509B6" w:rsidRPr="006C1E4A" w:rsidTr="006C1E4A">
        <w:trPr>
          <w:trHeight w:val="171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карточное обслуживание среднего и крупного бизнеса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1274133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1779814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1947597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673464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52,86</w:t>
            </w:r>
          </w:p>
        </w:tc>
      </w:tr>
      <w:tr w:rsidR="003509B6" w:rsidRPr="006C1E4A" w:rsidTr="006C1E4A">
        <w:trPr>
          <w:trHeight w:val="8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9,25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10,74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11,23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1,98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21,41</w:t>
            </w:r>
          </w:p>
        </w:tc>
      </w:tr>
      <w:tr w:rsidR="003509B6" w:rsidRPr="006C1E4A" w:rsidTr="006C1E4A">
        <w:trPr>
          <w:trHeight w:val="46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Малый бизнес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3394015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4293759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4542081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1148067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33,83</w:t>
            </w:r>
          </w:p>
        </w:tc>
      </w:tr>
      <w:tr w:rsidR="003509B6" w:rsidRPr="006C1E4A" w:rsidTr="006C1E4A">
        <w:trPr>
          <w:trHeight w:val="116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24,64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25,91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26,19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1,55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6,29</w:t>
            </w:r>
          </w:p>
        </w:tc>
      </w:tr>
      <w:tr w:rsidR="003509B6" w:rsidRPr="006C1E4A" w:rsidTr="006C1E4A">
        <w:trPr>
          <w:trHeight w:val="6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Из них: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509B6" w:rsidRPr="006C1E4A" w:rsidTr="006C1E4A">
        <w:trPr>
          <w:trHeight w:val="147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банковское обслуживание малого бизнеса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2001422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609843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645152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-1356269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-67,77</w:t>
            </w: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3,15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0,0368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0,0372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0,0057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18,10</w:t>
            </w: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кредиты малому бизнесу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2001422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2381371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2436665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435243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21,75</w:t>
            </w: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14,53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14,37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14,05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-0,48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-3,30</w:t>
            </w:r>
          </w:p>
        </w:tc>
      </w:tr>
      <w:tr w:rsidR="003509B6" w:rsidRPr="006C1E4A" w:rsidTr="006C1E4A">
        <w:trPr>
          <w:trHeight w:val="108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зарплатные проекты для малого бизнеса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250694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329779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357262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106568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42,51</w:t>
            </w: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1,82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1,99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2,06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0,24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13,19</w:t>
            </w:r>
          </w:p>
        </w:tc>
      </w:tr>
      <w:tr w:rsidR="003509B6" w:rsidRPr="006C1E4A" w:rsidTr="006C1E4A">
        <w:trPr>
          <w:trHeight w:val="209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внешнеэкономическая деятельность малого бизнеса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708005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972766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1103003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394998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55,79</w:t>
            </w:r>
          </w:p>
        </w:tc>
      </w:tr>
      <w:tr w:rsidR="003509B6" w:rsidRPr="006C1E4A" w:rsidTr="006C1E4A">
        <w:trPr>
          <w:trHeight w:val="195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52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5,14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5,87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6,36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1,22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23,74</w:t>
            </w:r>
          </w:p>
        </w:tc>
      </w:tr>
    </w:tbl>
    <w:p w:rsidR="00A148BB" w:rsidRDefault="00A148BB" w:rsidP="00A148BB">
      <w:pPr>
        <w:pStyle w:val="A3"/>
        <w:spacing w:line="252" w:lineRule="auto"/>
        <w:ind w:firstLine="425"/>
        <w:rPr>
          <w:sz w:val="20"/>
          <w:szCs w:val="20"/>
        </w:rPr>
      </w:pPr>
      <w:r w:rsidRPr="00A148BB">
        <w:rPr>
          <w:sz w:val="20"/>
          <w:szCs w:val="20"/>
        </w:rPr>
        <w:t>*Источник: Пояснительная информация к годовой бухгалтерской</w:t>
      </w:r>
      <w:r w:rsidR="0079454B">
        <w:rPr>
          <w:sz w:val="20"/>
          <w:szCs w:val="20"/>
        </w:rPr>
        <w:t xml:space="preserve"> (финансовой) отчетности ПАО «Росбанк</w:t>
      </w:r>
      <w:r w:rsidRPr="00A148BB">
        <w:rPr>
          <w:sz w:val="20"/>
          <w:szCs w:val="20"/>
        </w:rPr>
        <w:t>» за 2020 год URL: http://www.rosbank.</w:t>
      </w:r>
      <w:r>
        <w:rPr>
          <w:sz w:val="20"/>
          <w:szCs w:val="20"/>
        </w:rPr>
        <w:t xml:space="preserve">ru/ </w:t>
      </w:r>
    </w:p>
    <w:p w:rsidR="00A148BB" w:rsidRDefault="00A148BB" w:rsidP="00EB7CFE">
      <w:pPr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A148BB" w:rsidRDefault="00A148BB" w:rsidP="00EB7CFE">
      <w:pPr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B7CFE" w:rsidRDefault="00EB7CFE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 xml:space="preserve">В таблице </w:t>
      </w:r>
      <w:r w:rsidR="00E2080B" w:rsidRPr="006C1E4A">
        <w:rPr>
          <w:rFonts w:ascii="Times New Roman" w:hAnsi="Times New Roman" w:cs="Times New Roman"/>
          <w:sz w:val="22"/>
          <w:szCs w:val="22"/>
        </w:rPr>
        <w:t>4</w:t>
      </w:r>
      <w:r w:rsidRPr="006C1E4A">
        <w:rPr>
          <w:rFonts w:ascii="Times New Roman" w:hAnsi="Times New Roman" w:cs="Times New Roman"/>
          <w:sz w:val="22"/>
          <w:szCs w:val="22"/>
        </w:rPr>
        <w:t xml:space="preserve"> представлена </w:t>
      </w:r>
      <w:proofErr w:type="gramStart"/>
      <w:r w:rsidRPr="006C1E4A">
        <w:rPr>
          <w:rFonts w:ascii="Times New Roman" w:hAnsi="Times New Roman" w:cs="Times New Roman"/>
          <w:sz w:val="22"/>
          <w:szCs w:val="22"/>
        </w:rPr>
        <w:t>динамика  ассортиментного</w:t>
      </w:r>
      <w:proofErr w:type="gramEnd"/>
      <w:r w:rsidRPr="006C1E4A">
        <w:rPr>
          <w:rFonts w:ascii="Times New Roman" w:hAnsi="Times New Roman" w:cs="Times New Roman"/>
          <w:sz w:val="22"/>
          <w:szCs w:val="22"/>
        </w:rPr>
        <w:t xml:space="preserve"> портфеля банка по сегменту деятельность казначейства и работа с финансовыми учреждениями.</w:t>
      </w:r>
    </w:p>
    <w:p w:rsidR="006C1E4A" w:rsidRP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Данные таблицы 4 позволяют сделать следующие выводы: за 2018-2020 гг. деятельность казначейства и работа с финансовыми учреждениями ПАО «РОСБАНК» выросла на 28,72% в том числе за счет валютных операций на 56,93%, брокерского обслуживания на 49,55%, управления рисками на 67,30%, исследований и аналитики на 95,67%, факторинга на 35,89%. Уменьшилась сумма лизинга на 28,21%.</w:t>
      </w:r>
    </w:p>
    <w:p w:rsidR="006C1E4A" w:rsidRP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Таким образом, за 2018-2020 гг. наибольший объем процентных доходов получен от реализации в сегменте частные клиенты, на втором месте – корпоративные клиенты и на третьем месте сегмент деятельность казначейства и работа с финансовыми учреждениями.</w:t>
      </w:r>
    </w:p>
    <w:p w:rsid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6C1E4A" w:rsidRPr="006C1E4A" w:rsidRDefault="006C1E4A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185A92" w:rsidRPr="006C1E4A" w:rsidRDefault="00185A92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EB7CFE" w:rsidRPr="006C1E4A" w:rsidRDefault="00EB7CFE" w:rsidP="006C1E4A">
      <w:pPr>
        <w:spacing w:line="252" w:lineRule="auto"/>
        <w:ind w:firstLine="425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lastRenderedPageBreak/>
        <w:t xml:space="preserve">Таблица </w:t>
      </w:r>
      <w:r w:rsidR="00E2080B" w:rsidRPr="006C1E4A">
        <w:rPr>
          <w:rFonts w:ascii="Times New Roman" w:hAnsi="Times New Roman" w:cs="Times New Roman"/>
          <w:sz w:val="22"/>
          <w:szCs w:val="22"/>
        </w:rPr>
        <w:t>4</w:t>
      </w:r>
      <w:r w:rsidR="006C1E4A">
        <w:rPr>
          <w:rFonts w:ascii="Times New Roman" w:hAnsi="Times New Roman" w:cs="Times New Roman"/>
          <w:sz w:val="22"/>
          <w:szCs w:val="22"/>
        </w:rPr>
        <w:t>.</w:t>
      </w:r>
      <w:r w:rsidRPr="006C1E4A">
        <w:rPr>
          <w:rFonts w:ascii="Times New Roman" w:hAnsi="Times New Roman" w:cs="Times New Roman"/>
          <w:sz w:val="22"/>
          <w:szCs w:val="22"/>
        </w:rPr>
        <w:t xml:space="preserve"> </w:t>
      </w:r>
      <w:r w:rsidRPr="006C1E4A">
        <w:rPr>
          <w:rFonts w:ascii="Times New Roman" w:hAnsi="Times New Roman" w:cs="Times New Roman"/>
          <w:b/>
          <w:sz w:val="22"/>
          <w:szCs w:val="22"/>
        </w:rPr>
        <w:t>Динамика ассортиментного портфеля ПАО «</w:t>
      </w:r>
      <w:r w:rsidR="00B058CB">
        <w:rPr>
          <w:rFonts w:ascii="Times New Roman" w:hAnsi="Times New Roman" w:cs="Times New Roman"/>
          <w:b/>
          <w:sz w:val="22"/>
          <w:szCs w:val="22"/>
        </w:rPr>
        <w:t>Росбанк</w:t>
      </w:r>
      <w:r w:rsidRPr="006C1E4A">
        <w:rPr>
          <w:rFonts w:ascii="Times New Roman" w:hAnsi="Times New Roman" w:cs="Times New Roman"/>
          <w:b/>
          <w:sz w:val="22"/>
          <w:szCs w:val="22"/>
        </w:rPr>
        <w:t>» по сегменту – деятельность казначейства и работа с финансовым</w:t>
      </w:r>
      <w:r w:rsidR="006C1E4A" w:rsidRPr="006C1E4A">
        <w:rPr>
          <w:rFonts w:ascii="Times New Roman" w:hAnsi="Times New Roman" w:cs="Times New Roman"/>
          <w:b/>
          <w:sz w:val="22"/>
          <w:szCs w:val="22"/>
        </w:rPr>
        <w:t>и учреждениями за 2018-2020 гг.</w:t>
      </w:r>
    </w:p>
    <w:tbl>
      <w:tblPr>
        <w:tblW w:w="835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96"/>
        <w:gridCol w:w="1050"/>
        <w:gridCol w:w="1051"/>
        <w:gridCol w:w="876"/>
        <w:gridCol w:w="1050"/>
        <w:gridCol w:w="1036"/>
      </w:tblGrid>
      <w:tr w:rsidR="00FF5BE9" w:rsidRPr="006C1E4A" w:rsidTr="006C1E4A">
        <w:trPr>
          <w:trHeight w:val="192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ind w:left="202" w:hanging="71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Показатель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2018 г.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2019 г.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2020 г.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Изм., </w:t>
            </w:r>
          </w:p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тыс. руб.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Изм. </w:t>
            </w:r>
          </w:p>
          <w:p w:rsidR="00FF5BE9" w:rsidRPr="006C1E4A" w:rsidRDefault="00FF5BE9" w:rsidP="006C1E4A">
            <w:pPr>
              <w:pStyle w:val="a5"/>
              <w:spacing w:line="247" w:lineRule="auto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%</w:t>
            </w:r>
          </w:p>
        </w:tc>
      </w:tr>
      <w:tr w:rsidR="00D65CF6" w:rsidRPr="006C1E4A" w:rsidTr="006C1E4A">
        <w:trPr>
          <w:trHeight w:val="188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Деятельность казначейства и работа с финансовыми учреждениями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12759455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15153001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16424038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3664583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28,72</w:t>
            </w:r>
          </w:p>
        </w:tc>
      </w:tr>
      <w:tr w:rsidR="00D65CF6" w:rsidRPr="006C1E4A" w:rsidTr="006C1E4A">
        <w:trPr>
          <w:trHeight w:val="42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В том числе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65CF6" w:rsidRPr="006C1E4A" w:rsidTr="006C1E4A">
        <w:trPr>
          <w:trHeight w:val="70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– Валютные операции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1449474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1930492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2274729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825255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56,93</w:t>
            </w:r>
          </w:p>
        </w:tc>
      </w:tr>
      <w:tr w:rsidR="00D65CF6" w:rsidRPr="006C1E4A" w:rsidTr="006C1E4A">
        <w:trPr>
          <w:trHeight w:val="42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0,1136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0,1274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0,1385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0,0249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21,92</w:t>
            </w:r>
          </w:p>
        </w:tc>
      </w:tr>
      <w:tr w:rsidR="00D65CF6" w:rsidRPr="006C1E4A" w:rsidTr="006C1E4A">
        <w:trPr>
          <w:trHeight w:val="111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Брокерское обслуживание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748980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956154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1120119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371139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49,55</w:t>
            </w:r>
          </w:p>
        </w:tc>
      </w:tr>
      <w:tr w:rsidR="00D65CF6" w:rsidRPr="006C1E4A" w:rsidTr="006C1E4A">
        <w:trPr>
          <w:trHeight w:val="53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0,0587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0,0631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0,0682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0,0095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16,18</w:t>
            </w:r>
          </w:p>
        </w:tc>
      </w:tr>
      <w:tr w:rsidR="00D65CF6" w:rsidRPr="006C1E4A" w:rsidTr="006C1E4A">
        <w:trPr>
          <w:trHeight w:val="42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Управление рисками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796190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1142536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1331989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535799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67,30</w:t>
            </w:r>
          </w:p>
        </w:tc>
      </w:tr>
      <w:tr w:rsidR="00D65CF6" w:rsidRPr="006C1E4A" w:rsidTr="006C1E4A">
        <w:trPr>
          <w:trHeight w:val="42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0,0624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0,0754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0,0811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0,0187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29,97</w:t>
            </w:r>
          </w:p>
        </w:tc>
      </w:tr>
      <w:tr w:rsidR="00D65CF6" w:rsidRPr="006C1E4A" w:rsidTr="006C1E4A">
        <w:trPr>
          <w:trHeight w:val="48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Исследования и аналитика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571624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795533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1118477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546853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95,67</w:t>
            </w:r>
          </w:p>
        </w:tc>
      </w:tr>
      <w:tr w:rsidR="00D65CF6" w:rsidRPr="006C1E4A" w:rsidTr="006C1E4A">
        <w:trPr>
          <w:trHeight w:val="123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0,0448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0,0525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0,0681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0,0233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52,01</w:t>
            </w:r>
          </w:p>
        </w:tc>
      </w:tr>
      <w:tr w:rsidR="00D65CF6" w:rsidRPr="006C1E4A" w:rsidTr="006C1E4A">
        <w:trPr>
          <w:trHeight w:val="77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Факторинг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6207475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7459822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8435386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2227911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35,89</w:t>
            </w:r>
          </w:p>
        </w:tc>
      </w:tr>
      <w:tr w:rsidR="00D65CF6" w:rsidRPr="006C1E4A" w:rsidTr="006C1E4A">
        <w:trPr>
          <w:trHeight w:val="42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0,4865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0,4923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0,5136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0,0271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5,57</w:t>
            </w:r>
          </w:p>
        </w:tc>
      </w:tr>
      <w:tr w:rsidR="00D65CF6" w:rsidRPr="006C1E4A" w:rsidTr="006C1E4A">
        <w:trPr>
          <w:trHeight w:val="42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>- Лизинг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2985712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2868463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2143337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-842376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-28,21</w:t>
            </w:r>
          </w:p>
        </w:tc>
      </w:tr>
      <w:tr w:rsidR="00D65CF6" w:rsidRPr="006C1E4A" w:rsidTr="006C1E4A">
        <w:trPr>
          <w:trHeight w:val="188"/>
          <w:jc w:val="center"/>
        </w:trPr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pStyle w:val="a5"/>
              <w:spacing w:line="247" w:lineRule="auto"/>
              <w:jc w:val="left"/>
              <w:rPr>
                <w:sz w:val="20"/>
                <w:szCs w:val="20"/>
              </w:rPr>
            </w:pPr>
            <w:r w:rsidRPr="006C1E4A">
              <w:rPr>
                <w:sz w:val="20"/>
                <w:szCs w:val="20"/>
              </w:rPr>
              <w:t xml:space="preserve">- </w:t>
            </w:r>
            <w:proofErr w:type="spellStart"/>
            <w:r w:rsidRPr="006C1E4A">
              <w:rPr>
                <w:sz w:val="20"/>
                <w:szCs w:val="20"/>
              </w:rPr>
              <w:t>уд.вес</w:t>
            </w:r>
            <w:proofErr w:type="spellEnd"/>
            <w:r w:rsidRPr="006C1E4A">
              <w:rPr>
                <w:sz w:val="20"/>
                <w:szCs w:val="20"/>
              </w:rPr>
              <w:t xml:space="preserve"> в сегменте, %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0,234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0,1893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0,1305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-0,1035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7CFE" w:rsidRPr="006C1E4A" w:rsidRDefault="00EB7CFE" w:rsidP="006C1E4A">
            <w:pPr>
              <w:spacing w:line="247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C1E4A">
              <w:rPr>
                <w:rFonts w:ascii="Times New Roman" w:eastAsia="Times New Roman" w:hAnsi="Times New Roman" w:cs="Times New Roman"/>
                <w:sz w:val="20"/>
                <w:szCs w:val="20"/>
              </w:rPr>
              <w:t>-44,23</w:t>
            </w:r>
          </w:p>
        </w:tc>
      </w:tr>
    </w:tbl>
    <w:p w:rsidR="00A148BB" w:rsidRDefault="00A148BB" w:rsidP="00A148BB">
      <w:pPr>
        <w:pStyle w:val="A3"/>
        <w:spacing w:line="252" w:lineRule="auto"/>
        <w:ind w:firstLine="425"/>
        <w:rPr>
          <w:sz w:val="20"/>
          <w:szCs w:val="20"/>
        </w:rPr>
      </w:pPr>
      <w:r w:rsidRPr="00A148BB">
        <w:rPr>
          <w:sz w:val="20"/>
          <w:szCs w:val="20"/>
        </w:rPr>
        <w:t>*Источник: Пояснительная информация к годовой бухгалтерской</w:t>
      </w:r>
      <w:r w:rsidR="0079454B">
        <w:rPr>
          <w:sz w:val="20"/>
          <w:szCs w:val="20"/>
        </w:rPr>
        <w:t xml:space="preserve"> (финансовой) отчетности ПАО «Росбанк</w:t>
      </w:r>
      <w:r w:rsidRPr="00A148BB">
        <w:rPr>
          <w:sz w:val="20"/>
          <w:szCs w:val="20"/>
        </w:rPr>
        <w:t>» за 2020 год URL: http://www.rosbank.</w:t>
      </w:r>
      <w:r>
        <w:rPr>
          <w:sz w:val="20"/>
          <w:szCs w:val="20"/>
        </w:rPr>
        <w:t xml:space="preserve">ru/ </w:t>
      </w:r>
    </w:p>
    <w:p w:rsidR="00A148BB" w:rsidRDefault="00A148BB" w:rsidP="00EB7CFE">
      <w:pPr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A148BB" w:rsidRDefault="00A148BB" w:rsidP="00EB7CFE">
      <w:pPr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F8790D" w:rsidRPr="006C1E4A" w:rsidRDefault="00F8790D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Для повышения эффективности банковских продуктов и услуг ПАО «</w:t>
      </w:r>
      <w:r w:rsidR="00B058CB">
        <w:rPr>
          <w:rFonts w:ascii="Times New Roman" w:hAnsi="Times New Roman" w:cs="Times New Roman"/>
          <w:sz w:val="22"/>
          <w:szCs w:val="22"/>
        </w:rPr>
        <w:t>Росбанк</w:t>
      </w:r>
      <w:r w:rsidRPr="006C1E4A">
        <w:rPr>
          <w:rFonts w:ascii="Times New Roman" w:hAnsi="Times New Roman" w:cs="Times New Roman"/>
          <w:sz w:val="22"/>
          <w:szCs w:val="22"/>
        </w:rPr>
        <w:t>» рекомендуется провести следующие мероприятия:</w:t>
      </w:r>
    </w:p>
    <w:p w:rsidR="00F8790D" w:rsidRPr="006C1E4A" w:rsidRDefault="00F8790D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1) совершенствование клиентского сервиса;</w:t>
      </w:r>
    </w:p>
    <w:p w:rsidR="00F8790D" w:rsidRPr="006C1E4A" w:rsidRDefault="00F8790D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2) расширить линейку банковских карт;</w:t>
      </w:r>
    </w:p>
    <w:p w:rsidR="00F8790D" w:rsidRPr="006C1E4A" w:rsidRDefault="00F8790D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3) увеличить объем дополнительных услуг;</w:t>
      </w:r>
    </w:p>
    <w:p w:rsidR="00F8790D" w:rsidRPr="006C1E4A" w:rsidRDefault="00F8790D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4) совершенствование технологического развития</w:t>
      </w:r>
      <w:r w:rsidR="00D2481B" w:rsidRPr="006C1E4A">
        <w:rPr>
          <w:rFonts w:ascii="Times New Roman" w:hAnsi="Times New Roman" w:cs="Times New Roman"/>
          <w:sz w:val="22"/>
          <w:szCs w:val="22"/>
        </w:rPr>
        <w:t xml:space="preserve"> [</w:t>
      </w:r>
      <w:r w:rsidR="00503973" w:rsidRPr="006C1E4A">
        <w:rPr>
          <w:rFonts w:ascii="Times New Roman" w:hAnsi="Times New Roman" w:cs="Times New Roman"/>
          <w:sz w:val="22"/>
          <w:szCs w:val="22"/>
        </w:rPr>
        <w:t>4, c.26</w:t>
      </w:r>
      <w:r w:rsidR="00D2481B" w:rsidRPr="006C1E4A">
        <w:rPr>
          <w:rFonts w:ascii="Times New Roman" w:hAnsi="Times New Roman" w:cs="Times New Roman"/>
          <w:sz w:val="22"/>
          <w:szCs w:val="22"/>
        </w:rPr>
        <w:t>]</w:t>
      </w:r>
      <w:r w:rsidRPr="006C1E4A">
        <w:rPr>
          <w:rFonts w:ascii="Times New Roman" w:hAnsi="Times New Roman" w:cs="Times New Roman"/>
          <w:sz w:val="22"/>
          <w:szCs w:val="22"/>
        </w:rPr>
        <w:t>.</w:t>
      </w:r>
    </w:p>
    <w:p w:rsidR="00F8790D" w:rsidRPr="006C1E4A" w:rsidRDefault="00514D17" w:rsidP="006C1E4A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6C1E4A">
        <w:rPr>
          <w:rFonts w:ascii="Times New Roman" w:hAnsi="Times New Roman" w:cs="Times New Roman"/>
          <w:sz w:val="22"/>
          <w:szCs w:val="22"/>
        </w:rPr>
        <w:t>За счет предлагаемых мероприятий</w:t>
      </w:r>
      <w:r w:rsidR="00F8790D" w:rsidRPr="006C1E4A">
        <w:rPr>
          <w:rFonts w:ascii="Times New Roman" w:hAnsi="Times New Roman" w:cs="Times New Roman"/>
          <w:sz w:val="22"/>
          <w:szCs w:val="22"/>
        </w:rPr>
        <w:t xml:space="preserve"> планируется рост удовлетворенности качеством обслуживания клиентов данного коммерческого банка, повышение эффективности деятельности персонала и общего психологического климата в коллективе. </w:t>
      </w:r>
    </w:p>
    <w:p w:rsidR="00185A92" w:rsidRDefault="00185A92" w:rsidP="00BE2252">
      <w:pPr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BE2252" w:rsidRPr="00BE2252" w:rsidRDefault="00BE2252" w:rsidP="00BE2252">
      <w:pPr>
        <w:spacing w:line="252" w:lineRule="auto"/>
        <w:ind w:firstLine="425"/>
        <w:jc w:val="both"/>
        <w:rPr>
          <w:rFonts w:ascii="Times New Roman" w:hAnsi="Times New Roman" w:cs="Times New Roman"/>
          <w:b/>
          <w:sz w:val="22"/>
          <w:szCs w:val="22"/>
        </w:rPr>
      </w:pPr>
      <w:r w:rsidRPr="00BE2252">
        <w:rPr>
          <w:rFonts w:ascii="Times New Roman" w:hAnsi="Times New Roman" w:cs="Times New Roman"/>
          <w:b/>
          <w:sz w:val="22"/>
          <w:szCs w:val="22"/>
        </w:rPr>
        <w:t>ЛИТЕРАТУРА</w:t>
      </w:r>
    </w:p>
    <w:p w:rsidR="00611D36" w:rsidRPr="00BE2252" w:rsidRDefault="00611D36" w:rsidP="00BE2252">
      <w:pPr>
        <w:pStyle w:val="a7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BE2252">
        <w:rPr>
          <w:rFonts w:ascii="Times New Roman" w:hAnsi="Times New Roman" w:cs="Times New Roman"/>
          <w:sz w:val="22"/>
          <w:szCs w:val="22"/>
        </w:rPr>
        <w:t xml:space="preserve">Банковское дело / под ред. Г.Н. Белоглазовой, Л.П.  </w:t>
      </w:r>
      <w:proofErr w:type="spellStart"/>
      <w:r w:rsidRPr="00BE2252">
        <w:rPr>
          <w:rFonts w:ascii="Times New Roman" w:hAnsi="Times New Roman" w:cs="Times New Roman"/>
          <w:sz w:val="22"/>
          <w:szCs w:val="22"/>
        </w:rPr>
        <w:t>Кроливецкой</w:t>
      </w:r>
      <w:proofErr w:type="spellEnd"/>
      <w:r w:rsidRPr="00BE2252">
        <w:rPr>
          <w:rFonts w:ascii="Times New Roman" w:hAnsi="Times New Roman" w:cs="Times New Roman"/>
          <w:sz w:val="22"/>
          <w:szCs w:val="22"/>
        </w:rPr>
        <w:t>. –    М.: Финансы и статистика, 20</w:t>
      </w:r>
      <w:r w:rsidR="005A737E" w:rsidRPr="00BE2252">
        <w:rPr>
          <w:rFonts w:ascii="Times New Roman" w:hAnsi="Times New Roman" w:cs="Times New Roman"/>
          <w:sz w:val="22"/>
          <w:szCs w:val="22"/>
        </w:rPr>
        <w:t>20</w:t>
      </w:r>
      <w:r w:rsidRPr="00BE2252">
        <w:rPr>
          <w:rFonts w:ascii="Times New Roman" w:hAnsi="Times New Roman" w:cs="Times New Roman"/>
          <w:sz w:val="22"/>
          <w:szCs w:val="22"/>
        </w:rPr>
        <w:t>. – 592 с.</w:t>
      </w:r>
    </w:p>
    <w:p w:rsidR="00947FB8" w:rsidRPr="00BE2252" w:rsidRDefault="00947FB8" w:rsidP="00BE2252">
      <w:pPr>
        <w:pStyle w:val="a7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BE2252">
        <w:rPr>
          <w:rFonts w:ascii="Times New Roman" w:hAnsi="Times New Roman" w:cs="Times New Roman"/>
          <w:sz w:val="22"/>
          <w:szCs w:val="22"/>
        </w:rPr>
        <w:t>Бернадина</w:t>
      </w:r>
      <w:proofErr w:type="spellEnd"/>
      <w:r w:rsidRPr="00BE2252">
        <w:rPr>
          <w:rFonts w:ascii="Times New Roman" w:hAnsi="Times New Roman" w:cs="Times New Roman"/>
          <w:sz w:val="22"/>
          <w:szCs w:val="22"/>
        </w:rPr>
        <w:t xml:space="preserve"> Е.Е. Управление качеством кредитного портфеля коммерческого банка // Вестник Науки и Творчества. – 2021. – №1. – С.14-20.</w:t>
      </w:r>
    </w:p>
    <w:p w:rsidR="00947FB8" w:rsidRPr="00BE2252" w:rsidRDefault="00947FB8" w:rsidP="00BE2252">
      <w:pPr>
        <w:pStyle w:val="a7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BE2252">
        <w:rPr>
          <w:rFonts w:ascii="Times New Roman" w:hAnsi="Times New Roman" w:cs="Times New Roman"/>
          <w:sz w:val="22"/>
          <w:szCs w:val="22"/>
        </w:rPr>
        <w:t>Вешкин</w:t>
      </w:r>
      <w:proofErr w:type="spellEnd"/>
      <w:r w:rsidRPr="00BE2252">
        <w:rPr>
          <w:rFonts w:ascii="Times New Roman" w:hAnsi="Times New Roman" w:cs="Times New Roman"/>
          <w:sz w:val="22"/>
          <w:szCs w:val="22"/>
        </w:rPr>
        <w:t xml:space="preserve"> Ю.Г., </w:t>
      </w:r>
      <w:proofErr w:type="spellStart"/>
      <w:r w:rsidRPr="00BE2252">
        <w:rPr>
          <w:rFonts w:ascii="Times New Roman" w:hAnsi="Times New Roman" w:cs="Times New Roman"/>
          <w:sz w:val="22"/>
          <w:szCs w:val="22"/>
        </w:rPr>
        <w:t>Авагян</w:t>
      </w:r>
      <w:proofErr w:type="spellEnd"/>
      <w:r w:rsidRPr="00BE2252">
        <w:rPr>
          <w:rFonts w:ascii="Times New Roman" w:hAnsi="Times New Roman" w:cs="Times New Roman"/>
          <w:sz w:val="22"/>
          <w:szCs w:val="22"/>
        </w:rPr>
        <w:t xml:space="preserve"> Г.Л. Экономический анализ деятельности коммерческого банка. – М.: Магистр, 2018. – 350 с.</w:t>
      </w:r>
    </w:p>
    <w:p w:rsidR="00611D36" w:rsidRPr="00BE2252" w:rsidRDefault="00482344" w:rsidP="00BE2252">
      <w:pPr>
        <w:pStyle w:val="a7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BE2252">
        <w:rPr>
          <w:rFonts w:ascii="Times New Roman" w:hAnsi="Times New Roman" w:cs="Times New Roman"/>
          <w:sz w:val="22"/>
          <w:szCs w:val="22"/>
        </w:rPr>
        <w:t>Ермоленко О.М. Развитие банковского сектора на основе современных технологий обслуживания // Научный вестник ЮИМ. – 20</w:t>
      </w:r>
      <w:r w:rsidR="005A737E" w:rsidRPr="00BE2252">
        <w:rPr>
          <w:rFonts w:ascii="Times New Roman" w:hAnsi="Times New Roman" w:cs="Times New Roman"/>
          <w:sz w:val="22"/>
          <w:szCs w:val="22"/>
        </w:rPr>
        <w:t>21</w:t>
      </w:r>
      <w:r w:rsidRPr="00BE2252">
        <w:rPr>
          <w:rFonts w:ascii="Times New Roman" w:hAnsi="Times New Roman" w:cs="Times New Roman"/>
          <w:sz w:val="22"/>
          <w:szCs w:val="22"/>
        </w:rPr>
        <w:t>. – №2. – С. 26-30.</w:t>
      </w:r>
    </w:p>
    <w:p w:rsidR="00611D36" w:rsidRPr="00BE2252" w:rsidRDefault="00482344" w:rsidP="00BE2252">
      <w:pPr>
        <w:pStyle w:val="a7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BE2252">
        <w:rPr>
          <w:rFonts w:ascii="Times New Roman" w:hAnsi="Times New Roman" w:cs="Times New Roman"/>
          <w:sz w:val="22"/>
          <w:szCs w:val="22"/>
        </w:rPr>
        <w:t>Лаврушин О.И. Банковское дело: с</w:t>
      </w:r>
      <w:r w:rsidR="005A737E" w:rsidRPr="00BE2252">
        <w:rPr>
          <w:rFonts w:ascii="Times New Roman" w:hAnsi="Times New Roman" w:cs="Times New Roman"/>
          <w:sz w:val="22"/>
          <w:szCs w:val="22"/>
        </w:rPr>
        <w:t>овременная система кредитования</w:t>
      </w:r>
      <w:r w:rsidRPr="00BE2252">
        <w:rPr>
          <w:rFonts w:ascii="Times New Roman" w:hAnsi="Times New Roman" w:cs="Times New Roman"/>
          <w:sz w:val="22"/>
          <w:szCs w:val="22"/>
        </w:rPr>
        <w:t>. – М.: КНОРУС, 2019. – 264 с.</w:t>
      </w:r>
    </w:p>
    <w:p w:rsidR="001D13C3" w:rsidRPr="00BE2252" w:rsidRDefault="00482344" w:rsidP="00BE2252">
      <w:pPr>
        <w:pStyle w:val="a7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BE2252">
        <w:rPr>
          <w:rFonts w:ascii="Times New Roman" w:hAnsi="Times New Roman" w:cs="Times New Roman"/>
          <w:sz w:val="22"/>
          <w:szCs w:val="22"/>
        </w:rPr>
        <w:t>Пояснительная информация к годовой бухгалтерской (финансовой) отчетности ПАО «</w:t>
      </w:r>
      <w:r w:rsidR="0079454B">
        <w:rPr>
          <w:rFonts w:ascii="Times New Roman" w:hAnsi="Times New Roman" w:cs="Times New Roman"/>
          <w:sz w:val="22"/>
          <w:szCs w:val="22"/>
        </w:rPr>
        <w:t>Росбанк</w:t>
      </w:r>
      <w:r w:rsidRPr="00BE2252">
        <w:rPr>
          <w:rFonts w:ascii="Times New Roman" w:hAnsi="Times New Roman" w:cs="Times New Roman"/>
          <w:sz w:val="22"/>
          <w:szCs w:val="22"/>
        </w:rPr>
        <w:t>» за 2020 год [Электронный ресурс]. – URL: http:</w:t>
      </w:r>
      <w:r w:rsidR="001D13C3" w:rsidRPr="00BE2252">
        <w:rPr>
          <w:rFonts w:ascii="Times New Roman" w:hAnsi="Times New Roman" w:cs="Times New Roman"/>
          <w:sz w:val="22"/>
          <w:szCs w:val="22"/>
        </w:rPr>
        <w:t>//www.rosbank.ru/ (дата обращения 10.10.2021).</w:t>
      </w:r>
    </w:p>
    <w:p w:rsidR="00B111F5" w:rsidRPr="001D13C3" w:rsidRDefault="00B111F5" w:rsidP="001D13C3">
      <w:pPr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sectPr w:rsidR="00B111F5" w:rsidRPr="001D13C3" w:rsidSect="00A148BB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5688" w:rsidRDefault="00195688" w:rsidP="00A148BB">
      <w:r>
        <w:separator/>
      </w:r>
    </w:p>
  </w:endnote>
  <w:endnote w:type="continuationSeparator" w:id="0">
    <w:p w:rsidR="00195688" w:rsidRDefault="00195688" w:rsidP="00A14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5688" w:rsidRDefault="00195688" w:rsidP="00A148BB">
      <w:r>
        <w:separator/>
      </w:r>
    </w:p>
  </w:footnote>
  <w:footnote w:type="continuationSeparator" w:id="0">
    <w:p w:rsidR="00195688" w:rsidRDefault="00195688" w:rsidP="00A148BB">
      <w:r>
        <w:continuationSeparator/>
      </w:r>
    </w:p>
  </w:footnote>
  <w:footnote w:id="1">
    <w:p w:rsidR="00A148BB" w:rsidRPr="00A148BB" w:rsidRDefault="00A148BB" w:rsidP="00A148BB">
      <w:pPr>
        <w:jc w:val="both"/>
        <w:rPr>
          <w:rFonts w:ascii="Times New Roman" w:hAnsi="Times New Roman" w:cs="Times New Roman"/>
          <w:sz w:val="20"/>
          <w:szCs w:val="20"/>
        </w:rPr>
      </w:pPr>
      <w:r w:rsidRPr="00A51817">
        <w:rPr>
          <w:rStyle w:val="aa"/>
          <w:sz w:val="20"/>
          <w:szCs w:val="20"/>
        </w:rPr>
        <w:footnoteRef/>
      </w:r>
      <w:r w:rsidRPr="00A51817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Биккулова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 Диана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Дауратовна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, студент, Башкирский государственный университет (450076, Республика Башкортостан,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г.Уфа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, ул.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Заки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Валиди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>, д.32; E-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>:</w:t>
      </w:r>
      <w:r w:rsidRPr="00A148BB">
        <w:rPr>
          <w:rFonts w:ascii="Times New Roman" w:hAnsi="Times New Roman" w:cs="Times New Roman"/>
        </w:rPr>
        <w:t xml:space="preserve"> </w:t>
      </w:r>
      <w:r w:rsidRPr="00A148BB">
        <w:rPr>
          <w:rFonts w:ascii="Times New Roman" w:hAnsi="Times New Roman" w:cs="Times New Roman"/>
          <w:sz w:val="20"/>
          <w:szCs w:val="20"/>
        </w:rPr>
        <w:t>bikkulova62@gmail.com</w:t>
      </w:r>
      <w:r w:rsidRPr="00A148BB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:rsidR="00A148BB" w:rsidRPr="00A148BB" w:rsidRDefault="00A148BB" w:rsidP="00A148BB">
      <w:pPr>
        <w:jc w:val="both"/>
        <w:rPr>
          <w:rFonts w:ascii="Times New Roman" w:hAnsi="Times New Roman" w:cs="Times New Roman"/>
          <w:sz w:val="20"/>
          <w:szCs w:val="20"/>
        </w:rPr>
      </w:pPr>
      <w:r w:rsidRPr="00A148BB">
        <w:rPr>
          <w:rStyle w:val="aa"/>
          <w:rFonts w:ascii="Times New Roman" w:hAnsi="Times New Roman" w:cs="Times New Roman"/>
          <w:sz w:val="20"/>
          <w:szCs w:val="20"/>
        </w:rPr>
        <w:footnoteRef/>
      </w:r>
      <w:r w:rsidRPr="00A148B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Байгузина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Люза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Закиевна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, к.э.н., </w:t>
      </w:r>
      <w:proofErr w:type="gramStart"/>
      <w:r w:rsidRPr="00A148BB">
        <w:rPr>
          <w:rFonts w:ascii="Times New Roman" w:hAnsi="Times New Roman" w:cs="Times New Roman"/>
          <w:sz w:val="20"/>
          <w:szCs w:val="20"/>
        </w:rPr>
        <w:t>доцент  Башкирский</w:t>
      </w:r>
      <w:proofErr w:type="gramEnd"/>
      <w:r w:rsidRPr="00A148BB">
        <w:rPr>
          <w:rFonts w:ascii="Times New Roman" w:hAnsi="Times New Roman" w:cs="Times New Roman"/>
          <w:sz w:val="20"/>
          <w:szCs w:val="20"/>
        </w:rPr>
        <w:t xml:space="preserve"> государственный университет (450076, Республика Башкортостан,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г.Уфа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, ул.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Заки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Валиди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>, д.32,</w:t>
      </w:r>
      <w:r w:rsidRPr="00A148BB">
        <w:rPr>
          <w:rFonts w:ascii="Times New Roman" w:hAnsi="Times New Roman" w:cs="Times New Roman"/>
          <w:shd w:val="clear" w:color="auto" w:fill="FFFFFF"/>
        </w:rPr>
        <w:t xml:space="preserve"> </w:t>
      </w:r>
      <w:r w:rsidRPr="00A148BB">
        <w:rPr>
          <w:rFonts w:ascii="Times New Roman" w:hAnsi="Times New Roman" w:cs="Times New Roman"/>
          <w:sz w:val="20"/>
          <w:szCs w:val="20"/>
        </w:rPr>
        <w:t>E-</w:t>
      </w:r>
      <w:proofErr w:type="spellStart"/>
      <w:r w:rsidRPr="00A148BB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A148BB">
        <w:rPr>
          <w:rFonts w:ascii="Times New Roman" w:hAnsi="Times New Roman" w:cs="Times New Roman"/>
          <w:sz w:val="20"/>
          <w:szCs w:val="20"/>
        </w:rPr>
        <w:t>:</w:t>
      </w:r>
      <w:r w:rsidRPr="00A148BB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hyperlink r:id="rId1" w:history="1">
        <w:r w:rsidRPr="00A148BB">
          <w:rPr>
            <w:rStyle w:val="ab"/>
            <w:rFonts w:ascii="Times New Roman" w:hAnsi="Times New Roman" w:cs="Times New Roman"/>
            <w:color w:val="auto"/>
            <w:sz w:val="20"/>
            <w:szCs w:val="20"/>
            <w:u w:val="none"/>
            <w:shd w:val="clear" w:color="auto" w:fill="FFFFFF"/>
          </w:rPr>
          <w:t>Lyuzab@mail.ru</w:t>
        </w:r>
      </w:hyperlink>
      <w:r w:rsidRPr="00A148BB">
        <w:rPr>
          <w:rFonts w:ascii="Times New Roman" w:hAnsi="Times New Roman" w:cs="Times New Roman"/>
          <w:shd w:val="clear" w:color="auto" w:fill="FFFFFF"/>
        </w:rPr>
        <w:t> </w:t>
      </w:r>
      <w:r w:rsidRPr="00A148BB">
        <w:rPr>
          <w:rFonts w:ascii="Times New Roman" w:hAnsi="Times New Roman" w:cs="Times New Roman"/>
          <w:sz w:val="20"/>
          <w:szCs w:val="20"/>
        </w:rPr>
        <w:t>).</w:t>
      </w:r>
    </w:p>
    <w:p w:rsidR="00A148BB" w:rsidRDefault="00A148BB" w:rsidP="00A148BB">
      <w:pPr>
        <w:pStyle w:val="a8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6558BB"/>
    <w:multiLevelType w:val="hybridMultilevel"/>
    <w:tmpl w:val="67B290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8A0D18"/>
    <w:multiLevelType w:val="hybridMultilevel"/>
    <w:tmpl w:val="25243F94"/>
    <w:lvl w:ilvl="0" w:tplc="7256CB34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7A1B239E"/>
    <w:multiLevelType w:val="hybridMultilevel"/>
    <w:tmpl w:val="59160DE4"/>
    <w:lvl w:ilvl="0" w:tplc="0419000F">
      <w:start w:val="1"/>
      <w:numFmt w:val="decimal"/>
      <w:lvlText w:val="%1."/>
      <w:lvlJc w:val="left"/>
      <w:pPr>
        <w:ind w:left="1434" w:hanging="360"/>
      </w:pPr>
    </w:lvl>
    <w:lvl w:ilvl="1" w:tplc="04190019" w:tentative="1">
      <w:start w:val="1"/>
      <w:numFmt w:val="lowerLetter"/>
      <w:lvlText w:val="%2."/>
      <w:lvlJc w:val="left"/>
      <w:pPr>
        <w:ind w:left="2154" w:hanging="360"/>
      </w:pPr>
    </w:lvl>
    <w:lvl w:ilvl="2" w:tplc="0419001B" w:tentative="1">
      <w:start w:val="1"/>
      <w:numFmt w:val="lowerRoman"/>
      <w:lvlText w:val="%3."/>
      <w:lvlJc w:val="right"/>
      <w:pPr>
        <w:ind w:left="2874" w:hanging="180"/>
      </w:pPr>
    </w:lvl>
    <w:lvl w:ilvl="3" w:tplc="0419000F" w:tentative="1">
      <w:start w:val="1"/>
      <w:numFmt w:val="decimal"/>
      <w:lvlText w:val="%4."/>
      <w:lvlJc w:val="left"/>
      <w:pPr>
        <w:ind w:left="3594" w:hanging="360"/>
      </w:pPr>
    </w:lvl>
    <w:lvl w:ilvl="4" w:tplc="04190019" w:tentative="1">
      <w:start w:val="1"/>
      <w:numFmt w:val="lowerLetter"/>
      <w:lvlText w:val="%5."/>
      <w:lvlJc w:val="left"/>
      <w:pPr>
        <w:ind w:left="4314" w:hanging="360"/>
      </w:pPr>
    </w:lvl>
    <w:lvl w:ilvl="5" w:tplc="0419001B" w:tentative="1">
      <w:start w:val="1"/>
      <w:numFmt w:val="lowerRoman"/>
      <w:lvlText w:val="%6."/>
      <w:lvlJc w:val="right"/>
      <w:pPr>
        <w:ind w:left="5034" w:hanging="180"/>
      </w:pPr>
    </w:lvl>
    <w:lvl w:ilvl="6" w:tplc="0419000F" w:tentative="1">
      <w:start w:val="1"/>
      <w:numFmt w:val="decimal"/>
      <w:lvlText w:val="%7."/>
      <w:lvlJc w:val="left"/>
      <w:pPr>
        <w:ind w:left="5754" w:hanging="360"/>
      </w:pPr>
    </w:lvl>
    <w:lvl w:ilvl="7" w:tplc="04190019" w:tentative="1">
      <w:start w:val="1"/>
      <w:numFmt w:val="lowerLetter"/>
      <w:lvlText w:val="%8."/>
      <w:lvlJc w:val="left"/>
      <w:pPr>
        <w:ind w:left="6474" w:hanging="360"/>
      </w:pPr>
    </w:lvl>
    <w:lvl w:ilvl="8" w:tplc="0419001B" w:tentative="1">
      <w:start w:val="1"/>
      <w:numFmt w:val="lowerRoman"/>
      <w:lvlText w:val="%9."/>
      <w:lvlJc w:val="right"/>
      <w:pPr>
        <w:ind w:left="719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196"/>
    <w:rsid w:val="00161E57"/>
    <w:rsid w:val="00185A92"/>
    <w:rsid w:val="00195688"/>
    <w:rsid w:val="001A72D7"/>
    <w:rsid w:val="001D13C3"/>
    <w:rsid w:val="0026102D"/>
    <w:rsid w:val="0028189E"/>
    <w:rsid w:val="00303DDF"/>
    <w:rsid w:val="003509B6"/>
    <w:rsid w:val="003D4189"/>
    <w:rsid w:val="00482344"/>
    <w:rsid w:val="00503973"/>
    <w:rsid w:val="00514D17"/>
    <w:rsid w:val="005452C4"/>
    <w:rsid w:val="005714D3"/>
    <w:rsid w:val="005A737E"/>
    <w:rsid w:val="005E6E53"/>
    <w:rsid w:val="00611D36"/>
    <w:rsid w:val="0064718B"/>
    <w:rsid w:val="006C1E4A"/>
    <w:rsid w:val="00736A07"/>
    <w:rsid w:val="0079454B"/>
    <w:rsid w:val="00811196"/>
    <w:rsid w:val="00826668"/>
    <w:rsid w:val="008872F1"/>
    <w:rsid w:val="008E77B3"/>
    <w:rsid w:val="00947FB8"/>
    <w:rsid w:val="00A148BB"/>
    <w:rsid w:val="00A30688"/>
    <w:rsid w:val="00A43D69"/>
    <w:rsid w:val="00B058CB"/>
    <w:rsid w:val="00B111F5"/>
    <w:rsid w:val="00B40AF4"/>
    <w:rsid w:val="00B86022"/>
    <w:rsid w:val="00BE2252"/>
    <w:rsid w:val="00BF58EB"/>
    <w:rsid w:val="00D2481B"/>
    <w:rsid w:val="00D65CF6"/>
    <w:rsid w:val="00D86B7A"/>
    <w:rsid w:val="00E2080B"/>
    <w:rsid w:val="00EB7CFE"/>
    <w:rsid w:val="00EC6049"/>
    <w:rsid w:val="00F8790D"/>
    <w:rsid w:val="00FE0FB8"/>
    <w:rsid w:val="00FF5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2CC165-BC78-4046-9748-4CA669BAD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0FB8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A"/>
    <w:basedOn w:val="a"/>
    <w:link w:val="A4"/>
    <w:qFormat/>
    <w:rsid w:val="00EB7CFE"/>
    <w:pPr>
      <w:widowControl/>
      <w:spacing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bidi="ar-SA"/>
    </w:rPr>
  </w:style>
  <w:style w:type="character" w:customStyle="1" w:styleId="A4">
    <w:name w:val="A Знак"/>
    <w:link w:val="A3"/>
    <w:rsid w:val="00EB7CFE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character" w:customStyle="1" w:styleId="2">
    <w:name w:val="Основной текст2"/>
    <w:basedOn w:val="a0"/>
    <w:rsid w:val="00EB7CF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paragraph" w:customStyle="1" w:styleId="a5">
    <w:name w:val="Ат"/>
    <w:basedOn w:val="a"/>
    <w:link w:val="a6"/>
    <w:qFormat/>
    <w:rsid w:val="00EB7CFE"/>
    <w:pPr>
      <w:widowControl/>
      <w:shd w:val="clear" w:color="auto" w:fill="FFFFFF"/>
      <w:jc w:val="center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Ат Знак"/>
    <w:link w:val="a5"/>
    <w:rsid w:val="00EB7CFE"/>
    <w:rPr>
      <w:rFonts w:ascii="Times New Roman" w:eastAsia="Times New Roman" w:hAnsi="Times New Roman" w:cs="Times New Roman"/>
      <w:sz w:val="24"/>
      <w:szCs w:val="24"/>
      <w:shd w:val="clear" w:color="auto" w:fill="FFFFFF"/>
      <w:lang w:eastAsia="ru-RU"/>
    </w:rPr>
  </w:style>
  <w:style w:type="paragraph" w:styleId="a7">
    <w:name w:val="List Paragraph"/>
    <w:basedOn w:val="a"/>
    <w:uiPriority w:val="34"/>
    <w:qFormat/>
    <w:rsid w:val="001D13C3"/>
    <w:pPr>
      <w:ind w:left="720"/>
      <w:contextualSpacing/>
    </w:pPr>
  </w:style>
  <w:style w:type="paragraph" w:styleId="a8">
    <w:name w:val="footnote text"/>
    <w:basedOn w:val="a"/>
    <w:link w:val="a9"/>
    <w:uiPriority w:val="99"/>
    <w:semiHidden/>
    <w:unhideWhenUsed/>
    <w:rsid w:val="00A148BB"/>
    <w:pPr>
      <w:widowControl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character" w:customStyle="1" w:styleId="a9">
    <w:name w:val="Текст сноски Знак"/>
    <w:basedOn w:val="a0"/>
    <w:link w:val="a8"/>
    <w:uiPriority w:val="99"/>
    <w:semiHidden/>
    <w:rsid w:val="00A148BB"/>
    <w:rPr>
      <w:rFonts w:ascii="Calibri" w:eastAsia="Times New Roman" w:hAnsi="Calibri" w:cs="Times New Roman"/>
      <w:sz w:val="20"/>
      <w:szCs w:val="20"/>
      <w:lang w:eastAsia="ru-RU"/>
    </w:rPr>
  </w:style>
  <w:style w:type="character" w:styleId="aa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uiPriority w:val="99"/>
    <w:unhideWhenUsed/>
    <w:rsid w:val="00A148BB"/>
    <w:rPr>
      <w:vertAlign w:val="superscript"/>
    </w:rPr>
  </w:style>
  <w:style w:type="character" w:styleId="ab">
    <w:name w:val="Hyperlink"/>
    <w:uiPriority w:val="99"/>
    <w:unhideWhenUsed/>
    <w:rsid w:val="00A148BB"/>
    <w:rPr>
      <w:color w:val="0000FF"/>
      <w:u w:val="single"/>
    </w:rPr>
  </w:style>
  <w:style w:type="character" w:customStyle="1" w:styleId="1">
    <w:name w:val="Заголовок №1_"/>
    <w:link w:val="10"/>
    <w:uiPriority w:val="99"/>
    <w:locked/>
    <w:rsid w:val="00A148BB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qFormat/>
    <w:rsid w:val="00A148BB"/>
    <w:pPr>
      <w:shd w:val="clear" w:color="auto" w:fill="FFFFFF"/>
      <w:spacing w:line="365" w:lineRule="exact"/>
      <w:ind w:firstLine="425"/>
      <w:jc w:val="right"/>
      <w:outlineLvl w:val="0"/>
    </w:pPr>
    <w:rPr>
      <w:rFonts w:ascii="Times New Roman" w:eastAsiaTheme="minorHAnsi" w:hAnsi="Times New Roman" w:cs="Times New Roman"/>
      <w:b/>
      <w:bCs/>
      <w:color w:val="auto"/>
      <w:spacing w:val="-7"/>
      <w:szCs w:val="31"/>
      <w:lang w:eastAsia="en-US" w:bidi="ar-SA"/>
    </w:rPr>
  </w:style>
  <w:style w:type="paragraph" w:styleId="ac">
    <w:name w:val="header"/>
    <w:basedOn w:val="a"/>
    <w:link w:val="ad"/>
    <w:uiPriority w:val="99"/>
    <w:unhideWhenUsed/>
    <w:rsid w:val="006C1E4A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6C1E4A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ae">
    <w:name w:val="footer"/>
    <w:basedOn w:val="a"/>
    <w:link w:val="af"/>
    <w:uiPriority w:val="99"/>
    <w:unhideWhenUsed/>
    <w:rsid w:val="006C1E4A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6C1E4A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Lyuzab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5</Pages>
  <Words>1834</Words>
  <Characters>10455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</dc:creator>
  <cp:keywords/>
  <dc:description/>
  <cp:lastModifiedBy>Ирина</cp:lastModifiedBy>
  <cp:revision>38</cp:revision>
  <cp:lastPrinted>2021-11-08T16:37:00Z</cp:lastPrinted>
  <dcterms:created xsi:type="dcterms:W3CDTF">2021-11-08T06:15:00Z</dcterms:created>
  <dcterms:modified xsi:type="dcterms:W3CDTF">2022-05-10T13:11:00Z</dcterms:modified>
</cp:coreProperties>
</file>